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bookmarkStart w:id="9" w:name="_GoBack"/>
      <w:r>
        <w:rPr>
          <w:rFonts w:hint="eastAsia" w:asciiTheme="majorEastAsia" w:hAnsiTheme="majorEastAsia" w:eastAsiaTheme="majorEastAsia" w:cstheme="majorEastAsia"/>
          <w:b/>
          <w:bCs/>
          <w:color w:val="000000"/>
          <w:sz w:val="44"/>
          <w:szCs w:val="44"/>
        </w:rPr>
        <w:t>许昌市城乡一体化示范区</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电子政务外网建设项目</w:t>
      </w:r>
    </w:p>
    <w:bookmarkEnd w:id="9"/>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w:t>
      </w:r>
      <w:r>
        <w:rPr>
          <w:rFonts w:hint="eastAsia" w:asciiTheme="majorEastAsia" w:hAnsiTheme="majorEastAsia" w:eastAsiaTheme="majorEastAsia" w:cstheme="majorEastAsia"/>
          <w:b/>
          <w:bCs/>
          <w:color w:val="000000"/>
          <w:sz w:val="36"/>
          <w:szCs w:val="36"/>
          <w:lang w:val="en-US" w:eastAsia="zh-CN"/>
        </w:rPr>
        <w:t>024-1</w:t>
      </w:r>
      <w:r>
        <w:rPr>
          <w:rFonts w:hint="eastAsia" w:asciiTheme="majorEastAsia" w:hAnsiTheme="majorEastAsia" w:eastAsiaTheme="majorEastAsia" w:cstheme="majorEastAsia"/>
          <w:b/>
          <w:bCs/>
          <w:color w:val="000000"/>
          <w:sz w:val="36"/>
          <w:szCs w:val="36"/>
        </w:rPr>
        <w:t>号</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采购单位：中共许昌市城乡一体化示范区</w:t>
      </w:r>
    </w:p>
    <w:p>
      <w:pPr>
        <w:ind w:firstLine="2530" w:firstLineChars="7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工作委员会办公室</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代理机构：河南省机电设备国际招标有限公司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pStyle w:val="14"/>
        <w:pageBreakBefore/>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4"/>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（一）项目名称：许昌市城乡一体化示范区电子政务外网建设项目</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（二）项目编号：JZFCG-G20180</w:t>
      </w:r>
      <w:r>
        <w:rPr>
          <w:rFonts w:hint="eastAsia" w:cs="仿宋_GB2312" w:asciiTheme="minorEastAsia" w:hAnsiTheme="minorEastAsia" w:eastAsiaTheme="minorEastAsia"/>
          <w:color w:val="000000"/>
          <w:shd w:val="clear" w:color="auto" w:fill="FFFFFF"/>
          <w:lang w:val="en-US" w:eastAsia="zh-CN"/>
        </w:rPr>
        <w:t>24-1</w:t>
      </w:r>
      <w:r>
        <w:rPr>
          <w:rFonts w:hint="eastAsia" w:cs="仿宋_GB2312" w:asciiTheme="minorEastAsia" w:hAnsiTheme="minorEastAsia" w:eastAsiaTheme="minorEastAsia"/>
          <w:color w:val="000000"/>
          <w:shd w:val="clear" w:color="auto" w:fill="FFFFFF"/>
        </w:rPr>
        <w:t xml:space="preserve">号    </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（四）项目主要内容、数量及要求：电子政务外网设备1批。</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rPr>
        <w:t>212万</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rPr>
        <w:t>212万</w:t>
      </w:r>
      <w:r>
        <w:rPr>
          <w:rFonts w:hint="eastAsia" w:cs="仿宋_GB2312" w:asciiTheme="minorEastAsia" w:hAnsiTheme="minorEastAsia" w:eastAsiaTheme="minorEastAsia"/>
          <w:color w:val="000000"/>
          <w:shd w:val="clear" w:color="auto" w:fill="FFFFFF"/>
        </w:rPr>
        <w:t>元。</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w:t>
      </w:r>
      <w:r>
        <w:rPr>
          <w:rFonts w:hint="eastAsia" w:ascii="宋体" w:hAnsi="宋体" w:cs="宋体"/>
          <w:color w:val="000000" w:themeColor="text1"/>
          <w:lang w:val="zh-CN"/>
          <w14:textFill>
            <w14:solidFill>
              <w14:schemeClr w14:val="tx1"/>
            </w14:solidFill>
          </w14:textFill>
        </w:rPr>
        <w:t>自合同签订之日起</w:t>
      </w:r>
      <w:r>
        <w:rPr>
          <w:rFonts w:hint="eastAsia" w:ascii="宋体" w:hAnsi="宋体" w:cs="宋体"/>
          <w:color w:val="000000" w:themeColor="text1"/>
          <w14:textFill>
            <w14:solidFill>
              <w14:schemeClr w14:val="tx1"/>
            </w14:solidFill>
          </w14:textFill>
        </w:rPr>
        <w:t>30个日历天</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（七）交付地点：许昌市城乡一体化示范区</w:t>
      </w:r>
    </w:p>
    <w:p>
      <w:pPr>
        <w:pStyle w:val="14"/>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4"/>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三、合格投标人必须符合下列条件</w:t>
      </w:r>
    </w:p>
    <w:p>
      <w:pPr>
        <w:pStyle w:val="14"/>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4"/>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二</w:t>
      </w:r>
      <w:r>
        <w:rPr>
          <w:rFonts w:hint="eastAsia" w:cs="仿宋_GB2312" w:asciiTheme="minorEastAsia" w:hAnsiTheme="minorEastAsia" w:eastAsiaTheme="minorEastAsia"/>
          <w:color w:val="000000"/>
          <w:shd w:val="clear" w:color="auto" w:fill="FFFFFF"/>
        </w:rPr>
        <w:t>）本次招标不接受联合体投标。</w:t>
      </w:r>
    </w:p>
    <w:p>
      <w:pPr>
        <w:pStyle w:val="14"/>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4"/>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（一）网上下载招标文件</w:t>
      </w:r>
    </w:p>
    <w:p>
      <w:pPr>
        <w:pStyle w:val="14"/>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4"/>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4"/>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（二）招标文件售价</w:t>
      </w:r>
      <w:r>
        <w:rPr>
          <w:rFonts w:hint="eastAsia" w:ascii="宋体" w:hAnsi="宋体" w:eastAsia="宋体" w:cs="仿宋_GB2312"/>
          <w:color w:val="000000"/>
          <w:u w:val="single"/>
          <w:shd w:val="clear" w:color="auto" w:fill="FFFFFF"/>
          <w:lang w:val="en-US" w:eastAsia="zh-CN"/>
        </w:rPr>
        <w:t>300</w:t>
      </w:r>
      <w:r>
        <w:rPr>
          <w:rFonts w:hint="eastAsia" w:ascii="宋体" w:hAnsi="宋体" w:eastAsia="宋体" w:cs="仿宋_GB2312"/>
          <w:color w:val="000000"/>
          <w:shd w:val="clear" w:color="auto" w:fill="FFFFFF"/>
        </w:rPr>
        <w:t>元/套，投标人在递交投标文件时向采购代理机构交纳采购文件费用，售后不退。</w:t>
      </w:r>
    </w:p>
    <w:p>
      <w:pPr>
        <w:pStyle w:val="14"/>
        <w:widowControl/>
        <w:shd w:val="clear" w:color="auto" w:fill="FFFFFF"/>
        <w:spacing w:line="360" w:lineRule="auto"/>
        <w:ind w:firstLine="420"/>
        <w:contextualSpacing/>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4"/>
        <w:widowControl/>
        <w:shd w:val="clear" w:color="auto" w:fill="FFFFFF"/>
        <w:spacing w:line="360" w:lineRule="auto"/>
        <w:ind w:firstLine="420"/>
        <w:contextualSpacing/>
        <w:jc w:val="left"/>
        <w:rPr>
          <w:rFonts w:hint="eastAsia" w:ascii="宋体" w:hAnsi="宋体" w:eastAsia="宋体" w:cs="仿宋_GB2312"/>
          <w:color w:val="000000"/>
        </w:rPr>
      </w:pPr>
      <w:r>
        <w:rPr>
          <w:rFonts w:hint="eastAsia" w:ascii="宋体" w:hAnsi="宋体" w:eastAsia="宋体" w:cs="仿宋_GB2312"/>
          <w:color w:val="000000"/>
        </w:rPr>
        <w:t>（一）投标截止及开标时间：2018年</w:t>
      </w:r>
      <w:r>
        <w:rPr>
          <w:rFonts w:hint="eastAsia" w:ascii="宋体" w:hAnsi="宋体" w:cs="仿宋_GB2312"/>
          <w:color w:val="000000"/>
          <w:lang w:val="en-US" w:eastAsia="zh-CN"/>
        </w:rPr>
        <w:t>6</w:t>
      </w:r>
      <w:r>
        <w:rPr>
          <w:rFonts w:hint="eastAsia" w:ascii="宋体" w:hAnsi="宋体" w:eastAsia="宋体" w:cs="仿宋_GB2312"/>
          <w:color w:val="000000"/>
        </w:rPr>
        <w:t>月</w:t>
      </w:r>
      <w:r>
        <w:rPr>
          <w:rFonts w:hint="eastAsia" w:ascii="宋体" w:hAnsi="宋体" w:cs="仿宋_GB2312"/>
          <w:color w:val="000000"/>
          <w:lang w:val="en-US" w:eastAsia="zh-CN"/>
        </w:rPr>
        <w:t>7</w:t>
      </w:r>
      <w:r>
        <w:rPr>
          <w:rFonts w:hint="eastAsia" w:ascii="宋体" w:hAnsi="宋体" w:eastAsia="宋体" w:cs="仿宋_GB2312"/>
          <w:color w:val="000000"/>
        </w:rPr>
        <w:t>日</w:t>
      </w:r>
      <w:r>
        <w:rPr>
          <w:rFonts w:hint="eastAsia" w:ascii="宋体" w:hAnsi="宋体" w:cs="仿宋_GB2312"/>
          <w:color w:val="000000"/>
          <w:lang w:val="en-US" w:eastAsia="zh-CN"/>
        </w:rPr>
        <w:t xml:space="preserve">9 </w:t>
      </w:r>
      <w:r>
        <w:rPr>
          <w:rFonts w:hint="eastAsia" w:ascii="宋体" w:hAnsi="宋体" w:eastAsia="宋体" w:cs="仿宋_GB2312"/>
          <w:color w:val="000000"/>
        </w:rPr>
        <w:t>时</w:t>
      </w:r>
      <w:r>
        <w:rPr>
          <w:rFonts w:hint="eastAsia" w:ascii="宋体" w:hAnsi="宋体" w:cs="仿宋_GB2312"/>
          <w:color w:val="000000"/>
          <w:lang w:val="en-US" w:eastAsia="zh-CN"/>
        </w:rPr>
        <w:t>30</w:t>
      </w:r>
      <w:r>
        <w:rPr>
          <w:rFonts w:hint="eastAsia" w:ascii="宋体" w:hAnsi="宋体" w:eastAsia="宋体" w:cs="仿宋_GB2312"/>
          <w:color w:val="000000"/>
        </w:rPr>
        <w:t>分（北京时间），逾期提交或不符合规定的投标文件不予接受。</w:t>
      </w:r>
    </w:p>
    <w:p>
      <w:pPr>
        <w:pStyle w:val="14"/>
        <w:widowControl/>
        <w:shd w:val="clear" w:color="auto" w:fill="FFFFFF"/>
        <w:spacing w:line="360" w:lineRule="auto"/>
        <w:ind w:firstLine="420"/>
        <w:contextualSpacing/>
        <w:jc w:val="left"/>
        <w:rPr>
          <w:rFonts w:hint="eastAsia" w:ascii="宋体" w:hAnsi="宋体" w:eastAsia="宋体" w:cs="仿宋_GB2312"/>
          <w:color w:val="000000"/>
        </w:rPr>
      </w:pPr>
      <w:r>
        <w:rPr>
          <w:rFonts w:hint="eastAsia" w:ascii="宋体" w:hAnsi="宋体" w:eastAsia="宋体" w:cs="仿宋_GB2312"/>
          <w:color w:val="000000"/>
        </w:rPr>
        <w:t>（二）开标地点：许昌市公共资源交易中心（龙兴路与竹林路交汇处公共资源大厦）三楼开标</w:t>
      </w:r>
      <w:r>
        <w:rPr>
          <w:rFonts w:hint="eastAsia" w:ascii="宋体" w:hAnsi="宋体" w:cs="仿宋_GB2312"/>
          <w:color w:val="000000"/>
          <w:lang w:val="en-US" w:eastAsia="zh-CN"/>
        </w:rPr>
        <w:t>三</w:t>
      </w:r>
      <w:r>
        <w:rPr>
          <w:rFonts w:hint="eastAsia" w:ascii="宋体" w:hAnsi="宋体" w:eastAsia="宋体" w:cs="仿宋_GB2312"/>
          <w:color w:val="000000"/>
        </w:rPr>
        <w:t>室。</w:t>
      </w:r>
    </w:p>
    <w:p>
      <w:pPr>
        <w:pStyle w:val="14"/>
        <w:widowControl/>
        <w:shd w:val="clear" w:color="auto" w:fill="FFFFFF"/>
        <w:spacing w:line="360" w:lineRule="auto"/>
        <w:ind w:firstLine="420"/>
        <w:contextualSpacing/>
        <w:jc w:val="left"/>
        <w:rPr>
          <w:rFonts w:hint="eastAsia" w:ascii="宋体" w:hAnsi="宋体" w:eastAsia="宋体" w:cs="仿宋_GB2312"/>
          <w:color w:val="000000"/>
        </w:rPr>
      </w:pPr>
      <w:r>
        <w:rPr>
          <w:rFonts w:hint="eastAsia" w:ascii="宋体" w:hAnsi="宋体" w:eastAsia="宋体" w:cs="仿宋_GB2312"/>
          <w:color w:val="000000"/>
        </w:rPr>
        <w:t>（三） 本项目为全流程电子化交易项目，投标人须提交电子投标文件和纸质投标文件。</w:t>
      </w:r>
    </w:p>
    <w:p>
      <w:pPr>
        <w:pStyle w:val="14"/>
        <w:widowControl/>
        <w:shd w:val="clear" w:color="auto" w:fill="FFFFFF"/>
        <w:spacing w:line="360" w:lineRule="auto"/>
        <w:ind w:firstLine="720" w:firstLineChars="300"/>
        <w:contextualSpacing/>
        <w:jc w:val="left"/>
        <w:rPr>
          <w:rFonts w:hint="eastAsia" w:ascii="宋体" w:hAnsi="宋体" w:eastAsia="宋体" w:cs="仿宋_GB2312"/>
          <w:color w:val="000000"/>
        </w:rPr>
      </w:pPr>
      <w:r>
        <w:rPr>
          <w:rFonts w:hint="eastAsia" w:ascii="宋体" w:hAnsi="宋体" w:eastAsia="宋体" w:cs="仿宋_GB2312"/>
          <w:color w:val="000000"/>
        </w:rPr>
        <w:t>1、加密电子投标文件（.file格式）须在投标截止时间（开标时间）前通过《全国公共资源交易平台(河南省▪许昌市)》公共资源交易系统成功上传。</w:t>
      </w:r>
    </w:p>
    <w:p>
      <w:pPr>
        <w:pStyle w:val="14"/>
        <w:widowControl/>
        <w:shd w:val="clear" w:color="auto" w:fill="FFFFFF"/>
        <w:spacing w:line="360" w:lineRule="auto"/>
        <w:ind w:firstLine="720" w:firstLineChars="300"/>
        <w:contextualSpacing/>
        <w:jc w:val="left"/>
        <w:rPr>
          <w:rFonts w:hint="eastAsia" w:ascii="宋体" w:hAnsi="宋体" w:eastAsia="宋体" w:cs="仿宋_GB2312"/>
          <w:color w:val="000000"/>
        </w:rPr>
      </w:pPr>
      <w:r>
        <w:rPr>
          <w:rFonts w:hint="eastAsia" w:ascii="宋体" w:hAnsi="宋体" w:eastAsia="宋体" w:cs="仿宋_GB2312"/>
          <w:color w:val="000000"/>
        </w:rPr>
        <w:t>2、纸质投标文件（正本、副本各1份）和备份文件1份（使用电子介质存储）在投标截止时间（开标时间）前递交至本项目开标地点。</w:t>
      </w:r>
    </w:p>
    <w:p>
      <w:pPr>
        <w:pStyle w:val="14"/>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4"/>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4"/>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采购人：中共</w:t>
      </w:r>
      <w:r>
        <w:rPr>
          <w:rFonts w:hint="eastAsia" w:cs="仿宋_GB2312" w:asciiTheme="minorEastAsia" w:hAnsiTheme="minorEastAsia" w:eastAsiaTheme="minorEastAsia"/>
          <w:color w:val="000000"/>
          <w:shd w:val="clear" w:color="auto" w:fill="FFFFFF"/>
        </w:rPr>
        <w:t>许昌市城乡一体化示范区工作委员会办公室</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shd w:val="clear" w:color="auto" w:fill="FFFFFF"/>
        </w:rPr>
        <w:t>许昌市城乡一体化示范区</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联系人：刘</w:t>
      </w:r>
      <w:r>
        <w:rPr>
          <w:rFonts w:hint="eastAsia" w:cs="仿宋_GB2312" w:asciiTheme="minorEastAsia" w:hAnsiTheme="minorEastAsia" w:eastAsiaTheme="minorEastAsia"/>
          <w:color w:val="000000"/>
          <w:lang w:eastAsia="zh-CN"/>
        </w:rPr>
        <w:t>锋</w:t>
      </w:r>
      <w:r>
        <w:rPr>
          <w:rFonts w:hint="eastAsia" w:cs="仿宋_GB2312" w:asciiTheme="minorEastAsia" w:hAnsiTheme="minorEastAsia" w:eastAsiaTheme="minorEastAsia"/>
          <w:color w:val="000000"/>
        </w:rPr>
        <w:t xml:space="preserve">       </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 xml:space="preserve">     联系电话：0374-3377700</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代理机构：河南省机电设备国际招标有限公司</w:t>
      </w:r>
    </w:p>
    <w:p>
      <w:pPr>
        <w:pStyle w:val="14"/>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址：郑州市东明路187号金成大厦B座</w:t>
      </w:r>
    </w:p>
    <w:p>
      <w:pPr>
        <w:pStyle w:val="14"/>
        <w:widowControl/>
        <w:shd w:val="clear" w:color="auto" w:fill="FFFFFF"/>
        <w:spacing w:line="360" w:lineRule="auto"/>
        <w:ind w:firstLine="420"/>
        <w:contextualSpacing/>
        <w:jc w:val="left"/>
        <w:rPr>
          <w:rFonts w:cs="仿宋_GB2312" w:asciiTheme="minorEastAsia" w:hAnsiTheme="minorEastAsia"/>
          <w:color w:val="000000"/>
          <w:sz w:val="24"/>
          <w:szCs w:val="24"/>
          <w:shd w:val="clear" w:color="auto" w:fill="FFFFFF"/>
        </w:rPr>
      </w:pPr>
      <w:r>
        <w:rPr>
          <w:rFonts w:hint="eastAsia" w:cs="仿宋_GB2312" w:asciiTheme="minorEastAsia" w:hAnsiTheme="minorEastAsia" w:eastAsiaTheme="minorEastAsia"/>
          <w:color w:val="000000"/>
        </w:rPr>
        <w:t>联系人： 陈</w:t>
      </w:r>
      <w:r>
        <w:rPr>
          <w:rFonts w:hint="eastAsia" w:cs="仿宋_GB2312" w:asciiTheme="minorEastAsia" w:hAnsiTheme="minorEastAsia" w:eastAsiaTheme="minorEastAsia"/>
          <w:color w:val="000000"/>
          <w:lang w:eastAsia="zh-CN"/>
        </w:rPr>
        <w:t>正凯</w:t>
      </w:r>
      <w:r>
        <w:rPr>
          <w:rFonts w:hint="eastAsia" w:cs="仿宋_GB2312" w:asciiTheme="minorEastAsia" w:hAnsiTheme="minorEastAsia" w:eastAsiaTheme="minorEastAsia"/>
          <w:color w:val="000000"/>
        </w:rPr>
        <w:t xml:space="preserve">             联系电话：0371-65933584</w:t>
      </w: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宋体" w:hAnsi="宋体"/>
          <w:color w:val="000000"/>
          <w:kern w:val="0"/>
          <w:sz w:val="24"/>
        </w:rPr>
        <w:t xml:space="preserve">                    </w:t>
      </w:r>
      <w:r>
        <w:rPr>
          <w:rFonts w:hint="eastAsia" w:ascii="宋体" w:hAnsi="宋体"/>
          <w:color w:val="000000"/>
          <w:kern w:val="0"/>
          <w:sz w:val="24"/>
          <w:lang w:val="en-US" w:eastAsia="zh-CN"/>
        </w:rPr>
        <w:t xml:space="preserve">    </w:t>
      </w:r>
      <w:r>
        <w:rPr>
          <w:rFonts w:hint="eastAsia" w:ascii="宋体" w:hAnsi="宋体"/>
          <w:color w:val="000000"/>
          <w:kern w:val="0"/>
          <w:sz w:val="24"/>
        </w:rPr>
        <w:t xml:space="preserve"> </w:t>
      </w:r>
      <w:r>
        <w:rPr>
          <w:rFonts w:hint="eastAsia" w:ascii="宋体" w:hAnsi="宋体"/>
          <w:color w:val="000000"/>
          <w:kern w:val="0"/>
          <w:sz w:val="24"/>
          <w:lang w:eastAsia="zh-CN"/>
        </w:rPr>
        <w:t>中共</w:t>
      </w:r>
      <w:r>
        <w:rPr>
          <w:rFonts w:hint="eastAsia" w:ascii="宋体" w:hAnsi="宋体"/>
          <w:color w:val="000000"/>
          <w:kern w:val="0"/>
          <w:sz w:val="24"/>
        </w:rPr>
        <w:t>许昌市城乡一体化示范区工作委员会办公室</w:t>
      </w:r>
    </w:p>
    <w:p>
      <w:pPr>
        <w:autoSpaceDE w:val="0"/>
        <w:autoSpaceDN w:val="0"/>
        <w:adjustRightInd w:val="0"/>
        <w:spacing w:line="700" w:lineRule="exact"/>
        <w:ind w:firstLine="5280" w:firstLineChars="2200"/>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二〇一八年</w:t>
      </w:r>
      <w:r>
        <w:rPr>
          <w:rFonts w:hint="eastAsia" w:cs="仿宋_GB2312" w:asciiTheme="minorEastAsia" w:hAnsiTheme="minorEastAsia"/>
          <w:color w:val="000000"/>
          <w:sz w:val="24"/>
          <w:szCs w:val="24"/>
          <w:lang w:val="en-US" w:eastAsia="zh-CN"/>
        </w:rPr>
        <w:t>五</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十五</w:t>
      </w:r>
      <w:r>
        <w:rPr>
          <w:rFonts w:hint="eastAsia" w:cs="仿宋_GB2312" w:asciiTheme="minorEastAsia" w:hAnsiTheme="minorEastAsia"/>
          <w:color w:val="000000"/>
          <w:sz w:val="24"/>
          <w:szCs w:val="24"/>
        </w:rPr>
        <w:t>日</w:t>
      </w:r>
    </w:p>
    <w:p>
      <w:pPr>
        <w:spacing w:line="360" w:lineRule="auto"/>
        <w:rPr>
          <w:rFonts w:hint="eastAsia" w:hAnsi="宋体"/>
          <w:b/>
          <w:sz w:val="24"/>
          <w:szCs w:val="24"/>
        </w:rPr>
      </w:pPr>
    </w:p>
    <w:p>
      <w:pPr>
        <w:spacing w:line="360" w:lineRule="auto"/>
        <w:rPr>
          <w:rFonts w:hint="eastAsia" w:hAnsi="宋体"/>
          <w:b/>
          <w:sz w:val="24"/>
          <w:szCs w:val="24"/>
        </w:rPr>
      </w:pPr>
    </w:p>
    <w:p>
      <w:pPr>
        <w:spacing w:line="360" w:lineRule="auto"/>
        <w:rPr>
          <w:rFonts w:hint="eastAsia" w:hAnsi="宋体"/>
          <w:b/>
          <w:sz w:val="24"/>
          <w:szCs w:val="24"/>
        </w:rPr>
      </w:pPr>
    </w:p>
    <w:p>
      <w:pPr>
        <w:spacing w:line="360" w:lineRule="auto"/>
        <w:rPr>
          <w:rFonts w:hAnsi="宋体"/>
          <w:b/>
          <w:sz w:val="24"/>
          <w:szCs w:val="24"/>
        </w:rPr>
      </w:pPr>
      <w:r>
        <w:rPr>
          <w:rFonts w:hint="eastAsia" w:hAnsi="宋体"/>
          <w:b/>
          <w:sz w:val="24"/>
          <w:szCs w:val="24"/>
        </w:rPr>
        <w:t>温馨提示：</w:t>
      </w:r>
    </w:p>
    <w:p>
      <w:pPr>
        <w:spacing w:line="360" w:lineRule="auto"/>
        <w:ind w:firstLine="482" w:firstLineChars="200"/>
        <w:rPr>
          <w:rFonts w:ascii="仿宋_GB2312" w:eastAsia="仿宋_GB2312"/>
          <w:b/>
          <w:sz w:val="24"/>
          <w:szCs w:val="24"/>
        </w:rPr>
      </w:pPr>
      <w:r>
        <w:rPr>
          <w:rFonts w:hint="eastAsia" w:hAnsi="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left="105" w:leftChars="50" w:firstLine="360" w:firstLineChars="150"/>
        <w:contextualSpacing/>
        <w:rPr>
          <w:rFonts w:hint="eastAsia" w:hAnsi="宋体"/>
          <w:color w:val="000000"/>
          <w:sz w:val="24"/>
          <w:szCs w:val="24"/>
        </w:rPr>
      </w:pPr>
      <w:r>
        <w:rPr>
          <w:rFonts w:hint="eastAsia" w:hAnsi="宋体"/>
          <w:color w:val="000000"/>
          <w:sz w:val="24"/>
          <w:szCs w:val="24"/>
        </w:rPr>
        <w:t>3.1 投标人登录《全国公共资源交易平台(河南省▪许昌市)》公共资源交易系统（</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left="105" w:leftChars="50" w:firstLine="360" w:firstLineChars="150"/>
        <w:contextualSpacing/>
        <w:rPr>
          <w:rFonts w:hint="eastAsia"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int="eastAsia" w:hAnsi="宋体"/>
          <w:color w:val="000000"/>
          <w:sz w:val="24"/>
          <w:szCs w:val="24"/>
        </w:rPr>
      </w:pPr>
      <w:r>
        <w:rPr>
          <w:rFonts w:hint="eastAsia" w:hAnsi="宋体"/>
          <w:color w:val="000000"/>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int="eastAsia" w:hAnsi="宋体"/>
          <w:color w:val="000000"/>
          <w:sz w:val="24"/>
          <w:szCs w:val="24"/>
        </w:rPr>
      </w:pPr>
      <w:r>
        <w:rPr>
          <w:rFonts w:hint="eastAsia" w:hAnsi="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8"/>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ascii="宋体" w:hAnsi="宋体" w:cs="仿宋_GB2312"/>
          <w:color w:val="000000"/>
          <w:sz w:val="24"/>
          <w:szCs w:val="24"/>
        </w:rPr>
      </w:pPr>
    </w:p>
    <w:p>
      <w:pPr>
        <w:autoSpaceDE w:val="0"/>
        <w:autoSpaceDN w:val="0"/>
        <w:adjustRightInd w:val="0"/>
        <w:spacing w:line="700" w:lineRule="exact"/>
        <w:ind w:firstLine="560"/>
        <w:rPr>
          <w:rFonts w:hint="eastAsia"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000000"/>
          <w:sz w:val="24"/>
          <w:szCs w:val="24"/>
          <w:lang w:val="en-US" w:eastAsia="zh-CN"/>
        </w:rPr>
        <w:t xml:space="preserve">   </w:t>
      </w:r>
    </w:p>
    <w:p>
      <w:pPr>
        <w:numPr>
          <w:ilvl w:val="0"/>
          <w:numId w:val="0"/>
        </w:numPr>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numPr>
          <w:ilvl w:val="0"/>
          <w:numId w:val="0"/>
        </w:numPr>
        <w:jc w:val="both"/>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pPr>
    </w:p>
    <w:p>
      <w:pPr>
        <w:numPr>
          <w:ilvl w:val="0"/>
          <w:numId w:val="0"/>
        </w:numPr>
        <w:jc w:val="cente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pPr>
    </w:p>
    <w:p>
      <w:pPr>
        <w:numPr>
          <w:ilvl w:val="0"/>
          <w:numId w:val="0"/>
        </w:numPr>
        <w:jc w:val="center"/>
        <w:rPr>
          <w:rFonts w:hint="eastAsia" w:cs="黑体" w:asciiTheme="minorEastAsia" w:hAnsiTheme="minorEastAsia"/>
          <w:b/>
          <w:bCs/>
          <w:color w:val="000000" w:themeColor="text1"/>
          <w:sz w:val="24"/>
          <w:szCs w:val="24"/>
          <w:shd w:val="clear" w:color="auto" w:fill="FFFFFF"/>
          <w14:textFill>
            <w14:solidFill>
              <w14:schemeClr w14:val="tx1"/>
            </w14:solidFill>
          </w14:textFill>
        </w:rPr>
      </w:pPr>
      <w:r>
        <w:rPr>
          <w:rFonts w:hint="eastAsia" w:cs="宋体" w:asciiTheme="majorEastAsia" w:hAnsiTheme="majorEastAsia" w:eastAsiaTheme="majorEastAsia"/>
          <w:b/>
          <w:color w:val="000000" w:themeColor="text1"/>
          <w:kern w:val="0"/>
          <w:sz w:val="36"/>
          <w:szCs w:val="36"/>
          <w:lang w:eastAsia="zh-CN"/>
          <w14:textFill>
            <w14:solidFill>
              <w14:schemeClr w14:val="tx1"/>
            </w14:solidFill>
          </w14:textFill>
        </w:rPr>
        <w:t>★第二章</w:t>
      </w:r>
      <w:r>
        <w:rPr>
          <w:rFonts w:hint="eastAsia" w:cs="宋体" w:asciiTheme="majorEastAsia" w:hAnsiTheme="majorEastAsia" w:eastAsiaTheme="majorEastAsia"/>
          <w:b/>
          <w:color w:val="000000" w:themeColor="text1"/>
          <w:kern w:val="0"/>
          <w:sz w:val="36"/>
          <w:szCs w:val="36"/>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kern w:val="0"/>
          <w:sz w:val="36"/>
          <w:szCs w:val="36"/>
          <w14:textFill>
            <w14:solidFill>
              <w14:schemeClr w14:val="tx1"/>
            </w14:solidFill>
          </w14:textFill>
        </w:rPr>
        <w:t>项目需求</w:t>
      </w:r>
    </w:p>
    <w:p>
      <w:pPr>
        <w:widowControl/>
        <w:shd w:val="clear" w:color="auto" w:fill="FFFFFF"/>
        <w:spacing w:line="360" w:lineRule="auto"/>
        <w:ind w:firstLine="482" w:firstLineChars="200"/>
        <w:contextualSpacing/>
        <w:jc w:val="left"/>
        <w:rPr>
          <w:rFonts w:cs="黑体" w:asciiTheme="minorEastAsia" w:hAnsiTheme="minorEastAsia"/>
          <w:b/>
          <w:bCs/>
          <w:color w:val="000000" w:themeColor="text1"/>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★一、本项目需实现的功能或者目标</w:t>
      </w:r>
    </w:p>
    <w:p>
      <w:pPr>
        <w:widowControl/>
        <w:shd w:val="clear" w:color="auto" w:fill="FFFFFF"/>
        <w:spacing w:line="360" w:lineRule="auto"/>
        <w:ind w:firstLine="720" w:firstLineChars="300"/>
        <w:contextualSpacing/>
        <w:jc w:val="left"/>
        <w:rPr>
          <w:rFonts w:ascii="宋体" w:hAnsi="宋体" w:cs="黑体"/>
          <w:color w:val="000000" w:themeColor="text1"/>
          <w:sz w:val="24"/>
          <w:szCs w:val="24"/>
          <w:shd w:val="clear" w:color="auto" w:fill="FFFFFF"/>
          <w14:textFill>
            <w14:solidFill>
              <w14:schemeClr w14:val="tx1"/>
            </w14:solidFill>
          </w14:textFill>
        </w:rPr>
      </w:pPr>
      <w:r>
        <w:rPr>
          <w:rFonts w:hint="eastAsia" w:ascii="宋体" w:hAnsi="宋体" w:cs="宋体"/>
          <w:sz w:val="24"/>
          <w:szCs w:val="24"/>
        </w:rPr>
        <w:t>1、接入单位局域网合规接入部分应</w:t>
      </w:r>
      <w:r>
        <w:rPr>
          <w:rFonts w:hint="eastAsia" w:ascii="宋体" w:hAnsi="宋体" w:cs="黑体"/>
          <w:color w:val="000000"/>
          <w:sz w:val="24"/>
          <w:szCs w:val="24"/>
          <w:shd w:val="clear" w:color="auto" w:fill="FFFFFF"/>
        </w:rPr>
        <w:t>采用高性能防火墙，有效防止多种网络攻击，路由器支持MCE，符合许昌市</w:t>
      </w:r>
      <w:r>
        <w:rPr>
          <w:rFonts w:hint="eastAsia" w:ascii="宋体" w:hAnsi="宋体" w:cs="黑体"/>
          <w:color w:val="000000"/>
          <w:sz w:val="24"/>
          <w:szCs w:val="24"/>
          <w:shd w:val="clear" w:color="auto" w:fill="FFFFFF"/>
          <w:lang w:eastAsia="zh-CN"/>
        </w:rPr>
        <w:t>大数据管理局</w:t>
      </w:r>
      <w:r>
        <w:rPr>
          <w:rFonts w:hint="eastAsia" w:ascii="宋体" w:hAnsi="宋体" w:cs="黑体"/>
          <w:color w:val="000000"/>
          <w:sz w:val="24"/>
          <w:szCs w:val="24"/>
          <w:shd w:val="clear" w:color="auto" w:fill="FFFFFF"/>
        </w:rPr>
        <w:t>要求以及自身日常办公需要，能够与</w:t>
      </w:r>
      <w:r>
        <w:rPr>
          <w:rFonts w:hint="eastAsia" w:ascii="宋体" w:hAnsi="宋体" w:cs="黑体"/>
          <w:color w:val="000000"/>
          <w:sz w:val="24"/>
          <w:szCs w:val="24"/>
          <w:shd w:val="clear" w:color="auto" w:fill="FFFFFF"/>
          <w:lang w:eastAsia="zh-CN"/>
        </w:rPr>
        <w:t>许昌市大数据管理局</w:t>
      </w:r>
      <w:r>
        <w:rPr>
          <w:rFonts w:hint="eastAsia" w:ascii="宋体" w:hAnsi="宋体" w:cs="黑体"/>
          <w:color w:val="000000"/>
          <w:sz w:val="24"/>
          <w:szCs w:val="24"/>
          <w:shd w:val="clear" w:color="auto" w:fill="FFFFFF"/>
        </w:rPr>
        <w:t>无缝对接，远程管理</w:t>
      </w:r>
      <w:r>
        <w:rPr>
          <w:rFonts w:hint="eastAsia" w:ascii="宋体" w:hAnsi="宋体" w:cs="黑体"/>
          <w:color w:val="000000"/>
          <w:sz w:val="24"/>
          <w:szCs w:val="24"/>
          <w:shd w:val="clear" w:color="auto" w:fill="FFFFFF"/>
          <w:lang w:eastAsia="zh-CN"/>
        </w:rPr>
        <w:t>。</w:t>
      </w:r>
    </w:p>
    <w:p>
      <w:pPr>
        <w:pStyle w:val="4"/>
        <w:ind w:firstLine="720" w:firstLineChars="300"/>
        <w:rPr>
          <w:rFonts w:hint="eastAsia" w:ascii="宋体" w:hAnsi="宋体" w:cs="黑体" w:eastAsiaTheme="minorEastAsia"/>
          <w:color w:val="000000"/>
          <w:kern w:val="2"/>
          <w:sz w:val="24"/>
          <w:szCs w:val="24"/>
          <w:shd w:val="clear" w:color="auto" w:fill="FFFFFF"/>
          <w:lang w:val="en-US" w:eastAsia="zh-CN" w:bidi="ar-SA"/>
        </w:rPr>
      </w:pPr>
      <w:r>
        <w:rPr>
          <w:rFonts w:hint="eastAsia" w:ascii="宋体" w:hAnsi="宋体" w:cs="黑体" w:eastAsiaTheme="minorEastAsia"/>
          <w:color w:val="000000"/>
          <w:kern w:val="2"/>
          <w:sz w:val="24"/>
          <w:szCs w:val="24"/>
          <w:shd w:val="clear" w:color="auto" w:fill="FFFFFF"/>
          <w:lang w:val="en-US" w:eastAsia="zh-CN" w:bidi="ar-SA"/>
        </w:rPr>
        <w:t>2、接入单位局域网合规接入部分应与互联网区安全设备统一出口。</w:t>
      </w:r>
    </w:p>
    <w:p>
      <w:pPr>
        <w:widowControl/>
        <w:shd w:val="clear" w:color="auto" w:fill="FFFFFF"/>
        <w:spacing w:line="360" w:lineRule="auto"/>
        <w:ind w:firstLine="720" w:firstLineChars="300"/>
        <w:contextualSpacing/>
        <w:jc w:val="left"/>
        <w:rPr>
          <w:rFonts w:hint="eastAsia"/>
        </w:rPr>
      </w:pPr>
      <w:r>
        <w:rPr>
          <w:rFonts w:hint="eastAsia" w:ascii="宋体" w:hAnsi="宋体" w:cs="黑体"/>
          <w:color w:val="000000"/>
          <w:sz w:val="24"/>
          <w:szCs w:val="24"/>
          <w:shd w:val="clear" w:color="auto" w:fill="FFFFFF"/>
        </w:rPr>
        <w:t>3、以下技术指标为基本技术指标，必须全部满足，否则视为非实质性响应，按无效投标处理。</w:t>
      </w:r>
    </w:p>
    <w:p>
      <w:pPr>
        <w:widowControl/>
        <w:shd w:val="clear" w:color="auto" w:fill="FFFFFF"/>
        <w:spacing w:line="360" w:lineRule="auto"/>
        <w:ind w:firstLine="482" w:firstLineChars="200"/>
        <w:contextualSpacing/>
        <w:jc w:val="left"/>
        <w:rPr>
          <w:rFonts w:cs="黑体" w:asciiTheme="minorEastAsia" w:hAnsiTheme="minorEastAsia"/>
          <w:b/>
          <w:bCs/>
          <w:color w:val="000000" w:themeColor="text1"/>
          <w:sz w:val="24"/>
          <w:szCs w:val="24"/>
          <w:shd w:val="clear" w:color="auto" w:fill="FFFFFF"/>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★二、采购清单</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themeColor="text1"/>
          <w:sz w:val="24"/>
          <w:szCs w:val="24"/>
          <w:shd w:val="clear" w:color="auto" w:fill="FFFFFF"/>
          <w:lang w:val="en-US" w:eastAsia="zh-CN"/>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lang w:val="en-US" w:eastAsia="zh-CN"/>
          <w14:textFill>
            <w14:solidFill>
              <w14:schemeClr w14:val="tx1"/>
            </w14:solidFill>
          </w14:textFill>
        </w:rPr>
        <w:t>1、接入单位局域网合规接入部分</w:t>
      </w:r>
    </w:p>
    <w:tbl>
      <w:tblPr>
        <w:tblStyle w:val="19"/>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4857"/>
        <w:gridCol w:w="750"/>
        <w:gridCol w:w="750"/>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704"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1276"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设备名称</w:t>
            </w:r>
          </w:p>
        </w:tc>
        <w:tc>
          <w:tcPr>
            <w:tcW w:w="4857"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技术参数</w:t>
            </w:r>
          </w:p>
        </w:tc>
        <w:tc>
          <w:tcPr>
            <w:tcW w:w="750"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单位</w:t>
            </w:r>
          </w:p>
        </w:tc>
        <w:tc>
          <w:tcPr>
            <w:tcW w:w="750"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数量</w:t>
            </w:r>
          </w:p>
        </w:tc>
        <w:tc>
          <w:tcPr>
            <w:tcW w:w="813"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lang w:val="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w:t>
            </w:r>
          </w:p>
        </w:tc>
        <w:tc>
          <w:tcPr>
            <w:tcW w:w="1276" w:type="dxa"/>
            <w:vAlign w:val="center"/>
          </w:tcPr>
          <w:p>
            <w:pPr>
              <w:widowControl/>
              <w:jc w:val="left"/>
              <w:rPr>
                <w:rFonts w:ascii="宋体" w:hAnsi="宋体" w:eastAsia="宋体" w:cs="宋体"/>
                <w:color w:val="000000"/>
                <w:kern w:val="0"/>
                <w:sz w:val="24"/>
                <w:szCs w:val="24"/>
              </w:rPr>
            </w:pPr>
            <w:r>
              <w:rPr>
                <w:rFonts w:ascii="宋体" w:hAnsi="宋体" w:cs="黑体"/>
                <w:b/>
                <w:bCs/>
                <w:color w:val="000000"/>
                <w:sz w:val="24"/>
                <w:szCs w:val="24"/>
                <w:shd w:val="clear" w:color="auto" w:fill="FFFFFF"/>
              </w:rPr>
              <w:t>*</w:t>
            </w:r>
            <w:r>
              <w:rPr>
                <w:rFonts w:hint="eastAsia" w:ascii="宋体" w:hAnsi="宋体" w:cs="宋体"/>
                <w:color w:val="000000"/>
                <w:kern w:val="0"/>
                <w:sz w:val="24"/>
                <w:szCs w:val="24"/>
              </w:rPr>
              <w:t>路由器（国税、地税除外）</w:t>
            </w:r>
          </w:p>
        </w:tc>
        <w:tc>
          <w:tcPr>
            <w:tcW w:w="4857" w:type="dxa"/>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具有≥6个千兆电口,≥2个独立千兆光口, ≥1个扩展槽位，可扩展4千兆电或4千兆光接口,1</w:t>
            </w:r>
            <w:r>
              <w:rPr>
                <w:rFonts w:ascii="宋体" w:hAnsi="宋体" w:cs="宋体"/>
                <w:color w:val="000000"/>
                <w:kern w:val="0"/>
                <w:sz w:val="24"/>
                <w:szCs w:val="24"/>
              </w:rPr>
              <w:t>U</w:t>
            </w:r>
            <w:r>
              <w:rPr>
                <w:rFonts w:hint="eastAsia" w:ascii="宋体" w:hAnsi="宋体" w:cs="宋体"/>
                <w:color w:val="000000"/>
                <w:kern w:val="0"/>
                <w:sz w:val="24"/>
                <w:szCs w:val="24"/>
              </w:rPr>
              <w:t>双电源,≥2个USB接口，支持USB 3G扩展；整机转发性能≥2.7Mpps；支持IPv4和IPv6路由协议；支持静态路由,RIP v1/v2/RIPng,OSPF v1/v2/v3,BGP/ BGP4+,IS-IS/ IS-ISv6,策略路由;支持IPv6隧道技术，手工隧道，自动隧道，GRE隧道，6to4，ISATAP；支持MPLS ,MPLS L2VPN,MPLS L3VPN,VPLS；支持console口登录，支持telnet（VTY）登录，支持SSH登录，支持FTP登录；支持网管软件统一网管，支持SNMPv1、SNMPv2C、SNMPv3；</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台</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26</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704" w:type="dxa"/>
            <w:vAlign w:val="center"/>
          </w:tcPr>
          <w:p>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rPr>
              <w:t>2</w:t>
            </w:r>
          </w:p>
        </w:tc>
        <w:tc>
          <w:tcPr>
            <w:tcW w:w="1276" w:type="dxa"/>
            <w:vAlign w:val="center"/>
          </w:tcPr>
          <w:p>
            <w:pPr>
              <w:widowControl/>
              <w:jc w:val="left"/>
              <w:rPr>
                <w:rFonts w:hint="eastAsia" w:ascii="宋体" w:hAnsi="宋体" w:eastAsia="宋体" w:cs="宋体"/>
                <w:color w:val="000000"/>
                <w:kern w:val="0"/>
                <w:sz w:val="24"/>
                <w:szCs w:val="24"/>
              </w:rPr>
            </w:pPr>
            <w:r>
              <w:rPr>
                <w:rFonts w:ascii="宋体" w:hAnsi="宋体" w:cs="黑体"/>
                <w:b/>
                <w:bCs/>
                <w:color w:val="000000"/>
                <w:sz w:val="24"/>
                <w:szCs w:val="24"/>
                <w:shd w:val="clear" w:color="auto" w:fill="FFFFFF"/>
              </w:rPr>
              <w:t>▲</w:t>
            </w:r>
            <w:r>
              <w:rPr>
                <w:rFonts w:hint="eastAsia" w:ascii="宋体" w:hAnsi="宋体" w:cs="宋体"/>
                <w:color w:val="000000"/>
                <w:kern w:val="0"/>
                <w:sz w:val="24"/>
                <w:szCs w:val="24"/>
              </w:rPr>
              <w:t>防火墙</w:t>
            </w:r>
          </w:p>
        </w:tc>
        <w:tc>
          <w:tcPr>
            <w:tcW w:w="4857" w:type="dxa"/>
            <w:vAlign w:val="center"/>
          </w:tcPr>
          <w:p>
            <w:pPr>
              <w:widowControl/>
              <w:rPr>
                <w:rFonts w:hint="eastAsia" w:ascii="宋体" w:hAnsi="宋体" w:eastAsia="宋体" w:cs="宋体"/>
                <w:color w:val="000000"/>
                <w:kern w:val="0"/>
                <w:sz w:val="24"/>
                <w:szCs w:val="24"/>
              </w:rPr>
            </w:pPr>
            <w:r>
              <w:rPr>
                <w:rFonts w:hint="eastAsia" w:ascii="宋体" w:hAnsi="宋体" w:cs="宋体"/>
                <w:color w:val="000000"/>
                <w:kern w:val="0"/>
                <w:sz w:val="24"/>
                <w:szCs w:val="24"/>
              </w:rPr>
              <w:t>具备≥</w:t>
            </w:r>
            <w:r>
              <w:rPr>
                <w:rFonts w:ascii="宋体" w:hAnsi="宋体" w:cs="宋体"/>
                <w:color w:val="000000"/>
                <w:kern w:val="0"/>
                <w:sz w:val="24"/>
                <w:szCs w:val="24"/>
              </w:rPr>
              <w:t>8</w:t>
            </w:r>
            <w:r>
              <w:rPr>
                <w:rFonts w:hint="eastAsia" w:ascii="宋体" w:hAnsi="宋体" w:cs="宋体"/>
                <w:color w:val="000000"/>
                <w:kern w:val="0"/>
                <w:sz w:val="24"/>
                <w:szCs w:val="24"/>
              </w:rPr>
              <w:t>个千兆电口,≥</w:t>
            </w:r>
            <w:r>
              <w:rPr>
                <w:rFonts w:ascii="宋体" w:hAnsi="宋体" w:cs="宋体"/>
                <w:color w:val="000000"/>
                <w:kern w:val="0"/>
                <w:sz w:val="24"/>
                <w:szCs w:val="24"/>
              </w:rPr>
              <w:t>2</w:t>
            </w:r>
            <w:r>
              <w:rPr>
                <w:rFonts w:hint="eastAsia" w:ascii="宋体" w:hAnsi="宋体" w:cs="宋体"/>
                <w:color w:val="000000"/>
                <w:kern w:val="0"/>
                <w:sz w:val="24"/>
                <w:szCs w:val="24"/>
              </w:rPr>
              <w:t>个千兆光口；网络</w:t>
            </w:r>
            <w:r>
              <w:rPr>
                <w:rFonts w:ascii="宋体" w:hAnsi="宋体" w:cs="宋体"/>
                <w:color w:val="000000"/>
                <w:kern w:val="0"/>
                <w:sz w:val="24"/>
                <w:szCs w:val="24"/>
              </w:rPr>
              <w:t>吞吐量</w:t>
            </w: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G</w:t>
            </w:r>
            <w:r>
              <w:rPr>
                <w:rFonts w:ascii="宋体" w:hAnsi="宋体" w:cs="宋体"/>
                <w:color w:val="000000"/>
                <w:kern w:val="0"/>
                <w:sz w:val="24"/>
                <w:szCs w:val="24"/>
              </w:rPr>
              <w:t>bps</w:t>
            </w:r>
            <w:r>
              <w:rPr>
                <w:rFonts w:hint="eastAsia" w:ascii="宋体" w:hAnsi="宋体" w:cs="宋体"/>
                <w:color w:val="000000"/>
                <w:kern w:val="0"/>
                <w:sz w:val="24"/>
                <w:szCs w:val="24"/>
              </w:rPr>
              <w:t>，最大并发连接数≥</w:t>
            </w:r>
            <w:r>
              <w:rPr>
                <w:rFonts w:ascii="宋体" w:hAnsi="宋体" w:cs="宋体"/>
                <w:color w:val="000000"/>
                <w:kern w:val="0"/>
                <w:sz w:val="24"/>
                <w:szCs w:val="24"/>
              </w:rPr>
              <w:t>50</w:t>
            </w:r>
            <w:r>
              <w:rPr>
                <w:rFonts w:hint="eastAsia" w:ascii="宋体" w:hAnsi="宋体" w:cs="宋体"/>
                <w:color w:val="000000"/>
                <w:kern w:val="0"/>
                <w:sz w:val="24"/>
                <w:szCs w:val="24"/>
              </w:rPr>
              <w:t>万，每秒新建连接数≥</w:t>
            </w:r>
            <w:r>
              <w:rPr>
                <w:rFonts w:ascii="宋体" w:hAnsi="宋体" w:cs="宋体"/>
                <w:color w:val="000000"/>
                <w:kern w:val="0"/>
                <w:sz w:val="24"/>
                <w:szCs w:val="24"/>
              </w:rPr>
              <w:t>3</w:t>
            </w:r>
            <w:r>
              <w:rPr>
                <w:rFonts w:hint="eastAsia" w:ascii="宋体" w:hAnsi="宋体" w:cs="宋体"/>
                <w:color w:val="000000"/>
                <w:kern w:val="0"/>
                <w:sz w:val="24"/>
                <w:szCs w:val="24"/>
              </w:rPr>
              <w:t>万；支持二层模式（透明模式）、三层模式（路由和NAT模式）和混合模式，支持接入统一的安全监测平台，通过安全监测平台可以实时看到每台安全设备的详细安全状态信息，包括安全评分级别、最近有效事件、有效事件趋势、用户安全统计、服务器安全统计和攻击来源统计；支持对被保护对象的流量进行分析，通过对流量日志的统计整理，智能生成包过滤策略，提高运维人员工作效率；支持BFD链路检测协议，并能够在静态路由、OSPF、策略路由、VRRP实现联动；支持按照会话数量、新建速率、吞吐量、CPU使用率、内存使用率来划分虚拟防火墙；支持为虚拟系统管理员定义配置范围、配置权限，可以精细化分配每一个虚拟防火墙所支持的功能特性；</w:t>
            </w:r>
          </w:p>
        </w:tc>
        <w:tc>
          <w:tcPr>
            <w:tcW w:w="750" w:type="dxa"/>
            <w:vAlign w:val="center"/>
          </w:tcPr>
          <w:p>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rPr>
              <w:t>台</w:t>
            </w:r>
          </w:p>
        </w:tc>
        <w:tc>
          <w:tcPr>
            <w:tcW w:w="750" w:type="dxa"/>
            <w:vAlign w:val="center"/>
          </w:tcPr>
          <w:p>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rPr>
              <w:t>28</w:t>
            </w:r>
          </w:p>
        </w:tc>
        <w:tc>
          <w:tcPr>
            <w:tcW w:w="813" w:type="dxa"/>
            <w:vAlign w:val="center"/>
          </w:tcPr>
          <w:p>
            <w:pPr>
              <w:widowControl/>
              <w:jc w:val="center"/>
              <w:rPr>
                <w:rFonts w:hint="eastAsia" w:ascii="宋体" w:hAnsi="宋体" w:eastAsia="宋体" w:cs="宋体"/>
                <w:sz w:val="24"/>
                <w:szCs w:val="24"/>
                <w:lang w:val="zh-CN"/>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3</w:t>
            </w:r>
          </w:p>
        </w:tc>
        <w:tc>
          <w:tcPr>
            <w:tcW w:w="1276" w:type="dxa"/>
            <w:vAlign w:val="center"/>
          </w:tcPr>
          <w:p>
            <w:pPr>
              <w:widowControl/>
              <w:jc w:val="left"/>
              <w:rPr>
                <w:rFonts w:ascii="宋体" w:hAnsi="宋体" w:eastAsia="宋体" w:cs="宋体"/>
                <w:color w:val="000000"/>
                <w:kern w:val="0"/>
                <w:sz w:val="24"/>
                <w:szCs w:val="24"/>
              </w:rPr>
            </w:pPr>
            <w:r>
              <w:rPr>
                <w:rFonts w:ascii="宋体" w:hAnsi="宋体" w:cs="黑体"/>
                <w:b/>
                <w:bCs/>
                <w:color w:val="000000"/>
                <w:sz w:val="24"/>
                <w:szCs w:val="24"/>
                <w:shd w:val="clear" w:color="auto" w:fill="FFFFFF"/>
              </w:rPr>
              <w:t>*</w:t>
            </w:r>
            <w:r>
              <w:rPr>
                <w:rFonts w:hint="eastAsia" w:ascii="宋体" w:hAnsi="宋体" w:cs="宋体"/>
                <w:color w:val="000000"/>
                <w:kern w:val="0"/>
                <w:sz w:val="24"/>
                <w:szCs w:val="24"/>
              </w:rPr>
              <w:t>楼层汇聚交换机</w:t>
            </w:r>
          </w:p>
        </w:tc>
        <w:tc>
          <w:tcPr>
            <w:tcW w:w="4857" w:type="dxa"/>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具有≥2</w:t>
            </w:r>
            <w:r>
              <w:rPr>
                <w:rFonts w:ascii="宋体" w:hAnsi="宋体" w:cs="宋体"/>
                <w:color w:val="000000"/>
                <w:kern w:val="0"/>
                <w:sz w:val="24"/>
                <w:szCs w:val="24"/>
              </w:rPr>
              <w:t>4</w:t>
            </w:r>
            <w:r>
              <w:rPr>
                <w:rFonts w:hint="eastAsia" w:ascii="宋体" w:hAnsi="宋体" w:cs="宋体"/>
                <w:color w:val="000000"/>
                <w:kern w:val="0"/>
                <w:sz w:val="24"/>
                <w:szCs w:val="24"/>
              </w:rPr>
              <w:t>个千兆电口, ≥4个万兆光口,交换容量≥336Gbps,包转发率≥</w:t>
            </w:r>
            <w:r>
              <w:rPr>
                <w:rFonts w:ascii="宋体" w:hAnsi="宋体" w:cs="宋体"/>
                <w:color w:val="000000"/>
                <w:kern w:val="0"/>
                <w:sz w:val="24"/>
                <w:szCs w:val="24"/>
              </w:rPr>
              <w:t>96</w:t>
            </w:r>
            <w:r>
              <w:rPr>
                <w:rFonts w:hint="eastAsia" w:ascii="宋体" w:hAnsi="宋体" w:cs="宋体"/>
                <w:color w:val="000000"/>
                <w:kern w:val="0"/>
                <w:sz w:val="24"/>
                <w:szCs w:val="24"/>
              </w:rPr>
              <w:t>Mpps；支持虚拟化技术，将多台物理设备虚拟化为1台逻辑设备；支持IPv4和IPv6的三层路由功能，支持静态路由、RIP、OSPF、BGP；支持的OSPF路由条目数≥12k；支持IGMP Snooping、IGMP Proxy，支持GMRP，支持PIM-SM、PIM-SSM、PIM-DM；支持MPLS L3VPN、MPLS L2VPN、MPLS-TE，支持中文管理界面、WEB管理接口、SNMP v1/v2/v3；支持OpenFlow 1.3协议标准；</w:t>
            </w:r>
            <w:r>
              <w:rPr>
                <w:rFonts w:ascii="宋体" w:hAnsi="宋体" w:cs="宋体"/>
                <w:color w:val="000000"/>
                <w:kern w:val="0"/>
                <w:sz w:val="24"/>
                <w:szCs w:val="24"/>
              </w:rPr>
              <w:t xml:space="preserve"> </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台</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28</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4</w:t>
            </w:r>
          </w:p>
        </w:tc>
        <w:tc>
          <w:tcPr>
            <w:tcW w:w="1276" w:type="dxa"/>
            <w:vAlign w:val="center"/>
          </w:tcPr>
          <w:p>
            <w:pPr>
              <w:widowControl/>
              <w:jc w:val="left"/>
              <w:rPr>
                <w:rFonts w:ascii="宋体" w:hAnsi="宋体" w:eastAsia="宋体" w:cs="宋体"/>
                <w:color w:val="000000"/>
                <w:kern w:val="0"/>
                <w:sz w:val="24"/>
                <w:szCs w:val="24"/>
              </w:rPr>
            </w:pPr>
            <w:r>
              <w:rPr>
                <w:rFonts w:ascii="宋体" w:hAnsi="宋体" w:cs="黑体"/>
                <w:b/>
                <w:bCs/>
                <w:color w:val="000000"/>
                <w:sz w:val="24"/>
                <w:szCs w:val="24"/>
                <w:shd w:val="clear" w:color="auto" w:fill="FFFFFF"/>
              </w:rPr>
              <w:t>*</w:t>
            </w:r>
            <w:r>
              <w:rPr>
                <w:rFonts w:hint="eastAsia" w:ascii="宋体" w:hAnsi="宋体" w:cs="宋体"/>
                <w:color w:val="000000"/>
                <w:kern w:val="0"/>
                <w:sz w:val="24"/>
                <w:szCs w:val="24"/>
              </w:rPr>
              <w:t>楼层接入（公安局）</w:t>
            </w:r>
          </w:p>
        </w:tc>
        <w:tc>
          <w:tcPr>
            <w:tcW w:w="4857" w:type="dxa"/>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具备≥48个千兆电口,≥4个千兆光口；交换容量≥330Gbps，包转发率≥130Mpps；要求设备单端口支持的MAC地址用户数≥4k；支持静态路由、RIP、OSPF、BGP， OSPF路由表容量≥12K；支持中文管理界面、WEB管理接口、SNMP v1/v2/v3；</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台</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5</w:t>
            </w:r>
          </w:p>
        </w:tc>
        <w:tc>
          <w:tcPr>
            <w:tcW w:w="1276" w:type="dxa"/>
            <w:vAlign w:val="center"/>
          </w:tcPr>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安装调试费</w:t>
            </w:r>
          </w:p>
        </w:tc>
        <w:tc>
          <w:tcPr>
            <w:tcW w:w="4857" w:type="dxa"/>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楼层设备安装、调试技工人工、调试终端使用、测试仪器仪表使用</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套</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28</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6</w:t>
            </w:r>
          </w:p>
        </w:tc>
        <w:tc>
          <w:tcPr>
            <w:tcW w:w="1276" w:type="dxa"/>
            <w:vAlign w:val="center"/>
          </w:tcPr>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组网运维服务支持费用</w:t>
            </w:r>
          </w:p>
        </w:tc>
        <w:tc>
          <w:tcPr>
            <w:tcW w:w="4857" w:type="dxa"/>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网络维护资料台账完善，办公电脑操作系统维护，网络质量优化</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年</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7</w:t>
            </w:r>
          </w:p>
        </w:tc>
        <w:tc>
          <w:tcPr>
            <w:tcW w:w="1276" w:type="dxa"/>
            <w:vAlign w:val="center"/>
          </w:tcPr>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终端调测</w:t>
            </w:r>
          </w:p>
        </w:tc>
        <w:tc>
          <w:tcPr>
            <w:tcW w:w="4857" w:type="dxa"/>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办公电脑终端软件终端调测、电脑操作系统升级、防病毒软件安装、接入网线成端、接入网络终端设备数据调试</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套</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404</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8</w:t>
            </w:r>
          </w:p>
        </w:tc>
        <w:tc>
          <w:tcPr>
            <w:tcW w:w="1276" w:type="dxa"/>
            <w:vAlign w:val="center"/>
          </w:tcPr>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金融大厦到管委会二级机房</w:t>
            </w:r>
          </w:p>
        </w:tc>
        <w:tc>
          <w:tcPr>
            <w:tcW w:w="4857" w:type="dxa"/>
            <w:vAlign w:val="center"/>
          </w:tcPr>
          <w:p>
            <w:pPr>
              <w:widowControl/>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外网运营商线路租用费用、与联通或电信、移动保证其中1家线路通畅。200M带宽</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年</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9</w:t>
            </w:r>
          </w:p>
        </w:tc>
        <w:tc>
          <w:tcPr>
            <w:tcW w:w="1276" w:type="dxa"/>
            <w:vAlign w:val="center"/>
          </w:tcPr>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城乡一体化公安局到二级机房</w:t>
            </w:r>
          </w:p>
        </w:tc>
        <w:tc>
          <w:tcPr>
            <w:tcW w:w="4857" w:type="dxa"/>
            <w:vAlign w:val="center"/>
          </w:tcPr>
          <w:p>
            <w:pPr>
              <w:widowControl/>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外网运营商线路租用费用、与联通或电信、移动保证其中1家线路通畅。200M带宽</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年</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10</w:t>
            </w:r>
          </w:p>
        </w:tc>
        <w:tc>
          <w:tcPr>
            <w:tcW w:w="1276" w:type="dxa"/>
            <w:vAlign w:val="center"/>
          </w:tcPr>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管委会信访办到管委会二级机房</w:t>
            </w:r>
          </w:p>
        </w:tc>
        <w:tc>
          <w:tcPr>
            <w:tcW w:w="4857" w:type="dxa"/>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专用线路光缆施工，材料、成端设备、光纤熔接技工人工、熔接设备使用、测试仪器仪表使用</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批</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11</w:t>
            </w:r>
          </w:p>
        </w:tc>
        <w:tc>
          <w:tcPr>
            <w:tcW w:w="1276" w:type="dxa"/>
            <w:vAlign w:val="center"/>
          </w:tcPr>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网络机柜</w:t>
            </w:r>
          </w:p>
        </w:tc>
        <w:tc>
          <w:tcPr>
            <w:tcW w:w="485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600×450×635（宽度×深度×高度）。</w:t>
            </w:r>
          </w:p>
          <w:p>
            <w:pPr>
              <w:widowControl/>
              <w:rPr>
                <w:rFonts w:ascii="宋体" w:hAnsi="宋体" w:cs="宋体"/>
                <w:color w:val="000000"/>
                <w:kern w:val="0"/>
                <w:sz w:val="24"/>
                <w:szCs w:val="24"/>
              </w:rPr>
            </w:pPr>
            <w:r>
              <w:rPr>
                <w:rFonts w:hint="eastAsia" w:ascii="宋体" w:hAnsi="宋体" w:cs="宋体"/>
                <w:color w:val="000000"/>
                <w:kern w:val="0"/>
                <w:sz w:val="24"/>
                <w:szCs w:val="24"/>
              </w:rPr>
              <w:t>标准:符合ANSI/EIA、RS-310-D、IEC297-2、DIN41491；PART1、DIN41494；PART7、GB/T3047.2-92标准；兼容ETSI标准。</w:t>
            </w:r>
          </w:p>
          <w:p>
            <w:pPr>
              <w:widowControl/>
              <w:rPr>
                <w:rFonts w:ascii="宋体" w:hAnsi="宋体" w:cs="宋体"/>
                <w:color w:val="000000"/>
                <w:kern w:val="0"/>
                <w:sz w:val="24"/>
                <w:szCs w:val="24"/>
              </w:rPr>
            </w:pPr>
            <w:r>
              <w:rPr>
                <w:rFonts w:hint="eastAsia" w:ascii="宋体" w:hAnsi="宋体" w:cs="宋体"/>
                <w:color w:val="000000"/>
                <w:kern w:val="0"/>
                <w:sz w:val="24"/>
                <w:szCs w:val="24"/>
              </w:rPr>
              <w:t>防护等级:</w:t>
            </w:r>
            <w:r>
              <w:rPr>
                <w:rFonts w:ascii="宋体" w:hAnsi="宋体" w:cs="宋体"/>
                <w:color w:val="000000"/>
                <w:kern w:val="0"/>
                <w:sz w:val="24"/>
                <w:szCs w:val="24"/>
              </w:rPr>
              <w:t>IP20</w:t>
            </w:r>
            <w:r>
              <w:rPr>
                <w:rFonts w:hint="eastAsia" w:ascii="宋体" w:hAnsi="宋体" w:cs="宋体"/>
                <w:color w:val="000000"/>
                <w:kern w:val="0"/>
                <w:sz w:val="24"/>
                <w:szCs w:val="24"/>
              </w:rPr>
              <w:t>。</w:t>
            </w:r>
          </w:p>
          <w:p>
            <w:pPr>
              <w:widowControl/>
              <w:rPr>
                <w:rFonts w:ascii="宋体" w:hAnsi="宋体" w:cs="宋体"/>
                <w:color w:val="000000"/>
                <w:kern w:val="0"/>
                <w:sz w:val="24"/>
                <w:szCs w:val="24"/>
              </w:rPr>
            </w:pPr>
            <w:r>
              <w:rPr>
                <w:rFonts w:hint="eastAsia" w:ascii="宋体" w:hAnsi="宋体" w:cs="宋体"/>
                <w:color w:val="000000"/>
                <w:kern w:val="0"/>
                <w:sz w:val="24"/>
                <w:szCs w:val="24"/>
              </w:rPr>
              <w:t>SPCC优质冷扎钢板制作；厚度：方孔条1.5mm,其他1.2mm。</w:t>
            </w:r>
          </w:p>
          <w:p>
            <w:pPr>
              <w:widowControl/>
              <w:rPr>
                <w:rFonts w:ascii="宋体" w:hAnsi="宋体" w:eastAsia="宋体" w:cs="宋体"/>
                <w:color w:val="000000"/>
                <w:kern w:val="0"/>
                <w:sz w:val="24"/>
                <w:szCs w:val="24"/>
              </w:rPr>
            </w:pPr>
            <w:r>
              <w:rPr>
                <w:rFonts w:hint="eastAsia" w:ascii="宋体" w:hAnsi="宋体" w:cs="宋体"/>
                <w:color w:val="000000"/>
                <w:kern w:val="0"/>
                <w:sz w:val="24"/>
                <w:szCs w:val="24"/>
              </w:rPr>
              <w:t>表面处理:脱脂、酸洗、磷化、静电喷塑。</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个</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28</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12</w:t>
            </w:r>
          </w:p>
        </w:tc>
        <w:tc>
          <w:tcPr>
            <w:tcW w:w="1276" w:type="dxa"/>
            <w:vAlign w:val="center"/>
          </w:tcPr>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机柜专用PDU电源</w:t>
            </w:r>
          </w:p>
        </w:tc>
        <w:tc>
          <w:tcPr>
            <w:tcW w:w="4857" w:type="dxa"/>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标准19英寸机架式PDU电源，输入电压250V，8位德标孔，线长3米，外壳铝合金材质，优质纯铜铜芯（铜板黄铜，插孔磷青铜），导电性好，散热性好；用于机房机柜、商用、银行、电信等行业 。</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个</w:t>
            </w:r>
          </w:p>
        </w:tc>
        <w:tc>
          <w:tcPr>
            <w:tcW w:w="75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28</w:t>
            </w:r>
          </w:p>
        </w:tc>
        <w:tc>
          <w:tcPr>
            <w:tcW w:w="813"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04" w:type="dxa"/>
            <w:vAlign w:val="center"/>
          </w:tcPr>
          <w:p>
            <w:pPr>
              <w:widowControl/>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1276" w:type="dxa"/>
            <w:vAlign w:val="center"/>
          </w:tcPr>
          <w:p>
            <w:pPr>
              <w:widowControl/>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互联网链路租赁费</w:t>
            </w:r>
          </w:p>
        </w:tc>
        <w:tc>
          <w:tcPr>
            <w:tcW w:w="4857"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外网运营商线路租用费用、与联通或电信、移动保证其中1家线路通畅。200M带宽</w:t>
            </w:r>
          </w:p>
        </w:tc>
        <w:tc>
          <w:tcPr>
            <w:tcW w:w="750"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年</w:t>
            </w:r>
          </w:p>
        </w:tc>
        <w:tc>
          <w:tcPr>
            <w:tcW w:w="750"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813" w:type="dxa"/>
            <w:vAlign w:val="center"/>
          </w:tcPr>
          <w:p>
            <w:pPr>
              <w:widowControl/>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否</w:t>
            </w:r>
          </w:p>
        </w:tc>
      </w:tr>
    </w:tbl>
    <w:p>
      <w:pPr>
        <w:pStyle w:val="3"/>
        <w:numPr>
          <w:ilvl w:val="1"/>
          <w:numId w:val="0"/>
        </w:numPr>
        <w:tabs>
          <w:tab w:val="clear" w:pos="576"/>
        </w:tabs>
        <w:spacing w:before="0" w:after="0"/>
        <w:rPr>
          <w:rFonts w:ascii="宋体" w:hAnsi="宋体" w:eastAsia="宋体" w:cs="宋体"/>
          <w:b/>
          <w:bCs/>
        </w:rPr>
      </w:pPr>
      <w:r>
        <w:rPr>
          <w:rFonts w:hint="eastAsia" w:ascii="宋体" w:hAnsi="宋体" w:cs="宋体"/>
          <w:b/>
          <w:sz w:val="24"/>
          <w:lang w:val="en-US" w:eastAsia="zh-CN"/>
        </w:rPr>
        <w:t>2、</w:t>
      </w:r>
      <w:r>
        <w:rPr>
          <w:rFonts w:hint="eastAsia" w:ascii="宋体" w:hAnsi="宋体" w:eastAsia="宋体" w:cs="宋体"/>
          <w:b/>
          <w:bCs/>
        </w:rPr>
        <w:t>互联网区安全设备</w:t>
      </w:r>
    </w:p>
    <w:tbl>
      <w:tblPr>
        <w:tblStyle w:val="19"/>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4791"/>
        <w:gridCol w:w="834"/>
        <w:gridCol w:w="72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4" w:type="dxa"/>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276"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设备名称</w:t>
            </w:r>
          </w:p>
        </w:tc>
        <w:tc>
          <w:tcPr>
            <w:tcW w:w="4791"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834"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720"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82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4" w:type="dxa"/>
            <w:vAlign w:val="center"/>
          </w:tcPr>
          <w:p>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rPr>
              <w:t>1</w:t>
            </w:r>
          </w:p>
        </w:tc>
        <w:tc>
          <w:tcPr>
            <w:tcW w:w="1276" w:type="dxa"/>
            <w:vAlign w:val="center"/>
          </w:tcPr>
          <w:p>
            <w:pPr>
              <w:widowControl/>
              <w:jc w:val="center"/>
              <w:rPr>
                <w:rFonts w:hint="eastAsia" w:ascii="宋体" w:hAnsi="宋体" w:eastAsia="宋体" w:cs="宋体"/>
                <w:color w:val="000000"/>
                <w:kern w:val="0"/>
                <w:sz w:val="24"/>
                <w:szCs w:val="24"/>
              </w:rPr>
            </w:pPr>
            <w:r>
              <w:rPr>
                <w:rFonts w:ascii="宋体" w:hAnsi="宋体" w:cs="黑体"/>
                <w:b/>
                <w:bCs/>
                <w:color w:val="000000"/>
                <w:sz w:val="24"/>
                <w:szCs w:val="24"/>
                <w:shd w:val="clear" w:color="auto" w:fill="FFFFFF"/>
              </w:rPr>
              <w:t>▲</w:t>
            </w:r>
            <w:r>
              <w:rPr>
                <w:rFonts w:hint="eastAsia" w:ascii="宋体" w:hAnsi="宋体" w:cs="宋体"/>
                <w:color w:val="000000"/>
                <w:kern w:val="0"/>
                <w:sz w:val="24"/>
                <w:szCs w:val="24"/>
              </w:rPr>
              <w:t>可信边界安全网关</w:t>
            </w:r>
          </w:p>
        </w:tc>
        <w:tc>
          <w:tcPr>
            <w:tcW w:w="479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具备≥24个千兆电口,≥2个千兆光口；</w:t>
            </w:r>
          </w:p>
          <w:p>
            <w:pPr>
              <w:widowControl/>
              <w:rPr>
                <w:rFonts w:hint="eastAsia" w:ascii="宋体" w:hAnsi="宋体" w:eastAsia="宋体" w:cs="宋体"/>
                <w:color w:val="000000"/>
                <w:kern w:val="0"/>
                <w:sz w:val="24"/>
                <w:szCs w:val="24"/>
              </w:rPr>
            </w:pPr>
            <w:r>
              <w:rPr>
                <w:rFonts w:hint="eastAsia" w:ascii="宋体" w:hAnsi="宋体" w:cs="宋体"/>
                <w:color w:val="000000"/>
                <w:kern w:val="0"/>
                <w:sz w:val="24"/>
                <w:szCs w:val="24"/>
              </w:rPr>
              <w:t>吞吐量≥</w:t>
            </w:r>
            <w:r>
              <w:rPr>
                <w:rFonts w:ascii="宋体" w:hAnsi="宋体" w:cs="宋体"/>
                <w:color w:val="000000"/>
                <w:kern w:val="0"/>
                <w:sz w:val="24"/>
                <w:szCs w:val="24"/>
              </w:rPr>
              <w:t>5</w:t>
            </w:r>
            <w:r>
              <w:rPr>
                <w:rFonts w:hint="eastAsia" w:ascii="宋体" w:hAnsi="宋体" w:cs="宋体"/>
                <w:color w:val="000000"/>
                <w:kern w:val="0"/>
                <w:sz w:val="24"/>
                <w:szCs w:val="24"/>
              </w:rPr>
              <w:t>Gbps，最大并发连接数≥300万，每秒新建连接数≥</w:t>
            </w:r>
            <w:r>
              <w:rPr>
                <w:rFonts w:ascii="宋体" w:hAnsi="宋体" w:cs="宋体"/>
                <w:color w:val="000000"/>
                <w:kern w:val="0"/>
                <w:sz w:val="24"/>
                <w:szCs w:val="24"/>
              </w:rPr>
              <w:t>5</w:t>
            </w:r>
            <w:r>
              <w:rPr>
                <w:rFonts w:hint="eastAsia" w:ascii="宋体" w:hAnsi="宋体" w:cs="宋体"/>
                <w:color w:val="000000"/>
                <w:kern w:val="0"/>
                <w:sz w:val="24"/>
                <w:szCs w:val="24"/>
              </w:rPr>
              <w:t>万；支持二层模式（透明模式）、三层模式（路由和NAT模式）和混合模式，支持接入统一的安全监测平台，通过安全监测平台可以实时看到每台安全设备的详细安全状态信息，包括安全评分级别、最近有效事件、有效事件趋势、用户安全统计、服务器安全统计和攻击来源统计；支持对被保护对象的流量进行分析，通过对流量日志的统计整理，智能生成包过滤策略，提高运维人员工作效率；支持BFD链路检测协议，并能够在静态路由、OSPF、策略路由、VRRP实现联动；支持按照会话数量、新建速率、吞吐量、CPU使用率、内存使用率来划分虚拟防火墙；支持为虚拟系统管理员定义配置范围、配置权限，可以精细化分配每一个虚拟防火墙所支持的功能特性；</w:t>
            </w:r>
          </w:p>
        </w:tc>
        <w:tc>
          <w:tcPr>
            <w:tcW w:w="834" w:type="dxa"/>
            <w:vAlign w:val="center"/>
          </w:tcPr>
          <w:p>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rPr>
              <w:t>台</w:t>
            </w:r>
          </w:p>
        </w:tc>
        <w:tc>
          <w:tcPr>
            <w:tcW w:w="720" w:type="dxa"/>
            <w:vAlign w:val="center"/>
          </w:tcPr>
          <w:p>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rPr>
              <w:t>2</w:t>
            </w:r>
          </w:p>
        </w:tc>
        <w:tc>
          <w:tcPr>
            <w:tcW w:w="825" w:type="dxa"/>
            <w:vAlign w:val="center"/>
          </w:tcPr>
          <w:p>
            <w:pPr>
              <w:widowControl/>
              <w:jc w:val="center"/>
              <w:rPr>
                <w:rFonts w:hint="eastAsia" w:ascii="宋体" w:hAnsi="宋体" w:eastAsia="宋体" w:cs="宋体"/>
                <w:sz w:val="24"/>
                <w:szCs w:val="24"/>
                <w:lang w:val="zh-CN"/>
              </w:rPr>
            </w:pPr>
            <w:r>
              <w:rPr>
                <w:rFonts w:hint="eastAsia" w:ascii="宋体" w:hAnsi="宋体" w:eastAsia="宋体" w:cs="宋体"/>
                <w:sz w:val="24"/>
                <w:szCs w:val="24"/>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4" w:hRule="atLeast"/>
        </w:trPr>
        <w:tc>
          <w:tcPr>
            <w:tcW w:w="70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2</w:t>
            </w:r>
          </w:p>
        </w:tc>
        <w:tc>
          <w:tcPr>
            <w:tcW w:w="1276" w:type="dxa"/>
            <w:vAlign w:val="center"/>
          </w:tcPr>
          <w:p>
            <w:pPr>
              <w:widowControl/>
              <w:jc w:val="center"/>
              <w:rPr>
                <w:rFonts w:ascii="宋体" w:hAnsi="宋体" w:eastAsia="宋体" w:cs="宋体"/>
                <w:color w:val="000000"/>
                <w:kern w:val="0"/>
                <w:sz w:val="24"/>
                <w:szCs w:val="24"/>
              </w:rPr>
            </w:pPr>
            <w:r>
              <w:rPr>
                <w:rFonts w:ascii="宋体" w:hAnsi="宋体" w:cs="黑体"/>
                <w:b/>
                <w:bCs/>
                <w:color w:val="000000"/>
                <w:sz w:val="24"/>
                <w:szCs w:val="24"/>
                <w:shd w:val="clear" w:color="auto" w:fill="FFFFFF"/>
              </w:rPr>
              <w:t>▲</w:t>
            </w:r>
            <w:r>
              <w:rPr>
                <w:rFonts w:hint="eastAsia" w:ascii="宋体" w:hAnsi="宋体" w:cs="宋体"/>
                <w:color w:val="000000"/>
                <w:kern w:val="0"/>
                <w:sz w:val="24"/>
                <w:szCs w:val="24"/>
              </w:rPr>
              <w:t>流量清洗</w:t>
            </w:r>
          </w:p>
        </w:tc>
        <w:tc>
          <w:tcPr>
            <w:tcW w:w="479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机架式产品，双电源，≥</w:t>
            </w:r>
            <w:r>
              <w:rPr>
                <w:rFonts w:ascii="宋体" w:hAnsi="宋体" w:cs="宋体"/>
                <w:color w:val="000000"/>
                <w:kern w:val="0"/>
                <w:sz w:val="24"/>
                <w:szCs w:val="24"/>
              </w:rPr>
              <w:t>4</w:t>
            </w:r>
            <w:r>
              <w:rPr>
                <w:rFonts w:hint="eastAsia" w:ascii="宋体" w:hAnsi="宋体" w:cs="宋体"/>
                <w:color w:val="000000"/>
                <w:kern w:val="0"/>
                <w:sz w:val="24"/>
                <w:szCs w:val="24"/>
              </w:rPr>
              <w:t>个千兆电口，≥4个千兆光口，支持bypass，吞吐量≥5Gbps；最大并发连接≥200万；每秒新建连接≥</w:t>
            </w:r>
            <w:r>
              <w:rPr>
                <w:rFonts w:ascii="宋体" w:hAnsi="宋体" w:cs="宋体"/>
                <w:color w:val="000000"/>
                <w:kern w:val="0"/>
                <w:sz w:val="24"/>
                <w:szCs w:val="24"/>
              </w:rPr>
              <w:t>10</w:t>
            </w:r>
            <w:r>
              <w:rPr>
                <w:rFonts w:hint="eastAsia" w:ascii="宋体" w:hAnsi="宋体" w:cs="宋体"/>
                <w:color w:val="000000"/>
                <w:kern w:val="0"/>
                <w:sz w:val="24"/>
                <w:szCs w:val="24"/>
              </w:rPr>
              <w:t>万；支持RIP、BGP、OSPF、MPLS组网；</w:t>
            </w:r>
          </w:p>
          <w:p>
            <w:pPr>
              <w:widowControl/>
              <w:rPr>
                <w:rFonts w:ascii="宋体" w:hAnsi="宋体" w:eastAsia="宋体" w:cs="宋体"/>
                <w:color w:val="000000"/>
                <w:kern w:val="0"/>
                <w:sz w:val="24"/>
                <w:szCs w:val="24"/>
              </w:rPr>
            </w:pPr>
            <w:r>
              <w:rPr>
                <w:rFonts w:hint="eastAsia" w:ascii="宋体" w:hAnsi="宋体" w:cs="宋体"/>
                <w:color w:val="000000"/>
                <w:kern w:val="0"/>
                <w:sz w:val="24"/>
                <w:szCs w:val="24"/>
              </w:rPr>
              <w:t>支持畸形包攻击防范，支持针对协议漏洞的畸形包攻击防范，比如Land、Smurf、Fraggle、Tear Drop、Winnuke；支持DNS域名防护 、DNS反射攻击、DNS限速等防护手段；支持基于IP，协议，端口号三元组的精细化防范配置，可在防护对象下配置三元组业务，防范以三元组为最小粒度；支持RIP/OSPF/ISIS/BGP路由协议发布的牵引方式，能够配置，手动，自动多种引流方式，可以配置引流下发的网段掩码长度；支持通过策略路由、MPLS VPN、MPLS LSP、GRE VPN、二层透传等多种方式，将清洗后的干净流量回注给用户，用户正常的业务流量不受影响；支持同厂家自有流量检测设备以及第三方流量检测设备的联动，接收检测设备信息，并由流量清洗设备主动发起路由牵引和回注；支持多台设备统一管理，支持管理中心集中部署和分布式部署，由一个管理中心控制器统一控制、管理所有检测、清洗设备；友好的Web图形界面配置，支持SSH、、TELNET、CONSOLE命令行模式配置；</w:t>
            </w:r>
          </w:p>
        </w:tc>
        <w:tc>
          <w:tcPr>
            <w:tcW w:w="83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台</w:t>
            </w:r>
          </w:p>
        </w:tc>
        <w:tc>
          <w:tcPr>
            <w:tcW w:w="72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2</w:t>
            </w:r>
          </w:p>
        </w:tc>
        <w:tc>
          <w:tcPr>
            <w:tcW w:w="82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04" w:type="dxa"/>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3</w:t>
            </w:r>
          </w:p>
        </w:tc>
        <w:tc>
          <w:tcPr>
            <w:tcW w:w="1276" w:type="dxa"/>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统一运维管理系统</w:t>
            </w:r>
          </w:p>
        </w:tc>
        <w:tc>
          <w:tcPr>
            <w:tcW w:w="4791" w:type="dxa"/>
            <w:shd w:val="clear" w:color="000000" w:fill="FFFFFF"/>
            <w:vAlign w:val="center"/>
          </w:tcPr>
          <w:p>
            <w:pPr>
              <w:widowControl/>
              <w:rPr>
                <w:rFonts w:ascii="宋体" w:hAnsi="宋体" w:eastAsia="宋体" w:cs="宋体"/>
                <w:color w:val="000000"/>
                <w:kern w:val="0"/>
                <w:sz w:val="24"/>
                <w:szCs w:val="24"/>
              </w:rPr>
            </w:pPr>
            <w:r>
              <w:rPr>
                <w:rFonts w:hint="eastAsia" w:ascii="宋体" w:hAnsi="宋体" w:cs="宋体"/>
                <w:color w:val="000000"/>
                <w:kern w:val="0"/>
                <w:sz w:val="24"/>
                <w:szCs w:val="24"/>
              </w:rPr>
              <w:t>硬件要求2U硬件设备，4核CPU，16G内存，2T硬盘，每秒2000EPS，至少支持4个电口，2个USB口，独立的管理口；系统采用ElasticSearch、hadoop等开源数据存储、索引引擎，保证数据不被绑定，便于未来数据的二次应用；采用B/S架构，无需安装客户端软件，支持全中文WEB管理界面，支持SSL加密模式访问；系统要求支持针对网络中各类安全产品(不限品牌）、网络设备、服务器、中间件、数据库等产品进行日志收集和标准化，并提供安全风险分析和问题定位能力；支持对收集的大量的安全事件中相同的安全事件，进行归并处理，只需发送一条已统计次数的安全事件，减少重复日志量；支持安全知识库功能，系统内置对应安全事件等知识，并支持自定义创建增加知识；系统全面支持IPV6，包括安全事件接入等。</w:t>
            </w:r>
          </w:p>
        </w:tc>
        <w:tc>
          <w:tcPr>
            <w:tcW w:w="83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套</w:t>
            </w:r>
          </w:p>
        </w:tc>
        <w:tc>
          <w:tcPr>
            <w:tcW w:w="72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w:t>
            </w:r>
          </w:p>
        </w:tc>
        <w:tc>
          <w:tcPr>
            <w:tcW w:w="82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7" w:hRule="atLeast"/>
        </w:trPr>
        <w:tc>
          <w:tcPr>
            <w:tcW w:w="704" w:type="dxa"/>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4</w:t>
            </w:r>
          </w:p>
        </w:tc>
        <w:tc>
          <w:tcPr>
            <w:tcW w:w="1276" w:type="dxa"/>
            <w:shd w:val="clear" w:color="000000" w:fill="FFFFFF"/>
            <w:vAlign w:val="center"/>
          </w:tcPr>
          <w:p>
            <w:pPr>
              <w:widowControl/>
              <w:jc w:val="center"/>
              <w:rPr>
                <w:rFonts w:ascii="宋体" w:hAnsi="宋体" w:eastAsia="宋体" w:cs="宋体"/>
                <w:color w:val="000000"/>
                <w:kern w:val="0"/>
                <w:sz w:val="24"/>
                <w:szCs w:val="24"/>
              </w:rPr>
            </w:pPr>
            <w:r>
              <w:rPr>
                <w:rFonts w:ascii="宋体" w:hAnsi="宋体" w:cs="黑体"/>
                <w:b/>
                <w:bCs/>
                <w:color w:val="000000"/>
                <w:sz w:val="24"/>
                <w:szCs w:val="24"/>
                <w:shd w:val="clear" w:color="auto" w:fill="FFFFFF"/>
              </w:rPr>
              <w:t>▲</w:t>
            </w:r>
            <w:r>
              <w:rPr>
                <w:rFonts w:hint="eastAsia" w:ascii="宋体" w:hAnsi="宋体" w:cs="宋体"/>
                <w:color w:val="000000"/>
                <w:kern w:val="0"/>
                <w:sz w:val="24"/>
                <w:szCs w:val="24"/>
              </w:rPr>
              <w:t>综合网关</w:t>
            </w:r>
          </w:p>
        </w:tc>
        <w:tc>
          <w:tcPr>
            <w:tcW w:w="4791" w:type="dxa"/>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分布式电信级硬件设备 ,≥2个主控槽位，≥10个业务槽位，实配4个交流电源；</w:t>
            </w:r>
          </w:p>
          <w:p>
            <w:pPr>
              <w:widowControl/>
              <w:jc w:val="left"/>
              <w:rPr>
                <w:rFonts w:ascii="宋体" w:hAnsi="宋体" w:eastAsia="宋体" w:cs="宋体"/>
                <w:color w:val="000000"/>
                <w:kern w:val="0"/>
                <w:sz w:val="24"/>
                <w:szCs w:val="24"/>
              </w:rPr>
            </w:pPr>
            <w:r>
              <w:rPr>
                <w:rFonts w:hint="eastAsia" w:ascii="宋体" w:hAnsi="宋体" w:cs="宋体"/>
                <w:color w:val="000000"/>
                <w:kern w:val="0"/>
                <w:sz w:val="24"/>
                <w:szCs w:val="24"/>
              </w:rPr>
              <w:t>实配≥12个千兆电口,≥12个千兆光口,万兆主控，≥1</w:t>
            </w:r>
            <w:r>
              <w:rPr>
                <w:rFonts w:ascii="宋体" w:hAnsi="宋体" w:cs="宋体"/>
                <w:color w:val="000000"/>
                <w:kern w:val="0"/>
                <w:sz w:val="24"/>
                <w:szCs w:val="24"/>
              </w:rPr>
              <w:t>8</w:t>
            </w:r>
            <w:r>
              <w:rPr>
                <w:rFonts w:hint="eastAsia" w:ascii="宋体" w:hAnsi="宋体" w:cs="宋体"/>
                <w:color w:val="000000"/>
                <w:kern w:val="0"/>
                <w:sz w:val="24"/>
                <w:szCs w:val="24"/>
              </w:rPr>
              <w:t>个万兆光接口；防火墙吞吐量</w:t>
            </w:r>
            <w:r>
              <w:rPr>
                <w:rFonts w:ascii="宋体" w:hAnsi="宋体" w:cs="宋体"/>
                <w:color w:val="000000"/>
                <w:kern w:val="0"/>
                <w:sz w:val="24"/>
                <w:szCs w:val="24"/>
              </w:rPr>
              <w:t>20G</w:t>
            </w:r>
            <w:r>
              <w:rPr>
                <w:rFonts w:hint="eastAsia" w:ascii="宋体" w:hAnsi="宋体" w:cs="宋体"/>
                <w:color w:val="000000"/>
                <w:kern w:val="0"/>
                <w:sz w:val="24"/>
                <w:szCs w:val="24"/>
              </w:rPr>
              <w:t>，并发连接</w:t>
            </w:r>
            <w:r>
              <w:rPr>
                <w:rFonts w:ascii="宋体" w:hAnsi="宋体" w:cs="宋体"/>
                <w:color w:val="000000"/>
                <w:kern w:val="0"/>
                <w:sz w:val="24"/>
                <w:szCs w:val="24"/>
              </w:rPr>
              <w:t>1000</w:t>
            </w:r>
            <w:r>
              <w:rPr>
                <w:rFonts w:hint="eastAsia" w:ascii="宋体" w:hAnsi="宋体" w:cs="宋体"/>
                <w:color w:val="000000"/>
                <w:kern w:val="0"/>
                <w:sz w:val="24"/>
                <w:szCs w:val="24"/>
              </w:rPr>
              <w:t>万，每秒新建4</w:t>
            </w:r>
            <w:r>
              <w:rPr>
                <w:rFonts w:ascii="宋体" w:hAnsi="宋体" w:cs="宋体"/>
                <w:color w:val="000000"/>
                <w:kern w:val="0"/>
                <w:sz w:val="24"/>
                <w:szCs w:val="24"/>
              </w:rPr>
              <w:t>00</w:t>
            </w:r>
            <w:r>
              <w:rPr>
                <w:rFonts w:hint="eastAsia" w:ascii="宋体" w:hAnsi="宋体" w:cs="宋体"/>
                <w:color w:val="000000"/>
                <w:kern w:val="0"/>
                <w:sz w:val="24"/>
                <w:szCs w:val="24"/>
              </w:rPr>
              <w:t>万；硬件支持分布式IPv4线速处理，支持RIP、OSPF V2、IS-IS和BGP等协议；每板支持8k ACL，支持Ingress/Egress CAR，粒度8Kbps；支持Web认证，支持MAC认证，支持SSHv2；支持多台设备进行级联，支持跨机框业务板卡级联；每端口支持8个优先级队列，支持SP、WRR、SP+WRR三种队列调度算法；支持多个物理端口的流量镜像到一个端口；实配并开通链路负载均衡功能，支持运营商流量调度、超载流量调度、自定义流量调度；实配3年I</w:t>
            </w:r>
            <w:r>
              <w:rPr>
                <w:rFonts w:ascii="宋体" w:hAnsi="宋体" w:cs="宋体"/>
                <w:color w:val="000000"/>
                <w:kern w:val="0"/>
                <w:sz w:val="24"/>
                <w:szCs w:val="24"/>
              </w:rPr>
              <w:t>PS</w:t>
            </w:r>
            <w:r>
              <w:rPr>
                <w:rFonts w:hint="eastAsia" w:ascii="宋体" w:hAnsi="宋体" w:cs="宋体"/>
                <w:color w:val="000000"/>
                <w:kern w:val="0"/>
                <w:sz w:val="24"/>
                <w:szCs w:val="24"/>
              </w:rPr>
              <w:t>特征库并开通入侵防护功能，特征库数量5000条以上；实配3年病毒库并开通病毒防护功能，支持对HTTP，FTP，SMTP，POP3协议进行病毒文件检测；支持杀毒白名单功能，可以根据URL或者IP进行排除不检测病毒，检测到病毒后的操作支持阻断，记录杀毒日志；支持设备在线状态监测机制，实现对包括主控引擎，背板，芯片和存储等关键元器件进行检测；</w:t>
            </w:r>
          </w:p>
        </w:tc>
        <w:tc>
          <w:tcPr>
            <w:tcW w:w="834"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台</w:t>
            </w:r>
          </w:p>
        </w:tc>
        <w:tc>
          <w:tcPr>
            <w:tcW w:w="720" w:type="dxa"/>
            <w:vAlign w:val="center"/>
          </w:tcPr>
          <w:p>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1</w:t>
            </w:r>
          </w:p>
        </w:tc>
        <w:tc>
          <w:tcPr>
            <w:tcW w:w="825"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trPr>
        <w:tc>
          <w:tcPr>
            <w:tcW w:w="704" w:type="dxa"/>
            <w:shd w:val="clear" w:color="000000" w:fill="FFFFFF"/>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1276" w:type="dxa"/>
            <w:shd w:val="clear" w:color="000000" w:fill="FFFFFF"/>
            <w:vAlign w:val="center"/>
          </w:tcPr>
          <w:p>
            <w:pPr>
              <w:widowControl/>
              <w:jc w:val="center"/>
              <w:rPr>
                <w:rFonts w:ascii="宋体" w:hAnsi="宋体" w:cs="黑体"/>
                <w:b/>
                <w:bCs/>
                <w:color w:val="000000"/>
                <w:sz w:val="24"/>
                <w:szCs w:val="24"/>
                <w:shd w:val="clear" w:color="auto" w:fill="FFFFFF"/>
              </w:rPr>
            </w:pPr>
            <w:r>
              <w:rPr>
                <w:rFonts w:hint="eastAsia" w:ascii="宋体" w:hAnsi="宋体" w:cs="宋体"/>
                <w:color w:val="000000"/>
                <w:kern w:val="0"/>
                <w:sz w:val="24"/>
                <w:szCs w:val="24"/>
              </w:rPr>
              <w:t>安装调试费</w:t>
            </w:r>
          </w:p>
        </w:tc>
        <w:tc>
          <w:tcPr>
            <w:tcW w:w="4791" w:type="dxa"/>
            <w:shd w:val="clear" w:color="000000" w:fill="FFFFFF"/>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二级机房互联网核心设备安装、调试技工人工、调试终端使用、测试仪器仪表使用</w:t>
            </w:r>
          </w:p>
        </w:tc>
        <w:tc>
          <w:tcPr>
            <w:tcW w:w="834" w:type="dxa"/>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批</w:t>
            </w:r>
          </w:p>
        </w:tc>
        <w:tc>
          <w:tcPr>
            <w:tcW w:w="720" w:type="dxa"/>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825" w:type="dxa"/>
            <w:vAlign w:val="center"/>
          </w:tcPr>
          <w:p>
            <w:pPr>
              <w:widowControl/>
              <w:jc w:val="center"/>
              <w:rPr>
                <w:rFonts w:hint="eastAsia" w:ascii="宋体" w:hAnsi="宋体" w:eastAsia="宋体" w:cs="宋体"/>
                <w:sz w:val="24"/>
                <w:szCs w:val="24"/>
                <w:lang w:val="zh-CN"/>
              </w:rPr>
            </w:pPr>
            <w:r>
              <w:rPr>
                <w:rFonts w:hint="eastAsia" w:ascii="宋体" w:hAnsi="宋体" w:eastAsia="宋体" w:cs="宋体"/>
                <w:sz w:val="24"/>
                <w:szCs w:val="24"/>
                <w:lang w:val="zh-CN"/>
              </w:rPr>
              <w:t>否</w:t>
            </w:r>
          </w:p>
        </w:tc>
      </w:tr>
    </w:tbl>
    <w:p>
      <w:pPr>
        <w:spacing w:line="360" w:lineRule="auto"/>
        <w:ind w:firstLine="482" w:firstLineChars="200"/>
        <w:contextualSpacing/>
        <w:rPr>
          <w:rFonts w:hint="eastAsia" w:cs="黑体" w:asciiTheme="minorEastAsia" w:hAnsiTheme="minorEastAsia"/>
          <w:b/>
          <w:bCs/>
          <w:color w:val="000000" w:themeColor="text1"/>
          <w:sz w:val="24"/>
          <w:szCs w:val="24"/>
          <w:shd w:val="clear" w:color="auto" w:fill="FFFFFF"/>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本采购清单中所列技术规格或主要参数为最低要求，不允许负偏离，否则将承担其投标被视为非实质性响应投标的风险。</w:t>
      </w:r>
    </w:p>
    <w:p>
      <w:pPr>
        <w:spacing w:line="360" w:lineRule="auto"/>
        <w:rPr>
          <w:rFonts w:hint="eastAsia" w:ascii="宋体" w:hAnsi="宋体" w:cs="宋体" w:eastAsiaTheme="minorEastAsia"/>
          <w:b/>
          <w:sz w:val="24"/>
          <w:lang w:eastAsia="zh-CN"/>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w:t>
      </w:r>
      <w:r>
        <w:rPr>
          <w:rFonts w:hint="eastAsia" w:ascii="宋体" w:hAnsi="宋体" w:cs="宋体"/>
          <w:b/>
          <w:sz w:val="24"/>
          <w:lang w:eastAsia="zh-CN"/>
        </w:rPr>
        <w:t>三、采购标的的其他技术、服务等要求</w:t>
      </w:r>
    </w:p>
    <w:p>
      <w:pPr>
        <w:pStyle w:val="4"/>
        <w:spacing w:line="360" w:lineRule="auto"/>
        <w:ind w:firstLine="240"/>
        <w:rPr>
          <w:rFonts w:hint="eastAsia" w:ascii="宋体" w:hAnsi="宋体" w:cs="宋体"/>
          <w:color w:val="000000"/>
          <w:kern w:val="0"/>
          <w:sz w:val="24"/>
          <w:szCs w:val="24"/>
          <w:lang w:val="zh-CN" w:eastAsia="zh-CN" w:bidi="ar-SA"/>
        </w:rPr>
      </w:pPr>
      <w:r>
        <w:rPr>
          <w:rFonts w:hint="eastAsia" w:ascii="宋体" w:hAnsi="宋体" w:cs="宋体"/>
          <w:sz w:val="24"/>
        </w:rPr>
        <w:t xml:space="preserve"> </w:t>
      </w:r>
      <w:r>
        <w:rPr>
          <w:rFonts w:hint="eastAsia" w:ascii="宋体" w:hAnsi="宋体" w:cs="宋体"/>
          <w:color w:val="000000"/>
          <w:kern w:val="0"/>
          <w:sz w:val="24"/>
          <w:szCs w:val="24"/>
          <w:lang w:val="zh-CN" w:eastAsia="zh-CN" w:bidi="ar-SA"/>
        </w:rPr>
        <w:t xml:space="preserve"> </w:t>
      </w:r>
      <w:r>
        <w:rPr>
          <w:rFonts w:ascii="宋体" w:hAnsi="宋体" w:cs="宋体"/>
          <w:color w:val="000000"/>
          <w:kern w:val="0"/>
          <w:sz w:val="24"/>
          <w:szCs w:val="24"/>
          <w:lang w:val="zh-CN" w:eastAsia="zh-CN" w:bidi="ar-SA"/>
        </w:rPr>
        <w:t>1</w:t>
      </w:r>
      <w:r>
        <w:rPr>
          <w:rFonts w:hint="eastAsia" w:ascii="宋体" w:hAnsi="宋体" w:cs="宋体"/>
          <w:color w:val="000000"/>
          <w:kern w:val="0"/>
          <w:sz w:val="24"/>
          <w:szCs w:val="24"/>
          <w:lang w:val="zh-CN" w:eastAsia="zh-CN" w:bidi="ar-SA"/>
        </w:rPr>
        <w:t>、</w:t>
      </w:r>
      <w:r>
        <w:rPr>
          <w:rFonts w:hint="eastAsia" w:ascii="宋体" w:hAnsi="宋体" w:cs="Courier New"/>
          <w:bCs/>
          <w:sz w:val="24"/>
        </w:rPr>
        <w:t>标▲的产品</w:t>
      </w:r>
      <w:r>
        <w:rPr>
          <w:rFonts w:hint="eastAsia" w:ascii="宋体" w:hAnsi="宋体" w:cs="宋体"/>
          <w:color w:val="000000"/>
          <w:kern w:val="0"/>
          <w:sz w:val="24"/>
          <w:szCs w:val="24"/>
          <w:lang w:val="zh-CN" w:eastAsia="zh-CN" w:bidi="ar-SA"/>
        </w:rPr>
        <w:t>需提供原厂应急服务，原厂家必须通过具备中国信息安全认证中心颁发《信息安全应急处理》一级服务资质，</w:t>
      </w:r>
      <w:r>
        <w:rPr>
          <w:rFonts w:hint="eastAsia" w:ascii="宋体" w:hAnsi="宋体" w:cs="宋体"/>
          <w:b/>
          <w:bCs/>
          <w:color w:val="000000"/>
          <w:kern w:val="0"/>
          <w:sz w:val="24"/>
          <w:szCs w:val="24"/>
          <w:lang w:val="zh-CN" w:eastAsia="zh-CN" w:bidi="ar-SA"/>
        </w:rPr>
        <w:t>否则为无效投标。</w:t>
      </w:r>
    </w:p>
    <w:p>
      <w:pPr>
        <w:spacing w:line="360" w:lineRule="auto"/>
        <w:ind w:firstLine="480" w:firstLineChars="200"/>
        <w:rPr>
          <w:rFonts w:ascii="宋体" w:hAnsi="宋体" w:cs="宋体"/>
          <w:color w:val="000000"/>
          <w:kern w:val="0"/>
          <w:sz w:val="24"/>
          <w:szCs w:val="24"/>
          <w:lang w:val="zh-CN" w:eastAsia="zh-CN" w:bidi="ar-SA"/>
        </w:rPr>
      </w:pPr>
      <w:r>
        <w:rPr>
          <w:rFonts w:ascii="宋体" w:hAnsi="宋体" w:cs="宋体"/>
          <w:color w:val="000000"/>
          <w:kern w:val="0"/>
          <w:sz w:val="24"/>
          <w:szCs w:val="24"/>
          <w:lang w:val="zh-CN" w:eastAsia="zh-CN" w:bidi="ar-SA"/>
        </w:rPr>
        <w:t>2</w:t>
      </w:r>
      <w:r>
        <w:rPr>
          <w:rFonts w:hint="eastAsia" w:ascii="宋体" w:hAnsi="宋体" w:cs="宋体"/>
          <w:color w:val="000000"/>
          <w:kern w:val="0"/>
          <w:sz w:val="24"/>
          <w:szCs w:val="24"/>
          <w:lang w:val="zh-CN" w:eastAsia="zh-CN" w:bidi="ar-SA"/>
        </w:rPr>
        <w:t>、技术资料及技术服务：中标人在交货时应向招标人交付随机必备的技术资料并免费对招标人使用设备的技术人员进行技术培训。</w:t>
      </w:r>
    </w:p>
    <w:p>
      <w:pPr>
        <w:spacing w:line="360" w:lineRule="auto"/>
        <w:ind w:firstLine="240" w:firstLineChars="100"/>
        <w:jc w:val="left"/>
        <w:rPr>
          <w:rFonts w:hint="eastAsia" w:ascii="宋体" w:hAnsi="宋体" w:cs="宋体"/>
          <w:color w:val="000000"/>
          <w:kern w:val="0"/>
          <w:sz w:val="24"/>
          <w:szCs w:val="24"/>
          <w:lang w:val="zh-CN" w:eastAsia="zh-CN" w:bidi="ar-SA"/>
        </w:rPr>
      </w:pPr>
      <w:r>
        <w:rPr>
          <w:rFonts w:hint="eastAsia" w:ascii="宋体" w:hAnsi="宋体" w:cs="宋体"/>
          <w:color w:val="000000"/>
          <w:kern w:val="0"/>
          <w:sz w:val="24"/>
          <w:szCs w:val="24"/>
          <w:lang w:val="zh-CN" w:eastAsia="zh-CN" w:bidi="ar-SA"/>
        </w:rPr>
        <w:t xml:space="preserve">  </w:t>
      </w:r>
      <w:r>
        <w:rPr>
          <w:rFonts w:ascii="宋体" w:hAnsi="宋体" w:cs="宋体"/>
          <w:color w:val="000000"/>
          <w:kern w:val="0"/>
          <w:sz w:val="24"/>
          <w:szCs w:val="24"/>
          <w:lang w:val="zh-CN" w:eastAsia="zh-CN" w:bidi="ar-SA"/>
        </w:rPr>
        <w:t>3</w:t>
      </w:r>
      <w:r>
        <w:rPr>
          <w:rFonts w:hint="eastAsia" w:ascii="宋体" w:hAnsi="宋体" w:cs="宋体"/>
          <w:color w:val="000000"/>
          <w:kern w:val="0"/>
          <w:sz w:val="24"/>
          <w:szCs w:val="24"/>
          <w:lang w:val="zh-CN" w:eastAsia="zh-CN" w:bidi="ar-SA"/>
        </w:rPr>
        <w:t>、免费质保期：三年。提供质保的具体产品包含所有加*和▲的产品。</w:t>
      </w:r>
    </w:p>
    <w:p>
      <w:pPr>
        <w:spacing w:line="360" w:lineRule="auto"/>
        <w:ind w:firstLine="108" w:firstLineChars="45"/>
        <w:outlineLvl w:val="0"/>
        <w:rPr>
          <w:rFonts w:asciiTheme="minorEastAsia" w:hAnsiTheme="minorEastAsia"/>
          <w:b/>
          <w:color w:val="000000" w:themeColor="text1"/>
          <w:sz w:val="24"/>
          <w:szCs w:val="24"/>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w:t>
      </w:r>
      <w:r>
        <w:rPr>
          <w:rFonts w:hint="eastAsia" w:asciiTheme="minorEastAsia" w:hAnsiTheme="minorEastAsia"/>
          <w:b/>
          <w:color w:val="000000" w:themeColor="text1"/>
          <w:sz w:val="24"/>
          <w:szCs w:val="24"/>
          <w:lang w:eastAsia="zh-CN"/>
          <w14:textFill>
            <w14:solidFill>
              <w14:schemeClr w14:val="tx1"/>
            </w14:solidFill>
          </w14:textFill>
        </w:rPr>
        <w:t>四</w:t>
      </w:r>
      <w:r>
        <w:rPr>
          <w:rFonts w:hint="eastAsia" w:asciiTheme="minorEastAsia" w:hAnsiTheme="minorEastAsia"/>
          <w:b/>
          <w:color w:val="000000" w:themeColor="text1"/>
          <w:sz w:val="24"/>
          <w:szCs w:val="24"/>
          <w14:textFill>
            <w14:solidFill>
              <w14:schemeClr w14:val="tx1"/>
            </w14:solidFill>
          </w14:textFill>
        </w:rPr>
        <w:t>、验收标准</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w:t>
      </w:r>
      <w:r>
        <w:rPr>
          <w:rFonts w:hint="eastAsia" w:ascii="宋体" w:hAnsi="宋体" w:cs="宋体"/>
          <w:color w:val="000000"/>
          <w:kern w:val="0"/>
          <w:sz w:val="24"/>
          <w:szCs w:val="24"/>
          <w:lang w:val="zh-CN"/>
        </w:rPr>
        <w:t>按照招标文件要求、投标文件响应和承诺</w:t>
      </w:r>
      <w:r>
        <w:rPr>
          <w:rFonts w:ascii="宋体" w:hAnsi="宋体" w:cs="宋体"/>
          <w:color w:val="000000"/>
          <w:kern w:val="0"/>
          <w:sz w:val="24"/>
          <w:szCs w:val="24"/>
          <w:lang w:val="zh-CN"/>
        </w:rPr>
        <w:t>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w:t>
      </w:r>
      <w:r>
        <w:rPr>
          <w:rFonts w:hint="eastAsia" w:asciiTheme="minorEastAsia" w:hAnsiTheme="minorEastAsia"/>
          <w:b/>
          <w:color w:val="000000" w:themeColor="text1"/>
          <w:sz w:val="24"/>
          <w:szCs w:val="24"/>
          <w:lang w:eastAsia="zh-CN"/>
          <w14:textFill>
            <w14:solidFill>
              <w14:schemeClr w14:val="tx1"/>
            </w14:solidFill>
          </w14:textFill>
        </w:rPr>
        <w:t>五、本项目预算金额： 212万元；最高限价： 212万元。超出最高限价的投标无效。</w:t>
      </w:r>
    </w:p>
    <w:p>
      <w:pPr>
        <w:spacing w:line="360" w:lineRule="auto"/>
        <w:outlineLvl w:val="0"/>
        <w:rPr>
          <w:rFonts w:asciiTheme="minorEastAsia" w:hAnsiTheme="minorEastAsia"/>
          <w:b/>
          <w:color w:val="000000" w:themeColor="text1"/>
          <w:sz w:val="24"/>
          <w:szCs w:val="24"/>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w:t>
      </w:r>
      <w:r>
        <w:rPr>
          <w:rFonts w:hint="eastAsia" w:asciiTheme="minorEastAsia" w:hAnsiTheme="minorEastAsia"/>
          <w:b/>
          <w:color w:val="000000" w:themeColor="text1"/>
          <w:sz w:val="24"/>
          <w:szCs w:val="24"/>
          <w:lang w:eastAsia="zh-CN"/>
          <w14:textFill>
            <w14:solidFill>
              <w14:schemeClr w14:val="tx1"/>
            </w14:solidFill>
          </w14:textFill>
        </w:rPr>
        <w:t>六</w:t>
      </w:r>
      <w:r>
        <w:rPr>
          <w:rFonts w:hint="eastAsia" w:asciiTheme="minorEastAsia" w:hAnsiTheme="minorEastAsia"/>
          <w:b/>
          <w:color w:val="000000" w:themeColor="text1"/>
          <w:sz w:val="24"/>
          <w:szCs w:val="24"/>
          <w14:textFill>
            <w14:solidFill>
              <w14:schemeClr w14:val="tx1"/>
            </w14:solidFill>
          </w14:textFill>
        </w:rPr>
        <w:t>、资金支付</w:t>
      </w:r>
    </w:p>
    <w:p>
      <w:pPr>
        <w:widowControl/>
        <w:shd w:val="clear" w:color="auto" w:fill="FFFFFF"/>
        <w:spacing w:line="360"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黑体"/>
          <w:color w:val="000000"/>
          <w:kern w:val="0"/>
          <w:sz w:val="24"/>
          <w:szCs w:val="24"/>
          <w:lang w:val="zh-CN"/>
        </w:rPr>
      </w:pPr>
      <w:r>
        <w:rPr>
          <w:rFonts w:hint="eastAsia" w:ascii="宋体" w:hAnsi="宋体" w:cs="宋体"/>
          <w:color w:val="000000"/>
          <w:kern w:val="0"/>
          <w:sz w:val="24"/>
          <w:szCs w:val="24"/>
          <w:lang w:val="zh-CN"/>
        </w:rPr>
        <w:t>2、支付时间及条件：项目签订合同后支付至合同总价款的</w:t>
      </w:r>
      <w:r>
        <w:rPr>
          <w:rFonts w:hint="eastAsia" w:ascii="宋体" w:hAnsi="宋体" w:cs="宋体"/>
          <w:color w:val="000000"/>
          <w:kern w:val="0"/>
          <w:sz w:val="24"/>
          <w:szCs w:val="24"/>
        </w:rPr>
        <w:t>5</w:t>
      </w:r>
      <w:r>
        <w:rPr>
          <w:rFonts w:ascii="宋体" w:hAnsi="宋体" w:cs="宋体"/>
          <w:color w:val="000000"/>
          <w:kern w:val="0"/>
          <w:sz w:val="24"/>
          <w:szCs w:val="24"/>
          <w:lang w:val="zh-CN"/>
        </w:rPr>
        <w:t>0%</w:t>
      </w:r>
      <w:r>
        <w:rPr>
          <w:rFonts w:hint="eastAsia" w:ascii="宋体" w:hAnsi="宋体" w:cs="宋体"/>
          <w:color w:val="000000"/>
          <w:kern w:val="0"/>
          <w:sz w:val="24"/>
          <w:szCs w:val="24"/>
          <w:lang w:val="zh-CN"/>
        </w:rPr>
        <w:t>，验收合格后支付至合同总价款的95%，验收合格满一年无质量问题支付合同总价款的5%。</w:t>
      </w:r>
    </w:p>
    <w:p>
      <w:pPr>
        <w:spacing w:line="360" w:lineRule="auto"/>
        <w:ind w:firstLine="95" w:firstLineChars="45"/>
        <w:outlineLvl w:val="0"/>
        <w:rPr>
          <w:rFonts w:ascii="仿宋_GB2312" w:eastAsia="仿宋_GB2312"/>
          <w:b/>
          <w:color w:val="000000" w:themeColor="text1"/>
          <w:lang w:val="zh-TW"/>
          <w14:textFill>
            <w14:solidFill>
              <w14:schemeClr w14:val="tx1"/>
            </w14:solidFill>
          </w14:textFill>
        </w:rPr>
      </w:pPr>
    </w:p>
    <w:p>
      <w:pPr>
        <w:spacing w:line="360" w:lineRule="auto"/>
        <w:ind w:firstLine="95" w:firstLineChars="45"/>
        <w:outlineLvl w:val="0"/>
        <w:rPr>
          <w:rFonts w:ascii="仿宋_GB2312" w:eastAsia="仿宋_GB2312"/>
          <w:b/>
          <w:color w:val="000000" w:themeColor="text1"/>
          <w:lang w:val="zh-TW"/>
          <w14:textFill>
            <w14:solidFill>
              <w14:schemeClr w14:val="tx1"/>
            </w14:solidFill>
          </w14:textFill>
        </w:rPr>
      </w:pPr>
    </w:p>
    <w:p>
      <w:pPr>
        <w:pageBreakBefore/>
        <w:numPr>
          <w:ilvl w:val="0"/>
          <w:numId w:val="4"/>
        </w:numPr>
        <w:autoSpaceDE w:val="0"/>
        <w:autoSpaceDN w:val="0"/>
        <w:adjustRightInd w:val="0"/>
        <w:jc w:val="center"/>
        <w:rPr>
          <w:rFonts w:hint="eastAsia" w:cs="宋体" w:asciiTheme="majorEastAsia" w:hAnsiTheme="majorEastAsia" w:eastAsiaTheme="majorEastAsia"/>
          <w:b/>
          <w:kern w:val="0"/>
          <w:sz w:val="36"/>
          <w:szCs w:val="36"/>
          <w:lang w:eastAsia="zh-CN"/>
        </w:rPr>
      </w:pPr>
      <w:r>
        <w:rPr>
          <w:rFonts w:hint="eastAsia" w:cs="宋体" w:asciiTheme="majorEastAsia" w:hAnsiTheme="majorEastAsia" w:eastAsiaTheme="majorEastAsia"/>
          <w:b/>
          <w:kern w:val="0"/>
          <w:sz w:val="36"/>
          <w:szCs w:val="36"/>
        </w:rPr>
        <w:t>投标人须知</w:t>
      </w:r>
      <w:r>
        <w:rPr>
          <w:rFonts w:hint="eastAsia" w:cs="宋体" w:asciiTheme="majorEastAsia" w:hAnsiTheme="majorEastAsia" w:eastAsiaTheme="majorEastAsia"/>
          <w:b/>
          <w:kern w:val="0"/>
          <w:sz w:val="36"/>
          <w:szCs w:val="36"/>
          <w:lang w:eastAsia="zh-CN"/>
        </w:rPr>
        <w:t>前附表</w:t>
      </w:r>
    </w:p>
    <w:p>
      <w:pPr>
        <w:autoSpaceDE w:val="0"/>
        <w:autoSpaceDN w:val="0"/>
        <w:adjustRightInd w:val="0"/>
        <w:spacing w:line="360" w:lineRule="auto"/>
        <w:ind w:right="-11" w:firstLine="482" w:firstLineChars="200"/>
        <w:jc w:val="left"/>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19"/>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24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246" w:type="dxa"/>
          </w:tcPr>
          <w:p>
            <w:pPr>
              <w:pStyle w:val="14"/>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rPr>
              <w:t>项目名称：</w:t>
            </w:r>
            <w:r>
              <w:rPr>
                <w:rFonts w:hint="eastAsia" w:cs="仿宋_GB2312" w:asciiTheme="minorEastAsia" w:hAnsiTheme="minorEastAsia" w:eastAsiaTheme="minorEastAsia"/>
                <w:color w:val="000000"/>
                <w:shd w:val="clear" w:color="auto" w:fill="FFFFFF"/>
              </w:rPr>
              <w:t>许昌市城乡一体化示范区电子政务外网建设项目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w:t>
            </w:r>
            <w:r>
              <w:rPr>
                <w:rFonts w:hint="eastAsia" w:cs="仿宋_GB2312" w:asciiTheme="minorEastAsia" w:hAnsiTheme="minorEastAsia"/>
                <w:sz w:val="24"/>
                <w:szCs w:val="24"/>
                <w:lang w:val="en-US" w:eastAsia="zh-CN"/>
              </w:rPr>
              <w:t>024-1</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项目内容：电子政务外网建设项目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246"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名称：中共许昌市城乡一体化示范区工作委员会办公室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地址：许昌市城乡一体化示范区</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联系人：刘</w:t>
            </w:r>
            <w:r>
              <w:rPr>
                <w:rFonts w:hint="eastAsia" w:cs="仿宋_GB2312" w:asciiTheme="minorEastAsia" w:hAnsiTheme="minorEastAsia"/>
                <w:sz w:val="24"/>
                <w:szCs w:val="24"/>
                <w:lang w:eastAsia="zh-CN"/>
              </w:rPr>
              <w:t>锋</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电话：0374-3377700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246" w:type="dxa"/>
            <w:vAlign w:val="center"/>
          </w:tcPr>
          <w:p>
            <w:pPr>
              <w:autoSpaceDE w:val="0"/>
              <w:autoSpaceDN w:val="0"/>
              <w:adjustRightInd w:val="0"/>
              <w:spacing w:line="360" w:lineRule="auto"/>
              <w:jc w:val="lef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代理机构：河南省机电设备国际招标有限公司</w:t>
            </w:r>
          </w:p>
          <w:p>
            <w:pPr>
              <w:autoSpaceDE w:val="0"/>
              <w:autoSpaceDN w:val="0"/>
              <w:adjustRightInd w:val="0"/>
              <w:spacing w:line="360" w:lineRule="auto"/>
              <w:jc w:val="lef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地 址：郑州市东明路187号金成大厦B座</w:t>
            </w:r>
          </w:p>
          <w:p>
            <w:pPr>
              <w:autoSpaceDE w:val="0"/>
              <w:autoSpaceDN w:val="0"/>
              <w:adjustRightInd w:val="0"/>
              <w:spacing w:line="360" w:lineRule="auto"/>
              <w:jc w:val="lef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联系人：陈</w:t>
            </w:r>
            <w:r>
              <w:rPr>
                <w:rFonts w:hint="eastAsia" w:cs="仿宋_GB2312" w:asciiTheme="minorEastAsia" w:hAnsiTheme="minorEastAsia"/>
                <w:color w:val="000000"/>
                <w:sz w:val="24"/>
                <w:szCs w:val="24"/>
                <w:lang w:eastAsia="zh-CN"/>
              </w:rPr>
              <w:t>正凯</w:t>
            </w:r>
            <w:r>
              <w:rPr>
                <w:rFonts w:hint="eastAsia" w:cs="仿宋_GB2312" w:asciiTheme="minorEastAsia" w:hAnsiTheme="minorEastAsia"/>
                <w:color w:val="000000"/>
                <w:sz w:val="24"/>
                <w:szCs w:val="24"/>
              </w:rPr>
              <w:t xml:space="preserve">             联系电话：0371-65933584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投标人资格</w:t>
            </w:r>
          </w:p>
        </w:tc>
        <w:tc>
          <w:tcPr>
            <w:tcW w:w="6246"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w:t>
            </w:r>
            <w:r>
              <w:rPr>
                <w:rFonts w:hint="eastAsia" w:ascii="宋体" w:hAnsi="宋体" w:cs="宋体"/>
                <w:bCs/>
                <w:sz w:val="24"/>
                <w:szCs w:val="24"/>
                <w:lang w:val="zh-CN"/>
              </w:rPr>
              <w:t>2016年度经审计的财务报告，包括资产负债表、利润表、现金流量表、所有者权益变动表及其附注；</w:t>
            </w:r>
            <w:r>
              <w:rPr>
                <w:rFonts w:hint="eastAsia" w:ascii="宋体" w:hAnsi="宋体" w:cs="宋体"/>
                <w:bCs/>
                <w:color w:val="000000" w:themeColor="text1"/>
                <w:sz w:val="24"/>
                <w:szCs w:val="24"/>
                <w:lang w:val="zh-CN"/>
                <w14:textFill>
                  <w14:solidFill>
                    <w14:schemeClr w14:val="tx1"/>
                  </w14:solidFill>
                </w14:textFill>
              </w:rPr>
              <w:t>或基本开户银行出具的资信证明；或财政部门认可的政府采购专</w:t>
            </w:r>
            <w:r>
              <w:rPr>
                <w:rFonts w:hint="eastAsia" w:ascii="宋体" w:hAnsi="宋体" w:cs="宋体"/>
                <w:bCs/>
                <w:sz w:val="24"/>
                <w:szCs w:val="24"/>
                <w:lang w:val="zh-CN"/>
              </w:rPr>
              <w:t>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themeColor="text1"/>
                <w:sz w:val="24"/>
                <w:szCs w:val="24"/>
                <w:lang w:val="zh-CN"/>
                <w14:textFill>
                  <w14:solidFill>
                    <w14:schemeClr w14:val="tx1"/>
                  </w14:solidFill>
                </w14:textFill>
              </w:rPr>
            </w:pPr>
            <w:r>
              <w:rPr>
                <w:rFonts w:hint="eastAsia" w:ascii="宋体" w:hAnsi="宋体" w:cs="仿宋_GB2312"/>
                <w:sz w:val="24"/>
                <w:szCs w:val="24"/>
              </w:rPr>
              <w:t>2、</w:t>
            </w:r>
            <w:r>
              <w:rPr>
                <w:rFonts w:hint="eastAsia" w:ascii="宋体" w:hAnsi="宋体" w:cs="宋体"/>
                <w:bCs/>
                <w:sz w:val="24"/>
                <w:szCs w:val="24"/>
                <w:lang w:val="zh-CN"/>
              </w:rPr>
              <w:t>银行出具的资信</w:t>
            </w:r>
            <w:r>
              <w:rPr>
                <w:rFonts w:hint="eastAsia" w:ascii="宋体" w:hAnsi="宋体" w:cs="宋体"/>
                <w:bCs/>
                <w:color w:val="000000" w:themeColor="text1"/>
                <w:sz w:val="24"/>
                <w:szCs w:val="24"/>
                <w:lang w:val="zh-CN"/>
                <w14:textFill>
                  <w14:solidFill>
                    <w14:schemeClr w14:val="tx1"/>
                  </w14:solidFill>
                </w14:textFill>
              </w:rPr>
              <w:t>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cs="宋体"/>
                <w:kern w:val="0"/>
                <w:sz w:val="24"/>
                <w:szCs w:val="24"/>
              </w:rPr>
            </w:pPr>
            <w:r>
              <w:rPr>
                <w:rFonts w:hint="eastAsia" w:ascii="宋体" w:hAnsi="宋体" w:cs="宋体"/>
                <w:b/>
                <w:kern w:val="0"/>
                <w:sz w:val="24"/>
                <w:szCs w:val="24"/>
                <w:lang w:val="zh-CN"/>
              </w:rPr>
              <w:t>七、</w:t>
            </w:r>
            <w:r>
              <w:rPr>
                <w:rFonts w:ascii="宋体" w:hAnsi="宋体"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000000"/>
                <w:sz w:val="24"/>
                <w:szCs w:val="24"/>
                <w:shd w:val="clear" w:color="auto" w:fill="FFFFFF"/>
              </w:rPr>
              <w:t>“</w:t>
            </w:r>
            <w:r>
              <w:rPr>
                <w:rFonts w:ascii="宋体" w:hAnsi="宋体" w:cs="仿宋_GB2312"/>
                <w:b/>
                <w:color w:val="000000"/>
                <w:sz w:val="24"/>
                <w:szCs w:val="24"/>
                <w:shd w:val="clear" w:color="auto" w:fill="FFFFFF"/>
              </w:rPr>
              <w:t>中国政府采购网</w:t>
            </w:r>
            <w:r>
              <w:rPr>
                <w:rFonts w:hint="eastAsia" w:ascii="宋体" w:hAnsi="宋体" w:cs="仿宋_GB2312"/>
                <w:b/>
                <w:color w:val="000000"/>
                <w:sz w:val="24"/>
                <w:szCs w:val="24"/>
                <w:shd w:val="clear" w:color="auto" w:fill="FFFFFF"/>
              </w:rPr>
              <w:t>”</w:t>
            </w:r>
            <w:r>
              <w:rPr>
                <w:rFonts w:ascii="宋体" w:hAnsi="宋体" w:cs="仿宋_GB2312"/>
                <w:b/>
                <w:color w:val="000000"/>
                <w:sz w:val="24"/>
                <w:szCs w:val="24"/>
                <w:shd w:val="clear" w:color="auto" w:fill="FFFFFF"/>
              </w:rPr>
              <w:t xml:space="preserve"> (www.ccgp.gov.cn)政府采购严重违法失信行为记录名单的投标人</w:t>
            </w:r>
            <w:r>
              <w:rPr>
                <w:rFonts w:hint="eastAsia" w:ascii="宋体" w:hAnsi="宋体" w:cs="宋体"/>
                <w:b/>
                <w:bCs/>
                <w:sz w:val="24"/>
                <w:szCs w:val="24"/>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sz w:val="24"/>
                <w:szCs w:val="24"/>
                <w:lang w:val="zh-CN"/>
              </w:rPr>
              <w:t>是否接受联合体</w:t>
            </w:r>
          </w:p>
        </w:tc>
        <w:tc>
          <w:tcPr>
            <w:tcW w:w="6246" w:type="dxa"/>
            <w:vAlign w:val="center"/>
          </w:tcPr>
          <w:p>
            <w:pPr>
              <w:autoSpaceDE w:val="0"/>
              <w:autoSpaceDN w:val="0"/>
              <w:adjustRightInd w:val="0"/>
              <w:spacing w:line="276" w:lineRule="auto"/>
              <w:ind w:firstLine="241" w:firstLineChars="100"/>
              <w:rPr>
                <w:rFonts w:cs="宋体" w:asciiTheme="minorEastAsia" w:hAnsiTheme="minorEastAsia"/>
                <w:bCs/>
                <w:sz w:val="24"/>
                <w:szCs w:val="24"/>
                <w:lang w:val="zh-CN"/>
              </w:rPr>
            </w:pPr>
            <w:r>
              <w:rPr>
                <w:rFonts w:hint="eastAsia" w:cs="宋体" w:asciiTheme="minorEastAsia" w:hAnsiTheme="minorEastAsia"/>
                <w:b/>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
                <w:kern w:val="0"/>
                <w:sz w:val="24"/>
                <w:szCs w:val="24"/>
              </w:rPr>
              <w:t>不接受</w:t>
            </w:r>
            <w:r>
              <w:rPr>
                <w:rFonts w:hint="eastAsia" w:cs="宋体" w:asciiTheme="minorEastAsia" w:hAnsiTheme="minorEastAsia"/>
                <w:b/>
                <w:bCs/>
                <w:sz w:val="24"/>
                <w:szCs w:val="24"/>
                <w:lang w:val="zh-CN"/>
              </w:rPr>
              <w:t>□接受</w:t>
            </w:r>
            <w:r>
              <w:rPr>
                <w:rFonts w:hint="eastAsia" w:cs="宋体" w:asciiTheme="minorEastAsia" w:hAnsiTheme="minorEastAsia"/>
                <w:b/>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sz w:val="24"/>
                <w:szCs w:val="24"/>
                <w:lang w:val="zh-CN"/>
              </w:rPr>
              <w:t>最高限价</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21</w:t>
            </w:r>
            <w:r>
              <w:rPr>
                <w:rFonts w:hint="eastAsia" w:cs="宋体" w:asciiTheme="minorEastAsia" w:hAnsiTheme="minorEastAsia"/>
                <w:bCs/>
                <w:sz w:val="24"/>
                <w:szCs w:val="24"/>
              </w:rPr>
              <w:t>2</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246"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246"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246"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sz w:val="24"/>
                <w:szCs w:val="24"/>
              </w:rPr>
              <w:t>投标有效期</w:t>
            </w:r>
          </w:p>
        </w:tc>
        <w:tc>
          <w:tcPr>
            <w:tcW w:w="6246"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276"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246"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246"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lang w:val="en-US" w:eastAsia="zh-CN"/>
              </w:rPr>
              <w:t>6</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lang w:val="en-US" w:eastAsia="zh-CN"/>
              </w:rPr>
              <w:t>三</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246"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u w:val="single"/>
                <w:lang w:val="zh-CN"/>
              </w:rPr>
              <w:t>肆万元</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40000元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246" w:type="dxa"/>
            <w:tcBorders>
              <w:top w:val="single" w:color="auto" w:sz="4" w:space="0"/>
            </w:tcBorders>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18</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246" w:type="dxa"/>
            <w:vAlign w:val="center"/>
          </w:tcPr>
          <w:p>
            <w:pPr>
              <w:autoSpaceDE w:val="0"/>
              <w:autoSpaceDN w:val="0"/>
              <w:adjustRightInd w:val="0"/>
              <w:spacing w:line="360" w:lineRule="auto"/>
              <w:rPr>
                <w:rFonts w:hint="eastAsia"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eq \o\ac(□,√)</w:instrText>
            </w:r>
            <w:r>
              <w:rPr>
                <w:rFonts w:hint="eastAsia" w:ascii="宋体" w:hAnsi="宋体" w:cs="宋体"/>
                <w:color w:val="000000"/>
                <w:sz w:val="24"/>
                <w:szCs w:val="24"/>
              </w:rPr>
              <w:fldChar w:fldCharType="end"/>
            </w:r>
            <w:r>
              <w:rPr>
                <w:rFonts w:hint="eastAsia" w:ascii="宋体" w:hAnsi="宋体" w:cs="宋体"/>
                <w:color w:val="000000"/>
                <w:sz w:val="24"/>
                <w:szCs w:val="24"/>
              </w:rPr>
              <w:t>电子投标文件：成功上传至《全国公共资源交易平台（河南省·许昌市）》公共资源交易系统加密电子投标文件1份</w:t>
            </w:r>
            <w:r>
              <w:rPr>
                <w:rFonts w:hint="eastAsia" w:ascii="宋体" w:hAnsi="宋体" w:cs="宋体"/>
                <w:color w:val="000000"/>
                <w:sz w:val="24"/>
                <w:szCs w:val="24"/>
                <w:lang w:val="zh-CN"/>
              </w:rPr>
              <w:t>（文件格式为： XXX公司XXX项目编号.file）。</w:t>
            </w:r>
            <w:r>
              <w:rPr>
                <w:rFonts w:hint="eastAsia" w:ascii="宋体" w:hAnsi="宋体" w:cs="宋体"/>
                <w:color w:val="000000"/>
                <w:sz w:val="24"/>
                <w:szCs w:val="24"/>
              </w:rPr>
              <w:t>使用电子介质存储的备份文件1份（文件格式为：名称为“备份”的文件夹）。</w:t>
            </w:r>
          </w:p>
          <w:p>
            <w:pPr>
              <w:autoSpaceDE w:val="0"/>
              <w:autoSpaceDN w:val="0"/>
              <w:adjustRightInd w:val="0"/>
              <w:spacing w:line="360" w:lineRule="auto"/>
              <w:rPr>
                <w:rFonts w:hint="eastAsia"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eq \o\ac(□,√)</w:instrText>
            </w:r>
            <w:r>
              <w:rPr>
                <w:rFonts w:hint="eastAsia" w:ascii="宋体" w:hAnsi="宋体" w:cs="宋体"/>
                <w:color w:val="000000"/>
                <w:sz w:val="24"/>
                <w:szCs w:val="24"/>
              </w:rPr>
              <w:fldChar w:fldCharType="end"/>
            </w:r>
            <w:r>
              <w:rPr>
                <w:rFonts w:hint="eastAsia" w:ascii="宋体" w:hAnsi="宋体" w:cs="宋体"/>
                <w:color w:val="000000"/>
                <w:sz w:val="24"/>
                <w:szCs w:val="24"/>
              </w:rPr>
              <w:t>纸质投标文件：正本一份，副本</w:t>
            </w:r>
            <w:r>
              <w:rPr>
                <w:rFonts w:hint="eastAsia" w:ascii="宋体" w:hAnsi="宋体" w:cs="宋体"/>
                <w:color w:val="000000"/>
                <w:sz w:val="24"/>
                <w:szCs w:val="24"/>
                <w:lang w:eastAsia="zh-CN"/>
              </w:rPr>
              <w:t>一</w:t>
            </w:r>
            <w:r>
              <w:rPr>
                <w:rFonts w:hint="eastAsia" w:ascii="宋体" w:hAnsi="宋体" w:cs="宋体"/>
                <w:color w:val="000000"/>
                <w:sz w:val="24"/>
                <w:szCs w:val="24"/>
              </w:rPr>
              <w:t>份。使用格式为“投标文件（供打印）.PDF”的文件</w:t>
            </w:r>
          </w:p>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cs="宋体"/>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投标文件的</w:t>
            </w:r>
          </w:p>
          <w:p>
            <w:pPr>
              <w:autoSpaceDE w:val="0"/>
              <w:autoSpaceDN w:val="0"/>
              <w:adjustRightInd w:val="0"/>
              <w:spacing w:line="360" w:lineRule="auto"/>
              <w:jc w:val="center"/>
              <w:rPr>
                <w:rFonts w:hint="eastAsia" w:cs="黑体" w:asciiTheme="minorEastAsia" w:hAnsiTheme="minorEastAsia"/>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签署盖章</w:t>
            </w:r>
          </w:p>
        </w:tc>
        <w:tc>
          <w:tcPr>
            <w:tcW w:w="6246" w:type="dxa"/>
            <w:vAlign w:val="center"/>
          </w:tcPr>
          <w:p>
            <w:pPr>
              <w:autoSpaceDE w:val="0"/>
              <w:autoSpaceDN w:val="0"/>
              <w:adjustRightInd w:val="0"/>
              <w:spacing w:line="420" w:lineRule="exact"/>
              <w:rPr>
                <w:rFonts w:ascii="新宋体" w:hAnsi="新宋体" w:eastAsia="新宋体"/>
                <w:color w:val="000000" w:themeColor="text1"/>
                <w:sz w:val="24"/>
                <w14:textFill>
                  <w14:solidFill>
                    <w14:schemeClr w14:val="tx1"/>
                  </w14:solidFill>
                </w14:textFill>
              </w:rPr>
            </w:pPr>
            <w:r>
              <w:rPr>
                <w:rFonts w:ascii="新宋体" w:hAnsi="新宋体" w:eastAsia="新宋体"/>
                <w:b/>
                <w:color w:val="000000" w:themeColor="text1"/>
                <w:sz w:val="24"/>
                <w14:textFill>
                  <w14:solidFill>
                    <w14:schemeClr w14:val="tx1"/>
                  </w14:solidFill>
                </w14:textFill>
              </w:rPr>
              <w:fldChar w:fldCharType="begin"/>
            </w:r>
            <w:r>
              <w:rPr>
                <w:rFonts w:ascii="新宋体" w:hAnsi="新宋体" w:eastAsia="新宋体"/>
                <w:b/>
                <w:color w:val="000000" w:themeColor="text1"/>
                <w:sz w:val="24"/>
                <w14:textFill>
                  <w14:solidFill>
                    <w14:schemeClr w14:val="tx1"/>
                  </w14:solidFill>
                </w14:textFill>
              </w:rPr>
              <w:instrText xml:space="preserve"> </w:instrText>
            </w:r>
            <w:r>
              <w:rPr>
                <w:rFonts w:hint="eastAsia" w:ascii="新宋体" w:hAnsi="新宋体" w:eastAsia="新宋体"/>
                <w:b/>
                <w:color w:val="000000" w:themeColor="text1"/>
                <w:sz w:val="24"/>
                <w14:textFill>
                  <w14:solidFill>
                    <w14:schemeClr w14:val="tx1"/>
                  </w14:solidFill>
                </w14:textFill>
              </w:rPr>
              <w:instrText xml:space="preserve">eq \o\ac(□,√)</w:instrText>
            </w:r>
            <w:r>
              <w:rPr>
                <w:rFonts w:ascii="新宋体" w:hAnsi="新宋体" w:eastAsia="新宋体"/>
                <w:b/>
                <w:color w:val="000000" w:themeColor="text1"/>
                <w:sz w:val="24"/>
                <w14:textFill>
                  <w14:solidFill>
                    <w14:schemeClr w14:val="tx1"/>
                  </w14:solidFill>
                </w14:textFill>
              </w:rPr>
              <w:fldChar w:fldCharType="end"/>
            </w:r>
            <w:r>
              <w:rPr>
                <w:rFonts w:hint="eastAsia" w:ascii="新宋体" w:hAnsi="新宋体" w:eastAsia="新宋体"/>
                <w:color w:val="000000" w:themeColor="text1"/>
                <w:sz w:val="24"/>
                <w14:textFill>
                  <w14:solidFill>
                    <w14:schemeClr w14:val="tx1"/>
                  </w14:solidFill>
                </w14:textFill>
              </w:rPr>
              <w:t>电子投标文件：按招标文件要求加盖投标人电子印章和法人电子印章。</w:t>
            </w:r>
          </w:p>
          <w:p>
            <w:pPr>
              <w:autoSpaceDE w:val="0"/>
              <w:autoSpaceDN w:val="0"/>
              <w:adjustRightInd w:val="0"/>
              <w:spacing w:line="360" w:lineRule="auto"/>
              <w:rPr>
                <w:rFonts w:hint="eastAsia" w:ascii="宋体" w:hAnsi="宋体" w:cs="宋体"/>
                <w:color w:val="000000" w:themeColor="text1"/>
                <w:sz w:val="24"/>
                <w:szCs w:val="24"/>
                <w14:textFill>
                  <w14:solidFill>
                    <w14:schemeClr w14:val="tx1"/>
                  </w14:solidFill>
                </w14:textFill>
              </w:rPr>
            </w:pPr>
            <w:r>
              <w:rPr>
                <w:rFonts w:ascii="新宋体" w:hAnsi="新宋体" w:eastAsia="新宋体"/>
                <w:b/>
                <w:color w:val="000000" w:themeColor="text1"/>
                <w:sz w:val="24"/>
                <w14:textFill>
                  <w14:solidFill>
                    <w14:schemeClr w14:val="tx1"/>
                  </w14:solidFill>
                </w14:textFill>
              </w:rPr>
              <w:fldChar w:fldCharType="begin"/>
            </w:r>
            <w:r>
              <w:rPr>
                <w:rFonts w:ascii="新宋体" w:hAnsi="新宋体" w:eastAsia="新宋体"/>
                <w:b/>
                <w:color w:val="000000" w:themeColor="text1"/>
                <w:sz w:val="24"/>
                <w14:textFill>
                  <w14:solidFill>
                    <w14:schemeClr w14:val="tx1"/>
                  </w14:solidFill>
                </w14:textFill>
              </w:rPr>
              <w:instrText xml:space="preserve"> </w:instrText>
            </w:r>
            <w:r>
              <w:rPr>
                <w:rFonts w:hint="eastAsia" w:ascii="新宋体" w:hAnsi="新宋体" w:eastAsia="新宋体"/>
                <w:b/>
                <w:color w:val="000000" w:themeColor="text1"/>
                <w:sz w:val="24"/>
                <w14:textFill>
                  <w14:solidFill>
                    <w14:schemeClr w14:val="tx1"/>
                  </w14:solidFill>
                </w14:textFill>
              </w:rPr>
              <w:instrText xml:space="preserve">eq \o\ac(□,√)</w:instrText>
            </w:r>
            <w:r>
              <w:rPr>
                <w:rFonts w:ascii="新宋体" w:hAnsi="新宋体" w:eastAsia="新宋体"/>
                <w:b/>
                <w:color w:val="000000" w:themeColor="text1"/>
                <w:sz w:val="24"/>
                <w14:textFill>
                  <w14:solidFill>
                    <w14:schemeClr w14:val="tx1"/>
                  </w14:solidFill>
                </w14:textFill>
              </w:rPr>
              <w:fldChar w:fldCharType="end"/>
            </w:r>
            <w:r>
              <w:rPr>
                <w:rFonts w:hint="eastAsia" w:ascii="新宋体" w:hAnsi="新宋体" w:eastAsia="新宋体"/>
                <w:color w:val="000000" w:themeColor="text1"/>
                <w:sz w:val="24"/>
                <w14:textFill>
                  <w14:solidFill>
                    <w14:schemeClr w14:val="tx1"/>
                  </w14:solidFill>
                </w14:textFill>
              </w:rPr>
              <w:t>纸质投标文件：投标文件封面加盖投标人公章（投标文件是指投标人电子投标文件制作完成后生成的后缀名为</w:t>
            </w:r>
            <w:r>
              <w:rPr>
                <w:rFonts w:hint="eastAsia" w:hAnsi="宋体"/>
                <w:color w:val="000000" w:themeColor="text1"/>
                <w:sz w:val="24"/>
                <w:szCs w:val="24"/>
                <w14:textFill>
                  <w14:solidFill>
                    <w14:schemeClr w14:val="tx1"/>
                  </w14:solidFill>
                </w14:textFill>
              </w:rPr>
              <w:t>“.PDF”的文件</w:t>
            </w:r>
            <w:r>
              <w:rPr>
                <w:rFonts w:hint="eastAsia" w:ascii="新宋体" w:hAnsi="新宋体" w:eastAsia="新宋体"/>
                <w:color w:val="000000" w:themeColor="text1"/>
                <w:sz w:val="24"/>
                <w14:textFill>
                  <w14:solidFill>
                    <w14:schemeClr w14:val="tx1"/>
                  </w14:solidFill>
                </w14:textFill>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lang w:val="zh-CN"/>
              </w:rPr>
            </w:pPr>
            <w:r>
              <w:rPr>
                <w:rFonts w:hint="eastAsia" w:cs="宋体" w:asciiTheme="minorEastAsia" w:hAnsiTheme="minorEastAsia"/>
                <w:bCs/>
                <w:sz w:val="24"/>
                <w:szCs w:val="24"/>
                <w:lang w:val="zh-CN"/>
              </w:rPr>
              <w:t>履约保证金</w:t>
            </w:r>
          </w:p>
        </w:tc>
        <w:tc>
          <w:tcPr>
            <w:tcW w:w="6246"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276" w:lineRule="auto"/>
              <w:rPr>
                <w:rFonts w:cs="仿宋_GB2312" w:asciiTheme="minorEastAsia" w:hAnsiTheme="minorEastAsia"/>
                <w:sz w:val="24"/>
                <w:szCs w:val="24"/>
                <w:lang w:val="zh-CN"/>
              </w:rPr>
            </w:pPr>
            <w:r>
              <w:rPr>
                <w:rFonts w:hint="eastAsia" w:cs="宋体" w:asciiTheme="minorEastAsia" w:hAnsiTheme="minorEastAsia"/>
                <w:bCs/>
                <w:sz w:val="24"/>
                <w:szCs w:val="24"/>
                <w:lang w:val="zh-CN"/>
              </w:rPr>
              <w:t>□</w:t>
            </w:r>
            <w:r>
              <w:rPr>
                <w:rFonts w:hint="eastAsia" w:cs="宋体" w:asciiTheme="minorEastAsia" w:hAnsiTheme="minorEastAsia"/>
                <w:color w:val="333333"/>
                <w:sz w:val="24"/>
                <w:szCs w:val="24"/>
              </w:rPr>
              <w:t>要求提交。履约保证金的数额为合同金额的    %。中标人以支票、汇票、本票或者金融机构、担保机构出具的保函等非现金形式向采购人提交。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收取标准:中标合同金额的</w:t>
            </w:r>
            <w:r>
              <w:rPr>
                <w:rFonts w:hint="eastAsia" w:cs="宋体" w:asciiTheme="minorEastAsia" w:hAnsiTheme="minorEastAsia"/>
                <w:kern w:val="0"/>
                <w:sz w:val="24"/>
                <w:szCs w:val="24"/>
                <w:u w:val="single"/>
              </w:rPr>
              <w:t>1.3</w:t>
            </w:r>
            <w:r>
              <w:rPr>
                <w:rFonts w:hint="eastAsia" w:cs="宋体" w:asciiTheme="minorEastAsia" w:hAnsiTheme="minorEastAsia"/>
                <w:kern w:val="0"/>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24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u w:val="single"/>
              </w:rPr>
              <w:t xml:space="preserve"> zhaobiao05@126.com </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bCs/>
                <w:sz w:val="24"/>
                <w:szCs w:val="24"/>
                <w:lang w:val="zh-CN"/>
              </w:rPr>
            </w:pPr>
            <w:r>
              <w:rPr>
                <w:rFonts w:hint="eastAsia" w:ascii="宋体" w:hAnsi="宋体" w:cs="宋体"/>
                <w:bCs/>
                <w:sz w:val="24"/>
                <w:szCs w:val="24"/>
                <w:lang w:val="zh-CN"/>
              </w:rPr>
              <w:t>电子化采购模式</w:t>
            </w:r>
          </w:p>
        </w:tc>
        <w:tc>
          <w:tcPr>
            <w:tcW w:w="6246" w:type="dxa"/>
            <w:vAlign w:val="center"/>
          </w:tcPr>
          <w:p>
            <w:pPr>
              <w:autoSpaceDE w:val="0"/>
              <w:autoSpaceDN w:val="0"/>
              <w:adjustRightInd w:val="0"/>
              <w:spacing w:line="360" w:lineRule="auto"/>
              <w:rPr>
                <w:rFonts w:hint="eastAsia"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ascii="宋体" w:hAnsi="宋体" w:cs="宋体"/>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pageBreakBefore/>
        <w:numPr>
          <w:ilvl w:val="0"/>
          <w:numId w:val="0"/>
        </w:numPr>
        <w:autoSpaceDE w:val="0"/>
        <w:autoSpaceDN w:val="0"/>
        <w:adjustRightInd w:val="0"/>
        <w:jc w:val="center"/>
        <w:rPr>
          <w:rFonts w:hint="eastAsia" w:cs="宋体" w:asciiTheme="majorEastAsia" w:hAnsiTheme="majorEastAsia" w:eastAsiaTheme="majorEastAsia"/>
          <w:b/>
          <w:kern w:val="0"/>
          <w:sz w:val="36"/>
          <w:szCs w:val="36"/>
          <w:lang w:eastAsia="zh-CN"/>
        </w:rPr>
      </w:pPr>
      <w:r>
        <w:rPr>
          <w:rFonts w:hint="eastAsia" w:cs="宋体" w:asciiTheme="majorEastAsia" w:hAnsiTheme="majorEastAsia" w:eastAsiaTheme="majorEastAsia"/>
          <w:b/>
          <w:kern w:val="0"/>
          <w:sz w:val="36"/>
          <w:szCs w:val="36"/>
        </w:rPr>
        <w:t>第四章</w:t>
      </w:r>
      <w:r>
        <w:rPr>
          <w:rFonts w:hint="eastAsia" w:cs="宋体" w:asciiTheme="majorEastAsia" w:hAnsiTheme="majorEastAsia" w:eastAsiaTheme="majorEastAsia"/>
          <w:b/>
          <w:kern w:val="0"/>
          <w:sz w:val="36"/>
          <w:szCs w:val="36"/>
          <w:lang w:val="en-US" w:eastAsia="zh-CN"/>
        </w:rPr>
        <w:t xml:space="preserve">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w:t>
      </w:r>
      <w:r>
        <w:rPr>
          <w:rFonts w:hint="eastAsia" w:cs="宋体" w:asciiTheme="minorEastAsia" w:hAnsiTheme="minorEastAsia"/>
          <w:kern w:val="0"/>
          <w:sz w:val="24"/>
          <w:szCs w:val="24"/>
          <w:lang w:eastAsia="zh-CN"/>
        </w:rPr>
        <w:t>八</w:t>
      </w:r>
      <w:r>
        <w:rPr>
          <w:rFonts w:hint="eastAsia" w:cs="宋体" w:asciiTheme="minorEastAsia" w:hAnsiTheme="minorEastAsia"/>
          <w:kern w:val="0"/>
          <w:sz w:val="24"/>
          <w:szCs w:val="24"/>
        </w:rPr>
        <w:t>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adjustRightInd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五</w:t>
      </w:r>
      <w:r>
        <w:rPr>
          <w:rFonts w:hint="eastAsia" w:cs="宋体" w:asciiTheme="majorEastAsia" w:hAnsiTheme="majorEastAsia" w:eastAsiaTheme="majorEastAsia"/>
          <w:b/>
          <w:kern w:val="0"/>
          <w:sz w:val="36"/>
          <w:szCs w:val="36"/>
        </w:rPr>
        <w:t>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9"/>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9"/>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9"/>
        <w:pageBreakBefore/>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六</w:t>
      </w:r>
      <w:r>
        <w:rPr>
          <w:rFonts w:hint="eastAsia" w:cs="宋体" w:asciiTheme="majorEastAsia" w:hAnsiTheme="majorEastAsia" w:eastAsiaTheme="majorEastAsia"/>
          <w:b/>
          <w:kern w:val="0"/>
          <w:sz w:val="36"/>
          <w:szCs w:val="36"/>
        </w:rPr>
        <w:t>章 资格审查与评标</w:t>
      </w:r>
    </w:p>
    <w:p>
      <w:pPr>
        <w:pStyle w:val="9"/>
        <w:spacing w:line="360" w:lineRule="auto"/>
        <w:contextualSpacing/>
        <w:rPr>
          <w:rFonts w:cs="仿宋_GB2312" w:asciiTheme="minorEastAsia" w:hAnsiTheme="minorEastAsia"/>
          <w:lang w:val="zh-CN"/>
        </w:rPr>
      </w:pP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w:t>
      </w:r>
      <w:r>
        <w:rPr>
          <w:rFonts w:hint="eastAsia" w:ascii="宋体" w:hAnsi="宋体" w:cs="仿宋_GB2312"/>
          <w:sz w:val="24"/>
          <w:szCs w:val="24"/>
          <w:lang w:val="zh-CN"/>
        </w:rPr>
        <w:t>资格证明材料（本栏所列内容为本项目的资格审查条件，如有一项不符合要求，则不能进入下一步评审）</w:t>
      </w:r>
      <w:r>
        <w:rPr>
          <w:rFonts w:hint="eastAsia" w:cs="仿宋_GB2312" w:asciiTheme="minorEastAsia" w:hAnsiTheme="minorEastAsia"/>
          <w:sz w:val="24"/>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w:t>
      </w:r>
      <w:r>
        <w:rPr>
          <w:rFonts w:hint="eastAsia" w:ascii="宋体" w:hAnsi="宋体" w:cs="仿宋_GB2312"/>
          <w:sz w:val="24"/>
          <w:szCs w:val="24"/>
          <w:lang w:val="zh-CN"/>
        </w:rPr>
        <w:t>资格审查中所涉及到的证书及材料，均须在电子投标文件中提供原件扫描件（或图片）</w:t>
      </w:r>
      <w:r>
        <w:rPr>
          <w:rFonts w:hint="eastAsia" w:cs="仿宋_GB2312" w:asciiTheme="minorEastAsia" w:hAnsiTheme="minorEastAsia"/>
          <w:sz w:val="24"/>
          <w:szCs w:val="24"/>
          <w:lang w:val="zh-CN"/>
        </w:rPr>
        <w:t>。</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hint="eastAsia" w:asciiTheme="minorEastAsia" w:hAnsiTheme="minorEastAsia"/>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000000" w:themeColor="text1"/>
                <w:sz w:val="24"/>
                <w:szCs w:val="24"/>
                <w14:textFill>
                  <w14:solidFill>
                    <w14:schemeClr w14:val="tx1"/>
                  </w14:solidFill>
                </w14:textFill>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14:textFill>
                  <w14:solidFill>
                    <w14:schemeClr w14:val="tx1"/>
                  </w14:solidFill>
                </w14:textFill>
              </w:rPr>
              <w:t>（2）银行出具的资信证明；或财政部门</w:t>
            </w:r>
            <w:r>
              <w:rPr>
                <w:rFonts w:hint="eastAsia" w:asciiTheme="minorEastAsia" w:hAnsiTheme="minorEastAsia"/>
                <w:bCs/>
                <w:sz w:val="24"/>
                <w:szCs w:val="24"/>
              </w:rPr>
              <w:t>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w:t>
            </w:r>
            <w:r>
              <w:rPr>
                <w:rFonts w:hint="eastAsia" w:asciiTheme="minorEastAsia" w:hAnsiTheme="minorEastAsia"/>
                <w:bCs/>
                <w:color w:val="000000" w:themeColor="text1"/>
                <w:sz w:val="24"/>
                <w:szCs w:val="24"/>
                <w14:textFill>
                  <w14:solidFill>
                    <w14:schemeClr w14:val="tx1"/>
                  </w14:solidFill>
                </w14:textFill>
              </w:rPr>
              <w:t>等或者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hint="eastAsia" w:asciiTheme="minorEastAsia" w:hAnsiTheme="minorEastAsia"/>
                <w:bCs/>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9"/>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9"/>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9"/>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9"/>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9"/>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9"/>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9"/>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9"/>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9"/>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9"/>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9"/>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9"/>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9"/>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其一：</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19"/>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046" w:type="dxa"/>
            <w:vAlign w:val="center"/>
          </w:tcPr>
          <w:p>
            <w:pPr>
              <w:jc w:val="center"/>
              <w:rPr>
                <w:rFonts w:ascii="宋体" w:hAnsi="宋体"/>
                <w:sz w:val="24"/>
                <w:szCs w:val="24"/>
              </w:rPr>
            </w:pPr>
            <w:r>
              <w:rPr>
                <w:rFonts w:hint="eastAsia" w:ascii="宋体" w:hAnsi="宋体"/>
                <w:sz w:val="24"/>
                <w:szCs w:val="24"/>
              </w:rPr>
              <w:t>分值构成</w:t>
            </w:r>
          </w:p>
          <w:p>
            <w:pPr>
              <w:jc w:val="center"/>
              <w:rPr>
                <w:rFonts w:ascii="宋体" w:hAnsi="宋体"/>
                <w:sz w:val="24"/>
                <w:szCs w:val="24"/>
              </w:rPr>
            </w:pPr>
            <w:r>
              <w:rPr>
                <w:rFonts w:hint="eastAsia" w:ascii="宋体" w:hAnsi="宋体"/>
                <w:sz w:val="24"/>
                <w:szCs w:val="24"/>
              </w:rPr>
              <w:t>(总分100分)</w:t>
            </w:r>
          </w:p>
        </w:tc>
        <w:tc>
          <w:tcPr>
            <w:tcW w:w="6920" w:type="dxa"/>
            <w:gridSpan w:val="2"/>
            <w:vAlign w:val="center"/>
          </w:tcPr>
          <w:p>
            <w:pPr>
              <w:spacing w:line="360" w:lineRule="auto"/>
              <w:ind w:firstLine="480" w:firstLineChars="200"/>
              <w:rPr>
                <w:rFonts w:ascii="宋体" w:hAnsi="宋体"/>
                <w:sz w:val="24"/>
                <w:szCs w:val="24"/>
              </w:rPr>
            </w:pPr>
            <w:r>
              <w:rPr>
                <w:rFonts w:hint="eastAsia" w:ascii="宋体" w:hAnsi="宋体"/>
                <w:sz w:val="24"/>
                <w:szCs w:val="24"/>
              </w:rPr>
              <w:t>价格分值：</w:t>
            </w:r>
            <w:r>
              <w:rPr>
                <w:rFonts w:hint="eastAsia" w:ascii="宋体" w:hAnsi="宋体"/>
                <w:sz w:val="24"/>
                <w:szCs w:val="24"/>
                <w:u w:val="single"/>
              </w:rPr>
              <w:t>30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商务部分：</w:t>
            </w:r>
            <w:r>
              <w:rPr>
                <w:rFonts w:hint="eastAsia" w:ascii="宋体" w:hAnsi="宋体"/>
                <w:sz w:val="24"/>
                <w:szCs w:val="24"/>
                <w:u w:val="single"/>
              </w:rPr>
              <w:t>35</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技术部分：</w:t>
            </w:r>
            <w:r>
              <w:rPr>
                <w:rFonts w:hint="eastAsia" w:ascii="宋体" w:hAnsi="宋体"/>
                <w:sz w:val="24"/>
                <w:szCs w:val="24"/>
                <w:u w:val="single"/>
              </w:rPr>
              <w:t>35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b/>
                <w:sz w:val="24"/>
                <w:szCs w:val="24"/>
              </w:rPr>
            </w:pPr>
            <w:r>
              <w:rPr>
                <w:rFonts w:hint="eastAsia" w:ascii="宋体" w:hAnsi="宋体"/>
                <w:b/>
                <w:sz w:val="24"/>
                <w:szCs w:val="24"/>
              </w:rPr>
              <w:t>（一）价格部分（满分</w:t>
            </w:r>
            <w:r>
              <w:rPr>
                <w:rFonts w:hint="eastAsia" w:ascii="宋体" w:hAnsi="宋体"/>
                <w:b/>
                <w:sz w:val="24"/>
                <w:szCs w:val="24"/>
                <w:u w:val="single"/>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b/>
                <w:sz w:val="24"/>
                <w:szCs w:val="24"/>
              </w:rPr>
            </w:pPr>
            <w:r>
              <w:rPr>
                <w:rFonts w:hint="eastAsia" w:ascii="宋体" w:hAnsi="宋体"/>
                <w:b/>
                <w:sz w:val="24"/>
                <w:szCs w:val="24"/>
              </w:rPr>
              <w:t>评分因素</w:t>
            </w:r>
          </w:p>
        </w:tc>
        <w:tc>
          <w:tcPr>
            <w:tcW w:w="5953" w:type="dxa"/>
            <w:vAlign w:val="center"/>
          </w:tcPr>
          <w:p>
            <w:pPr>
              <w:jc w:val="center"/>
              <w:rPr>
                <w:rFonts w:ascii="宋体" w:hAnsi="宋体"/>
                <w:b/>
                <w:sz w:val="24"/>
                <w:szCs w:val="24"/>
              </w:rPr>
            </w:pPr>
            <w:r>
              <w:rPr>
                <w:rFonts w:hint="eastAsia" w:ascii="宋体" w:hAnsi="宋体"/>
                <w:b/>
                <w:sz w:val="24"/>
                <w:szCs w:val="24"/>
              </w:rPr>
              <w:t>评分标准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2046"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投标报价</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评分标准</w:t>
            </w:r>
          </w:p>
        </w:tc>
        <w:tc>
          <w:tcPr>
            <w:tcW w:w="5953"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sz w:val="24"/>
                <w:szCs w:val="24"/>
              </w:rPr>
            </w:pPr>
            <w:r>
              <w:rPr>
                <w:rFonts w:hint="eastAsia" w:ascii="宋体" w:hAnsi="宋体"/>
                <w:sz w:val="24"/>
                <w:szCs w:val="24"/>
              </w:rPr>
              <w:t>投标报价得分=(评标基准价／投标报价)×</w:t>
            </w:r>
            <w:r>
              <w:rPr>
                <w:rFonts w:hint="eastAsia" w:ascii="宋体" w:hAnsi="宋体"/>
                <w:sz w:val="24"/>
                <w:szCs w:val="24"/>
                <w:lang w:val="en-US" w:eastAsia="zh-CN"/>
              </w:rPr>
              <w:t>30</w:t>
            </w:r>
            <w:r>
              <w:rPr>
                <w:rFonts w:hint="eastAsia" w:ascii="宋体" w:hAnsi="宋体"/>
                <w:sz w:val="24"/>
                <w:szCs w:val="24"/>
              </w:rPr>
              <w:t>。</w:t>
            </w:r>
          </w:p>
        </w:tc>
        <w:tc>
          <w:tcPr>
            <w:tcW w:w="967"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b/>
                <w:sz w:val="24"/>
                <w:szCs w:val="24"/>
              </w:rPr>
            </w:pPr>
            <w:r>
              <w:rPr>
                <w:rFonts w:hint="eastAsia" w:ascii="宋体" w:hAnsi="宋体"/>
                <w:b/>
                <w:sz w:val="24"/>
                <w:szCs w:val="24"/>
              </w:rPr>
              <w:t>（二）商务部分（满分</w:t>
            </w:r>
            <w:r>
              <w:rPr>
                <w:rFonts w:ascii="宋体" w:hAnsi="宋体"/>
                <w:b/>
                <w:sz w:val="24"/>
                <w:szCs w:val="24"/>
                <w:u w:val="single"/>
              </w:rPr>
              <w:t>3</w:t>
            </w:r>
            <w:r>
              <w:rPr>
                <w:rFonts w:hint="eastAsia" w:ascii="宋体" w:hAnsi="宋体"/>
                <w:b/>
                <w:sz w:val="24"/>
                <w:szCs w:val="24"/>
                <w:u w:val="single"/>
              </w:rPr>
              <w:t>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b/>
                <w:sz w:val="24"/>
                <w:szCs w:val="24"/>
              </w:rPr>
            </w:pPr>
            <w:r>
              <w:rPr>
                <w:rFonts w:hint="eastAsia" w:ascii="宋体" w:hAnsi="宋体"/>
                <w:b/>
                <w:sz w:val="24"/>
                <w:szCs w:val="24"/>
              </w:rPr>
              <w:t>评分因素</w:t>
            </w:r>
          </w:p>
        </w:tc>
        <w:tc>
          <w:tcPr>
            <w:tcW w:w="5953"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b/>
                <w:sz w:val="24"/>
                <w:szCs w:val="24"/>
              </w:rPr>
            </w:pPr>
            <w:r>
              <w:rPr>
                <w:rFonts w:hint="eastAsia" w:ascii="宋体" w:hAnsi="宋体"/>
                <w:b/>
                <w:sz w:val="24"/>
                <w:szCs w:val="24"/>
              </w:rPr>
              <w:t>评分标准</w:t>
            </w:r>
          </w:p>
        </w:tc>
        <w:tc>
          <w:tcPr>
            <w:tcW w:w="967"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3" w:hRule="atLeast"/>
          <w:jc w:val="center"/>
        </w:trPr>
        <w:tc>
          <w:tcPr>
            <w:tcW w:w="2046"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信誉</w:t>
            </w: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sz w:val="24"/>
                <w:szCs w:val="24"/>
              </w:rPr>
            </w:pPr>
            <w:r>
              <w:rPr>
                <w:rFonts w:hint="eastAsia" w:ascii="宋体" w:hAnsi="宋体"/>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b/>
                <w:i/>
                <w:kern w:val="0"/>
                <w:sz w:val="24"/>
                <w:szCs w:val="24"/>
              </w:rPr>
            </w:pPr>
            <w:r>
              <w:rPr>
                <w:rFonts w:hint="eastAsia" w:ascii="宋体" w:hAnsi="宋体"/>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6"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b/>
                <w:color w:val="000000"/>
                <w:sz w:val="24"/>
              </w:rPr>
            </w:pPr>
            <w:r>
              <w:rPr>
                <w:rFonts w:hint="eastAsia" w:ascii="宋体" w:hAnsi="宋体"/>
                <w:b/>
                <w:color w:val="000000"/>
                <w:sz w:val="24"/>
              </w:rPr>
              <w:t>节约能源、保护环境政策加分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ascii="宋体" w:hAnsi="宋体" w:cs="仿宋_GB2312"/>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w:t>
            </w:r>
            <w:r>
              <w:rPr>
                <w:rFonts w:hint="eastAsia" w:ascii="宋体" w:hAnsi="宋体"/>
                <w:color w:val="000000"/>
                <w:sz w:val="24"/>
                <w:szCs w:val="24"/>
                <w:lang w:val="en-US" w:eastAsia="zh-CN"/>
              </w:rPr>
              <w:t>1</w:t>
            </w:r>
            <w:r>
              <w:rPr>
                <w:rFonts w:hint="eastAsia" w:ascii="宋体" w:hAnsi="宋体"/>
                <w:color w:val="000000"/>
                <w:sz w:val="24"/>
                <w:szCs w:val="24"/>
                <w:lang w:val="en-GB"/>
              </w:rPr>
              <w:t>分，满分</w:t>
            </w:r>
            <w:r>
              <w:rPr>
                <w:rFonts w:hint="eastAsia" w:ascii="宋体" w:hAnsi="宋体"/>
                <w:color w:val="000000"/>
                <w:sz w:val="24"/>
                <w:szCs w:val="24"/>
                <w:lang w:val="en-US" w:eastAsia="zh-CN"/>
              </w:rPr>
              <w:t>2</w:t>
            </w:r>
            <w:r>
              <w:rPr>
                <w:rFonts w:hint="eastAsia" w:ascii="宋体" w:hAnsi="宋体"/>
                <w:color w:val="000000"/>
                <w:sz w:val="24"/>
                <w:szCs w:val="24"/>
                <w:lang w:val="en-GB"/>
              </w:rPr>
              <w:t>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ascii="宋体" w:hAnsi="宋体" w:cs="仿宋_GB2312"/>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w:t>
            </w:r>
            <w:r>
              <w:rPr>
                <w:rFonts w:hint="eastAsia" w:ascii="宋体" w:hAnsi="宋体"/>
                <w:color w:val="000000"/>
                <w:sz w:val="24"/>
                <w:szCs w:val="24"/>
                <w:lang w:val="en-US" w:eastAsia="zh-CN"/>
              </w:rPr>
              <w:t>1</w:t>
            </w:r>
            <w:r>
              <w:rPr>
                <w:rFonts w:hint="eastAsia" w:ascii="宋体" w:hAnsi="宋体"/>
                <w:color w:val="000000"/>
                <w:sz w:val="24"/>
                <w:szCs w:val="24"/>
                <w:lang w:val="en-GB"/>
              </w:rPr>
              <w:t>分，满分</w:t>
            </w:r>
            <w:r>
              <w:rPr>
                <w:rFonts w:hint="eastAsia" w:ascii="宋体" w:hAnsi="宋体"/>
                <w:color w:val="000000"/>
                <w:sz w:val="24"/>
                <w:szCs w:val="24"/>
                <w:lang w:val="en-US" w:eastAsia="zh-CN"/>
              </w:rPr>
              <w:t>2</w:t>
            </w:r>
            <w:r>
              <w:rPr>
                <w:rFonts w:hint="eastAsia" w:ascii="宋体" w:hAnsi="宋体"/>
                <w:color w:val="000000"/>
                <w:sz w:val="24"/>
                <w:szCs w:val="24"/>
                <w:lang w:val="en-GB"/>
              </w:rPr>
              <w:t>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hint="eastAsia" w:ascii="宋体" w:hAnsi="宋体"/>
                <w:sz w:val="24"/>
                <w:szCs w:val="24"/>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rPr>
            </w:pPr>
            <w:r>
              <w:rPr>
                <w:rFonts w:hint="eastAsia" w:ascii="宋体" w:hAnsi="宋体"/>
                <w:color w:val="000000"/>
                <w:sz w:val="24"/>
                <w:szCs w:val="24"/>
                <w:lang w:val="en-US" w:eastAsia="zh-CN"/>
              </w:rPr>
              <w:t>2</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企业实力</w:t>
            </w:r>
          </w:p>
        </w:tc>
        <w:tc>
          <w:tcPr>
            <w:tcW w:w="5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投标人具有中国电子信息行业联合会颁发的信息系统集成及服务</w:t>
            </w:r>
            <w:r>
              <w:rPr>
                <w:rFonts w:hint="eastAsia" w:ascii="宋体" w:hAnsi="宋体"/>
                <w:color w:val="000000"/>
                <w:sz w:val="24"/>
                <w:szCs w:val="24"/>
                <w:lang w:eastAsia="zh-CN"/>
              </w:rPr>
              <w:t>二级及以上</w:t>
            </w:r>
            <w:r>
              <w:rPr>
                <w:rFonts w:hint="eastAsia" w:ascii="宋体" w:hAnsi="宋体"/>
                <w:color w:val="000000"/>
                <w:sz w:val="24"/>
                <w:szCs w:val="24"/>
              </w:rPr>
              <w:t>资质的得3分，信息系统集成及服务三级资质的得</w:t>
            </w:r>
            <w:r>
              <w:rPr>
                <w:rFonts w:ascii="宋体" w:hAnsi="宋体"/>
                <w:color w:val="000000"/>
                <w:sz w:val="24"/>
                <w:szCs w:val="24"/>
              </w:rPr>
              <w:t>1</w:t>
            </w:r>
            <w:r>
              <w:rPr>
                <w:rFonts w:hint="eastAsia" w:ascii="宋体" w:hAnsi="宋体"/>
                <w:color w:val="000000"/>
                <w:sz w:val="24"/>
                <w:szCs w:val="24"/>
              </w:rPr>
              <w:t>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投标人具有中国电子</w:t>
            </w:r>
            <w:r>
              <w:rPr>
                <w:rFonts w:hint="eastAsia" w:ascii="宋体" w:hAnsi="宋体"/>
                <w:color w:val="000000"/>
                <w:sz w:val="24"/>
                <w:szCs w:val="24"/>
                <w:lang w:eastAsia="zh-CN"/>
              </w:rPr>
              <w:t>工业标准化技术协</w:t>
            </w:r>
            <w:r>
              <w:rPr>
                <w:rFonts w:hint="eastAsia" w:ascii="宋体" w:hAnsi="宋体"/>
                <w:color w:val="000000"/>
                <w:sz w:val="24"/>
                <w:szCs w:val="24"/>
              </w:rPr>
              <w:t>会颁发的</w:t>
            </w:r>
            <w:r>
              <w:rPr>
                <w:rFonts w:hint="eastAsia" w:ascii="宋体" w:hAnsi="宋体"/>
                <w:color w:val="000000"/>
                <w:sz w:val="24"/>
                <w:szCs w:val="24"/>
                <w:lang w:eastAsia="zh-CN"/>
              </w:rPr>
              <w:t>ITSS信息技术服务运行维护标准符合性证书得</w:t>
            </w:r>
            <w:r>
              <w:rPr>
                <w:rFonts w:hint="eastAsia" w:ascii="宋体" w:hAnsi="宋体"/>
                <w:color w:val="000000"/>
                <w:sz w:val="24"/>
                <w:szCs w:val="24"/>
                <w:lang w:val="en-US" w:eastAsia="zh-CN"/>
              </w:rPr>
              <w:t>3分</w:t>
            </w:r>
            <w:r>
              <w:rPr>
                <w:rFonts w:hint="eastAsia" w:ascii="宋体" w:hAnsi="宋体"/>
                <w:color w:val="000000"/>
                <w:sz w:val="24"/>
                <w:szCs w:val="24"/>
                <w:lang w:eastAsia="zh-CN"/>
              </w:rPr>
              <w:t>。</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投标人具有有效期内的ISO/IEC20000信息技术服务管理体系认证证书</w:t>
            </w:r>
            <w:r>
              <w:rPr>
                <w:rFonts w:hint="eastAsia" w:ascii="宋体" w:hAnsi="宋体"/>
                <w:color w:val="000000"/>
                <w:sz w:val="24"/>
                <w:szCs w:val="24"/>
                <w:lang w:eastAsia="zh-CN"/>
              </w:rPr>
              <w:t>的得</w:t>
            </w:r>
            <w:r>
              <w:rPr>
                <w:rFonts w:hint="eastAsia" w:ascii="宋体" w:hAnsi="宋体"/>
                <w:color w:val="000000"/>
                <w:sz w:val="24"/>
                <w:szCs w:val="24"/>
                <w:lang w:val="en-US" w:eastAsia="zh-CN"/>
              </w:rPr>
              <w:t>2分，</w:t>
            </w:r>
            <w:r>
              <w:rPr>
                <w:rFonts w:hint="eastAsia" w:ascii="宋体" w:hAnsi="宋体"/>
                <w:color w:val="000000"/>
                <w:sz w:val="24"/>
                <w:szCs w:val="24"/>
                <w:lang w:eastAsia="zh-CN"/>
              </w:rPr>
              <w:t>具有</w:t>
            </w:r>
            <w:r>
              <w:rPr>
                <w:rFonts w:hint="eastAsia" w:ascii="宋体" w:hAnsi="宋体"/>
                <w:color w:val="000000"/>
                <w:sz w:val="24"/>
                <w:szCs w:val="24"/>
              </w:rPr>
              <w:t>ISO/IEC27001信息安全管理体系认证证书证书</w:t>
            </w:r>
            <w:r>
              <w:rPr>
                <w:rFonts w:hint="eastAsia" w:ascii="宋体" w:hAnsi="宋体"/>
                <w:color w:val="000000"/>
                <w:sz w:val="24"/>
                <w:szCs w:val="24"/>
                <w:lang w:eastAsia="zh-CN"/>
              </w:rPr>
              <w:t>的得</w:t>
            </w:r>
            <w:r>
              <w:rPr>
                <w:rFonts w:hint="eastAsia" w:ascii="宋体" w:hAnsi="宋体"/>
                <w:color w:val="000000"/>
                <w:sz w:val="24"/>
                <w:szCs w:val="24"/>
                <w:lang w:val="en-US" w:eastAsia="zh-CN"/>
              </w:rPr>
              <w:t>2分</w:t>
            </w:r>
            <w:r>
              <w:rPr>
                <w:rFonts w:hint="eastAsia" w:ascii="宋体" w:hAnsi="宋体"/>
                <w:color w:val="000000"/>
                <w:sz w:val="24"/>
                <w:szCs w:val="24"/>
              </w:rPr>
              <w:t>，</w:t>
            </w:r>
            <w:r>
              <w:rPr>
                <w:rFonts w:hint="eastAsia" w:ascii="宋体" w:hAnsi="宋体"/>
                <w:color w:val="000000"/>
                <w:sz w:val="24"/>
                <w:szCs w:val="24"/>
                <w:lang w:eastAsia="zh-CN"/>
              </w:rPr>
              <w:t>满分</w:t>
            </w:r>
            <w:r>
              <w:rPr>
                <w:rFonts w:hint="eastAsia" w:ascii="宋体" w:hAnsi="宋体"/>
                <w:color w:val="000000"/>
                <w:sz w:val="24"/>
                <w:szCs w:val="24"/>
                <w:lang w:val="en-US" w:eastAsia="zh-CN"/>
              </w:rPr>
              <w:t>4分。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投标人提供2015年1月1日以来（以合同签订时间为准）在国内完成的类似业绩：单个合同额≥200万，每个案例</w:t>
            </w:r>
            <w:r>
              <w:rPr>
                <w:rFonts w:hint="eastAsia" w:ascii="宋体" w:hAnsi="宋体"/>
                <w:color w:val="000000"/>
                <w:sz w:val="24"/>
                <w:szCs w:val="24"/>
                <w:lang w:val="en-US" w:eastAsia="zh-CN"/>
              </w:rPr>
              <w:t>2</w:t>
            </w:r>
            <w:r>
              <w:rPr>
                <w:rFonts w:hint="eastAsia" w:ascii="宋体" w:hAnsi="宋体"/>
                <w:color w:val="000000"/>
                <w:sz w:val="24"/>
                <w:szCs w:val="24"/>
              </w:rPr>
              <w:t>分；本项满分</w:t>
            </w:r>
            <w:r>
              <w:rPr>
                <w:rFonts w:hint="eastAsia" w:ascii="宋体" w:hAnsi="宋体"/>
                <w:color w:val="000000"/>
                <w:sz w:val="24"/>
                <w:szCs w:val="24"/>
                <w:lang w:val="en-US" w:eastAsia="zh-CN"/>
              </w:rPr>
              <w:t>6</w:t>
            </w:r>
            <w:r>
              <w:rPr>
                <w:rFonts w:hint="eastAsia" w:ascii="宋体" w:hAnsi="宋体"/>
                <w:color w:val="000000"/>
                <w:sz w:val="24"/>
                <w:szCs w:val="24"/>
              </w:rPr>
              <w:t>分（以上案例应当提供项目中标通知书、合同、验收证明材料、中标公示网上截图）。</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售后服务</w:t>
            </w:r>
          </w:p>
        </w:tc>
        <w:tc>
          <w:tcPr>
            <w:tcW w:w="5953"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ascii="宋体" w:hAnsi="宋体" w:cs="Courier New"/>
                <w:bCs/>
                <w:color w:val="000000"/>
                <w:sz w:val="24"/>
              </w:rPr>
            </w:pPr>
            <w:r>
              <w:rPr>
                <w:rFonts w:hint="eastAsia" w:ascii="宋体" w:hAnsi="宋体" w:cs="Courier New"/>
                <w:bCs/>
                <w:color w:val="000000"/>
                <w:sz w:val="24"/>
              </w:rPr>
              <w:t>此项目所投</w:t>
            </w:r>
            <w:r>
              <w:rPr>
                <w:rFonts w:hint="eastAsia" w:ascii="宋体" w:hAnsi="宋体" w:cs="Courier New"/>
                <w:bCs/>
                <w:sz w:val="24"/>
              </w:rPr>
              <w:t>标*的产品和标▲的产品</w:t>
            </w:r>
            <w:r>
              <w:rPr>
                <w:rFonts w:hint="eastAsia" w:ascii="宋体" w:hAnsi="宋体" w:cs="Courier New"/>
                <w:bCs/>
                <w:sz w:val="24"/>
                <w:lang w:eastAsia="zh-CN"/>
              </w:rPr>
              <w:t>须</w:t>
            </w:r>
            <w:r>
              <w:rPr>
                <w:rFonts w:hint="eastAsia" w:ascii="宋体" w:hAnsi="宋体" w:cs="Courier New"/>
                <w:bCs/>
                <w:color w:val="000000"/>
                <w:sz w:val="24"/>
              </w:rPr>
              <w:t>提供</w:t>
            </w:r>
            <w:r>
              <w:rPr>
                <w:rFonts w:hint="eastAsia" w:ascii="宋体" w:hAnsi="宋体" w:cs="Courier New"/>
                <w:bCs/>
                <w:color w:val="000000"/>
                <w:sz w:val="24"/>
                <w:lang w:val="en-US" w:eastAsia="zh-CN"/>
              </w:rPr>
              <w:t>3</w:t>
            </w:r>
            <w:r>
              <w:rPr>
                <w:rFonts w:hint="eastAsia" w:ascii="宋体" w:hAnsi="宋体" w:cs="Courier New"/>
                <w:bCs/>
                <w:color w:val="000000"/>
                <w:sz w:val="24"/>
              </w:rPr>
              <w:t>年原厂7*24小时服务，得1分；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宋体" w:hAnsi="宋体" w:cs="Courier New"/>
                <w:bCs/>
                <w:color w:val="000000"/>
                <w:sz w:val="24"/>
              </w:rPr>
            </w:pPr>
            <w:r>
              <w:rPr>
                <w:rFonts w:hint="eastAsia" w:ascii="宋体" w:hAnsi="宋体" w:cs="Courier New"/>
                <w:bCs/>
                <w:color w:val="000000"/>
                <w:sz w:val="24"/>
              </w:rPr>
              <w:t>投标人拟投入</w:t>
            </w:r>
            <w:r>
              <w:rPr>
                <w:rFonts w:hint="eastAsia" w:ascii="宋体" w:hAnsi="宋体" w:cs="Courier New"/>
                <w:bCs/>
                <w:color w:val="000000"/>
                <w:sz w:val="24"/>
                <w:lang w:eastAsia="zh-CN"/>
              </w:rPr>
              <w:t>技术</w:t>
            </w:r>
            <w:r>
              <w:rPr>
                <w:rFonts w:hint="eastAsia" w:ascii="宋体" w:hAnsi="宋体" w:cs="Courier New"/>
                <w:bCs/>
                <w:color w:val="000000"/>
                <w:sz w:val="24"/>
              </w:rPr>
              <w:t>负责人</w:t>
            </w:r>
            <w:r>
              <w:rPr>
                <w:rFonts w:hint="eastAsia" w:ascii="宋体" w:hAnsi="宋体" w:cs="Courier New"/>
                <w:bCs/>
                <w:color w:val="000000"/>
                <w:sz w:val="24"/>
                <w:lang w:eastAsia="zh-CN"/>
              </w:rPr>
              <w:t>具有电子信息相关专业的</w:t>
            </w:r>
            <w:r>
              <w:rPr>
                <w:rFonts w:hint="eastAsia" w:ascii="宋体" w:hAnsi="宋体" w:cs="Courier New"/>
                <w:bCs/>
                <w:color w:val="000000"/>
                <w:sz w:val="24"/>
              </w:rPr>
              <w:t>高级工程师职称</w:t>
            </w:r>
            <w:r>
              <w:rPr>
                <w:rFonts w:hint="eastAsia" w:ascii="宋体" w:hAnsi="宋体" w:cs="Courier New"/>
                <w:bCs/>
                <w:color w:val="000000"/>
                <w:sz w:val="24"/>
                <w:lang w:eastAsia="zh-CN"/>
              </w:rPr>
              <w:t>证的，每提供</w:t>
            </w:r>
            <w:r>
              <w:rPr>
                <w:rFonts w:hint="eastAsia" w:ascii="宋体" w:hAnsi="宋体" w:cs="Courier New"/>
                <w:bCs/>
                <w:color w:val="000000"/>
                <w:sz w:val="24"/>
                <w:lang w:val="en-US" w:eastAsia="zh-CN"/>
              </w:rPr>
              <w:t>1名得2分，最多得6分</w:t>
            </w:r>
            <w:r>
              <w:rPr>
                <w:rFonts w:hint="eastAsia" w:ascii="宋体" w:hAnsi="宋体" w:cs="Courier New"/>
                <w:bCs/>
                <w:color w:val="000000"/>
                <w:sz w:val="24"/>
              </w:rPr>
              <w:t>（需提供证书及社保部门出具的本单位缴纳社保的证明）</w:t>
            </w:r>
            <w:r>
              <w:rPr>
                <w:rFonts w:hint="eastAsia" w:ascii="宋体" w:hAnsi="宋体" w:cs="Courier New"/>
                <w:bCs/>
                <w:color w:val="000000"/>
                <w:sz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ascii="宋体" w:hAnsi="宋体" w:cs="Courier New"/>
                <w:bCs/>
                <w:color w:val="000000"/>
                <w:sz w:val="24"/>
              </w:rPr>
            </w:pPr>
            <w:r>
              <w:rPr>
                <w:rFonts w:hint="eastAsia" w:ascii="宋体" w:hAnsi="宋体" w:cs="Courier New"/>
                <w:bCs/>
                <w:color w:val="000000"/>
                <w:sz w:val="24"/>
              </w:rPr>
              <w:t>投标人拟投入人员中具有ITSS信息技术服务运行维护IT服务工程师</w:t>
            </w:r>
            <w:r>
              <w:rPr>
                <w:rFonts w:hint="eastAsia" w:ascii="宋体" w:hAnsi="宋体" w:cs="Courier New"/>
                <w:bCs/>
                <w:color w:val="000000"/>
                <w:sz w:val="24"/>
                <w:lang w:eastAsia="zh-CN"/>
              </w:rPr>
              <w:t>的，每提供</w:t>
            </w:r>
            <w:r>
              <w:rPr>
                <w:rFonts w:hint="eastAsia" w:ascii="宋体" w:hAnsi="宋体" w:cs="Courier New"/>
                <w:bCs/>
                <w:color w:val="000000"/>
                <w:sz w:val="24"/>
                <w:lang w:val="en-US" w:eastAsia="zh-CN"/>
              </w:rPr>
              <w:t>1名得1分，最多得</w:t>
            </w:r>
            <w:r>
              <w:rPr>
                <w:rFonts w:hint="eastAsia" w:ascii="宋体" w:hAnsi="宋体" w:cs="Courier New"/>
                <w:bCs/>
                <w:color w:val="000000"/>
                <w:sz w:val="24"/>
              </w:rPr>
              <w:t>2分（</w:t>
            </w:r>
            <w:r>
              <w:rPr>
                <w:rFonts w:hint="eastAsia" w:ascii="宋体" w:hAnsi="宋体" w:cs="Courier New"/>
                <w:bCs/>
                <w:color w:val="000000"/>
                <w:sz w:val="24"/>
                <w:lang w:eastAsia="zh-CN"/>
              </w:rPr>
              <w:t>需</w:t>
            </w:r>
            <w:r>
              <w:rPr>
                <w:rFonts w:hint="eastAsia" w:ascii="宋体" w:hAnsi="宋体" w:cs="Courier New"/>
                <w:bCs/>
                <w:color w:val="000000"/>
                <w:sz w:val="24"/>
              </w:rPr>
              <w:t>提供证书及社保部门出具的本单位缴纳社保的证明）</w:t>
            </w:r>
            <w:r>
              <w:rPr>
                <w:rFonts w:hint="eastAsia" w:ascii="宋体" w:hAnsi="宋体" w:cs="Courier New"/>
                <w:bCs/>
                <w:color w:val="000000"/>
                <w:sz w:val="24"/>
                <w:lang w:eastAsia="zh-CN"/>
              </w:rPr>
              <w:t>。</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ascii="宋体" w:hAnsi="宋体" w:cs="Courier New"/>
                <w:bCs/>
                <w:color w:val="000000"/>
                <w:sz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对投标人的售后服务保障体系、现场服务措施从以下方面进行打分：人员培训内容、培训方式、培训计划</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1分</w:t>
            </w:r>
            <w:r>
              <w:rPr>
                <w:rFonts w:hint="eastAsia" w:ascii="宋体" w:hAnsi="宋体" w:cs="宋体"/>
                <w:color w:val="000000"/>
                <w:sz w:val="24"/>
                <w:szCs w:val="24"/>
                <w:lang w:eastAsia="zh-CN"/>
              </w:rPr>
              <w:t>）</w:t>
            </w:r>
            <w:r>
              <w:rPr>
                <w:rFonts w:hint="eastAsia" w:ascii="宋体" w:hAnsi="宋体" w:cs="宋体"/>
                <w:color w:val="000000"/>
                <w:sz w:val="24"/>
                <w:szCs w:val="24"/>
              </w:rPr>
              <w:t>；质量保证期内服务内容、标准及承诺</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1分</w:t>
            </w:r>
            <w:r>
              <w:rPr>
                <w:rFonts w:hint="eastAsia" w:ascii="宋体" w:hAnsi="宋体" w:cs="宋体"/>
                <w:color w:val="000000"/>
                <w:sz w:val="24"/>
                <w:szCs w:val="24"/>
                <w:lang w:eastAsia="zh-CN"/>
              </w:rPr>
              <w:t>）</w:t>
            </w:r>
            <w:r>
              <w:rPr>
                <w:rFonts w:hint="eastAsia" w:ascii="宋体" w:hAnsi="宋体" w:cs="宋体"/>
                <w:color w:val="000000"/>
                <w:sz w:val="24"/>
                <w:szCs w:val="24"/>
              </w:rPr>
              <w:t>；质量保证期外服务内容、标准及承诺</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1分</w:t>
            </w:r>
            <w:r>
              <w:rPr>
                <w:rFonts w:hint="eastAsia" w:ascii="宋体" w:hAnsi="宋体" w:cs="宋体"/>
                <w:color w:val="000000"/>
                <w:sz w:val="24"/>
                <w:szCs w:val="24"/>
                <w:lang w:eastAsia="zh-CN"/>
              </w:rPr>
              <w:t>）</w:t>
            </w:r>
            <w:r>
              <w:rPr>
                <w:rFonts w:hint="eastAsia" w:ascii="宋体" w:hAnsi="宋体" w:cs="宋体"/>
                <w:color w:val="000000"/>
                <w:sz w:val="24"/>
                <w:szCs w:val="24"/>
              </w:rPr>
              <w:t>；对服务方案，包括服务人员的本地化配备、响应时间、紧急故障处理预案、备品备件、技术指导等进行多维度评价</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1分</w:t>
            </w:r>
            <w:r>
              <w:rPr>
                <w:rFonts w:hint="eastAsia" w:ascii="宋体" w:hAnsi="宋体" w:cs="宋体"/>
                <w:color w:val="000000"/>
                <w:sz w:val="24"/>
                <w:szCs w:val="24"/>
                <w:lang w:eastAsia="zh-CN"/>
              </w:rPr>
              <w:t>）</w:t>
            </w:r>
            <w:r>
              <w:rPr>
                <w:rFonts w:hint="eastAsia" w:ascii="宋体" w:hAnsi="宋体" w:cs="宋体"/>
                <w:color w:val="000000"/>
                <w:sz w:val="24"/>
                <w:szCs w:val="24"/>
              </w:rPr>
              <w:t>。</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046" w:type="dxa"/>
            <w:vMerge w:val="restart"/>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仿宋" w:hAnsi="仿宋" w:eastAsia="仿宋"/>
                <w:sz w:val="24"/>
                <w:szCs w:val="24"/>
              </w:rPr>
            </w:pPr>
            <w:r>
              <w:rPr>
                <w:rFonts w:hint="eastAsia" w:ascii="宋体" w:hAnsi="宋体"/>
                <w:sz w:val="24"/>
                <w:szCs w:val="24"/>
              </w:rPr>
              <w:t>投标文件的规范程度</w:t>
            </w:r>
          </w:p>
        </w:tc>
        <w:tc>
          <w:tcPr>
            <w:tcW w:w="5953" w:type="dxa"/>
            <w:vAlign w:val="center"/>
          </w:tcPr>
          <w:p>
            <w:pPr>
              <w:keepNext w:val="0"/>
              <w:keepLines w:val="0"/>
              <w:pageBreakBefore w:val="0"/>
              <w:widowControl/>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ascii="宋体" w:hAnsi="宋体" w:cs="Courier New"/>
                <w:bCs/>
                <w:color w:val="000000"/>
                <w:sz w:val="24"/>
                <w:szCs w:val="24"/>
              </w:rPr>
            </w:pPr>
            <w:r>
              <w:rPr>
                <w:rFonts w:hint="eastAsia" w:ascii="宋体" w:hAnsi="宋体" w:cs="Courier New"/>
                <w:bCs/>
                <w:color w:val="000000"/>
                <w:sz w:val="24"/>
              </w:rPr>
              <w:t>1、投标文件的编制符合招标文件的规定，装订整齐规范的，得</w:t>
            </w:r>
            <w:r>
              <w:rPr>
                <w:rFonts w:hint="eastAsia" w:ascii="宋体" w:hAnsi="宋体" w:cs="Courier New"/>
                <w:bCs/>
                <w:color w:val="000000"/>
                <w:sz w:val="24"/>
                <w:lang w:val="en-US" w:eastAsia="zh-CN"/>
              </w:rPr>
              <w:t>1</w:t>
            </w:r>
            <w:r>
              <w:rPr>
                <w:rFonts w:hint="eastAsia" w:ascii="宋体" w:hAnsi="宋体" w:cs="Courier New"/>
                <w:bCs/>
                <w:color w:val="000000"/>
                <w:sz w:val="24"/>
              </w:rPr>
              <w:t>分；不满足不得分。</w:t>
            </w:r>
          </w:p>
        </w:tc>
        <w:tc>
          <w:tcPr>
            <w:tcW w:w="967"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2046" w:type="dxa"/>
            <w:vMerge w:val="continue"/>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仿宋" w:hAnsi="仿宋" w:eastAsia="仿宋"/>
                <w:sz w:val="24"/>
                <w:szCs w:val="24"/>
              </w:rPr>
            </w:pPr>
          </w:p>
        </w:tc>
        <w:tc>
          <w:tcPr>
            <w:tcW w:w="5953"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仿宋" w:hAnsi="仿宋" w:eastAsia="仿宋"/>
                <w:color w:val="000000"/>
                <w:sz w:val="24"/>
                <w:szCs w:val="24"/>
              </w:rPr>
            </w:pPr>
            <w:r>
              <w:rPr>
                <w:rFonts w:hint="eastAsia" w:ascii="宋体" w:hAnsi="宋体" w:cs="Courier New"/>
                <w:bCs/>
                <w:color w:val="000000"/>
                <w:sz w:val="24"/>
              </w:rPr>
              <w:t>2、投标人编制投标文件逻辑严紧、描述规范、无文字错误的，得</w:t>
            </w:r>
            <w:r>
              <w:rPr>
                <w:rFonts w:hint="eastAsia" w:ascii="宋体" w:hAnsi="宋体" w:cs="Courier New"/>
                <w:bCs/>
                <w:color w:val="000000"/>
                <w:sz w:val="24"/>
                <w:lang w:val="en-US" w:eastAsia="zh-CN"/>
              </w:rPr>
              <w:t>1</w:t>
            </w:r>
            <w:r>
              <w:rPr>
                <w:rFonts w:hint="eastAsia" w:ascii="宋体" w:hAnsi="宋体" w:cs="Courier New"/>
                <w:bCs/>
                <w:color w:val="000000"/>
                <w:sz w:val="24"/>
              </w:rPr>
              <w:t>分；不满足不得分。</w:t>
            </w:r>
          </w:p>
        </w:tc>
        <w:tc>
          <w:tcPr>
            <w:tcW w:w="967"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b/>
                <w:sz w:val="24"/>
                <w:szCs w:val="24"/>
              </w:rPr>
            </w:pPr>
            <w:r>
              <w:rPr>
                <w:rFonts w:hint="eastAsia" w:ascii="宋体" w:hAnsi="宋体"/>
                <w:b/>
                <w:sz w:val="24"/>
                <w:szCs w:val="24"/>
              </w:rPr>
              <w:t>（三）技术部分（满分</w:t>
            </w:r>
            <w:r>
              <w:rPr>
                <w:rFonts w:hint="eastAsia" w:ascii="宋体" w:hAnsi="宋体"/>
                <w:b/>
                <w:sz w:val="24"/>
                <w:szCs w:val="24"/>
                <w:u w:val="single"/>
              </w:rPr>
              <w:t>35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b/>
                <w:sz w:val="24"/>
                <w:szCs w:val="24"/>
              </w:rPr>
            </w:pPr>
            <w:r>
              <w:rPr>
                <w:rFonts w:hint="eastAsia" w:ascii="宋体" w:hAnsi="宋体"/>
                <w:b/>
                <w:sz w:val="24"/>
                <w:szCs w:val="24"/>
              </w:rPr>
              <w:t>评分因素</w:t>
            </w:r>
          </w:p>
        </w:tc>
        <w:tc>
          <w:tcPr>
            <w:tcW w:w="5953"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b/>
                <w:sz w:val="24"/>
                <w:szCs w:val="24"/>
              </w:rPr>
            </w:pPr>
            <w:r>
              <w:rPr>
                <w:rFonts w:hint="eastAsia" w:ascii="宋体" w:hAnsi="宋体"/>
                <w:b/>
                <w:sz w:val="24"/>
                <w:szCs w:val="24"/>
              </w:rPr>
              <w:t>评分标准</w:t>
            </w:r>
          </w:p>
        </w:tc>
        <w:tc>
          <w:tcPr>
            <w:tcW w:w="967" w:type="dxa"/>
            <w:vAlign w:val="center"/>
          </w:tcPr>
          <w:p>
            <w:pPr>
              <w:keepNext w:val="0"/>
              <w:keepLines w:val="0"/>
              <w:pageBreakBefore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eastAsia="zh-CN"/>
              </w:rPr>
              <w:t>相关证明材料</w:t>
            </w: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标▲的产品具备公安部</w:t>
            </w:r>
            <w:r>
              <w:rPr>
                <w:rFonts w:hint="eastAsia" w:ascii="宋体" w:hAnsi="宋体" w:cs="Courier New"/>
                <w:bCs/>
                <w:sz w:val="24"/>
                <w:lang w:eastAsia="zh-CN"/>
              </w:rPr>
              <w:t>颁发的</w:t>
            </w:r>
            <w:r>
              <w:rPr>
                <w:rFonts w:hint="eastAsia" w:ascii="宋体" w:hAnsi="宋体" w:cs="Courier New"/>
                <w:bCs/>
                <w:sz w:val="24"/>
              </w:rPr>
              <w:t>《计算机信息系统安全专用产品销售许可证》，提供加盖厂商公章的证书复印件或证书颁发机构官网截图证明；</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标▲的产品具备中国信息安全测评中心颁发的E</w:t>
            </w:r>
            <w:r>
              <w:rPr>
                <w:rFonts w:ascii="宋体" w:hAnsi="宋体" w:cs="Courier New"/>
                <w:bCs/>
                <w:sz w:val="24"/>
              </w:rPr>
              <w:t>AL3+</w:t>
            </w:r>
            <w:r>
              <w:rPr>
                <w:rFonts w:hint="eastAsia" w:ascii="宋体" w:hAnsi="宋体" w:cs="Courier New"/>
                <w:bCs/>
                <w:sz w:val="24"/>
              </w:rPr>
              <w:t>认证证书，提供加盖厂商公章的证书复印件或证书颁发机构官网截图证明；</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ascii="宋体" w:hAnsi="宋体" w:cs="Courier New"/>
                <w:bCs/>
                <w:sz w:val="24"/>
              </w:rPr>
              <w:t>2</w:t>
            </w:r>
            <w:r>
              <w:rPr>
                <w:rFonts w:hint="eastAsia" w:ascii="宋体" w:hAnsi="宋体" w:cs="Courier New"/>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标▲的产品具备中国国家信息安全产品认证证书，提供加盖厂商公章的证书复印件或证书颁发机构官网截图证明；</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cs="Courier New"/>
                <w:bCs/>
                <w:sz w:val="24"/>
              </w:rPr>
            </w:pPr>
            <w:r>
              <w:rPr>
                <w:rFonts w:ascii="宋体" w:hAnsi="宋体" w:cs="Courier New"/>
                <w:bCs/>
                <w:sz w:val="24"/>
              </w:rPr>
              <w:t>2</w:t>
            </w:r>
            <w:r>
              <w:rPr>
                <w:rFonts w:hint="eastAsia" w:ascii="宋体" w:hAnsi="宋体" w:cs="Courier New"/>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防火墙产品必须支持国密办算法，具有国家密码局颁发的商用密码产品型号证书（加密防火墙），提供加盖厂商公章的证书复印件或证书颁发机构官网截图证明；</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cs="Courier New"/>
                <w:bCs/>
                <w:sz w:val="24"/>
              </w:rPr>
            </w:pPr>
            <w:r>
              <w:rPr>
                <w:rFonts w:hint="eastAsia" w:ascii="宋体" w:hAnsi="宋体" w:cs="Courier New"/>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hint="eastAsia" w:ascii="宋体" w:hAnsi="宋体" w:cs="Courier New"/>
                <w:bCs/>
                <w:sz w:val="24"/>
              </w:rPr>
            </w:pPr>
            <w:r>
              <w:rPr>
                <w:rFonts w:hint="eastAsia" w:ascii="宋体" w:hAnsi="宋体" w:cs="Courier New"/>
                <w:bCs/>
                <w:sz w:val="24"/>
              </w:rPr>
              <w:t>为适应非机房环境，楼层接入和楼层汇聚交换机产品具备宽温工作环境，工作温度：0-55度，无风扇设计，提供投标产品官网截图证明及URL链接备查；</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hint="eastAsia" w:ascii="宋体" w:hAnsi="宋体" w:cs="Courier New"/>
                <w:bCs/>
                <w:sz w:val="24"/>
              </w:rPr>
            </w:pPr>
            <w:r>
              <w:rPr>
                <w:rFonts w:hint="eastAsia" w:ascii="宋体" w:hAnsi="宋体" w:cs="Courier New"/>
                <w:bCs/>
                <w:sz w:val="24"/>
              </w:rPr>
              <w:t>为简化管理和业务配置，综合网关产品支持主机和安全板卡统一IP地址管理和统一配置界面，提供投标产品官网截图证明及URL链接备查；</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hint="eastAsia" w:ascii="宋体" w:hAnsi="宋体" w:cs="Courier New"/>
                <w:bCs/>
                <w:sz w:val="24"/>
              </w:rPr>
            </w:pPr>
            <w:r>
              <w:rPr>
                <w:rFonts w:hint="eastAsia" w:ascii="宋体" w:hAnsi="宋体" w:cs="Courier New"/>
                <w:bCs/>
                <w:sz w:val="24"/>
              </w:rPr>
              <w:t>为简化管理和业务配置，综合网关产品支持服务链或类似技术，可以根据协议特征自行定义业务流，并按需指定流量经过的物理/逻辑业务模块，提供投标产品官网截图证明及URL链接备查；</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hint="eastAsia" w:ascii="宋体" w:hAnsi="宋体" w:cs="Courier New"/>
                <w:bCs/>
                <w:sz w:val="24"/>
              </w:rPr>
            </w:pPr>
            <w:r>
              <w:rPr>
                <w:rFonts w:hint="eastAsia" w:ascii="宋体" w:hAnsi="宋体" w:cs="Courier New"/>
                <w:bCs/>
                <w:sz w:val="24"/>
              </w:rPr>
              <w:t>综合网关产品支持CSS、IRF或类似多虚一和一虚多虚拟化功能，提供包含虚拟化功能检测项的第三方权威检测机构（中国泰尔实验室）的检测报告；</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ascii="宋体" w:hAnsi="宋体"/>
                <w:sz w:val="24"/>
                <w:szCs w:val="24"/>
              </w:rPr>
              <w:t>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为便于实现全网统一管理和安全联动，标*的产品和标▲的产品为同一品牌</w:t>
            </w:r>
            <w:r>
              <w:rPr>
                <w:rFonts w:hint="eastAsia" w:ascii="宋体" w:hAnsi="宋体" w:cs="Courier New"/>
                <w:bCs/>
                <w:color w:val="000000" w:themeColor="text1"/>
                <w:sz w:val="24"/>
                <w14:textFill>
                  <w14:solidFill>
                    <w14:schemeClr w14:val="tx1"/>
                  </w14:solidFill>
                </w14:textFill>
              </w:rPr>
              <w:t>得</w:t>
            </w:r>
            <w:r>
              <w:rPr>
                <w:rFonts w:hint="eastAsia" w:ascii="宋体" w:hAnsi="宋体" w:cs="Courier New"/>
                <w:bCs/>
                <w:color w:val="000000" w:themeColor="text1"/>
                <w:sz w:val="24"/>
                <w:lang w:val="en-US" w:eastAsia="zh-CN"/>
                <w14:textFill>
                  <w14:solidFill>
                    <w14:schemeClr w14:val="tx1"/>
                  </w14:solidFill>
                </w14:textFill>
              </w:rPr>
              <w:t>3</w:t>
            </w:r>
            <w:r>
              <w:rPr>
                <w:rFonts w:hint="eastAsia" w:ascii="宋体" w:hAnsi="宋体" w:cs="Courier New"/>
                <w:bCs/>
                <w:color w:val="000000" w:themeColor="text1"/>
                <w:sz w:val="24"/>
                <w14:textFill>
                  <w14:solidFill>
                    <w14:schemeClr w14:val="tx1"/>
                  </w14:solidFill>
                </w14:textFill>
              </w:rPr>
              <w:t>分，否</w:t>
            </w:r>
            <w:r>
              <w:rPr>
                <w:rFonts w:hint="eastAsia" w:ascii="宋体" w:hAnsi="宋体" w:cs="Courier New"/>
                <w:bCs/>
                <w:sz w:val="24"/>
              </w:rPr>
              <w:t>则不得分；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jc w:val="center"/>
        </w:trPr>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相关要求</w:t>
            </w: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标*的产品厂商符合TL9000-HS R5.5/R5.0标准、具备国家认证委颁发的IOS27001信息安全管理体系标准认证证书、具备国家认证委颁发的QC080000电气与电子元件和产品有害物质过程管理体系认证证书，提供证书复印件或证书颁发机构官网截图证明，并加盖厂商公章；一个证书1分，共3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标*的产品厂商具备软件开发成熟度CMMI5认证，提供证书复印件或证书颁发机构官网截图证明，并加盖厂商公章；共</w:t>
            </w:r>
            <w:r>
              <w:rPr>
                <w:rFonts w:ascii="宋体" w:hAnsi="宋体" w:cs="Courier New"/>
                <w:bCs/>
                <w:sz w:val="24"/>
              </w:rPr>
              <w:t>2</w:t>
            </w:r>
            <w:r>
              <w:rPr>
                <w:rFonts w:hint="eastAsia" w:ascii="宋体" w:hAnsi="宋体" w:cs="Courier New"/>
                <w:bCs/>
                <w:sz w:val="24"/>
              </w:rPr>
              <w:t>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ascii="宋体" w:hAnsi="宋体"/>
                <w:sz w:val="24"/>
                <w:szCs w:val="24"/>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标▲的产品厂商符合TL9000-HS R5.5/R5.0标准、具备国家认证委颁发的IOS27001信息安全管理体系标准认证证书、具备国家认证委颁发的QC080000电气与电子元件和产品有害物质过程管理体系认证证书，提供证书复印件或证书颁发机构官网截图证明，并加盖厂商公章；一个证书1分，共3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标▲的产品厂商具有国家信息安全测评中心颁发的《信息安全服务资质证书》安全工程类二级</w:t>
            </w:r>
            <w:r>
              <w:rPr>
                <w:rFonts w:hint="eastAsia" w:ascii="宋体" w:hAnsi="宋体" w:cs="Courier New"/>
                <w:bCs/>
                <w:sz w:val="24"/>
                <w:lang w:eastAsia="zh-CN"/>
              </w:rPr>
              <w:t>及以上</w:t>
            </w:r>
            <w:r>
              <w:rPr>
                <w:rFonts w:hint="eastAsia" w:ascii="宋体" w:hAnsi="宋体" w:cs="Courier New"/>
                <w:bCs/>
                <w:sz w:val="24"/>
              </w:rPr>
              <w:t>，提供证书复印件或证书颁发机构官网截图证明，并加盖厂商公章，共</w:t>
            </w:r>
            <w:r>
              <w:rPr>
                <w:rFonts w:ascii="宋体" w:hAnsi="宋体" w:cs="Courier New"/>
                <w:bCs/>
                <w:sz w:val="24"/>
              </w:rPr>
              <w:t>2</w:t>
            </w:r>
            <w:r>
              <w:rPr>
                <w:rFonts w:hint="eastAsia" w:ascii="宋体" w:hAnsi="宋体" w:cs="Courier New"/>
                <w:bCs/>
                <w:sz w:val="24"/>
              </w:rPr>
              <w:t>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标▲的产品厂商具备中国信息安全认证中心颁发的《信息安全风险评估》一级服务资质，提供证书复印件或证书颁发机构官网截图证明，并加盖厂商公章；共2分；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p>
        </w:tc>
        <w:tc>
          <w:tcPr>
            <w:tcW w:w="5953"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9"/>
              <w:rPr>
                <w:rFonts w:ascii="宋体" w:hAnsi="宋体" w:cs="Courier New"/>
                <w:bCs/>
                <w:sz w:val="24"/>
              </w:rPr>
            </w:pPr>
            <w:r>
              <w:rPr>
                <w:rFonts w:hint="eastAsia" w:ascii="宋体" w:hAnsi="宋体" w:cs="Courier New"/>
                <w:bCs/>
                <w:sz w:val="24"/>
              </w:rPr>
              <w:t>标▲的产品厂商软件开发成熟度通过CMMI5认证，提供证书复印件或证书颁发机构官网截图证明，并加盖厂商公章；共</w:t>
            </w:r>
            <w:r>
              <w:rPr>
                <w:rFonts w:ascii="宋体" w:hAnsi="宋体" w:cs="Courier New"/>
                <w:bCs/>
                <w:sz w:val="24"/>
              </w:rPr>
              <w:t>2</w:t>
            </w:r>
            <w:r>
              <w:rPr>
                <w:rFonts w:hint="eastAsia" w:ascii="宋体" w:hAnsi="宋体" w:cs="Courier New"/>
                <w:bCs/>
                <w:sz w:val="24"/>
              </w:rPr>
              <w:t>分；</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ascii="宋体" w:hAnsi="宋体"/>
                <w:sz w:val="24"/>
                <w:szCs w:val="24"/>
              </w:rPr>
            </w:pPr>
            <w:r>
              <w:rPr>
                <w:rFonts w:ascii="宋体" w:hAnsi="宋体"/>
                <w:sz w:val="24"/>
                <w:szCs w:val="24"/>
              </w:rPr>
              <w:t>2</w:t>
            </w:r>
            <w:r>
              <w:rPr>
                <w:rFonts w:hint="eastAsia" w:ascii="宋体" w:hAnsi="宋体"/>
                <w:sz w:val="24"/>
                <w:szCs w:val="24"/>
              </w:rPr>
              <w:t>分</w:t>
            </w:r>
          </w:p>
        </w:tc>
      </w:tr>
    </w:tbl>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sz w:val="24"/>
                <w:szCs w:val="24"/>
              </w:rPr>
              <w:t>(1-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hint="eastAsia" w:ascii="宋体" w:hAnsi="宋体"/>
          <w:bCs/>
          <w:color w:val="000000" w:themeColor="text1"/>
          <w:sz w:val="24"/>
          <w:szCs w:val="24"/>
          <w:lang w:val="en-GB"/>
          <w14:textFill>
            <w14:solidFill>
              <w14:schemeClr w14:val="tx1"/>
            </w14:solidFill>
          </w14:textFill>
        </w:rPr>
      </w:pPr>
    </w:p>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9"/>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adjustRightInd w:val="0"/>
        <w:snapToGrid w:val="0"/>
        <w:spacing w:line="360" w:lineRule="auto"/>
        <w:rPr>
          <w:rFonts w:ascii="宋体" w:hAnsi="宋体" w:cs="Courier New"/>
          <w:szCs w:val="21"/>
        </w:rPr>
      </w:pPr>
    </w:p>
    <w:p>
      <w:pPr>
        <w:pStyle w:val="9"/>
        <w:pageBreakBefore/>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七</w:t>
      </w:r>
      <w:r>
        <w:rPr>
          <w:rFonts w:hint="eastAsia" w:cs="宋体" w:asciiTheme="majorEastAsia" w:hAnsiTheme="majorEastAsia" w:eastAsiaTheme="majorEastAsia"/>
          <w:b/>
          <w:kern w:val="0"/>
          <w:sz w:val="36"/>
          <w:szCs w:val="36"/>
        </w:rPr>
        <w:t>章合同条款及格式</w:t>
      </w:r>
    </w:p>
    <w:p>
      <w:pPr>
        <w:autoSpaceDE w:val="0"/>
        <w:autoSpaceDN w:val="0"/>
        <w:adjustRightInd w:val="0"/>
        <w:spacing w:line="360" w:lineRule="auto"/>
        <w:rPr>
          <w:rFonts w:hint="eastAsia" w:ascii="宋体" w:cs="宋体"/>
          <w:sz w:val="24"/>
          <w:lang w:val="zh-CN"/>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9"/>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帐号：帐号：</w:t>
      </w:r>
    </w:p>
    <w:p>
      <w:pPr>
        <w:pStyle w:val="9"/>
        <w:spacing w:line="360" w:lineRule="auto"/>
        <w:contextualSpacing/>
        <w:jc w:val="center"/>
        <w:rPr>
          <w:rFonts w:cs="宋体" w:asciiTheme="majorEastAsia" w:hAnsiTheme="majorEastAsia" w:eastAsiaTheme="majorEastAsia"/>
          <w:b/>
          <w:kern w:val="0"/>
          <w:sz w:val="36"/>
          <w:szCs w:val="36"/>
        </w:rPr>
      </w:pPr>
      <w:r>
        <w:rPr>
          <w:rFonts w:hint="eastAsia" w:ascii="宋体" w:cs="宋体"/>
          <w:lang w:val="zh-CN"/>
        </w:rPr>
        <w:t>税务登记证号：签定时间</w:t>
      </w:r>
    </w:p>
    <w:p>
      <w:pPr>
        <w:pStyle w:val="9"/>
        <w:pageBreakBefore/>
        <w:spacing w:line="360" w:lineRule="auto"/>
        <w:contextualSpacing/>
        <w:jc w:val="center"/>
        <w:rPr>
          <w:rFonts w:ascii="宋体" w:hAnsi="宋体"/>
          <w:color w:val="000000"/>
          <w:sz w:val="24"/>
          <w:szCs w:val="24"/>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八</w:t>
      </w:r>
      <w:r>
        <w:rPr>
          <w:rFonts w:hint="eastAsia" w:cs="宋体" w:asciiTheme="majorEastAsia" w:hAnsiTheme="majorEastAsia" w:eastAsiaTheme="majorEastAsia"/>
          <w:b/>
          <w:kern w:val="0"/>
          <w:sz w:val="36"/>
          <w:szCs w:val="36"/>
        </w:rPr>
        <w:t>章 投标文件有关格式</w:t>
      </w:r>
    </w:p>
    <w:p>
      <w:pPr>
        <w:pStyle w:val="36"/>
        <w:numPr>
          <w:ilvl w:val="0"/>
          <w:numId w:val="0"/>
        </w:numPr>
        <w:tabs>
          <w:tab w:val="left" w:pos="660"/>
        </w:tabs>
        <w:snapToGrid w:val="0"/>
        <w:spacing w:before="0" w:line="400" w:lineRule="exact"/>
        <w:rPr>
          <w:rFonts w:cs="黑体" w:asciiTheme="minorEastAsia" w:hAnsiTheme="minorEastAsia" w:eastAsiaTheme="minorEastAsia"/>
          <w:color w:val="auto"/>
          <w:kern w:val="2"/>
          <w:sz w:val="32"/>
          <w:szCs w:val="32"/>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2"/>
          <w:szCs w:val="32"/>
          <w:lang w:val="zh-CN"/>
        </w:rPr>
        <w:t>一、投标人应答索引表</w:t>
      </w:r>
      <w:bookmarkEnd w:id="1"/>
      <w:bookmarkEnd w:id="2"/>
      <w:bookmarkEnd w:id="3"/>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9"/>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9"/>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9"/>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9"/>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9"/>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9"/>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9"/>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9"/>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9"/>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9"/>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9"/>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9"/>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9"/>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9"/>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9"/>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9"/>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9"/>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9"/>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9"/>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9"/>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9"/>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9"/>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9"/>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9"/>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9"/>
        <w:spacing w:line="360" w:lineRule="auto"/>
        <w:jc w:val="both"/>
        <w:rPr>
          <w:rFonts w:asciiTheme="majorEastAsia" w:hAnsiTheme="majorEastAsia" w:eastAsiaTheme="majorEastAsia"/>
          <w:b/>
          <w:snapToGrid w:val="0"/>
          <w:kern w:val="0"/>
          <w:sz w:val="36"/>
          <w:szCs w:val="36"/>
        </w:rPr>
      </w:pPr>
    </w:p>
    <w:p>
      <w:pPr>
        <w:pStyle w:val="9"/>
        <w:spacing w:line="360" w:lineRule="auto"/>
        <w:jc w:val="center"/>
        <w:rPr>
          <w:rFonts w:asciiTheme="majorEastAsia" w:hAnsiTheme="majorEastAsia" w:eastAsiaTheme="majorEastAsia"/>
          <w:b/>
          <w:snapToGrid w:val="0"/>
          <w:kern w:val="0"/>
          <w:sz w:val="32"/>
          <w:szCs w:val="32"/>
        </w:rPr>
      </w:pPr>
      <w:r>
        <w:rPr>
          <w:rFonts w:hint="eastAsia" w:asciiTheme="majorEastAsia" w:hAnsiTheme="majorEastAsia" w:eastAsiaTheme="majorEastAsia"/>
          <w:b/>
          <w:snapToGrid w:val="0"/>
          <w:kern w:val="0"/>
          <w:sz w:val="32"/>
          <w:szCs w:val="32"/>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jc w:val="center"/>
        <w:rPr>
          <w:rFonts w:hint="eastAsia" w:cs="宋体" w:asciiTheme="minorEastAsia" w:hAnsiTheme="minorEastAsia"/>
          <w:sz w:val="24"/>
          <w:szCs w:val="24"/>
          <w:lang w:val="zh-CN"/>
        </w:rPr>
      </w:pPr>
      <w:r>
        <w:rPr>
          <w:rFonts w:hint="eastAsia" w:cs="黑体" w:asciiTheme="minorEastAsia" w:hAnsiTheme="minorEastAsia"/>
          <w:b/>
          <w:bCs/>
          <w:sz w:val="32"/>
          <w:szCs w:val="32"/>
          <w:lang w:val="zh-CN"/>
        </w:rPr>
        <w:t>三、资格审查证明材料</w:t>
      </w:r>
    </w:p>
    <w:p>
      <w:pPr>
        <w:pStyle w:val="9"/>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w:t>
      </w:r>
      <w:r>
        <w:rPr>
          <w:rFonts w:hint="eastAsia" w:asciiTheme="minorEastAsia" w:hAnsiTheme="minorEastAsia"/>
          <w:b/>
          <w:snapToGrid w:val="0"/>
          <w:kern w:val="0"/>
          <w:sz w:val="24"/>
          <w:szCs w:val="24"/>
          <w:lang w:eastAsia="zh-CN"/>
        </w:rPr>
        <w:t>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9"/>
        <w:adjustRightInd w:val="0"/>
        <w:spacing w:line="360" w:lineRule="auto"/>
        <w:ind w:firstLine="480" w:firstLineChars="200"/>
        <w:contextualSpacing/>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我方确认收到贵方提供的</w:t>
      </w:r>
      <w:r>
        <w:rPr>
          <w:rFonts w:asciiTheme="minorEastAsia" w:hAnsiTheme="minorEastAsia" w:eastAsiaTheme="minorEastAsia"/>
          <w:snapToGrid w:val="0"/>
          <w:kern w:val="0"/>
          <w:sz w:val="24"/>
          <w:szCs w:val="24"/>
          <w:u w:val="single"/>
        </w:rPr>
        <w:t xml:space="preserve">  </w:t>
      </w:r>
      <w:r>
        <w:rPr>
          <w:rFonts w:hint="eastAsia" w:asciiTheme="minorEastAsia" w:hAnsiTheme="minorEastAsia" w:eastAsiaTheme="minorEastAsia"/>
          <w:snapToGrid w:val="0"/>
          <w:kern w:val="0"/>
          <w:sz w:val="24"/>
          <w:szCs w:val="24"/>
          <w:u w:val="single"/>
        </w:rPr>
        <w:t xml:space="preserve">           </w:t>
      </w:r>
      <w:r>
        <w:rPr>
          <w:rFonts w:asciiTheme="minorEastAsia" w:hAnsiTheme="minorEastAsia" w:eastAsiaTheme="minorEastAsia"/>
          <w:snapToGrid w:val="0"/>
          <w:kern w:val="0"/>
          <w:sz w:val="24"/>
          <w:szCs w:val="24"/>
          <w:u w:val="single"/>
        </w:rPr>
        <w:t xml:space="preserve">  </w:t>
      </w:r>
      <w:r>
        <w:rPr>
          <w:rFonts w:hint="eastAsia" w:asciiTheme="minorEastAsia" w:hAnsiTheme="minorEastAsia" w:eastAsiaTheme="minorEastAsia"/>
          <w:snapToGrid w:val="0"/>
          <w:kern w:val="0"/>
          <w:sz w:val="24"/>
          <w:szCs w:val="24"/>
        </w:rPr>
        <w:t>（项目名称、招标编号）招标文件的全部内容。</w:t>
      </w:r>
    </w:p>
    <w:p>
      <w:pPr>
        <w:pStyle w:val="9"/>
        <w:adjustRightInd w:val="0"/>
        <w:spacing w:line="360" w:lineRule="auto"/>
        <w:ind w:firstLine="480" w:firstLineChars="200"/>
        <w:contextualSpacing/>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val="0"/>
          <w:iCs w:val="0"/>
          <w:snapToGrid w:val="0"/>
          <w:kern w:val="0"/>
          <w:sz w:val="24"/>
          <w:szCs w:val="24"/>
          <w:u w:val="single"/>
        </w:rPr>
        <w:t xml:space="preserve">  (投标人名称)     </w:t>
      </w:r>
      <w:r>
        <w:rPr>
          <w:rFonts w:hint="eastAsia" w:asciiTheme="minorEastAsia" w:hAnsiTheme="minorEastAsia"/>
          <w:i w:val="0"/>
          <w:iCs w:val="0"/>
          <w:snapToGrid w:val="0"/>
          <w:kern w:val="0"/>
          <w:sz w:val="24"/>
          <w:szCs w:val="24"/>
        </w:rPr>
        <w:t>作为投标人正式授权</w:t>
      </w:r>
      <w:r>
        <w:rPr>
          <w:rFonts w:hint="eastAsia" w:asciiTheme="minorEastAsia" w:hAnsiTheme="minorEastAsia"/>
          <w:i w:val="0"/>
          <w:iCs w:val="0"/>
          <w:snapToGrid w:val="0"/>
          <w:kern w:val="0"/>
          <w:sz w:val="24"/>
          <w:szCs w:val="24"/>
          <w:u w:val="single"/>
        </w:rPr>
        <w:t xml:space="preserve">     (授权代表全名, 职务)   </w:t>
      </w:r>
      <w:r>
        <w:rPr>
          <w:rFonts w:hint="eastAsia" w:asciiTheme="minorEastAsia" w:hAnsiTheme="minorEastAsia"/>
          <w:i/>
          <w:snapToGrid w:val="0"/>
          <w:kern w:val="0"/>
          <w:sz w:val="24"/>
          <w:szCs w:val="24"/>
          <w:u w:val="single"/>
        </w:rPr>
        <w:t xml:space="preserve">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4"/>
        <w:adjustRightInd w:val="0"/>
        <w:spacing w:line="360" w:lineRule="auto"/>
        <w:ind w:firstLine="480" w:firstLineChars="200"/>
        <w:contextualSpacing/>
        <w:rPr>
          <w:rFonts w:cs="Courier New" w:asciiTheme="minorEastAsia" w:hAnsiTheme="minorEastAsia" w:eastAsiaTheme="minorEastAsia"/>
          <w:sz w:val="24"/>
          <w:szCs w:val="24"/>
        </w:rPr>
      </w:pPr>
      <w:r>
        <w:rPr>
          <w:rFonts w:hint="eastAsia" w:cs="Courier New" w:asciiTheme="minorEastAsia" w:hAnsiTheme="minorEastAsia" w:eastAsiaTheme="minorEastAsia"/>
          <w:sz w:val="24"/>
          <w:szCs w:val="24"/>
        </w:rPr>
        <w:t>三、我方明白并同意，在规定的开标日之后，投标有效期之内撤销投标的，则贵方将不予退还投标保证金。</w:t>
      </w:r>
    </w:p>
    <w:p>
      <w:pPr>
        <w:pStyle w:val="14"/>
        <w:adjustRightInd w:val="0"/>
        <w:spacing w:line="360" w:lineRule="auto"/>
        <w:ind w:firstLine="480" w:firstLineChars="200"/>
        <w:contextualSpacing/>
        <w:rPr>
          <w:rFonts w:cs="Courier New" w:asciiTheme="minorEastAsia" w:hAnsiTheme="minorEastAsia" w:eastAsiaTheme="minorEastAsia"/>
          <w:sz w:val="24"/>
          <w:szCs w:val="24"/>
        </w:rPr>
      </w:pPr>
      <w:r>
        <w:rPr>
          <w:rFonts w:hint="eastAsia" w:cs="Courier New" w:asciiTheme="minorEastAsia" w:hAnsiTheme="minorEastAsia" w:eastAsiaTheme="minorEastAsia"/>
          <w:sz w:val="24"/>
          <w:szCs w:val="24"/>
        </w:rPr>
        <w:t>四、我方同意按照贵方可能提出的要求而提供与投标有关的任何其它数据、信息或资料。</w:t>
      </w:r>
    </w:p>
    <w:p>
      <w:pPr>
        <w:pStyle w:val="14"/>
        <w:adjustRightInd w:val="0"/>
        <w:spacing w:line="360" w:lineRule="auto"/>
        <w:ind w:firstLine="480" w:firstLineChars="200"/>
        <w:contextualSpacing/>
        <w:rPr>
          <w:rFonts w:cs="Courier New" w:asciiTheme="minorEastAsia" w:hAnsiTheme="minorEastAsia" w:eastAsiaTheme="minorEastAsia"/>
          <w:sz w:val="24"/>
          <w:szCs w:val="24"/>
        </w:rPr>
      </w:pPr>
      <w:r>
        <w:rPr>
          <w:rFonts w:hint="eastAsia" w:cs="Courier New" w:asciiTheme="minorEastAsia" w:hAnsiTheme="minorEastAsia" w:eastAsiaTheme="minorEastAsia"/>
          <w:sz w:val="24"/>
          <w:szCs w:val="24"/>
        </w:rPr>
        <w:t>五、我方理解贵方不一定接受最低投标价或任何贵方可能收到的投标。</w:t>
      </w:r>
    </w:p>
    <w:p>
      <w:pPr>
        <w:pStyle w:val="14"/>
        <w:adjustRightInd w:val="0"/>
        <w:spacing w:line="360" w:lineRule="auto"/>
        <w:ind w:firstLine="480" w:firstLineChars="200"/>
        <w:contextualSpacing/>
        <w:rPr>
          <w:rFonts w:cs="Courier New" w:asciiTheme="minorEastAsia" w:hAnsiTheme="minorEastAsia" w:eastAsiaTheme="minorEastAsia"/>
          <w:sz w:val="24"/>
          <w:szCs w:val="24"/>
        </w:rPr>
      </w:pPr>
      <w:r>
        <w:rPr>
          <w:rFonts w:hint="eastAsia" w:cs="Courier New" w:asciiTheme="minorEastAsia" w:hAnsiTheme="minorEastAsia" w:eastAsiaTheme="minorEastAsia"/>
          <w:sz w:val="24"/>
          <w:szCs w:val="24"/>
        </w:rPr>
        <w:t>六、我方如果中标，将保证履行招标文件及其澄清、修改文件（如果有）中的全部责任和义务，按质、按量、按期完成《项目需求》及《合同书》中的全部任务。</w:t>
      </w:r>
    </w:p>
    <w:p>
      <w:pPr>
        <w:pStyle w:val="14"/>
        <w:adjustRightInd w:val="0"/>
        <w:spacing w:line="360" w:lineRule="auto"/>
        <w:ind w:firstLine="480" w:firstLineChars="200"/>
        <w:contextualSpacing/>
        <w:rPr>
          <w:rFonts w:cs="宋体" w:asciiTheme="minorEastAsia" w:hAnsiTheme="minorEastAsia" w:eastAsiaTheme="minorEastAsia"/>
          <w:sz w:val="24"/>
          <w:szCs w:val="24"/>
        </w:rPr>
      </w:pPr>
      <w:r>
        <w:rPr>
          <w:rFonts w:hint="eastAsia" w:cs="Courier New" w:asciiTheme="minorEastAsia" w:hAnsiTheme="minorEastAsia" w:eastAsiaTheme="minorEastAsia"/>
          <w:sz w:val="24"/>
          <w:szCs w:val="24"/>
        </w:rPr>
        <w:t>七、我方在此保证所提交的所有文件和全部说明是真实的和正确的。</w:t>
      </w:r>
    </w:p>
    <w:p>
      <w:pPr>
        <w:pStyle w:val="9"/>
        <w:adjustRightInd w:val="0"/>
        <w:spacing w:line="36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9"/>
        <w:adjustRightInd w:val="0"/>
        <w:spacing w:line="360" w:lineRule="auto"/>
        <w:ind w:firstLine="480" w:firstLineChars="200"/>
        <w:contextualSpacing/>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九、我方具备《政府采购法》第二十二条规定的条件；承诺如下：</w:t>
      </w:r>
    </w:p>
    <w:p>
      <w:pPr>
        <w:pStyle w:val="9"/>
        <w:adjustRightInd w:val="0"/>
        <w:spacing w:line="360" w:lineRule="auto"/>
        <w:ind w:firstLine="480" w:firstLineChars="200"/>
        <w:contextualSpacing/>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9"/>
        <w:adjustRightInd w:val="0"/>
        <w:spacing w:line="36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十、我方具备履行合同所必需的设备和专业技术能力。</w:t>
      </w:r>
    </w:p>
    <w:p>
      <w:pPr>
        <w:pStyle w:val="9"/>
        <w:adjustRightInd w:val="0"/>
        <w:spacing w:line="36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napToGrid w:val="0"/>
          <w:kern w:val="0"/>
          <w:sz w:val="24"/>
          <w:szCs w:val="24"/>
        </w:rPr>
        <w:t>十一、</w:t>
      </w:r>
      <w:r>
        <w:rPr>
          <w:rFonts w:hint="eastAsia" w:asciiTheme="minorEastAsia" w:hAnsiTheme="minorEastAsia" w:eastAsiaTheme="minorEastAsia"/>
          <w:sz w:val="24"/>
          <w:szCs w:val="24"/>
        </w:rPr>
        <w:t>我方对在本函及投标文件中所作的所有承诺承担法律责任。</w:t>
      </w:r>
    </w:p>
    <w:p>
      <w:pPr>
        <w:pStyle w:val="9"/>
        <w:adjustRightInd w:val="0"/>
        <w:snapToGrid w:val="0"/>
        <w:spacing w:line="360" w:lineRule="auto"/>
        <w:rPr>
          <w:rFonts w:hint="eastAsia" w:asciiTheme="minorEastAsia" w:hAnsiTheme="minorEastAsia" w:eastAsiaTheme="minorEastAsia"/>
          <w:sz w:val="24"/>
          <w:szCs w:val="24"/>
        </w:rPr>
      </w:pPr>
    </w:p>
    <w:p>
      <w:pPr>
        <w:pStyle w:val="9"/>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3.2 法定代表人</w:t>
      </w:r>
      <w:r>
        <w:rPr>
          <w:rFonts w:asciiTheme="majorEastAsia" w:hAnsiTheme="majorEastAsia" w:eastAsiaTheme="majorEastAsia"/>
          <w:b/>
          <w:bCs/>
          <w:color w:val="000000"/>
          <w:sz w:val="30"/>
          <w:szCs w:val="30"/>
        </w:rPr>
        <w:t>资</w:t>
      </w:r>
      <w:r>
        <w:rPr>
          <w:rFonts w:hint="eastAsia" w:asciiTheme="majorEastAsia" w:hAnsiTheme="majorEastAsia" w:eastAsiaTheme="majorEastAsia"/>
          <w:b/>
          <w:bCs/>
          <w:color w:val="000000"/>
          <w:sz w:val="30"/>
          <w:szCs w:val="30"/>
        </w:rPr>
        <w:t>格</w:t>
      </w:r>
      <w:r>
        <w:rPr>
          <w:rFonts w:asciiTheme="majorEastAsia" w:hAnsiTheme="majorEastAsia" w:eastAsiaTheme="majorEastAsia"/>
          <w:b/>
          <w:bCs/>
          <w:color w:val="000000"/>
          <w:sz w:val="30"/>
          <w:szCs w:val="30"/>
        </w:rPr>
        <w:t>证</w:t>
      </w:r>
      <w:r>
        <w:rPr>
          <w:rFonts w:hint="eastAsia" w:asciiTheme="majorEastAsia" w:hAnsiTheme="majorEastAsia" w:eastAsiaTheme="majorEastAsia"/>
          <w:b/>
          <w:bCs/>
          <w:color w:val="000000"/>
          <w:sz w:val="30"/>
          <w:szCs w:val="30"/>
        </w:rPr>
        <w:t>明</w:t>
      </w:r>
      <w:r>
        <w:rPr>
          <w:rFonts w:asciiTheme="majorEastAsia" w:hAnsiTheme="majorEastAsia" w:eastAsiaTheme="majorEastAsia"/>
          <w:b/>
          <w:bCs/>
          <w:color w:val="000000"/>
          <w:sz w:val="30"/>
          <w:szCs w:val="30"/>
        </w:rPr>
        <w:t>书</w:t>
      </w:r>
    </w:p>
    <w:p>
      <w:pPr>
        <w:autoSpaceDE w:val="0"/>
        <w:autoSpaceDN w:val="0"/>
        <w:adjustRightInd w:val="0"/>
        <w:spacing w:line="480" w:lineRule="auto"/>
        <w:ind w:firstLine="616" w:firstLineChars="257"/>
        <w:rPr>
          <w:rFonts w:ascii="宋体" w:hAnsi="宋体"/>
          <w:color w:val="000000"/>
          <w:sz w:val="24"/>
          <w:szCs w:val="24"/>
        </w:rPr>
      </w:pPr>
    </w:p>
    <w:p>
      <w:pPr>
        <w:pStyle w:val="2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2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2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29"/>
        <w:spacing w:line="480" w:lineRule="auto"/>
        <w:ind w:firstLine="540" w:firstLineChars="225"/>
        <w:jc w:val="left"/>
        <w:rPr>
          <w:rFonts w:asciiTheme="minorEastAsia" w:hAnsiTheme="minorEastAsia"/>
          <w:color w:val="000000"/>
          <w:szCs w:val="24"/>
        </w:rPr>
      </w:pPr>
      <w:r>
        <w:rPr>
          <w:rFonts w:hint="eastAsia" w:asciiTheme="minorEastAsia" w:hAnsiTheme="minorEastAsia"/>
          <w:i w:val="0"/>
          <w:iCs w:val="0"/>
          <w:color w:val="000000"/>
          <w:szCs w:val="24"/>
        </w:rPr>
        <w:t>本人系</w:t>
      </w:r>
      <w:r>
        <w:rPr>
          <w:rFonts w:hint="eastAsia" w:asciiTheme="minorEastAsia" w:hAnsiTheme="minorEastAsia"/>
          <w:i w:val="0"/>
          <w:iCs w:val="0"/>
          <w:color w:val="000000"/>
          <w:szCs w:val="24"/>
          <w:u w:val="single"/>
        </w:rPr>
        <w:t xml:space="preserve">  </w:t>
      </w:r>
      <w:r>
        <w:rPr>
          <w:rFonts w:hint="eastAsia" w:asciiTheme="minorEastAsia" w:hAnsiTheme="minorEastAsia"/>
          <w:i w:val="0"/>
          <w:iCs w:val="0"/>
          <w:snapToGrid w:val="0"/>
          <w:szCs w:val="24"/>
          <w:u w:val="single"/>
        </w:rPr>
        <w:t>投</w:t>
      </w:r>
      <w:r>
        <w:rPr>
          <w:rFonts w:asciiTheme="minorEastAsia" w:hAnsiTheme="minorEastAsia"/>
          <w:i w:val="0"/>
          <w:iCs w:val="0"/>
          <w:snapToGrid w:val="0"/>
          <w:szCs w:val="24"/>
          <w:u w:val="single"/>
        </w:rPr>
        <w:t>标</w:t>
      </w:r>
      <w:r>
        <w:rPr>
          <w:rFonts w:hint="eastAsia" w:asciiTheme="minorEastAsia" w:hAnsiTheme="minorEastAsia"/>
          <w:i w:val="0"/>
          <w:iCs w:val="0"/>
          <w:snapToGrid w:val="0"/>
          <w:szCs w:val="24"/>
          <w:u w:val="single"/>
        </w:rPr>
        <w:t>人名</w:t>
      </w:r>
      <w:r>
        <w:rPr>
          <w:rFonts w:asciiTheme="minorEastAsia" w:hAnsiTheme="minorEastAsia"/>
          <w:i w:val="0"/>
          <w:iCs w:val="0"/>
          <w:snapToGrid w:val="0"/>
          <w:szCs w:val="24"/>
          <w:u w:val="single"/>
        </w:rPr>
        <w:t>称</w:t>
      </w:r>
      <w:r>
        <w:rPr>
          <w:rFonts w:hint="eastAsia" w:asciiTheme="minorEastAsia" w:hAnsiTheme="minorEastAsia"/>
          <w:i w:val="0"/>
          <w:iCs w:val="0"/>
          <w:snapToGrid w:val="0"/>
          <w:szCs w:val="24"/>
          <w:u w:val="single"/>
        </w:rPr>
        <w:t xml:space="preserve">  </w:t>
      </w:r>
      <w:r>
        <w:rPr>
          <w:rFonts w:hint="eastAsia" w:asciiTheme="minorEastAsia" w:hAnsiTheme="minorEastAsia"/>
          <w:i w:val="0"/>
          <w:iCs w:val="0"/>
          <w:color w:val="000000"/>
          <w:szCs w:val="24"/>
        </w:rPr>
        <w:t>的法定代表人。就</w:t>
      </w:r>
      <w:r>
        <w:rPr>
          <w:rFonts w:asciiTheme="minorEastAsia" w:hAnsiTheme="minorEastAsia"/>
          <w:i w:val="0"/>
          <w:iCs w:val="0"/>
          <w:color w:val="000000"/>
          <w:szCs w:val="24"/>
        </w:rPr>
        <w:t>参</w:t>
      </w:r>
      <w:r>
        <w:rPr>
          <w:rFonts w:hint="eastAsia" w:asciiTheme="minorEastAsia" w:hAnsiTheme="minorEastAsia"/>
          <w:i w:val="0"/>
          <w:iCs w:val="0"/>
          <w:color w:val="000000"/>
          <w:szCs w:val="24"/>
        </w:rPr>
        <w:t>加贵方招</w:t>
      </w:r>
      <w:r>
        <w:rPr>
          <w:rFonts w:asciiTheme="minorEastAsia" w:hAnsiTheme="minorEastAsia"/>
          <w:i w:val="0"/>
          <w:iCs w:val="0"/>
          <w:color w:val="000000"/>
          <w:szCs w:val="24"/>
        </w:rPr>
        <w:t>标编号为</w:t>
      </w:r>
      <w:r>
        <w:rPr>
          <w:rFonts w:hint="eastAsia" w:asciiTheme="minorEastAsia" w:hAnsiTheme="minorEastAsia"/>
          <w:i w:val="0"/>
          <w:iCs w:val="0"/>
          <w:color w:val="000000"/>
          <w:szCs w:val="24"/>
          <w:u w:val="single"/>
        </w:rPr>
        <w:t xml:space="preserve">  </w:t>
      </w:r>
      <w:r>
        <w:rPr>
          <w:rFonts w:asciiTheme="minorEastAsia" w:hAnsiTheme="minorEastAsia"/>
          <w:i w:val="0"/>
          <w:iCs w:val="0"/>
          <w:color w:val="000000"/>
          <w:szCs w:val="24"/>
          <w:u w:val="single"/>
        </w:rPr>
        <w:t>项目编号</w:t>
      </w:r>
      <w:r>
        <w:rPr>
          <w:rFonts w:hint="eastAsia" w:asciiTheme="minorEastAsia" w:hAnsiTheme="minorEastAsia"/>
          <w:i w:val="0"/>
          <w:iCs w:val="0"/>
          <w:color w:val="000000"/>
          <w:szCs w:val="24"/>
          <w:u w:val="single"/>
        </w:rPr>
        <w:t xml:space="preserve">   </w:t>
      </w:r>
      <w:r>
        <w:rPr>
          <w:rFonts w:hint="eastAsia" w:asciiTheme="minorEastAsia" w:hAnsiTheme="minorEastAsia"/>
          <w:i w:val="0"/>
          <w:iCs w:val="0"/>
          <w:color w:val="000000"/>
          <w:szCs w:val="24"/>
        </w:rPr>
        <w:t>的</w:t>
      </w:r>
      <w:r>
        <w:rPr>
          <w:rFonts w:hint="eastAsia" w:asciiTheme="minorEastAsia" w:hAnsiTheme="minorEastAsia"/>
          <w:i w:val="0"/>
          <w:iCs w:val="0"/>
          <w:color w:val="000000"/>
          <w:szCs w:val="24"/>
          <w:u w:val="single"/>
        </w:rPr>
        <w:t xml:space="preserve">  </w:t>
      </w:r>
      <w:r>
        <w:rPr>
          <w:rFonts w:asciiTheme="minorEastAsia" w:hAnsiTheme="minorEastAsia"/>
          <w:i w:val="0"/>
          <w:iCs w:val="0"/>
          <w:color w:val="000000"/>
          <w:szCs w:val="24"/>
          <w:u w:val="single"/>
        </w:rPr>
        <w:t>项目</w:t>
      </w:r>
      <w:r>
        <w:rPr>
          <w:rFonts w:hint="eastAsia" w:asciiTheme="minorEastAsia" w:hAnsiTheme="minorEastAsia"/>
          <w:i w:val="0"/>
          <w:iCs w:val="0"/>
          <w:color w:val="000000"/>
          <w:szCs w:val="24"/>
          <w:u w:val="single"/>
        </w:rPr>
        <w:t>名</w:t>
      </w:r>
      <w:r>
        <w:rPr>
          <w:rFonts w:asciiTheme="minorEastAsia" w:hAnsiTheme="minorEastAsia"/>
          <w:i w:val="0"/>
          <w:iCs w:val="0"/>
          <w:color w:val="000000"/>
          <w:szCs w:val="24"/>
          <w:u w:val="single"/>
        </w:rPr>
        <w:t>称</w:t>
      </w:r>
      <w:r>
        <w:rPr>
          <w:rFonts w:hint="eastAsia" w:asciiTheme="minorEastAsia" w:hAnsiTheme="minorEastAsia"/>
          <w:i w:val="0"/>
          <w:iCs w:val="0"/>
          <w:color w:val="000000"/>
          <w:szCs w:val="24"/>
          <w:u w:val="single"/>
        </w:rPr>
        <w:t xml:space="preserve">    </w:t>
      </w:r>
      <w:r>
        <w:rPr>
          <w:rFonts w:hint="eastAsia" w:asciiTheme="minorEastAsia" w:hAnsiTheme="minorEastAsia"/>
          <w:i w:val="0"/>
          <w:iCs w:val="0"/>
          <w:color w:val="000000"/>
          <w:szCs w:val="24"/>
        </w:rPr>
        <w:t>公</w:t>
      </w:r>
      <w:r>
        <w:rPr>
          <w:rFonts w:asciiTheme="minorEastAsia" w:hAnsiTheme="minorEastAsia"/>
          <w:i w:val="0"/>
          <w:iCs w:val="0"/>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2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29"/>
        <w:spacing w:line="480" w:lineRule="auto"/>
        <w:ind w:firstLine="540" w:firstLineChars="225"/>
        <w:jc w:val="left"/>
        <w:rPr>
          <w:rFonts w:asciiTheme="minorEastAsia" w:hAnsiTheme="minorEastAsia"/>
          <w:color w:val="000000"/>
          <w:szCs w:val="24"/>
        </w:rPr>
      </w:pPr>
    </w:p>
    <w:p>
      <w:pPr>
        <w:pStyle w:val="29"/>
        <w:spacing w:line="480" w:lineRule="auto"/>
        <w:ind w:firstLine="540" w:firstLineChars="225"/>
        <w:jc w:val="left"/>
        <w:rPr>
          <w:rFonts w:asciiTheme="minorEastAsia" w:hAnsiTheme="minorEastAsia"/>
          <w:color w:val="000000"/>
          <w:szCs w:val="24"/>
        </w:rPr>
      </w:pPr>
    </w:p>
    <w:p>
      <w:pPr>
        <w:pStyle w:val="2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2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3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3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0"/>
          <w:szCs w:val="30"/>
        </w:rPr>
      </w:pPr>
      <w:r>
        <w:rPr>
          <w:rFonts w:hint="eastAsia" w:ascii="宋体" w:hAnsi="宋体"/>
          <w:b/>
          <w:bCs/>
          <w:color w:val="000000"/>
          <w:sz w:val="30"/>
          <w:szCs w:val="30"/>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i w:val="0"/>
          <w:iCs w:val="0"/>
          <w:sz w:val="24"/>
          <w:szCs w:val="24"/>
        </w:rPr>
      </w:pPr>
      <w:r>
        <w:rPr>
          <w:rFonts w:hint="eastAsia" w:asciiTheme="minorEastAsia" w:hAnsiTheme="minorEastAsia"/>
          <w:i w:val="0"/>
          <w:iCs w:val="0"/>
          <w:sz w:val="24"/>
          <w:szCs w:val="24"/>
        </w:rPr>
        <w:t xml:space="preserve"> </w:t>
      </w:r>
      <w:r>
        <w:rPr>
          <w:rFonts w:hint="eastAsia" w:cs="Arial" w:asciiTheme="minorEastAsia" w:hAnsiTheme="minorEastAsia"/>
          <w:i w:val="0"/>
          <w:iCs w:val="0"/>
          <w:sz w:val="24"/>
          <w:szCs w:val="24"/>
        </w:rPr>
        <w:t>本人</w:t>
      </w:r>
      <w:r>
        <w:rPr>
          <w:rFonts w:hint="eastAsia" w:cs="Arial" w:asciiTheme="minorEastAsia" w:hAnsiTheme="minorEastAsia"/>
          <w:i w:val="0"/>
          <w:iCs w:val="0"/>
          <w:sz w:val="24"/>
          <w:szCs w:val="24"/>
          <w:u w:val="single"/>
        </w:rPr>
        <w:t xml:space="preserve">　 </w:t>
      </w:r>
      <w:r>
        <w:rPr>
          <w:rFonts w:hint="eastAsia" w:asciiTheme="minorEastAsia" w:hAnsiTheme="minorEastAsia"/>
          <w:i w:val="0"/>
          <w:iCs w:val="0"/>
          <w:snapToGrid w:val="0"/>
          <w:sz w:val="24"/>
          <w:szCs w:val="24"/>
          <w:u w:val="single"/>
        </w:rPr>
        <w:t>法人姓名</w:t>
      </w:r>
      <w:r>
        <w:rPr>
          <w:rFonts w:hint="eastAsia" w:cs="Arial" w:asciiTheme="minorEastAsia" w:hAnsiTheme="minorEastAsia"/>
          <w:i w:val="0"/>
          <w:iCs w:val="0"/>
          <w:sz w:val="24"/>
          <w:szCs w:val="24"/>
          <w:u w:val="single"/>
        </w:rPr>
        <w:t xml:space="preserve">  </w:t>
      </w:r>
      <w:r>
        <w:rPr>
          <w:rFonts w:hint="eastAsia" w:cs="Arial" w:asciiTheme="minorEastAsia" w:hAnsiTheme="minorEastAsia"/>
          <w:i w:val="0"/>
          <w:iCs w:val="0"/>
          <w:sz w:val="24"/>
          <w:szCs w:val="24"/>
        </w:rPr>
        <w:t>系</w:t>
      </w:r>
      <w:r>
        <w:rPr>
          <w:rFonts w:hint="eastAsia" w:cs="Arial" w:asciiTheme="minorEastAsia" w:hAnsiTheme="minorEastAsia"/>
          <w:i w:val="0"/>
          <w:iCs w:val="0"/>
          <w:sz w:val="24"/>
          <w:szCs w:val="24"/>
          <w:u w:val="single"/>
        </w:rPr>
        <w:t>　</w:t>
      </w:r>
      <w:r>
        <w:rPr>
          <w:rFonts w:hint="eastAsia" w:asciiTheme="minorEastAsia" w:hAnsiTheme="minorEastAsia"/>
          <w:i w:val="0"/>
          <w:iCs w:val="0"/>
          <w:snapToGrid w:val="0"/>
          <w:sz w:val="24"/>
          <w:szCs w:val="24"/>
          <w:u w:val="single"/>
        </w:rPr>
        <w:t xml:space="preserve">投标人名称  </w:t>
      </w:r>
      <w:r>
        <w:rPr>
          <w:rFonts w:hint="eastAsia" w:cs="Arial" w:asciiTheme="minorEastAsia" w:hAnsiTheme="minorEastAsia"/>
          <w:i w:val="0"/>
          <w:iCs w:val="0"/>
          <w:sz w:val="24"/>
          <w:szCs w:val="24"/>
          <w:u w:val="single"/>
        </w:rPr>
        <w:t xml:space="preserve"> </w:t>
      </w:r>
      <w:r>
        <w:rPr>
          <w:rFonts w:hint="eastAsia" w:cs="Arial" w:asciiTheme="minorEastAsia" w:hAnsiTheme="minorEastAsia"/>
          <w:i w:val="0"/>
          <w:iCs w:val="0"/>
          <w:sz w:val="24"/>
          <w:szCs w:val="24"/>
        </w:rPr>
        <w:t>的法定代表人，现委托</w:t>
      </w:r>
      <w:r>
        <w:rPr>
          <w:rFonts w:hint="eastAsia" w:cs="Arial" w:asciiTheme="minorEastAsia" w:hAnsiTheme="minorEastAsia"/>
          <w:i w:val="0"/>
          <w:iCs w:val="0"/>
          <w:sz w:val="24"/>
          <w:szCs w:val="24"/>
          <w:u w:val="single"/>
        </w:rPr>
        <w:t xml:space="preserve">　 </w:t>
      </w:r>
      <w:r>
        <w:rPr>
          <w:rFonts w:hint="eastAsia" w:asciiTheme="minorEastAsia" w:hAnsiTheme="minorEastAsia"/>
          <w:i w:val="0"/>
          <w:iCs w:val="0"/>
          <w:snapToGrid w:val="0"/>
          <w:sz w:val="24"/>
          <w:szCs w:val="24"/>
          <w:u w:val="single"/>
        </w:rPr>
        <w:t>姓名，职务</w:t>
      </w:r>
      <w:r>
        <w:rPr>
          <w:rFonts w:hint="eastAsia" w:cs="Arial" w:asciiTheme="minorEastAsia" w:hAnsiTheme="minorEastAsia"/>
          <w:i w:val="0"/>
          <w:iCs w:val="0"/>
          <w:sz w:val="24"/>
          <w:szCs w:val="24"/>
          <w:u w:val="single"/>
        </w:rPr>
        <w:t xml:space="preserve">    </w:t>
      </w:r>
      <w:r>
        <w:rPr>
          <w:rFonts w:hint="eastAsia" w:cs="Arial" w:asciiTheme="minorEastAsia" w:hAnsiTheme="minorEastAsia"/>
          <w:i w:val="0"/>
          <w:iCs w:val="0"/>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i w:val="0"/>
          <w:iCs w:val="0"/>
          <w:sz w:val="24"/>
          <w:szCs w:val="24"/>
        </w:rPr>
      </w:pPr>
      <w:r>
        <w:rPr>
          <w:rFonts w:hint="eastAsia" w:cs="Arial" w:asciiTheme="minorEastAsia" w:hAnsiTheme="minorEastAsia"/>
          <w:i w:val="0"/>
          <w:iCs w:val="0"/>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i w:val="0"/>
          <w:iCs w:val="0"/>
          <w:sz w:val="24"/>
          <w:szCs w:val="24"/>
        </w:rPr>
        <w:t>在贵中心收到我方撤销授权的书面通知以前，本授权书一直有效。被授权人在授权书有效期内签署的所有文件不因授权的撤销而失</w:t>
      </w:r>
      <w:r>
        <w:rPr>
          <w:rFonts w:hint="eastAsia" w:cs="Arial" w:asciiTheme="minorEastAsia" w:hAnsiTheme="minorEastAsia"/>
          <w:sz w:val="24"/>
          <w:szCs w:val="24"/>
        </w:rPr>
        <w:t>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0"/>
          <w:szCs w:val="30"/>
        </w:rPr>
      </w:pPr>
      <w:r>
        <w:rPr>
          <w:rFonts w:hint="eastAsia" w:ascii="宋体" w:hAnsi="宋体"/>
          <w:b/>
          <w:bCs/>
          <w:color w:val="000000"/>
          <w:sz w:val="30"/>
          <w:szCs w:val="30"/>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0"/>
          <w:szCs w:val="30"/>
        </w:rPr>
      </w:pPr>
      <w:r>
        <w:rPr>
          <w:rFonts w:hint="eastAsia" w:ascii="宋体" w:hAnsi="宋体"/>
          <w:b/>
          <w:bCs/>
          <w:color w:val="000000"/>
          <w:sz w:val="30"/>
          <w:szCs w:val="30"/>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0"/>
          <w:szCs w:val="30"/>
        </w:rPr>
      </w:pPr>
      <w:r>
        <w:rPr>
          <w:rFonts w:hint="eastAsia" w:ascii="宋体" w:hAnsi="宋体"/>
          <w:b/>
          <w:bCs/>
          <w:color w:val="000000"/>
          <w:sz w:val="30"/>
          <w:szCs w:val="30"/>
        </w:rPr>
        <w:t xml:space="preserve">4.1 </w:t>
      </w:r>
      <w:r>
        <w:rPr>
          <w:rFonts w:hint="eastAsia" w:hAnsi="宋体" w:eastAsia="宋体"/>
          <w:b/>
          <w:snapToGrid w:val="0"/>
          <w:kern w:val="0"/>
          <w:sz w:val="30"/>
          <w:szCs w:val="30"/>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0"/>
          <w:szCs w:val="30"/>
        </w:rPr>
      </w:pPr>
      <w:r>
        <w:rPr>
          <w:rFonts w:hint="eastAsia" w:ascii="宋体" w:hAnsi="宋体"/>
          <w:b/>
          <w:bCs/>
          <w:color w:val="000000"/>
          <w:sz w:val="30"/>
          <w:szCs w:val="30"/>
        </w:rPr>
        <w:t xml:space="preserve">4.2 </w:t>
      </w:r>
      <w:r>
        <w:rPr>
          <w:rFonts w:hint="eastAsia" w:hAnsi="宋体" w:eastAsia="宋体"/>
          <w:b/>
          <w:snapToGrid w:val="0"/>
          <w:kern w:val="0"/>
          <w:sz w:val="30"/>
          <w:szCs w:val="30"/>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30"/>
          <w:szCs w:val="30"/>
          <w:lang w:val="zh-CN"/>
        </w:rPr>
      </w:pPr>
      <w:r>
        <w:rPr>
          <w:rFonts w:hint="eastAsia" w:ascii="宋体" w:hAnsi="宋体"/>
          <w:b/>
          <w:bCs/>
          <w:color w:val="000000"/>
          <w:sz w:val="30"/>
          <w:szCs w:val="30"/>
        </w:rPr>
        <w:t xml:space="preserve">4.3 </w:t>
      </w:r>
      <w:r>
        <w:rPr>
          <w:rFonts w:hint="eastAsia" w:hAnsi="宋体" w:eastAsia="宋体"/>
          <w:b/>
          <w:snapToGrid w:val="0"/>
          <w:kern w:val="0"/>
          <w:sz w:val="30"/>
          <w:szCs w:val="30"/>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0"/>
          <w:szCs w:val="30"/>
        </w:rPr>
      </w:pPr>
      <w:r>
        <w:rPr>
          <w:rFonts w:hint="eastAsia" w:ascii="宋体" w:hAnsi="宋体"/>
          <w:b/>
          <w:bCs/>
          <w:color w:val="000000"/>
          <w:sz w:val="30"/>
          <w:szCs w:val="30"/>
        </w:rPr>
        <w:t xml:space="preserve">4.4 </w:t>
      </w:r>
      <w:r>
        <w:rPr>
          <w:rFonts w:hint="eastAsia" w:hAnsi="宋体" w:eastAsia="宋体"/>
          <w:b/>
          <w:snapToGrid w:val="0"/>
          <w:kern w:val="0"/>
          <w:sz w:val="30"/>
          <w:szCs w:val="30"/>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0"/>
          <w:szCs w:val="30"/>
        </w:rPr>
      </w:pPr>
      <w:r>
        <w:rPr>
          <w:rFonts w:hint="eastAsia" w:ascii="宋体" w:hAnsi="宋体"/>
          <w:b/>
          <w:bCs/>
          <w:color w:val="000000"/>
          <w:sz w:val="30"/>
          <w:szCs w:val="30"/>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0"/>
          <w:szCs w:val="30"/>
        </w:rPr>
      </w:pPr>
      <w:bookmarkStart w:id="7" w:name="OLE_LINK13"/>
      <w:bookmarkStart w:id="8" w:name="OLE_LINK14"/>
      <w:r>
        <w:rPr>
          <w:rFonts w:hint="eastAsia" w:ascii="宋体" w:hAnsi="宋体"/>
          <w:b/>
          <w:bCs/>
          <w:color w:val="000000"/>
          <w:sz w:val="30"/>
          <w:szCs w:val="30"/>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0"/>
          <w:szCs w:val="30"/>
        </w:rPr>
      </w:pPr>
      <w:r>
        <w:rPr>
          <w:rFonts w:hint="eastAsia" w:ascii="宋体" w:hAnsi="宋体"/>
          <w:b/>
          <w:bCs/>
          <w:color w:val="000000"/>
          <w:sz w:val="30"/>
          <w:szCs w:val="30"/>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sz w:val="30"/>
          <w:szCs w:val="30"/>
        </w:rPr>
      </w:pPr>
      <w:r>
        <w:rPr>
          <w:rFonts w:hint="eastAsia" w:cs="黑体" w:asciiTheme="minorEastAsia" w:hAnsiTheme="minorEastAsia"/>
          <w:b/>
          <w:bCs/>
          <w:sz w:val="30"/>
          <w:szCs w:val="30"/>
          <w:lang w:val="zh-CN"/>
        </w:rPr>
        <w:t>五、</w:t>
      </w:r>
      <w:r>
        <w:rPr>
          <w:rFonts w:cs="黑体" w:asciiTheme="minorEastAsia" w:hAnsiTheme="minorEastAsia"/>
          <w:b/>
          <w:sz w:val="30"/>
          <w:szCs w:val="30"/>
          <w:lang w:val="zh-CN"/>
        </w:rPr>
        <w:t>其他资料（若有）</w:t>
      </w:r>
    </w:p>
    <w:p>
      <w:pPr>
        <w:spacing w:line="360" w:lineRule="auto"/>
        <w:jc w:val="center"/>
        <w:rPr>
          <w:rFonts w:ascii="宋体" w:hAnsi="宋体"/>
          <w:b/>
          <w:bCs/>
          <w:color w:val="000000"/>
          <w:sz w:val="30"/>
          <w:szCs w:val="30"/>
        </w:rPr>
      </w:pPr>
      <w:r>
        <w:rPr>
          <w:rFonts w:ascii="宋体" w:hAnsi="宋体"/>
          <w:b/>
          <w:bCs/>
          <w:color w:val="000000"/>
          <w:sz w:val="30"/>
          <w:szCs w:val="30"/>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30"/>
          <w:szCs w:val="30"/>
        </w:rPr>
      </w:pPr>
      <w:r>
        <w:rPr>
          <w:rFonts w:ascii="宋体" w:hAnsi="宋体"/>
          <w:b/>
          <w:bCs/>
          <w:color w:val="000000"/>
          <w:sz w:val="30"/>
          <w:szCs w:val="30"/>
        </w:rPr>
        <w:t> </w:t>
      </w:r>
    </w:p>
    <w:p/>
    <w:p>
      <w:pPr>
        <w:pStyle w:val="4"/>
        <w:ind w:firstLine="210"/>
      </w:pPr>
    </w:p>
    <w:p>
      <w:pPr>
        <w:spacing w:line="320" w:lineRule="exact"/>
        <w:ind w:left="2" w:firstLine="538" w:firstLineChars="149"/>
        <w:rPr>
          <w:rFonts w:ascii="宋体" w:hAnsi="宋体"/>
          <w:b/>
          <w:bCs/>
          <w:color w:val="000000"/>
          <w:sz w:val="36"/>
          <w:szCs w:val="36"/>
        </w:rPr>
      </w:pP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微软简隶书">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2"/>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bMq2Df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1u5d9AAAAACAQAADwAAAAAAAAAB&#10;ACAAAAAiAAAAZHJzL2Rvd25yZXYueG1sUEsBAhQAFAAAAAgAh07iQDbMq2DfAQAAtQMAAA4AAAAA&#10;AAAAAQAgAAAAHwEAAGRycy9lMm9Eb2MueG1sUEsFBgAAAAAGAAYAWQEAAHA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E4A7D"/>
    <w:multiLevelType w:val="singleLevel"/>
    <w:tmpl w:val="9ACE4A7D"/>
    <w:lvl w:ilvl="0" w:tentative="0">
      <w:start w:val="1"/>
      <w:numFmt w:val="decimal"/>
      <w:suff w:val="nothing"/>
      <w:lvlText w:val="%1、"/>
      <w:lvlJc w:val="left"/>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36"/>
      <w:suff w:val="nothing"/>
      <w:lvlText w:val="%1、"/>
      <w:lvlJc w:val="left"/>
    </w:lvl>
  </w:abstractNum>
  <w:abstractNum w:abstractNumId="4">
    <w:nsid w:val="5AB38B5A"/>
    <w:multiLevelType w:val="singleLevel"/>
    <w:tmpl w:val="5AB38B5A"/>
    <w:lvl w:ilvl="0" w:tentative="0">
      <w:start w:val="3"/>
      <w:numFmt w:val="chineseCounting"/>
      <w:suff w:val="space"/>
      <w:lvlText w:val="第%1章"/>
      <w:lvlJc w:val="left"/>
    </w:lvl>
  </w:abstractNum>
  <w:abstractNum w:abstractNumId="5">
    <w:nsid w:val="63546429"/>
    <w:multiLevelType w:val="multilevel"/>
    <w:tmpl w:val="63546429"/>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3"/>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4F"/>
    <w:rsid w:val="000055C9"/>
    <w:rsid w:val="0000637B"/>
    <w:rsid w:val="00007A86"/>
    <w:rsid w:val="00007AE8"/>
    <w:rsid w:val="000151E0"/>
    <w:rsid w:val="00032590"/>
    <w:rsid w:val="0003563B"/>
    <w:rsid w:val="00035952"/>
    <w:rsid w:val="00055764"/>
    <w:rsid w:val="00063A0D"/>
    <w:rsid w:val="00064AEF"/>
    <w:rsid w:val="000664B8"/>
    <w:rsid w:val="0008291F"/>
    <w:rsid w:val="00087DE7"/>
    <w:rsid w:val="000913A8"/>
    <w:rsid w:val="0009193B"/>
    <w:rsid w:val="000A0A69"/>
    <w:rsid w:val="000A31BE"/>
    <w:rsid w:val="000B59B3"/>
    <w:rsid w:val="000C13F5"/>
    <w:rsid w:val="000C2BA7"/>
    <w:rsid w:val="000C7C8B"/>
    <w:rsid w:val="000D0F8F"/>
    <w:rsid w:val="000D6E5C"/>
    <w:rsid w:val="000E1439"/>
    <w:rsid w:val="000E2789"/>
    <w:rsid w:val="000E3DB9"/>
    <w:rsid w:val="000E46C0"/>
    <w:rsid w:val="000E66A3"/>
    <w:rsid w:val="000F577C"/>
    <w:rsid w:val="00100BFD"/>
    <w:rsid w:val="0010421D"/>
    <w:rsid w:val="001052E6"/>
    <w:rsid w:val="001103EB"/>
    <w:rsid w:val="0011475D"/>
    <w:rsid w:val="00114CEC"/>
    <w:rsid w:val="001161A4"/>
    <w:rsid w:val="00127F24"/>
    <w:rsid w:val="0013093E"/>
    <w:rsid w:val="00145109"/>
    <w:rsid w:val="00147559"/>
    <w:rsid w:val="001640CC"/>
    <w:rsid w:val="00167882"/>
    <w:rsid w:val="00170571"/>
    <w:rsid w:val="001847E3"/>
    <w:rsid w:val="00195031"/>
    <w:rsid w:val="00196262"/>
    <w:rsid w:val="001A4EF4"/>
    <w:rsid w:val="001A5DBB"/>
    <w:rsid w:val="001A635C"/>
    <w:rsid w:val="001A7B04"/>
    <w:rsid w:val="001B05A0"/>
    <w:rsid w:val="001B2F2B"/>
    <w:rsid w:val="001C36CA"/>
    <w:rsid w:val="001E0FF9"/>
    <w:rsid w:val="001E3973"/>
    <w:rsid w:val="001F254C"/>
    <w:rsid w:val="001F647A"/>
    <w:rsid w:val="001F6F79"/>
    <w:rsid w:val="002128A2"/>
    <w:rsid w:val="002153AA"/>
    <w:rsid w:val="00216DDF"/>
    <w:rsid w:val="002231F8"/>
    <w:rsid w:val="00225EA9"/>
    <w:rsid w:val="0023747F"/>
    <w:rsid w:val="00240331"/>
    <w:rsid w:val="002424A4"/>
    <w:rsid w:val="00242F6E"/>
    <w:rsid w:val="0025173A"/>
    <w:rsid w:val="002555BF"/>
    <w:rsid w:val="00263A74"/>
    <w:rsid w:val="0026761F"/>
    <w:rsid w:val="002715B2"/>
    <w:rsid w:val="00272B06"/>
    <w:rsid w:val="0028348D"/>
    <w:rsid w:val="002853EA"/>
    <w:rsid w:val="00294A71"/>
    <w:rsid w:val="002B32E4"/>
    <w:rsid w:val="002C493E"/>
    <w:rsid w:val="002D02EE"/>
    <w:rsid w:val="002D0F02"/>
    <w:rsid w:val="002D0FB3"/>
    <w:rsid w:val="002D47C0"/>
    <w:rsid w:val="002D761B"/>
    <w:rsid w:val="002F0F93"/>
    <w:rsid w:val="002F2859"/>
    <w:rsid w:val="002F3133"/>
    <w:rsid w:val="003020B2"/>
    <w:rsid w:val="003076E3"/>
    <w:rsid w:val="003223F3"/>
    <w:rsid w:val="00330F52"/>
    <w:rsid w:val="00335ECB"/>
    <w:rsid w:val="003363E2"/>
    <w:rsid w:val="00341228"/>
    <w:rsid w:val="00341CCA"/>
    <w:rsid w:val="00353D29"/>
    <w:rsid w:val="003541B7"/>
    <w:rsid w:val="00364C64"/>
    <w:rsid w:val="0037194A"/>
    <w:rsid w:val="003744B8"/>
    <w:rsid w:val="00374FB9"/>
    <w:rsid w:val="00393DB6"/>
    <w:rsid w:val="003A200A"/>
    <w:rsid w:val="003B00F4"/>
    <w:rsid w:val="003B48CD"/>
    <w:rsid w:val="003C30E6"/>
    <w:rsid w:val="003C4395"/>
    <w:rsid w:val="003E09A0"/>
    <w:rsid w:val="003E5507"/>
    <w:rsid w:val="003E6AED"/>
    <w:rsid w:val="00414A54"/>
    <w:rsid w:val="00417B36"/>
    <w:rsid w:val="00422FB5"/>
    <w:rsid w:val="00430E1C"/>
    <w:rsid w:val="00441ED7"/>
    <w:rsid w:val="00442BDE"/>
    <w:rsid w:val="004478DA"/>
    <w:rsid w:val="004523EC"/>
    <w:rsid w:val="00454DA9"/>
    <w:rsid w:val="00465E6C"/>
    <w:rsid w:val="00467599"/>
    <w:rsid w:val="00467A8E"/>
    <w:rsid w:val="004746B7"/>
    <w:rsid w:val="00484CBF"/>
    <w:rsid w:val="0048646F"/>
    <w:rsid w:val="00487B3D"/>
    <w:rsid w:val="00490416"/>
    <w:rsid w:val="00490640"/>
    <w:rsid w:val="00491042"/>
    <w:rsid w:val="00495770"/>
    <w:rsid w:val="00497A3D"/>
    <w:rsid w:val="004A36E8"/>
    <w:rsid w:val="004A73E1"/>
    <w:rsid w:val="004B3B4A"/>
    <w:rsid w:val="004B7E71"/>
    <w:rsid w:val="004C53B6"/>
    <w:rsid w:val="004C5D4F"/>
    <w:rsid w:val="004C7706"/>
    <w:rsid w:val="004D27CE"/>
    <w:rsid w:val="004D3B9D"/>
    <w:rsid w:val="004D53D9"/>
    <w:rsid w:val="004D6AFF"/>
    <w:rsid w:val="004D6F45"/>
    <w:rsid w:val="004E3A99"/>
    <w:rsid w:val="004E506D"/>
    <w:rsid w:val="004F41B7"/>
    <w:rsid w:val="004F66D9"/>
    <w:rsid w:val="005045D8"/>
    <w:rsid w:val="0051369A"/>
    <w:rsid w:val="00513C88"/>
    <w:rsid w:val="0051465F"/>
    <w:rsid w:val="00516E4F"/>
    <w:rsid w:val="00525714"/>
    <w:rsid w:val="00526808"/>
    <w:rsid w:val="005268A1"/>
    <w:rsid w:val="0054319E"/>
    <w:rsid w:val="005440B8"/>
    <w:rsid w:val="005554D2"/>
    <w:rsid w:val="005871C3"/>
    <w:rsid w:val="00587991"/>
    <w:rsid w:val="00590465"/>
    <w:rsid w:val="00590AE4"/>
    <w:rsid w:val="00591D12"/>
    <w:rsid w:val="005963B6"/>
    <w:rsid w:val="0059674B"/>
    <w:rsid w:val="005A0699"/>
    <w:rsid w:val="005A2DB4"/>
    <w:rsid w:val="005A3B2C"/>
    <w:rsid w:val="005A4FE8"/>
    <w:rsid w:val="005B4264"/>
    <w:rsid w:val="005B5BCB"/>
    <w:rsid w:val="005B7C45"/>
    <w:rsid w:val="005C45AA"/>
    <w:rsid w:val="005C5380"/>
    <w:rsid w:val="005C558A"/>
    <w:rsid w:val="005E585A"/>
    <w:rsid w:val="005F596C"/>
    <w:rsid w:val="005F659C"/>
    <w:rsid w:val="00601CED"/>
    <w:rsid w:val="006078EE"/>
    <w:rsid w:val="00623FFB"/>
    <w:rsid w:val="00634FB3"/>
    <w:rsid w:val="00636A99"/>
    <w:rsid w:val="00636AAD"/>
    <w:rsid w:val="006416DA"/>
    <w:rsid w:val="00651651"/>
    <w:rsid w:val="006553E9"/>
    <w:rsid w:val="006571A6"/>
    <w:rsid w:val="00657AB3"/>
    <w:rsid w:val="00697015"/>
    <w:rsid w:val="006A4A55"/>
    <w:rsid w:val="006A6B52"/>
    <w:rsid w:val="006B0FFF"/>
    <w:rsid w:val="006B2363"/>
    <w:rsid w:val="006B3053"/>
    <w:rsid w:val="006B3D5A"/>
    <w:rsid w:val="006B530A"/>
    <w:rsid w:val="006B5B12"/>
    <w:rsid w:val="006B6406"/>
    <w:rsid w:val="006C4972"/>
    <w:rsid w:val="006C5177"/>
    <w:rsid w:val="006C5BF6"/>
    <w:rsid w:val="006E5536"/>
    <w:rsid w:val="006E5AF7"/>
    <w:rsid w:val="006F6756"/>
    <w:rsid w:val="006F7C56"/>
    <w:rsid w:val="00701C07"/>
    <w:rsid w:val="007107D5"/>
    <w:rsid w:val="00712CF5"/>
    <w:rsid w:val="00714F2B"/>
    <w:rsid w:val="00720534"/>
    <w:rsid w:val="007348B8"/>
    <w:rsid w:val="00736366"/>
    <w:rsid w:val="0075091F"/>
    <w:rsid w:val="0076629A"/>
    <w:rsid w:val="007676B7"/>
    <w:rsid w:val="007704D9"/>
    <w:rsid w:val="0077330C"/>
    <w:rsid w:val="00775C6D"/>
    <w:rsid w:val="0077794B"/>
    <w:rsid w:val="0077799E"/>
    <w:rsid w:val="00777AEF"/>
    <w:rsid w:val="00782601"/>
    <w:rsid w:val="00792ECF"/>
    <w:rsid w:val="007A3DC5"/>
    <w:rsid w:val="007A5349"/>
    <w:rsid w:val="007B1AD4"/>
    <w:rsid w:val="007B3590"/>
    <w:rsid w:val="007C20A3"/>
    <w:rsid w:val="007C29DE"/>
    <w:rsid w:val="007C4532"/>
    <w:rsid w:val="007C672E"/>
    <w:rsid w:val="007C7B6F"/>
    <w:rsid w:val="007E0FFD"/>
    <w:rsid w:val="007E187B"/>
    <w:rsid w:val="007F0C5B"/>
    <w:rsid w:val="007F26FA"/>
    <w:rsid w:val="007F2B8A"/>
    <w:rsid w:val="008010D5"/>
    <w:rsid w:val="0080257F"/>
    <w:rsid w:val="008113F2"/>
    <w:rsid w:val="00816B48"/>
    <w:rsid w:val="00821815"/>
    <w:rsid w:val="00821A45"/>
    <w:rsid w:val="00825BEE"/>
    <w:rsid w:val="00832096"/>
    <w:rsid w:val="00832B02"/>
    <w:rsid w:val="008338F4"/>
    <w:rsid w:val="00835E10"/>
    <w:rsid w:val="00836432"/>
    <w:rsid w:val="0083658E"/>
    <w:rsid w:val="00841E7C"/>
    <w:rsid w:val="00851B8B"/>
    <w:rsid w:val="00851F46"/>
    <w:rsid w:val="0085245B"/>
    <w:rsid w:val="0085270A"/>
    <w:rsid w:val="008572BC"/>
    <w:rsid w:val="00871EAA"/>
    <w:rsid w:val="008751D1"/>
    <w:rsid w:val="00877739"/>
    <w:rsid w:val="008815ED"/>
    <w:rsid w:val="00886E0F"/>
    <w:rsid w:val="008873F4"/>
    <w:rsid w:val="0088778D"/>
    <w:rsid w:val="008B2A02"/>
    <w:rsid w:val="008C6FB2"/>
    <w:rsid w:val="008D1611"/>
    <w:rsid w:val="008D25F8"/>
    <w:rsid w:val="008D31C9"/>
    <w:rsid w:val="008D5FDC"/>
    <w:rsid w:val="008E4B7A"/>
    <w:rsid w:val="008E6693"/>
    <w:rsid w:val="008F7187"/>
    <w:rsid w:val="00903B53"/>
    <w:rsid w:val="00904EB7"/>
    <w:rsid w:val="00905236"/>
    <w:rsid w:val="00911058"/>
    <w:rsid w:val="009146F0"/>
    <w:rsid w:val="009153F6"/>
    <w:rsid w:val="009173B4"/>
    <w:rsid w:val="009210A5"/>
    <w:rsid w:val="00923243"/>
    <w:rsid w:val="00940033"/>
    <w:rsid w:val="009442B2"/>
    <w:rsid w:val="00950BEB"/>
    <w:rsid w:val="00954C17"/>
    <w:rsid w:val="0096203B"/>
    <w:rsid w:val="00966780"/>
    <w:rsid w:val="00966FB5"/>
    <w:rsid w:val="00972547"/>
    <w:rsid w:val="00974D49"/>
    <w:rsid w:val="00975F81"/>
    <w:rsid w:val="0098046E"/>
    <w:rsid w:val="00992807"/>
    <w:rsid w:val="0099315B"/>
    <w:rsid w:val="00993525"/>
    <w:rsid w:val="00997986"/>
    <w:rsid w:val="009A2EEC"/>
    <w:rsid w:val="009A3906"/>
    <w:rsid w:val="009A602C"/>
    <w:rsid w:val="009B2878"/>
    <w:rsid w:val="009C12AB"/>
    <w:rsid w:val="009C2FB0"/>
    <w:rsid w:val="009C497B"/>
    <w:rsid w:val="009D1790"/>
    <w:rsid w:val="009D3D07"/>
    <w:rsid w:val="009D729B"/>
    <w:rsid w:val="009E4208"/>
    <w:rsid w:val="009F1D54"/>
    <w:rsid w:val="009F302E"/>
    <w:rsid w:val="009F7D67"/>
    <w:rsid w:val="00A06BFE"/>
    <w:rsid w:val="00A10179"/>
    <w:rsid w:val="00A10699"/>
    <w:rsid w:val="00A169BE"/>
    <w:rsid w:val="00A17600"/>
    <w:rsid w:val="00A21635"/>
    <w:rsid w:val="00A219B1"/>
    <w:rsid w:val="00A23725"/>
    <w:rsid w:val="00A2614F"/>
    <w:rsid w:val="00A31D91"/>
    <w:rsid w:val="00A45B84"/>
    <w:rsid w:val="00A5257E"/>
    <w:rsid w:val="00A54AFB"/>
    <w:rsid w:val="00A54DEF"/>
    <w:rsid w:val="00A553D0"/>
    <w:rsid w:val="00A60AB7"/>
    <w:rsid w:val="00A611F3"/>
    <w:rsid w:val="00A61664"/>
    <w:rsid w:val="00A64E51"/>
    <w:rsid w:val="00A83620"/>
    <w:rsid w:val="00A904A1"/>
    <w:rsid w:val="00A93CB1"/>
    <w:rsid w:val="00AA50FE"/>
    <w:rsid w:val="00AB11DB"/>
    <w:rsid w:val="00AB23B7"/>
    <w:rsid w:val="00AB4BB3"/>
    <w:rsid w:val="00AC0012"/>
    <w:rsid w:val="00AC100F"/>
    <w:rsid w:val="00AC2811"/>
    <w:rsid w:val="00AC4500"/>
    <w:rsid w:val="00AD2B79"/>
    <w:rsid w:val="00AD4051"/>
    <w:rsid w:val="00AE434F"/>
    <w:rsid w:val="00AF28E9"/>
    <w:rsid w:val="00B00AE9"/>
    <w:rsid w:val="00B035AB"/>
    <w:rsid w:val="00B078EB"/>
    <w:rsid w:val="00B11839"/>
    <w:rsid w:val="00B16FC8"/>
    <w:rsid w:val="00B20F8E"/>
    <w:rsid w:val="00B21472"/>
    <w:rsid w:val="00B2314B"/>
    <w:rsid w:val="00B23E8D"/>
    <w:rsid w:val="00B25CDC"/>
    <w:rsid w:val="00B2635B"/>
    <w:rsid w:val="00B36284"/>
    <w:rsid w:val="00B45BE0"/>
    <w:rsid w:val="00B473D9"/>
    <w:rsid w:val="00B62240"/>
    <w:rsid w:val="00B71D77"/>
    <w:rsid w:val="00B728E8"/>
    <w:rsid w:val="00B75688"/>
    <w:rsid w:val="00B76EE9"/>
    <w:rsid w:val="00B77D9A"/>
    <w:rsid w:val="00B84BB1"/>
    <w:rsid w:val="00B85A0A"/>
    <w:rsid w:val="00B866E3"/>
    <w:rsid w:val="00B86A5E"/>
    <w:rsid w:val="00B87E28"/>
    <w:rsid w:val="00B919BC"/>
    <w:rsid w:val="00B945A3"/>
    <w:rsid w:val="00BA5408"/>
    <w:rsid w:val="00BB1E61"/>
    <w:rsid w:val="00BB4A08"/>
    <w:rsid w:val="00BC2F05"/>
    <w:rsid w:val="00BD511D"/>
    <w:rsid w:val="00BF29B4"/>
    <w:rsid w:val="00C007D2"/>
    <w:rsid w:val="00C06861"/>
    <w:rsid w:val="00C36CC0"/>
    <w:rsid w:val="00C51445"/>
    <w:rsid w:val="00C75B32"/>
    <w:rsid w:val="00C765BD"/>
    <w:rsid w:val="00C76CA9"/>
    <w:rsid w:val="00C778B2"/>
    <w:rsid w:val="00C90A14"/>
    <w:rsid w:val="00C94A5D"/>
    <w:rsid w:val="00C95136"/>
    <w:rsid w:val="00C957FD"/>
    <w:rsid w:val="00C962F5"/>
    <w:rsid w:val="00CA0DD9"/>
    <w:rsid w:val="00CB160A"/>
    <w:rsid w:val="00CB4BF1"/>
    <w:rsid w:val="00CC02BA"/>
    <w:rsid w:val="00CE25D4"/>
    <w:rsid w:val="00CE5D8D"/>
    <w:rsid w:val="00D045E6"/>
    <w:rsid w:val="00D07F41"/>
    <w:rsid w:val="00D105C6"/>
    <w:rsid w:val="00D106CF"/>
    <w:rsid w:val="00D26A12"/>
    <w:rsid w:val="00D341C1"/>
    <w:rsid w:val="00D51B48"/>
    <w:rsid w:val="00D565AF"/>
    <w:rsid w:val="00D567C0"/>
    <w:rsid w:val="00D56911"/>
    <w:rsid w:val="00D63E25"/>
    <w:rsid w:val="00D67669"/>
    <w:rsid w:val="00D707AF"/>
    <w:rsid w:val="00D71123"/>
    <w:rsid w:val="00D717E5"/>
    <w:rsid w:val="00D822F8"/>
    <w:rsid w:val="00D82408"/>
    <w:rsid w:val="00D84B83"/>
    <w:rsid w:val="00D8524E"/>
    <w:rsid w:val="00DB08F0"/>
    <w:rsid w:val="00DB3917"/>
    <w:rsid w:val="00DC13F9"/>
    <w:rsid w:val="00DC3BCB"/>
    <w:rsid w:val="00DC609F"/>
    <w:rsid w:val="00DD25FB"/>
    <w:rsid w:val="00DD41DF"/>
    <w:rsid w:val="00DD57ED"/>
    <w:rsid w:val="00E0378E"/>
    <w:rsid w:val="00E03794"/>
    <w:rsid w:val="00E130DA"/>
    <w:rsid w:val="00E21E14"/>
    <w:rsid w:val="00E260CA"/>
    <w:rsid w:val="00E33CC4"/>
    <w:rsid w:val="00E5138D"/>
    <w:rsid w:val="00E551C8"/>
    <w:rsid w:val="00E55465"/>
    <w:rsid w:val="00E56AA6"/>
    <w:rsid w:val="00E57FE5"/>
    <w:rsid w:val="00E61E99"/>
    <w:rsid w:val="00E7050B"/>
    <w:rsid w:val="00E767A4"/>
    <w:rsid w:val="00E81736"/>
    <w:rsid w:val="00E873E9"/>
    <w:rsid w:val="00E90EAB"/>
    <w:rsid w:val="00E94D57"/>
    <w:rsid w:val="00E96690"/>
    <w:rsid w:val="00E9692A"/>
    <w:rsid w:val="00EA14D4"/>
    <w:rsid w:val="00EA2B6E"/>
    <w:rsid w:val="00EC2704"/>
    <w:rsid w:val="00EC73F5"/>
    <w:rsid w:val="00ED632D"/>
    <w:rsid w:val="00ED68E8"/>
    <w:rsid w:val="00ED7D9D"/>
    <w:rsid w:val="00F01EAB"/>
    <w:rsid w:val="00F020C2"/>
    <w:rsid w:val="00F05251"/>
    <w:rsid w:val="00F20E5D"/>
    <w:rsid w:val="00F3138D"/>
    <w:rsid w:val="00F33DA7"/>
    <w:rsid w:val="00F4795B"/>
    <w:rsid w:val="00F53063"/>
    <w:rsid w:val="00F548A0"/>
    <w:rsid w:val="00F554C2"/>
    <w:rsid w:val="00F60C4C"/>
    <w:rsid w:val="00F82473"/>
    <w:rsid w:val="00F83157"/>
    <w:rsid w:val="00F9174E"/>
    <w:rsid w:val="00F92292"/>
    <w:rsid w:val="00F96E88"/>
    <w:rsid w:val="00FB5047"/>
    <w:rsid w:val="00FC2C1F"/>
    <w:rsid w:val="00FC7191"/>
    <w:rsid w:val="00FD2008"/>
    <w:rsid w:val="00FE30CC"/>
    <w:rsid w:val="00FE6814"/>
    <w:rsid w:val="00FE7B0D"/>
    <w:rsid w:val="00FF1336"/>
    <w:rsid w:val="00FF5037"/>
    <w:rsid w:val="00FF6244"/>
    <w:rsid w:val="00FF666B"/>
    <w:rsid w:val="06C90E31"/>
    <w:rsid w:val="07FE77FD"/>
    <w:rsid w:val="0803334F"/>
    <w:rsid w:val="11020862"/>
    <w:rsid w:val="111258D3"/>
    <w:rsid w:val="143C38B1"/>
    <w:rsid w:val="181D23FB"/>
    <w:rsid w:val="188715D8"/>
    <w:rsid w:val="1F201872"/>
    <w:rsid w:val="20D6129A"/>
    <w:rsid w:val="21AC1C4D"/>
    <w:rsid w:val="24ED4259"/>
    <w:rsid w:val="26CC2BE2"/>
    <w:rsid w:val="296D731E"/>
    <w:rsid w:val="2DBB2E13"/>
    <w:rsid w:val="2DFD3370"/>
    <w:rsid w:val="308B641E"/>
    <w:rsid w:val="346A1A59"/>
    <w:rsid w:val="36046AD7"/>
    <w:rsid w:val="391E48A2"/>
    <w:rsid w:val="3B8F49F6"/>
    <w:rsid w:val="3BAB48C0"/>
    <w:rsid w:val="40556F77"/>
    <w:rsid w:val="415A69EA"/>
    <w:rsid w:val="431A5C34"/>
    <w:rsid w:val="45B82A01"/>
    <w:rsid w:val="46CA4583"/>
    <w:rsid w:val="490F222F"/>
    <w:rsid w:val="4A197086"/>
    <w:rsid w:val="4E1A513C"/>
    <w:rsid w:val="51C0376E"/>
    <w:rsid w:val="52951AA7"/>
    <w:rsid w:val="5430716F"/>
    <w:rsid w:val="56AE245B"/>
    <w:rsid w:val="57543FAC"/>
    <w:rsid w:val="57DB75DB"/>
    <w:rsid w:val="5A886263"/>
    <w:rsid w:val="5BB9203A"/>
    <w:rsid w:val="5CA65FA4"/>
    <w:rsid w:val="5EF72A6D"/>
    <w:rsid w:val="61685334"/>
    <w:rsid w:val="61EC7B70"/>
    <w:rsid w:val="696765F3"/>
    <w:rsid w:val="6BDD53C2"/>
    <w:rsid w:val="6BFF5823"/>
    <w:rsid w:val="6C6D5F82"/>
    <w:rsid w:val="70425C18"/>
    <w:rsid w:val="73B044E0"/>
    <w:rsid w:val="79B158B5"/>
    <w:rsid w:val="7CAB5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widowControl/>
      <w:numPr>
        <w:ilvl w:val="1"/>
        <w:numId w:val="1"/>
      </w:numPr>
      <w:spacing w:before="240" w:after="240"/>
      <w:ind w:firstLine="0"/>
      <w:outlineLvl w:val="1"/>
    </w:pPr>
    <w:rPr>
      <w:rFonts w:ascii="Arial" w:hAnsi="Arial" w:eastAsia="黑体"/>
      <w:sz w:val="24"/>
      <w:szCs w:val="24"/>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unhideWhenUsed/>
    <w:qFormat/>
    <w:uiPriority w:val="99"/>
    <w:pPr>
      <w:ind w:firstLine="420" w:firstLineChars="100"/>
    </w:pPr>
  </w:style>
  <w:style w:type="paragraph" w:styleId="5">
    <w:name w:val="Body Text"/>
    <w:basedOn w:val="1"/>
    <w:unhideWhenUsed/>
    <w:qFormat/>
    <w:uiPriority w:val="99"/>
    <w:pPr>
      <w:spacing w:after="120"/>
    </w:p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unhideWhenUsed/>
    <w:qFormat/>
    <w:uiPriority w:val="99"/>
    <w:pPr>
      <w:jc w:val="left"/>
    </w:pPr>
  </w:style>
  <w:style w:type="paragraph" w:styleId="9">
    <w:name w:val="Plain Text"/>
    <w:basedOn w:val="1"/>
    <w:link w:val="20"/>
    <w:qFormat/>
    <w:uiPriority w:val="0"/>
    <w:rPr>
      <w:rFonts w:eastAsia="宋体"/>
      <w:sz w:val="24"/>
    </w:rPr>
  </w:style>
  <w:style w:type="paragraph" w:styleId="10">
    <w:name w:val="Date"/>
    <w:basedOn w:val="1"/>
    <w:next w:val="1"/>
    <w:link w:val="21"/>
    <w:unhideWhenUsed/>
    <w:qFormat/>
    <w:uiPriority w:val="99"/>
    <w:pPr>
      <w:ind w:left="100" w:leftChars="2500"/>
    </w:pPr>
  </w:style>
  <w:style w:type="paragraph" w:styleId="11">
    <w:name w:val="Balloon Text"/>
    <w:basedOn w:val="1"/>
    <w:link w:val="35"/>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rPr>
      <w:rFonts w:ascii="Calibri" w:hAnsi="Calibri" w:eastAsia="宋体" w:cs="Times New Roman"/>
      <w:sz w:val="24"/>
      <w:szCs w:val="24"/>
    </w:rPr>
  </w:style>
  <w:style w:type="character" w:styleId="16">
    <w:name w:val="Strong"/>
    <w:basedOn w:val="15"/>
    <w:qFormat/>
    <w:uiPriority w:val="22"/>
    <w:rPr>
      <w:b/>
      <w:bCs/>
    </w:rPr>
  </w:style>
  <w:style w:type="character" w:styleId="17">
    <w:name w:val="page number"/>
    <w:basedOn w:val="15"/>
    <w:qFormat/>
    <w:uiPriority w:val="0"/>
    <w:rPr>
      <w:rFonts w:ascii="Tahoma" w:hAnsi="Tahoma" w:cs="Times New Roman"/>
      <w:sz w:val="24"/>
      <w:szCs w:val="20"/>
    </w:rPr>
  </w:style>
  <w:style w:type="character" w:styleId="18">
    <w:name w:val="Hyperlink"/>
    <w:basedOn w:val="15"/>
    <w:unhideWhenUsed/>
    <w:qFormat/>
    <w:uiPriority w:val="99"/>
    <w:rPr>
      <w:color w:val="0000FF"/>
      <w:u w:val="single"/>
    </w:rPr>
  </w:style>
  <w:style w:type="character" w:customStyle="1" w:styleId="20">
    <w:name w:val="纯文本 字符"/>
    <w:basedOn w:val="15"/>
    <w:link w:val="9"/>
    <w:qFormat/>
    <w:uiPriority w:val="0"/>
    <w:rPr>
      <w:rFonts w:eastAsia="宋体"/>
      <w:sz w:val="24"/>
    </w:rPr>
  </w:style>
  <w:style w:type="character" w:customStyle="1" w:styleId="21">
    <w:name w:val="日期 字符"/>
    <w:basedOn w:val="15"/>
    <w:link w:val="10"/>
    <w:qFormat/>
    <w:uiPriority w:val="99"/>
  </w:style>
  <w:style w:type="character" w:customStyle="1" w:styleId="22">
    <w:name w:val="页脚 字符"/>
    <w:basedOn w:val="15"/>
    <w:link w:val="12"/>
    <w:qFormat/>
    <w:uiPriority w:val="99"/>
    <w:rPr>
      <w:sz w:val="18"/>
      <w:szCs w:val="18"/>
    </w:rPr>
  </w:style>
  <w:style w:type="character" w:customStyle="1" w:styleId="23">
    <w:name w:val="页眉 字符"/>
    <w:basedOn w:val="15"/>
    <w:link w:val="13"/>
    <w:qFormat/>
    <w:uiPriority w:val="99"/>
    <w:rPr>
      <w:sz w:val="18"/>
      <w:szCs w:val="18"/>
    </w:rPr>
  </w:style>
  <w:style w:type="character" w:customStyle="1" w:styleId="24">
    <w:name w:val="纯文本 Char1"/>
    <w:qFormat/>
    <w:uiPriority w:val="0"/>
    <w:rPr>
      <w:rFonts w:eastAsia="宋体"/>
      <w:sz w:val="24"/>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6">
    <w:name w:val="列出段落1"/>
    <w:basedOn w:val="1"/>
    <w:qFormat/>
    <w:uiPriority w:val="0"/>
    <w:pPr>
      <w:ind w:firstLine="420" w:firstLineChars="200"/>
    </w:pPr>
  </w:style>
  <w:style w:type="paragraph" w:styleId="27">
    <w:name w:val="List Paragraph"/>
    <w:basedOn w:val="1"/>
    <w:unhideWhenUsed/>
    <w:qFormat/>
    <w:uiPriority w:val="99"/>
    <w:pPr>
      <w:ind w:firstLine="420" w:firstLineChars="200"/>
    </w:pPr>
  </w:style>
  <w:style w:type="character" w:customStyle="1" w:styleId="28">
    <w:name w:val="正文文本缩进 Char Char"/>
    <w:link w:val="29"/>
    <w:qFormat/>
    <w:uiPriority w:val="0"/>
    <w:rPr>
      <w:rFonts w:ascii="宋体"/>
      <w:sz w:val="24"/>
    </w:rPr>
  </w:style>
  <w:style w:type="paragraph" w:customStyle="1" w:styleId="29">
    <w:name w:val="正文文本缩进1"/>
    <w:basedOn w:val="1"/>
    <w:link w:val="28"/>
    <w:qFormat/>
    <w:uiPriority w:val="0"/>
    <w:pPr>
      <w:spacing w:line="360" w:lineRule="auto"/>
      <w:ind w:firstLine="480" w:firstLineChars="200"/>
    </w:pPr>
    <w:rPr>
      <w:rFonts w:ascii="宋体"/>
      <w:sz w:val="24"/>
    </w:rPr>
  </w:style>
  <w:style w:type="character" w:customStyle="1" w:styleId="30">
    <w:name w:val="日期 Char Char"/>
    <w:link w:val="31"/>
    <w:qFormat/>
    <w:uiPriority w:val="0"/>
    <w:rPr>
      <w:sz w:val="24"/>
    </w:rPr>
  </w:style>
  <w:style w:type="paragraph" w:customStyle="1" w:styleId="31">
    <w:name w:val="日期1"/>
    <w:basedOn w:val="1"/>
    <w:next w:val="1"/>
    <w:link w:val="30"/>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Char Char Char"/>
    <w:basedOn w:val="1"/>
    <w:qFormat/>
    <w:uiPriority w:val="0"/>
    <w:rPr>
      <w:rFonts w:ascii="Tahoma" w:hAnsi="Tahoma"/>
      <w:sz w:val="24"/>
      <w:szCs w:val="20"/>
    </w:rPr>
  </w:style>
  <w:style w:type="character" w:customStyle="1" w:styleId="35">
    <w:name w:val="批注框文本 字符"/>
    <w:basedOn w:val="15"/>
    <w:link w:val="11"/>
    <w:semiHidden/>
    <w:qFormat/>
    <w:uiPriority w:val="99"/>
    <w:rPr>
      <w:kern w:val="2"/>
      <w:sz w:val="18"/>
      <w:szCs w:val="18"/>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4807</Words>
  <Characters>27404</Characters>
  <Lines>228</Lines>
  <Paragraphs>64</Paragraphs>
  <ScaleCrop>false</ScaleCrop>
  <LinksUpToDate>false</LinksUpToDate>
  <CharactersWithSpaces>32147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2018-03-19T05:41:00Z</dcterms:created>
  <dc:creator>许昌市公共资源交易中心:孟莉</dc:creator>
  <cp:lastModifiedBy>河南省机电设备国际招标有限公司:河南省机电设备国际招标有限公司</cp:lastModifiedBy>
  <cp:lastPrinted>2018-05-14T00:02:00Z</cp:lastPrinted>
  <dcterms:modified xsi:type="dcterms:W3CDTF">2018-05-15T02:49:04Z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