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ind w:firstLine="600"/>
        <w:jc w:val="left"/>
      </w:pPr>
      <w:r>
        <w:rPr>
          <w:rFonts w:ascii="Times New Roman" w:hAnsi="Times New Roman" w:eastAsia="微软雅黑" w:cs="Times New Roman"/>
          <w:color w:val="000000"/>
          <w:kern w:val="0"/>
          <w:sz w:val="30"/>
          <w:szCs w:val="30"/>
          <w:shd w:val="clear" w:color="auto" w:fill="FFFFFF"/>
        </w:rPr>
        <w:t> </w:t>
      </w:r>
    </w:p>
    <w:p>
      <w:pPr>
        <w:widowControl/>
        <w:shd w:val="clear" w:color="auto" w:fill="FFFFFF"/>
        <w:spacing w:line="360" w:lineRule="atLeast"/>
        <w:ind w:firstLine="960"/>
        <w:jc w:val="center"/>
      </w:pPr>
      <w:r>
        <w:rPr>
          <w:rFonts w:hint="eastAsia" w:ascii="仿宋_GB2312" w:hAnsi="微软雅黑" w:eastAsia="仿宋_GB2312" w:cs="仿宋_GB2312"/>
          <w:b/>
          <w:color w:val="000000"/>
          <w:kern w:val="0"/>
          <w:sz w:val="32"/>
          <w:szCs w:val="32"/>
          <w:shd w:val="clear" w:color="auto" w:fill="FFFFFF"/>
        </w:rPr>
        <w:t>检验仪器</w:t>
      </w:r>
      <w:r>
        <w:rPr>
          <w:rFonts w:hint="eastAsia" w:ascii="仿宋_GB2312" w:hAnsi="微软雅黑" w:eastAsia="仿宋_GB2312" w:cs="仿宋_GB2312"/>
          <w:b/>
          <w:color w:val="000000"/>
          <w:kern w:val="0"/>
          <w:sz w:val="32"/>
          <w:szCs w:val="32"/>
          <w:shd w:val="clear" w:color="auto" w:fill="FFFFFF"/>
          <w:lang w:eastAsia="zh-CN"/>
        </w:rPr>
        <w:t>设备</w:t>
      </w:r>
      <w:r>
        <w:rPr>
          <w:rFonts w:hint="eastAsia" w:ascii="仿宋_GB2312" w:hAnsi="微软雅黑" w:eastAsia="仿宋_GB2312" w:cs="仿宋_GB2312"/>
          <w:b/>
          <w:color w:val="000000"/>
          <w:kern w:val="0"/>
          <w:sz w:val="32"/>
          <w:szCs w:val="32"/>
          <w:shd w:val="clear" w:color="auto" w:fill="FFFFFF"/>
        </w:rPr>
        <w:t>检定、校准</w:t>
      </w:r>
      <w:r>
        <w:rPr>
          <w:rFonts w:hint="eastAsia" w:ascii="仿宋_GB2312" w:hAnsi="微软雅黑" w:eastAsia="仿宋_GB2312" w:cs="仿宋_GB2312"/>
          <w:b/>
          <w:color w:val="000000"/>
          <w:kern w:val="0"/>
          <w:sz w:val="32"/>
          <w:szCs w:val="32"/>
          <w:shd w:val="clear" w:color="auto" w:fill="FFFFFF"/>
          <w:lang w:eastAsia="zh-CN"/>
        </w:rPr>
        <w:t>服务</w:t>
      </w:r>
      <w:r>
        <w:rPr>
          <w:rFonts w:hint="eastAsia" w:ascii="仿宋_GB2312" w:hAnsi="微软雅黑" w:eastAsia="仿宋_GB2312" w:cs="仿宋_GB2312"/>
          <w:b/>
          <w:color w:val="000000"/>
          <w:kern w:val="0"/>
          <w:sz w:val="32"/>
          <w:szCs w:val="32"/>
          <w:shd w:val="clear" w:color="auto" w:fill="FFFFFF"/>
        </w:rPr>
        <w:t>需求、评标标准等说明</w:t>
      </w:r>
    </w:p>
    <w:p>
      <w:pPr>
        <w:widowControl/>
        <w:shd w:val="clear" w:color="auto" w:fill="FFFFFF"/>
        <w:spacing w:line="360" w:lineRule="atLeast"/>
        <w:ind w:firstLine="600"/>
        <w:jc w:val="left"/>
      </w:pPr>
      <w:r>
        <w:rPr>
          <w:rFonts w:hint="eastAsia" w:ascii="黑体" w:hAnsi="宋体" w:eastAsia="黑体" w:cs="黑体"/>
          <w:color w:val="000000"/>
          <w:kern w:val="0"/>
          <w:sz w:val="30"/>
          <w:szCs w:val="30"/>
          <w:shd w:val="clear" w:color="auto" w:fill="FFFFFF"/>
        </w:rPr>
        <w:t> </w:t>
      </w:r>
    </w:p>
    <w:p>
      <w:pPr>
        <w:widowControl/>
        <w:shd w:val="clear" w:color="auto" w:fill="FFFFFF"/>
        <w:spacing w:line="360" w:lineRule="atLeast"/>
        <w:ind w:firstLine="600"/>
        <w:jc w:val="left"/>
      </w:pPr>
      <w:r>
        <w:rPr>
          <w:rFonts w:hint="eastAsia" w:ascii="黑体" w:hAnsi="宋体" w:eastAsia="黑体" w:cs="黑体"/>
          <w:color w:val="000000"/>
          <w:kern w:val="0"/>
          <w:sz w:val="30"/>
          <w:szCs w:val="30"/>
          <w:shd w:val="clear" w:color="auto" w:fill="FFFFFF"/>
        </w:rPr>
        <w:t>一、项目概况</w:t>
      </w:r>
    </w:p>
    <w:p>
      <w:pPr>
        <w:widowControl/>
        <w:shd w:val="clear" w:color="auto" w:fill="FFFFFF"/>
        <w:spacing w:line="360" w:lineRule="atLeast"/>
        <w:jc w:val="left"/>
      </w:pPr>
      <w:r>
        <w:rPr>
          <w:rFonts w:hint="eastAsia" w:ascii="微软雅黑" w:hAnsi="微软雅黑" w:eastAsia="微软雅黑" w:cs="微软雅黑"/>
          <w:color w:val="000000"/>
          <w:kern w:val="0"/>
          <w:sz w:val="30"/>
          <w:szCs w:val="30"/>
          <w:shd w:val="clear" w:color="auto" w:fill="FFFFFF"/>
        </w:rPr>
        <w:t>   </w:t>
      </w:r>
      <w:r>
        <w:rPr>
          <w:rFonts w:ascii="仿宋" w:hAnsi="仿宋" w:eastAsia="仿宋" w:cs="仿宋"/>
          <w:color w:val="000000"/>
          <w:kern w:val="0"/>
          <w:sz w:val="30"/>
          <w:szCs w:val="30"/>
          <w:shd w:val="clear" w:color="auto" w:fill="FFFFFF"/>
        </w:rPr>
        <w:t> （一）项目名称：</w:t>
      </w:r>
      <w:r>
        <w:rPr>
          <w:rFonts w:hint="eastAsia" w:ascii="仿宋" w:hAnsi="仿宋" w:eastAsia="仿宋" w:cs="仿宋"/>
          <w:color w:val="000000"/>
          <w:kern w:val="0"/>
          <w:sz w:val="30"/>
          <w:szCs w:val="30"/>
          <w:shd w:val="clear" w:color="auto" w:fill="FFFFFF"/>
        </w:rPr>
        <w:t>检验仪器检定、校准费</w:t>
      </w:r>
    </w:p>
    <w:p>
      <w:pPr>
        <w:widowControl/>
        <w:shd w:val="clear" w:color="auto" w:fill="FFFFFF"/>
        <w:spacing w:line="360" w:lineRule="atLeast"/>
        <w:ind w:firstLine="600"/>
        <w:jc w:val="left"/>
      </w:pPr>
      <w:r>
        <w:rPr>
          <w:rFonts w:ascii="仿宋" w:hAnsi="仿宋" w:eastAsia="仿宋" w:cs="仿宋"/>
          <w:color w:val="000000"/>
          <w:kern w:val="0"/>
          <w:sz w:val="30"/>
          <w:szCs w:val="30"/>
          <w:shd w:val="clear" w:color="auto" w:fill="FFFFFF"/>
        </w:rPr>
        <w:t>（二）采购方式：</w:t>
      </w:r>
      <w:r>
        <w:rPr>
          <w:rFonts w:hint="eastAsia" w:ascii="仿宋" w:hAnsi="仿宋" w:eastAsia="仿宋" w:cs="仿宋"/>
          <w:color w:val="000000"/>
          <w:kern w:val="0"/>
          <w:sz w:val="30"/>
          <w:szCs w:val="30"/>
          <w:shd w:val="clear" w:color="auto" w:fill="FFFFFF"/>
        </w:rPr>
        <w:t>竞争性谈判</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ascii="仿宋" w:hAnsi="仿宋" w:eastAsia="仿宋" w:cs="仿宋"/>
          <w:color w:val="000000"/>
          <w:kern w:val="0"/>
          <w:sz w:val="30"/>
          <w:szCs w:val="30"/>
          <w:shd w:val="clear" w:color="auto" w:fill="FFFFFF"/>
        </w:rPr>
        <w:t>（三）主要内容、数量及要求：</w:t>
      </w:r>
      <w:r>
        <w:rPr>
          <w:rFonts w:hint="eastAsia" w:ascii="仿宋" w:hAnsi="仿宋" w:eastAsia="仿宋" w:cs="仿宋"/>
          <w:color w:val="000000"/>
          <w:kern w:val="0"/>
          <w:sz w:val="30"/>
          <w:szCs w:val="30"/>
          <w:shd w:val="clear" w:color="auto" w:fill="FFFFFF"/>
        </w:rPr>
        <w:t>承担我中心实验所用167台检验检测仪器设备计量校准。</w:t>
      </w:r>
    </w:p>
    <w:p>
      <w:pPr>
        <w:widowControl/>
        <w:shd w:val="clear" w:color="auto" w:fill="FFFFFF"/>
        <w:spacing w:line="360" w:lineRule="atLeast"/>
        <w:ind w:firstLine="600" w:firstLineChars="200"/>
        <w:jc w:val="left"/>
      </w:pPr>
      <w:r>
        <w:rPr>
          <w:rFonts w:ascii="仿宋" w:hAnsi="仿宋" w:eastAsia="仿宋" w:cs="仿宋"/>
          <w:color w:val="000000"/>
          <w:kern w:val="0"/>
          <w:sz w:val="30"/>
          <w:szCs w:val="30"/>
          <w:shd w:val="clear" w:color="auto" w:fill="FFFFFF"/>
        </w:rPr>
        <w:t>（四）预算金额：</w:t>
      </w:r>
      <w:r>
        <w:rPr>
          <w:rFonts w:hint="eastAsia" w:ascii="仿宋" w:hAnsi="仿宋" w:eastAsia="仿宋" w:cs="仿宋"/>
          <w:color w:val="000000"/>
          <w:kern w:val="0"/>
          <w:sz w:val="30"/>
          <w:szCs w:val="30"/>
          <w:shd w:val="clear" w:color="auto" w:fill="FFFFFF"/>
        </w:rPr>
        <w:t>208200元</w:t>
      </w:r>
      <w:r>
        <w:rPr>
          <w:rFonts w:ascii="仿宋" w:hAnsi="仿宋" w:eastAsia="仿宋" w:cs="仿宋"/>
          <w:color w:val="000000"/>
          <w:kern w:val="0"/>
          <w:sz w:val="30"/>
          <w:szCs w:val="30"/>
          <w:shd w:val="clear" w:color="auto" w:fill="FFFFFF"/>
        </w:rPr>
        <w:t>；最高限价：</w:t>
      </w:r>
      <w:r>
        <w:rPr>
          <w:rFonts w:hint="eastAsia" w:ascii="仿宋" w:hAnsi="仿宋" w:eastAsia="仿宋" w:cs="仿宋"/>
          <w:color w:val="000000"/>
          <w:kern w:val="0"/>
          <w:sz w:val="30"/>
          <w:szCs w:val="30"/>
          <w:shd w:val="clear" w:color="auto" w:fill="FFFFFF"/>
        </w:rPr>
        <w:t>208200元</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ascii="仿宋" w:hAnsi="仿宋" w:eastAsia="仿宋" w:cs="仿宋"/>
          <w:color w:val="000000"/>
          <w:kern w:val="0"/>
          <w:sz w:val="30"/>
          <w:szCs w:val="30"/>
          <w:shd w:val="clear" w:color="auto" w:fill="FFFFFF"/>
        </w:rPr>
        <w:t>（五）交付（服务、完工）时间：</w:t>
      </w:r>
      <w:r>
        <w:rPr>
          <w:rFonts w:hint="eastAsia" w:ascii="仿宋" w:hAnsi="仿宋" w:eastAsia="仿宋" w:cs="仿宋"/>
          <w:color w:val="000000"/>
          <w:kern w:val="0"/>
          <w:sz w:val="30"/>
          <w:szCs w:val="30"/>
          <w:shd w:val="clear" w:color="auto" w:fill="FFFFFF"/>
        </w:rPr>
        <w:t>签订合同后30天</w:t>
      </w:r>
    </w:p>
    <w:p>
      <w:pPr>
        <w:widowControl/>
        <w:shd w:val="clear" w:color="auto" w:fill="FFFFFF"/>
        <w:spacing w:line="360" w:lineRule="atLeast"/>
        <w:ind w:firstLine="600"/>
        <w:jc w:val="left"/>
      </w:pPr>
      <w:r>
        <w:rPr>
          <w:rFonts w:ascii="仿宋" w:hAnsi="仿宋" w:eastAsia="仿宋" w:cs="仿宋"/>
          <w:color w:val="000000"/>
          <w:kern w:val="0"/>
          <w:sz w:val="30"/>
          <w:szCs w:val="30"/>
          <w:shd w:val="clear" w:color="auto" w:fill="FFFFFF"/>
        </w:rPr>
        <w:t>（六）交付（服务、施工）地点：</w:t>
      </w:r>
      <w:r>
        <w:rPr>
          <w:rFonts w:hint="eastAsia" w:ascii="仿宋" w:hAnsi="仿宋" w:eastAsia="仿宋" w:cs="仿宋"/>
          <w:color w:val="000000"/>
          <w:kern w:val="0"/>
          <w:sz w:val="30"/>
          <w:szCs w:val="30"/>
          <w:shd w:val="clear" w:color="auto" w:fill="FFFFFF"/>
        </w:rPr>
        <w:t>许昌市魏都区毓秀路17号许昌市食品药品检验检测中心</w:t>
      </w:r>
    </w:p>
    <w:p>
      <w:pPr>
        <w:widowControl/>
        <w:shd w:val="clear" w:color="auto" w:fill="FFFFFF"/>
        <w:spacing w:line="360" w:lineRule="atLeast"/>
        <w:ind w:firstLine="600"/>
        <w:jc w:val="left"/>
      </w:pPr>
      <w:r>
        <w:rPr>
          <w:rFonts w:ascii="仿宋" w:hAnsi="仿宋" w:eastAsia="仿宋" w:cs="仿宋"/>
          <w:color w:val="000000"/>
          <w:kern w:val="0"/>
          <w:sz w:val="30"/>
          <w:szCs w:val="30"/>
          <w:shd w:val="clear" w:color="auto" w:fill="FFFFFF"/>
        </w:rPr>
        <w:t>（七）分包：允许□不允许</w:t>
      </w:r>
      <w:r>
        <w:rPr>
          <w:rFonts w:ascii="楷体" w:hAnsi="楷体" w:eastAsia="楷体" w:cs="宋体"/>
          <w:color w:val="000000"/>
          <w:kern w:val="0"/>
          <w:sz w:val="28"/>
          <w:szCs w:val="28"/>
          <w:shd w:val="clear" w:color="auto" w:fill="FFFFFF"/>
          <w:lang w:val="zh-CN"/>
        </w:rPr>
        <w:t>√</w:t>
      </w:r>
    </w:p>
    <w:p>
      <w:pPr>
        <w:widowControl/>
        <w:shd w:val="clear" w:color="auto" w:fill="FFFFFF"/>
        <w:spacing w:line="360" w:lineRule="atLeast"/>
        <w:ind w:firstLine="600" w:firstLineChars="200"/>
        <w:jc w:val="left"/>
      </w:pPr>
      <w:r>
        <w:rPr>
          <w:rFonts w:hint="eastAsia" w:ascii="黑体" w:hAnsi="宋体" w:eastAsia="黑体" w:cs="黑体"/>
          <w:color w:val="000000"/>
          <w:kern w:val="0"/>
          <w:sz w:val="30"/>
          <w:szCs w:val="30"/>
          <w:shd w:val="clear" w:color="auto" w:fill="FFFFFF"/>
        </w:rPr>
        <w:t>二、需要落实的政府采购政策</w:t>
      </w:r>
    </w:p>
    <w:p>
      <w:pPr>
        <w:widowControl/>
        <w:shd w:val="clear" w:color="auto" w:fill="FFFFFF"/>
        <w:spacing w:line="360" w:lineRule="atLeast"/>
        <w:ind w:firstLine="600"/>
        <w:jc w:val="left"/>
      </w:pPr>
      <w:r>
        <w:rPr>
          <w:rFonts w:ascii="仿宋" w:hAnsi="仿宋" w:eastAsia="仿宋" w:cs="仿宋"/>
          <w:color w:val="000000"/>
          <w:kern w:val="0"/>
          <w:sz w:val="30"/>
          <w:szCs w:val="30"/>
          <w:shd w:val="clear" w:color="auto" w:fill="FFFFFF"/>
        </w:rPr>
        <w:t>本项目落实节能环保</w:t>
      </w:r>
      <w:r>
        <w:rPr>
          <w:rFonts w:ascii="楷体" w:hAnsi="楷体" w:eastAsia="楷体" w:cs="宋体"/>
          <w:color w:val="000000"/>
          <w:kern w:val="0"/>
          <w:sz w:val="28"/>
          <w:szCs w:val="28"/>
          <w:shd w:val="clear" w:color="auto" w:fill="FFFFFF"/>
          <w:lang w:val="zh-CN"/>
        </w:rPr>
        <w:t>√</w:t>
      </w:r>
      <w:r>
        <w:rPr>
          <w:rFonts w:ascii="仿宋" w:hAnsi="仿宋" w:eastAsia="仿宋" w:cs="仿宋"/>
          <w:color w:val="000000"/>
          <w:kern w:val="0"/>
          <w:sz w:val="30"/>
          <w:szCs w:val="30"/>
          <w:shd w:val="clear" w:color="auto" w:fill="FFFFFF"/>
        </w:rPr>
        <w:t>、中小微型企业扶持</w:t>
      </w:r>
      <w:r>
        <w:rPr>
          <w:rFonts w:ascii="楷体" w:hAnsi="楷体" w:eastAsia="楷体" w:cs="宋体"/>
          <w:color w:val="000000"/>
          <w:kern w:val="0"/>
          <w:sz w:val="28"/>
          <w:szCs w:val="28"/>
          <w:shd w:val="clear" w:color="auto" w:fill="FFFFFF"/>
          <w:lang w:val="zh-CN"/>
        </w:rPr>
        <w:t>√</w:t>
      </w:r>
      <w:r>
        <w:rPr>
          <w:rFonts w:ascii="仿宋" w:hAnsi="仿宋" w:eastAsia="仿宋" w:cs="仿宋"/>
          <w:color w:val="000000"/>
          <w:kern w:val="0"/>
          <w:sz w:val="30"/>
          <w:szCs w:val="30"/>
          <w:shd w:val="clear" w:color="auto" w:fill="FFFFFF"/>
        </w:rPr>
        <w:t>、残疾人福利性单位扶持</w:t>
      </w:r>
      <w:r>
        <w:rPr>
          <w:rFonts w:ascii="楷体" w:hAnsi="楷体" w:eastAsia="楷体" w:cs="宋体"/>
          <w:color w:val="000000"/>
          <w:kern w:val="0"/>
          <w:sz w:val="28"/>
          <w:szCs w:val="28"/>
          <w:shd w:val="clear" w:color="auto" w:fill="FFFFFF"/>
          <w:lang w:val="zh-CN"/>
        </w:rPr>
        <w:t>√</w:t>
      </w:r>
      <w:r>
        <w:rPr>
          <w:rFonts w:ascii="仿宋" w:hAnsi="仿宋" w:eastAsia="仿宋" w:cs="仿宋"/>
          <w:color w:val="000000"/>
          <w:kern w:val="0"/>
          <w:sz w:val="30"/>
          <w:szCs w:val="30"/>
          <w:shd w:val="clear" w:color="auto" w:fill="FFFFFF"/>
        </w:rPr>
        <w:t>等相关政府采购政策。</w:t>
      </w:r>
    </w:p>
    <w:p>
      <w:pPr>
        <w:widowControl/>
        <w:shd w:val="clear" w:color="auto" w:fill="FFFFFF"/>
        <w:spacing w:line="360" w:lineRule="atLeast"/>
        <w:ind w:firstLine="600"/>
        <w:jc w:val="left"/>
      </w:pPr>
      <w:r>
        <w:rPr>
          <w:rFonts w:hint="eastAsia" w:ascii="黑体" w:hAnsi="宋体" w:eastAsia="黑体" w:cs="黑体"/>
          <w:color w:val="000000"/>
          <w:kern w:val="0"/>
          <w:sz w:val="30"/>
          <w:szCs w:val="30"/>
          <w:shd w:val="clear" w:color="auto" w:fill="FFFFFF"/>
        </w:rPr>
        <w:t>三、投标人资格要求</w:t>
      </w:r>
    </w:p>
    <w:p>
      <w:pPr>
        <w:widowControl/>
        <w:shd w:val="clear" w:color="auto" w:fill="FFFFFF"/>
        <w:spacing w:line="360" w:lineRule="atLeast"/>
        <w:ind w:firstLine="600"/>
        <w:jc w:val="left"/>
      </w:pPr>
      <w:r>
        <w:rPr>
          <w:rFonts w:ascii="仿宋" w:hAnsi="仿宋" w:eastAsia="仿宋" w:cs="仿宋"/>
          <w:color w:val="000000"/>
          <w:kern w:val="0"/>
          <w:sz w:val="30"/>
          <w:szCs w:val="30"/>
          <w:shd w:val="clear" w:color="auto" w:fill="FFFFFF"/>
        </w:rPr>
        <w:t>（一）具备《政府采购法》第二十二条第一款规定条件并提供相关材料。</w:t>
      </w:r>
    </w:p>
    <w:p>
      <w:pPr>
        <w:widowControl/>
        <w:shd w:val="clear" w:color="auto" w:fill="FFFFFF"/>
        <w:spacing w:line="360" w:lineRule="atLeast"/>
        <w:ind w:firstLine="600"/>
        <w:jc w:val="left"/>
      </w:pPr>
      <w:r>
        <w:rPr>
          <w:rFonts w:ascii="仿宋" w:hAnsi="仿宋" w:eastAsia="仿宋" w:cs="仿宋"/>
          <w:color w:val="000000"/>
          <w:kern w:val="0"/>
          <w:sz w:val="30"/>
          <w:szCs w:val="30"/>
          <w:shd w:val="clear" w:color="auto" w:fill="FFFFFF"/>
        </w:rPr>
        <w:t>（二）本次招标接受□不接受</w:t>
      </w:r>
      <w:r>
        <w:rPr>
          <w:rFonts w:ascii="楷体" w:hAnsi="楷体" w:eastAsia="楷体" w:cs="宋体"/>
          <w:color w:val="000000"/>
          <w:kern w:val="0"/>
          <w:sz w:val="28"/>
          <w:szCs w:val="28"/>
          <w:shd w:val="clear" w:color="auto" w:fill="FFFFFF"/>
          <w:lang w:val="zh-CN"/>
        </w:rPr>
        <w:t>√</w:t>
      </w:r>
      <w:r>
        <w:rPr>
          <w:rFonts w:ascii="仿宋" w:hAnsi="仿宋" w:eastAsia="仿宋" w:cs="仿宋"/>
          <w:color w:val="000000"/>
          <w:kern w:val="0"/>
          <w:sz w:val="30"/>
          <w:szCs w:val="30"/>
          <w:shd w:val="clear" w:color="auto" w:fill="FFFFFF"/>
        </w:rPr>
        <w:t>联合体投标。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color w:val="000000"/>
          <w:kern w:val="0"/>
          <w:sz w:val="30"/>
          <w:szCs w:val="30"/>
          <w:shd w:val="clear" w:color="auto" w:fill="FFFFFF"/>
        </w:rPr>
      </w:pPr>
      <w:r>
        <w:rPr>
          <w:rFonts w:ascii="仿宋" w:hAnsi="仿宋" w:eastAsia="仿宋" w:cs="仿宋"/>
          <w:color w:val="000000"/>
          <w:kern w:val="0"/>
          <w:sz w:val="30"/>
          <w:szCs w:val="30"/>
          <w:shd w:val="clear" w:color="auto" w:fill="FFFFFF"/>
        </w:rPr>
        <w:t>（三）根据采购项目特殊要求，规定投标人的特定条件</w:t>
      </w:r>
      <w:r>
        <w:rPr>
          <w:rFonts w:hint="eastAsia" w:ascii="仿宋" w:hAnsi="仿宋" w:eastAsia="仿宋" w:cs="仿宋"/>
          <w:color w:val="000000"/>
          <w:kern w:val="0"/>
          <w:sz w:val="30"/>
          <w:szCs w:val="30"/>
          <w:shd w:val="clear" w:color="auto" w:fill="FFFFFF"/>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黑体" w:hAnsi="宋体" w:eastAsia="黑体" w:cs="黑体"/>
          <w:color w:val="000000"/>
          <w:kern w:val="0"/>
          <w:sz w:val="30"/>
          <w:szCs w:val="30"/>
          <w:shd w:val="clear" w:color="auto" w:fill="FFFFFF"/>
        </w:rPr>
      </w:pPr>
      <w:r>
        <w:rPr>
          <w:rFonts w:hint="eastAsia" w:ascii="仿宋" w:hAnsi="仿宋" w:eastAsia="仿宋" w:cs="仿宋"/>
          <w:color w:val="000000"/>
          <w:kern w:val="0"/>
          <w:sz w:val="30"/>
          <w:szCs w:val="30"/>
          <w:shd w:val="clear" w:color="auto" w:fill="FFFFFF"/>
          <w:lang w:val="en-US" w:eastAsia="zh-CN"/>
        </w:rPr>
        <w:t xml:space="preserve">    </w:t>
      </w:r>
      <w:r>
        <w:rPr>
          <w:rFonts w:hint="eastAsia" w:ascii="仿宋" w:hAnsi="仿宋" w:eastAsia="仿宋" w:cs="仿宋"/>
          <w:color w:val="000000"/>
          <w:kern w:val="0"/>
          <w:sz w:val="30"/>
          <w:szCs w:val="30"/>
          <w:shd w:val="clear" w:color="auto" w:fill="FFFFFF"/>
        </w:rPr>
        <w:t>投标人具备经中国合格评定国家认可委员会审核通过的校准实验室CNAS资质（开标时须提供证书及已取得所投学科认证项目目录）,且证书合法有效</w:t>
      </w:r>
      <w:r>
        <w:rPr>
          <w:rFonts w:hint="eastAsia" w:ascii="仿宋" w:hAnsi="仿宋" w:eastAsia="仿宋" w:cs="仿宋"/>
          <w:color w:val="000000"/>
          <w:kern w:val="0"/>
          <w:sz w:val="30"/>
          <w:szCs w:val="30"/>
          <w:shd w:val="clear" w:color="auto" w:fill="FFFFFF"/>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黑体" w:hAnsi="宋体" w:eastAsia="黑体" w:cs="黑体"/>
          <w:color w:val="000000"/>
          <w:kern w:val="0"/>
          <w:sz w:val="30"/>
          <w:szCs w:val="30"/>
          <w:shd w:val="clear" w:color="auto" w:fill="FFFFFF"/>
        </w:rPr>
      </w:pPr>
      <w:r>
        <w:rPr>
          <w:rFonts w:hint="eastAsia" w:ascii="黑体" w:hAnsi="宋体" w:eastAsia="黑体" w:cs="黑体"/>
          <w:color w:val="000000"/>
          <w:kern w:val="0"/>
          <w:sz w:val="30"/>
          <w:szCs w:val="30"/>
          <w:shd w:val="clear" w:color="auto" w:fill="FFFFFF"/>
        </w:rPr>
        <w:t>采购需求</w:t>
      </w:r>
    </w:p>
    <w:p>
      <w:pPr>
        <w:widowControl/>
        <w:shd w:val="clear" w:color="auto" w:fill="FFFFFF"/>
        <w:ind w:firstLine="420"/>
        <w:jc w:val="left"/>
        <w:rPr>
          <w:rFonts w:hint="eastAsia" w:ascii="仿宋" w:hAnsi="仿宋" w:eastAsia="仿宋" w:cs="仿宋"/>
          <w:color w:val="000000"/>
          <w:kern w:val="0"/>
          <w:sz w:val="30"/>
          <w:szCs w:val="30"/>
          <w:shd w:val="clear" w:color="auto" w:fill="FFFFFF"/>
        </w:rPr>
      </w:pPr>
      <w:r>
        <w:rPr>
          <w:rFonts w:ascii="仿宋" w:hAnsi="仿宋" w:eastAsia="仿宋" w:cs="仿宋"/>
          <w:color w:val="000000"/>
          <w:kern w:val="0"/>
          <w:sz w:val="30"/>
          <w:szCs w:val="30"/>
          <w:shd w:val="clear" w:color="auto" w:fill="FFFFFF"/>
        </w:rPr>
        <w:t>（一）</w:t>
      </w:r>
      <w:r>
        <w:rPr>
          <w:rFonts w:hint="eastAsia" w:ascii="仿宋" w:hAnsi="仿宋" w:eastAsia="仿宋" w:cs="仿宋"/>
          <w:color w:val="000000"/>
          <w:kern w:val="0"/>
          <w:sz w:val="30"/>
          <w:szCs w:val="30"/>
          <w:shd w:val="clear" w:color="auto" w:fill="FFFFFF"/>
        </w:rPr>
        <w:t>为了保障我单位日常检验检测服务工作及实验工作的正常运作，需对一批仪器进行检定、校准。</w:t>
      </w:r>
    </w:p>
    <w:p>
      <w:pPr>
        <w:widowControl/>
        <w:shd w:val="clear" w:color="auto" w:fill="FFFFFF"/>
        <w:spacing w:line="360" w:lineRule="atLeast"/>
        <w:ind w:firstLine="300" w:firstLineChars="100"/>
        <w:jc w:val="both"/>
        <w:rPr>
          <w:rFonts w:ascii="仿宋" w:hAnsi="仿宋" w:eastAsia="仿宋" w:cs="仿宋"/>
          <w:color w:val="000000"/>
          <w:kern w:val="0"/>
          <w:sz w:val="30"/>
          <w:szCs w:val="30"/>
          <w:shd w:val="clear" w:color="auto" w:fill="FFFFFF"/>
        </w:rPr>
      </w:pPr>
      <w:r>
        <w:rPr>
          <w:rFonts w:ascii="仿宋" w:hAnsi="仿宋" w:eastAsia="仿宋" w:cs="仿宋"/>
          <w:color w:val="000000"/>
          <w:kern w:val="0"/>
          <w:sz w:val="30"/>
          <w:szCs w:val="30"/>
          <w:shd w:val="clear" w:color="auto" w:fill="FFFFFF"/>
        </w:rPr>
        <w:t>（二）采购清单</w:t>
      </w:r>
    </w:p>
    <w:tbl>
      <w:tblPr>
        <w:tblStyle w:val="11"/>
        <w:tblpPr w:leftFromText="180" w:rightFromText="180" w:vertAnchor="text" w:horzAnchor="page" w:tblpX="2307" w:tblpY="201"/>
        <w:tblOverlap w:val="never"/>
        <w:tblW w:w="7295" w:type="dxa"/>
        <w:tblInd w:w="0" w:type="dxa"/>
        <w:tblLayout w:type="fixed"/>
        <w:tblCellMar>
          <w:top w:w="15" w:type="dxa"/>
          <w:left w:w="15" w:type="dxa"/>
          <w:bottom w:w="15" w:type="dxa"/>
          <w:right w:w="15" w:type="dxa"/>
        </w:tblCellMar>
      </w:tblPr>
      <w:tblGrid>
        <w:gridCol w:w="631"/>
        <w:gridCol w:w="1986"/>
        <w:gridCol w:w="1559"/>
        <w:gridCol w:w="92"/>
        <w:gridCol w:w="2268"/>
        <w:gridCol w:w="142"/>
        <w:gridCol w:w="617"/>
      </w:tblGrid>
      <w:tr>
        <w:tblPrEx>
          <w:tblLayout w:type="fixed"/>
          <w:tblCellMar>
            <w:top w:w="15" w:type="dxa"/>
            <w:left w:w="15" w:type="dxa"/>
            <w:bottom w:w="15" w:type="dxa"/>
            <w:right w:w="15" w:type="dxa"/>
          </w:tblCellMar>
        </w:tblPrEx>
        <w:trPr>
          <w:trHeight w:val="567" w:hRule="atLeast"/>
        </w:trPr>
        <w:tc>
          <w:tcPr>
            <w:tcW w:w="7295"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rPr>
            </w:pPr>
            <w:r>
              <w:rPr>
                <w:rFonts w:hint="eastAsia"/>
              </w:rPr>
              <w:t>校准仪器清单</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序号</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仪器名称</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仪器规格</w:t>
            </w:r>
          </w:p>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/型号</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出厂编号</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数量（台）</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卡氏微量水分</w:t>
            </w:r>
          </w:p>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测定仪</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ZDJ-3S</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31468</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紫外投射反射</w:t>
            </w:r>
          </w:p>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分析仪</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ZFA</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6755</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显微镜</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CX41</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4E05494</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澄明度检测仪</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YB-2</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01-15-3859</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离心沉淀机</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80-1</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574</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微粒检测仪</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GWJ-8</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20130310137</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电热恒温水浴锅</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单列六孔/DZKW-D-4</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46069</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电热恒温水浴锅</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单列六孔/DZKW-D-4</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45363</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智能崩解仪</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 ZB-1B</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9621-043</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智能崩解仪</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 ZB-1E</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10-21-085</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 隔水式电热恒温培养箱</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PYX-DHS-400*400*500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1714</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电热恒温培养箱</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HHB11-500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00108</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箱式电阻炉</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SX2-4-10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110407059</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电热恒温干燥箱</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SKHG 01</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0071</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电热恒温干燥箱</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SKHG 01</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0061</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真空干燥箱</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ZK-82A</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0005</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干燥箱</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101A-1</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0115</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干燥箱</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202-2</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0042</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19</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数字式照度计</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LX1010BS</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S470891</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风速计</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TES-1341</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110206287</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21</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溶出试验仪</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RCZ-8M</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09-33-153</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896"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22</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照相显微镜</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LEICA DM500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801362628AU0419/07/10</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23</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电热恒温培养箱</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GHP-9162</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090071</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24</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薄层色谱扫描仪</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CAMAG TLC SCANNER 3</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180523</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25</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溶出试验仪</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RCZ-8M</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20110330502</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26</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智能崩解仪</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ZB-2E</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20110340052</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27</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渗透压测定仪</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STY-1A</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20140020642</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28</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渗透压测定仪</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STY-1A</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20140020648</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29</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自动电位滴定仪</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G20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B129172851</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立式灭菌器</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LMQ.C/3260J</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Y20095483</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31</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电子恒温水浴锅</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单列6孔/DZKW-4</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508042</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90"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32</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电热恒温水浴锅</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DK-98-1</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33</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阿贝折射仪</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WYA-2W</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820211050046</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34</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多功能微生物自动测量分析仪</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ZY-300IV</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2091940</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44"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35</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恒温恒湿箱</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LHS-150SC</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110406944</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36</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恒温恒湿箱</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LHS-150SC</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110406943</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37</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真空干燥箱</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DZF-6020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110405534</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38</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箱式电阻炉</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SX2-4-10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110407058</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39</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生化培养箱</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SPX-150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090356</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40</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生物显微镜</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XSP-10C</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0081770</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41</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台式高速离心机</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TG16-WS</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4009090589</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42</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台式低速离心机</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L550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F18300012080128</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43</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微环境监测仪</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WH-1</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1520</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44</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气相色谱-质谱联用色谱仪</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7890B GC/5977A MSD</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CN15303126/US1534L407</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45</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卡尔费休滴定仪</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V20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5131315564</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46</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数字声级计</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HS5633</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22006587</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47</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自动崩解仪</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ZB-3A</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20160900027</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48</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数控超级恒温槽</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THS-15</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6110796</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49</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电热恒温水浴锅</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DZKW-D-2</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45889</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50</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生物安全柜</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BHC-1300 Ⅱa2</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J09100704</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51</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凯氏定氮仪</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Food ALYT D 1000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20130</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52</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玻璃温度计</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15支</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不少于</w:t>
            </w:r>
          </w:p>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5个点</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53</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温湿度计</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WSB-3-H1（共21块）</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54</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真空恒温干燥箱</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YB-Z</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6004</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55</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箱式电阻炉</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SX2-2.5-10N</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160101559</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56</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智能一体化二氧化硫残留量测定仪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STEHDB-107-1</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STEHDB-107-20160407-04-1509</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57</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智能白度测定仪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WSB-Ⅵ型</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3635</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58</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面包体积测定仪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JMTY型</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4587</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59</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全自动熔点仪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MP300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931921125</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电子数显千分尺</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0-25mm</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331607076</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61</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玻璃仪器</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单标线容量瓶(10,25,50,100.150,200,250)ml*6 具塞滴定管25ml,50ml 单标线吸量管（1，2，5，10）ml *6，15ml*4，25ml *2           </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62</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酒精计    </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3支/组</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632，2332，2319</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63</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全自动高温高压</w:t>
            </w:r>
          </w:p>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灭菌器</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LDZM-80KCS-Ⅱ</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80G160528</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64</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全自动高温高压</w:t>
            </w:r>
          </w:p>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灭菌器</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LDZM-80KCS-Ⅱ</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80G160532</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65</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菌落计数机</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ZJL-200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6060244</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66</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干热灭菌箱</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DHG</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2017034</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67</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干热灭菌箱</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DHG</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2017033</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68</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电热鼓风干燥箱</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101-3</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2017044</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69</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电热鼓风干燥箱</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101-3</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2017046</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70</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电热鼓风干燥箱</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101-3</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2017042</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71</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电热鼓风干燥箱</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101-3</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2017043</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72</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电热鼓风干燥箱</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101-3</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2017045</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73</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电热鼓风干燥箱</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101-3</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2017041</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74</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真空干燥箱</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zkxfb-3</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17040211</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75</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真空干燥箱</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zkxfb-3</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17040214</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76</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真空干燥箱</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zkxfb-3</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17040213</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77</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真空干燥箱</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zkxfb-3</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17040212</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78</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生化培养箱</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LRH-250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20170406002</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79</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生化培养箱</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LRH-250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2017040600</w:t>
            </w:r>
            <w:r>
              <w:rPr>
                <w:rFonts w:hint="eastAsia" w:ascii="仿宋_GB2312" w:hAnsi="仿宋_GB2312" w:eastAsia="仿宋_GB2312" w:cs="仿宋_GB2312"/>
                <w:color w:val="000000"/>
                <w:kern w:val="0"/>
                <w:sz w:val="24"/>
              </w:rPr>
              <w:t>6</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80</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智能细菌培养箱</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MJ-250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0"/>
                <w:szCs w:val="20"/>
              </w:rPr>
            </w:pPr>
            <w:r>
              <w:rPr>
                <w:rFonts w:hint="eastAsia" w:ascii="仿宋_GB2312" w:hAnsi="仿宋_GB2312" w:eastAsia="仿宋_GB2312" w:cs="仿宋_GB2312"/>
                <w:color w:val="000000"/>
                <w:kern w:val="0"/>
                <w:sz w:val="24"/>
              </w:rPr>
              <w:t>20170329004</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81</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智能细菌培养箱</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MJ-250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20170329005</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82</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智能细菌培养箱</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MJ-250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20170329006</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83</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马弗炉</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SGM.M30</w:t>
            </w:r>
          </w:p>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/12A</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170320027</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84</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马弗炉</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SGM.M30</w:t>
            </w:r>
          </w:p>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/12A</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170320026</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85</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微波马弗炉</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MKX-M1B</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MW-2017030025</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86</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色度仪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SD9012A</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1702002</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87</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酒精浓度计</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DX-100G</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201703122</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88</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浊度计</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WGZ-3</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1610048</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89</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啤酒浊度计</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WGZ-2PJ</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1610033</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90</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白度仪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WSB-2A</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T2AN.1609021</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91</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微型糊化粘度仪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DFY-1</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D1703008</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92</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勃氏粘度计</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ND-3</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CXND017004010</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93</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旋转粘度计</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SNB-2</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170301</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94</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冻力测定仪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JS-4</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CXJS017004010</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95</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全自动熔点仪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MP430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MP521290010</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96</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磁性金属物测定仪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JJCC</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3741</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97</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降落数值测定仪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FN-Ⅳ</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3905</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99</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脂肪测定仪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SOX500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SOX522210073</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面包体积测定仪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JMTY</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3880</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101</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超级恒温槽</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CH-1015</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K201703006</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102</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数显恒温水浴锅</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HH-4J</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62151</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103</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高速离心机</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UNIVERSAL 320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0008958-11</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104</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高速离心机</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UNIVERSAL 320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0009140-11</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105</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高速离心机</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UNIVERSAL 320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0009208-11</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106</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高速离心机</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UNIVERSAL 320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0009131-11</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107</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鼓风干燥箱</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DHG-9101-1S</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49339</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108</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实时荧光定量PCR检测仪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QuantStudio</w:t>
            </w:r>
            <w:r>
              <w:rPr>
                <w:rFonts w:hint="eastAsia" w:ascii="仿宋_GB2312" w:hAnsi="仿宋_GB2312" w:eastAsia="仿宋_GB2312" w:cs="仿宋_GB2312"/>
                <w:color w:val="000000"/>
                <w:kern w:val="0"/>
                <w:sz w:val="24"/>
                <w:vertAlign w:val="superscript"/>
              </w:rPr>
              <w:t>TM</w:t>
            </w:r>
            <w:r>
              <w:rPr>
                <w:rFonts w:hint="eastAsia" w:ascii="仿宋_GB2312" w:hAnsi="仿宋_GB2312" w:eastAsia="仿宋_GB2312" w:cs="仿宋_GB2312"/>
                <w:color w:val="000000"/>
                <w:kern w:val="0"/>
                <w:sz w:val="24"/>
              </w:rPr>
              <w:t>7 Flex</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278871402</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109</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全自动凯式定氮仪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K1100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K1160200274</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110</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二氧化硫残留量</w:t>
            </w:r>
          </w:p>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测定仪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SOA100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SOA22200042</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111</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全自动折光仪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A630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A321270009</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112</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全自动旋光仪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P850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P8621300069</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113</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精密恒温冷水箱</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HW-3A</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CXHW017004010</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114</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微生物检验仪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HTY-305G</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00031711</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115</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数显恒温循环水箱</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HH-600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62357</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116</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数显恒温循环水箱</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HH-600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62358</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117</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数显恒温循环水箱</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HH-600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62359</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118</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数显恒温循环水箱</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HH-600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62360</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119</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圆形验粉筛</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YYFS30×8</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3667</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120</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碎米分离器</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FQS-13X20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013598</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918"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121</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啤酒饮料二氧化碳气体测定仪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SCY-3A</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170448</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122</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全自动微生物鉴定药敏分析系统</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BD Phoenix™ M50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PF0476</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r>
      <w:tr>
        <w:tblPrEx>
          <w:tblLayout w:type="fixed"/>
          <w:tblCellMar>
            <w:top w:w="15" w:type="dxa"/>
            <w:left w:w="15" w:type="dxa"/>
            <w:bottom w:w="15" w:type="dxa"/>
            <w:right w:w="15" w:type="dxa"/>
          </w:tblCellMar>
        </w:tblPrEx>
        <w:trPr>
          <w:trHeight w:val="9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123</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脂肪酸分析仪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XQ-600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6120098</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124</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全自动定氮仪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K1160 </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K922300066</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125</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液质联用仪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Waters Xevo TQD </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QCA1756</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126</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压差计</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2300型±60 Pa</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W17Y AI</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127</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压差计</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2300型0-60 Pa</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W17A SJ </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128</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压差计</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2300型0-60 Pa</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W17J AS</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129</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压差计</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2000-60 Pa</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11157396</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130</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压差计</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2000-60 Pa</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11157405</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131</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压差计</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2000-60 Pa</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11157478</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131</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数显恒温水浴锅</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HH-S4</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1017523</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132</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数显恒温水浴锅</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HH-S6</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1017521</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133</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自动电位滴定仪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916 Ti-Tuoch</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1916001024217</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134</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台式低速离心机</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TDZ5-WS</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XX170413L64</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135</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kern w:val="0"/>
                <w:sz w:val="24"/>
              </w:rPr>
              <w:t>烘干法</w:t>
            </w:r>
            <w:r>
              <w:rPr>
                <w:rFonts w:hint="eastAsia" w:ascii="仿宋_GB2312" w:hAnsi="仿宋_GB2312" w:eastAsia="仿宋_GB2312" w:cs="仿宋_GB2312"/>
                <w:color w:val="000000"/>
                <w:kern w:val="0"/>
                <w:sz w:val="24"/>
              </w:rPr>
              <w:t>水分测定仪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DHS20-A</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221203112053</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136</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生物显微镜</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CX40</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1514122-1</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137</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冷冻离心机</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ROTANTA 460R</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0001916-06</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138</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卡氏微量水分</w:t>
            </w:r>
          </w:p>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测定仪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ZDJ-3S</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3161090</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139</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数显恒温水浴锅</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HH-4J</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62150</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140</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数显恒温水浴锅</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HH-S6</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1017520</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141</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数显恒温水浴锅</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HH-S4</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1017525</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142</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数显恒温水浴锅</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HH-S4</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1017522</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143</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全自动罗维朋</w:t>
            </w:r>
          </w:p>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比色计</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TLV-100A型</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17171﹟</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144</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全自动罗维朋</w:t>
            </w:r>
          </w:p>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比色计</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WSL-2</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1703012</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145</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色差仪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PLV-300</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PSP1194316748</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146</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傅立叶变换红外光谱仪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NICOLET 380</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AGL0601414</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147</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红外光谱仪</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TENSOR 27</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2350</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148</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原子荧光光度计</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PF-73</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24A1703-01-0020</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149</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生物安全柜</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BHC-1300 Ⅱa2</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J09100704</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150</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生物安全柜</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BSC-1500ⅡA2-X</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BSC15A1606328</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151</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生物安全柜</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BSC-1500ⅡA2-X</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BSC15A1606332</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706" w:hRule="atLeast"/>
        </w:trPr>
        <w:tc>
          <w:tcPr>
            <w:tcW w:w="72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p>
          <w:p>
            <w:pPr>
              <w:widowControl/>
              <w:jc w:val="center"/>
              <w:textAlignment w:val="center"/>
              <w:rPr>
                <w:rFonts w:hint="eastAsia" w:ascii="仿宋" w:hAnsi="仿宋" w:eastAsia="仿宋" w:cs="仿宋"/>
                <w:color w:val="000000"/>
                <w:kern w:val="0"/>
                <w:sz w:val="30"/>
                <w:szCs w:val="30"/>
                <w:shd w:val="clear" w:color="auto" w:fill="FFFFFF"/>
              </w:rPr>
            </w:pPr>
          </w:p>
          <w:p>
            <w:pPr>
              <w:widowControl/>
              <w:jc w:val="center"/>
              <w:textAlignment w:val="center"/>
              <w:rPr>
                <w:rFonts w:ascii="仿宋_GB2312" w:hAnsi="仿宋_GB2312" w:eastAsia="仿宋_GB2312" w:cs="仿宋_GB2312"/>
                <w:color w:val="000000"/>
                <w:kern w:val="0"/>
                <w:sz w:val="24"/>
              </w:rPr>
            </w:pPr>
            <w:r>
              <w:rPr>
                <w:rFonts w:hint="eastAsia" w:ascii="仿宋" w:hAnsi="仿宋" w:eastAsia="仿宋" w:cs="仿宋"/>
                <w:color w:val="000000"/>
                <w:kern w:val="0"/>
                <w:sz w:val="30"/>
                <w:szCs w:val="30"/>
                <w:shd w:val="clear" w:color="auto" w:fill="FFFFFF"/>
              </w:rPr>
              <w:t>检定仪器清单</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高效液相色谱仪</w:t>
            </w:r>
          </w:p>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（紫外，荧光检测器）</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Agilent 1260</w:t>
            </w:r>
          </w:p>
        </w:tc>
        <w:tc>
          <w:tcPr>
            <w:tcW w:w="25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泵：DEABJ00461   VWD：DEABB00339 FLD:DEABO00284</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高效液相色谱仪</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LC-2010CHT</w:t>
            </w:r>
          </w:p>
        </w:tc>
        <w:tc>
          <w:tcPr>
            <w:tcW w:w="25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C21254304296 LP</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离子色谱仪</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ICS-1100</w:t>
            </w:r>
          </w:p>
        </w:tc>
        <w:tc>
          <w:tcPr>
            <w:tcW w:w="25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16080754</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高效液相色谱仪</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Waters e2695</w:t>
            </w:r>
          </w:p>
        </w:tc>
        <w:tc>
          <w:tcPr>
            <w:tcW w:w="25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泵：F15SM7737A   PDA:H15998933A</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高效液相色谱仪</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Agilent1260</w:t>
            </w:r>
          </w:p>
        </w:tc>
        <w:tc>
          <w:tcPr>
            <w:tcW w:w="25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泵：DEADO15051  VWD:DEABB15146</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高效液相色谱仪</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Agilent1260</w:t>
            </w:r>
          </w:p>
        </w:tc>
        <w:tc>
          <w:tcPr>
            <w:tcW w:w="25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泵：DEADO15387  VWD:DEABB15130</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高效液相色谱仪</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Waters e2695</w:t>
            </w:r>
          </w:p>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紫外，蒸发光</w:t>
            </w:r>
          </w:p>
        </w:tc>
        <w:tc>
          <w:tcPr>
            <w:tcW w:w="25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泵：H10SM7905A UV:H1087E053A    ELS:H10ELS811M</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高效液相色谱仪</w:t>
            </w:r>
          </w:p>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(示差折光、二极管阵列、ELS)</w:t>
            </w:r>
          </w:p>
          <w:p>
            <w:pPr>
              <w:widowControl/>
              <w:jc w:val="center"/>
              <w:textAlignment w:val="center"/>
              <w:rPr>
                <w:rFonts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Waters e2695</w:t>
            </w:r>
          </w:p>
        </w:tc>
        <w:tc>
          <w:tcPr>
            <w:tcW w:w="25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泵：H10SM7909A  ELS:J06LSD916M        </w:t>
            </w:r>
          </w:p>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示差折光：H10214181M   二极管阵列：H10998443A  </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高效液相色谱仪</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UltiMate 3000</w:t>
            </w:r>
          </w:p>
        </w:tc>
        <w:tc>
          <w:tcPr>
            <w:tcW w:w="25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泵：8039306            VWD：8028336</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高效液相色谱仪</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Waters e2695</w:t>
            </w:r>
          </w:p>
        </w:tc>
        <w:tc>
          <w:tcPr>
            <w:tcW w:w="25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泵：D11SM7802A  UV:F1187E688A</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液相色谱仪</w:t>
            </w:r>
          </w:p>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(紫外，荧光。蒸发光散射检测器)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Waters Alliance HPLC 2695</w:t>
            </w:r>
          </w:p>
        </w:tc>
        <w:tc>
          <w:tcPr>
            <w:tcW w:w="25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A18SM7652A</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r>
      <w:tr>
        <w:tblPrEx>
          <w:tblLayout w:type="fixed"/>
          <w:tblCellMar>
            <w:top w:w="15" w:type="dxa"/>
            <w:left w:w="15" w:type="dxa"/>
            <w:bottom w:w="15" w:type="dxa"/>
            <w:right w:w="15" w:type="dxa"/>
          </w:tblCellMar>
        </w:tblPrEx>
        <w:trPr>
          <w:trHeight w:val="30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液相色谱仪</w:t>
            </w:r>
          </w:p>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(紫外，荧光。蒸发光散射检测器)</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Waters Alliance HPLC 2695</w:t>
            </w:r>
          </w:p>
        </w:tc>
        <w:tc>
          <w:tcPr>
            <w:tcW w:w="25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A18SM7653A</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气相色谱仪</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7890A</w:t>
            </w:r>
          </w:p>
        </w:tc>
        <w:tc>
          <w:tcPr>
            <w:tcW w:w="25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CN10431130</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高效液相色谱仪</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LC-20AT</w:t>
            </w:r>
          </w:p>
        </w:tc>
        <w:tc>
          <w:tcPr>
            <w:tcW w:w="25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L20115532 214AE  UV:L20135534105 AE</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高效液相色谱仪</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LC-20AT</w:t>
            </w:r>
          </w:p>
        </w:tc>
        <w:tc>
          <w:tcPr>
            <w:tcW w:w="25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L20115532 233AE  UV:L20135534102 AE</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r>
        <w:tblPrEx>
          <w:tblLayout w:type="fixed"/>
          <w:tblCellMar>
            <w:top w:w="15" w:type="dxa"/>
            <w:left w:w="15" w:type="dxa"/>
            <w:bottom w:w="15" w:type="dxa"/>
            <w:right w:w="15"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高效液相色谱仪</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Agilent1260</w:t>
            </w:r>
          </w:p>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紫外，荧光</w:t>
            </w:r>
          </w:p>
        </w:tc>
        <w:tc>
          <w:tcPr>
            <w:tcW w:w="25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泵：DEADO16858  VWD:DEABB18261  FLD:DEABV01561</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r>
    </w:tbl>
    <w:p>
      <w:pPr>
        <w:widowControl/>
        <w:numPr>
          <w:ilvl w:val="0"/>
          <w:numId w:val="0"/>
        </w:numPr>
        <w:shd w:val="clear" w:color="auto" w:fill="FFFFFF"/>
        <w:spacing w:line="360" w:lineRule="atLeast"/>
        <w:ind w:firstLine="600" w:firstLineChars="2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lang w:eastAsia="zh-CN"/>
        </w:rPr>
        <w:t>（三）服务项目</w:t>
      </w:r>
      <w:r>
        <w:rPr>
          <w:rFonts w:ascii="仿宋" w:hAnsi="仿宋" w:eastAsia="仿宋" w:cs="仿宋"/>
          <w:color w:val="000000"/>
          <w:kern w:val="0"/>
          <w:sz w:val="30"/>
          <w:szCs w:val="30"/>
          <w:shd w:val="clear" w:color="auto" w:fill="FFFFFF"/>
        </w:rPr>
        <w:t>的执行标准</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因仪器校准问题，招标人出具的报告书产生纠纷，投标人承担一切法律责任。</w:t>
      </w:r>
    </w:p>
    <w:p>
      <w:pPr>
        <w:numPr>
          <w:ilvl w:val="0"/>
          <w:numId w:val="3"/>
        </w:numPr>
        <w:snapToGrid w:val="0"/>
        <w:spacing w:line="360" w:lineRule="auto"/>
        <w:ind w:firstLine="600" w:firstLineChars="200"/>
        <w:rPr>
          <w:rFonts w:hint="eastAsia" w:ascii="仿宋" w:hAnsi="仿宋" w:eastAsia="仿宋" w:cs="仿宋"/>
          <w:color w:val="000000"/>
          <w:kern w:val="0"/>
          <w:sz w:val="30"/>
          <w:szCs w:val="30"/>
          <w:shd w:val="clear" w:color="auto" w:fill="FFFFFF"/>
          <w:lang w:eastAsia="zh-CN"/>
        </w:rPr>
      </w:pPr>
      <w:r>
        <w:rPr>
          <w:rFonts w:hint="eastAsia" w:ascii="仿宋" w:hAnsi="仿宋" w:eastAsia="仿宋" w:cs="仿宋"/>
          <w:color w:val="000000"/>
          <w:kern w:val="0"/>
          <w:sz w:val="30"/>
          <w:szCs w:val="30"/>
          <w:shd w:val="clear" w:color="auto" w:fill="FFFFFF"/>
          <w:lang w:eastAsia="zh-CN"/>
        </w:rPr>
        <w:t>其他要求</w:t>
      </w:r>
    </w:p>
    <w:p>
      <w:pPr>
        <w:numPr>
          <w:numId w:val="0"/>
        </w:numPr>
        <w:snapToGrid w:val="0"/>
        <w:spacing w:line="360" w:lineRule="auto"/>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 xml:space="preserve">    投标人应提供承诺函，承诺其具有固定的工作场所和开展计量校准工作所需的设施和办公条件，且具有健全的计量校准工作相关内部质量管理制度。</w:t>
      </w:r>
      <w:bookmarkStart w:id="0" w:name="_GoBack"/>
      <w:bookmarkEnd w:id="0"/>
    </w:p>
    <w:p>
      <w:pPr>
        <w:numPr>
          <w:ilvl w:val="0"/>
          <w:numId w:val="3"/>
        </w:numPr>
        <w:snapToGrid w:val="0"/>
        <w:spacing w:line="360" w:lineRule="auto"/>
        <w:ind w:firstLine="600" w:firstLineChars="200"/>
        <w:rPr>
          <w:rFonts w:hint="eastAsia" w:ascii="仿宋" w:hAnsi="仿宋" w:eastAsia="仿宋" w:cs="仿宋"/>
          <w:color w:val="000000"/>
          <w:kern w:val="0"/>
          <w:sz w:val="30"/>
          <w:szCs w:val="30"/>
          <w:shd w:val="clear" w:color="auto" w:fill="FFFFFF"/>
          <w:lang w:eastAsia="zh-CN"/>
        </w:rPr>
      </w:pPr>
      <w:r>
        <w:rPr>
          <w:rFonts w:hint="eastAsia" w:ascii="仿宋" w:hAnsi="仿宋" w:eastAsia="仿宋" w:cs="仿宋"/>
          <w:color w:val="000000"/>
          <w:kern w:val="0"/>
          <w:sz w:val="30"/>
          <w:szCs w:val="30"/>
          <w:shd w:val="clear" w:color="auto" w:fill="FFFFFF"/>
          <w:lang w:eastAsia="zh-CN"/>
        </w:rPr>
        <w:t>验收标准</w:t>
      </w:r>
    </w:p>
    <w:p>
      <w:pPr>
        <w:widowControl/>
        <w:shd w:val="clear" w:color="auto" w:fill="FFFFFF"/>
        <w:spacing w:line="360" w:lineRule="atLeast"/>
        <w:ind w:firstLine="600"/>
        <w:jc w:val="left"/>
      </w:pPr>
      <w:r>
        <w:rPr>
          <w:rFonts w:ascii="仿宋" w:hAnsi="仿宋" w:eastAsia="仿宋" w:cs="仿宋"/>
          <w:color w:val="000000"/>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tLeast"/>
        <w:ind w:firstLine="600"/>
        <w:jc w:val="left"/>
      </w:pPr>
      <w:r>
        <w:rPr>
          <w:rFonts w:hint="eastAsia" w:ascii="黑体" w:hAnsi="宋体" w:eastAsia="黑体" w:cs="黑体"/>
          <w:color w:val="000000"/>
          <w:kern w:val="0"/>
          <w:sz w:val="30"/>
          <w:szCs w:val="30"/>
          <w:shd w:val="clear" w:color="auto" w:fill="FFFFFF"/>
        </w:rPr>
        <w:t>五、评标方法和评标标准</w:t>
      </w:r>
    </w:p>
    <w:p>
      <w:pPr>
        <w:widowControl/>
        <w:shd w:val="clear" w:color="auto" w:fill="FFFFFF"/>
        <w:spacing w:line="360" w:lineRule="atLeast"/>
        <w:ind w:firstLine="600"/>
        <w:jc w:val="left"/>
      </w:pPr>
      <w:r>
        <w:rPr>
          <w:rFonts w:ascii="仿宋" w:hAnsi="仿宋" w:eastAsia="仿宋" w:cs="仿宋"/>
          <w:color w:val="000000"/>
          <w:kern w:val="0"/>
          <w:sz w:val="30"/>
          <w:szCs w:val="30"/>
          <w:shd w:val="clear" w:color="auto" w:fill="FFFFFF"/>
        </w:rPr>
        <w:t>评标方法：最低评标价法</w:t>
      </w:r>
    </w:p>
    <w:p>
      <w:pPr>
        <w:widowControl/>
        <w:shd w:val="clear" w:color="auto" w:fill="FFFFFF"/>
        <w:spacing w:line="360" w:lineRule="atLeast"/>
        <w:ind w:firstLine="600"/>
        <w:jc w:val="left"/>
      </w:pPr>
      <w:r>
        <w:rPr>
          <w:rFonts w:hint="eastAsia" w:ascii="黑体" w:hAnsi="宋体" w:eastAsia="黑体" w:cs="黑体"/>
          <w:color w:val="000000"/>
          <w:kern w:val="0"/>
          <w:sz w:val="30"/>
          <w:szCs w:val="30"/>
          <w:shd w:val="clear" w:color="auto" w:fill="FFFFFF"/>
        </w:rPr>
        <w:t>六、采购资金支付</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ascii="仿宋" w:hAnsi="仿宋" w:eastAsia="仿宋" w:cs="仿宋"/>
          <w:color w:val="000000"/>
          <w:kern w:val="0"/>
          <w:sz w:val="30"/>
          <w:szCs w:val="30"/>
          <w:shd w:val="clear" w:color="auto" w:fill="FFFFFF"/>
        </w:rPr>
        <w:t>（一）支付方式：</w:t>
      </w:r>
      <w:r>
        <w:rPr>
          <w:rFonts w:hint="eastAsia" w:ascii="仿宋" w:hAnsi="仿宋" w:eastAsia="仿宋" w:cs="仿宋"/>
          <w:color w:val="000000"/>
          <w:kern w:val="0"/>
          <w:sz w:val="30"/>
          <w:szCs w:val="30"/>
          <w:shd w:val="clear" w:color="auto" w:fill="FFFFFF"/>
        </w:rPr>
        <w:t>银行转账</w:t>
      </w:r>
    </w:p>
    <w:p>
      <w:pPr>
        <w:widowControl/>
        <w:shd w:val="clear" w:color="auto" w:fill="FFFFFF"/>
        <w:spacing w:line="360" w:lineRule="atLeast"/>
        <w:ind w:firstLine="600" w:firstLineChars="200"/>
        <w:jc w:val="left"/>
        <w:rPr>
          <w:rFonts w:ascii="仿宋" w:hAnsi="仿宋" w:eastAsia="仿宋" w:cs="仿宋"/>
          <w:color w:val="000000"/>
          <w:kern w:val="0"/>
          <w:sz w:val="30"/>
          <w:szCs w:val="30"/>
          <w:shd w:val="clear" w:color="auto" w:fill="FFFFFF"/>
        </w:rPr>
      </w:pPr>
      <w:r>
        <w:rPr>
          <w:rFonts w:ascii="仿宋" w:hAnsi="仿宋" w:eastAsia="仿宋" w:cs="仿宋"/>
          <w:color w:val="000000"/>
          <w:kern w:val="0"/>
          <w:sz w:val="30"/>
          <w:szCs w:val="30"/>
          <w:shd w:val="clear" w:color="auto" w:fill="FFFFFF"/>
        </w:rPr>
        <w:t>（二）支付时间及条件：</w:t>
      </w:r>
      <w:r>
        <w:rPr>
          <w:rFonts w:hint="eastAsia" w:ascii="仿宋" w:hAnsi="仿宋" w:eastAsia="仿宋" w:cs="仿宋"/>
          <w:color w:val="000000"/>
          <w:kern w:val="0"/>
          <w:sz w:val="30"/>
          <w:szCs w:val="30"/>
          <w:shd w:val="clear" w:color="auto" w:fill="FFFFFF"/>
        </w:rPr>
        <w:t>仪器设备清单中所有仪器设备校准证书出具完毕，交付采购人后付清所有费用。</w:t>
      </w:r>
    </w:p>
    <w:p>
      <w:pPr>
        <w:widowControl/>
        <w:shd w:val="clear" w:color="auto" w:fill="FFFFFF"/>
        <w:spacing w:line="360" w:lineRule="atLeast"/>
        <w:ind w:firstLine="600" w:firstLineChars="200"/>
        <w:jc w:val="left"/>
      </w:pPr>
      <w:r>
        <w:rPr>
          <w:rFonts w:hint="eastAsia" w:ascii="黑体" w:hAnsi="宋体" w:eastAsia="黑体" w:cs="黑体"/>
          <w:color w:val="000000"/>
          <w:kern w:val="0"/>
          <w:sz w:val="30"/>
          <w:szCs w:val="30"/>
          <w:shd w:val="clear" w:color="auto" w:fill="FFFFFF"/>
        </w:rPr>
        <w:t>七、联系方式</w:t>
      </w:r>
    </w:p>
    <w:p>
      <w:pPr>
        <w:widowControl/>
        <w:shd w:val="clear" w:color="auto" w:fill="FFFFFF"/>
        <w:spacing w:line="525" w:lineRule="atLeast"/>
        <w:ind w:firstLine="795"/>
        <w:jc w:val="left"/>
        <w:rPr>
          <w:rFonts w:ascii="仿宋_GB2312" w:hAnsi="仿宋_GB2312" w:eastAsia="仿宋_GB2312" w:cs="仿宋_GB2312"/>
          <w:sz w:val="30"/>
          <w:szCs w:val="30"/>
        </w:rPr>
      </w:pPr>
      <w:r>
        <w:rPr>
          <w:rFonts w:ascii="仿宋" w:hAnsi="仿宋" w:eastAsia="仿宋" w:cs="仿宋"/>
          <w:color w:val="000000"/>
          <w:kern w:val="0"/>
          <w:sz w:val="30"/>
          <w:szCs w:val="30"/>
          <w:shd w:val="clear" w:color="auto" w:fill="FFFFFF"/>
        </w:rPr>
        <w:t>联系人姓名：</w:t>
      </w:r>
      <w:r>
        <w:rPr>
          <w:rFonts w:hint="eastAsia" w:ascii="仿宋" w:hAnsi="仿宋" w:eastAsia="仿宋" w:cs="仿宋"/>
          <w:color w:val="000000"/>
          <w:kern w:val="0"/>
          <w:sz w:val="30"/>
          <w:szCs w:val="30"/>
          <w:shd w:val="clear" w:color="auto" w:fill="FFFFFF"/>
        </w:rPr>
        <w:t xml:space="preserve">侯志远   </w:t>
      </w:r>
      <w:r>
        <w:rPr>
          <w:rFonts w:ascii="仿宋" w:hAnsi="仿宋" w:eastAsia="仿宋" w:cs="仿宋"/>
          <w:color w:val="000000"/>
          <w:kern w:val="0"/>
          <w:sz w:val="30"/>
          <w:szCs w:val="30"/>
          <w:shd w:val="clear" w:color="auto" w:fill="FFFFFF"/>
        </w:rPr>
        <w:t> 联系电话：</w:t>
      </w:r>
      <w:r>
        <w:rPr>
          <w:rFonts w:hint="eastAsia" w:ascii="仿宋_GB2312" w:hAnsi="仿宋_GB2312" w:eastAsia="仿宋_GB2312" w:cs="仿宋_GB2312"/>
          <w:sz w:val="30"/>
          <w:szCs w:val="30"/>
        </w:rPr>
        <w:t>15936398338</w:t>
      </w:r>
    </w:p>
    <w:p>
      <w:pPr>
        <w:widowControl/>
        <w:shd w:val="clear" w:color="auto" w:fill="FFFFFF"/>
        <w:spacing w:line="525" w:lineRule="atLeast"/>
        <w:ind w:firstLine="795"/>
        <w:jc w:val="left"/>
      </w:pPr>
      <w:r>
        <w:rPr>
          <w:rFonts w:ascii="仿宋" w:hAnsi="仿宋" w:eastAsia="仿宋" w:cs="仿宋"/>
          <w:color w:val="000000"/>
          <w:kern w:val="0"/>
          <w:sz w:val="30"/>
          <w:szCs w:val="30"/>
          <w:shd w:val="clear" w:color="auto" w:fill="FFFFFF"/>
        </w:rPr>
        <w:t>单位地址：</w:t>
      </w:r>
      <w:r>
        <w:rPr>
          <w:rFonts w:hint="eastAsia" w:ascii="仿宋" w:hAnsi="仿宋" w:eastAsia="仿宋" w:cs="仿宋"/>
          <w:color w:val="000000"/>
          <w:kern w:val="0"/>
          <w:sz w:val="30"/>
          <w:szCs w:val="30"/>
          <w:shd w:val="clear" w:color="auto" w:fill="FFFFFF"/>
        </w:rPr>
        <w:t>许昌市魏都区毓秀路17号</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3"/>
      </w:pBdr>
      <w:ind w:left="9030" w:leftChars="43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D59F48"/>
    <w:multiLevelType w:val="singleLevel"/>
    <w:tmpl w:val="A3D59F48"/>
    <w:lvl w:ilvl="0" w:tentative="0">
      <w:start w:val="4"/>
      <w:numFmt w:val="chineseCounting"/>
      <w:suff w:val="nothing"/>
      <w:lvlText w:val="（%1）"/>
      <w:lvlJc w:val="left"/>
      <w:rPr>
        <w:rFonts w:hint="eastAsia"/>
      </w:rPr>
    </w:lvl>
  </w:abstractNum>
  <w:abstractNum w:abstractNumId="1">
    <w:nsid w:val="125D3410"/>
    <w:multiLevelType w:val="multilevel"/>
    <w:tmpl w:val="125D3410"/>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180" w:firstLine="0"/>
      </w:pPr>
      <w:rPr>
        <w:rFonts w:hint="eastAsia"/>
      </w:rPr>
    </w:lvl>
    <w:lvl w:ilvl="2" w:tentative="0">
      <w:start w:val="1"/>
      <w:numFmt w:val="chineseCountingThousand"/>
      <w:suff w:val="nothing"/>
      <w:lvlText w:val="(%3)"/>
      <w:lvlJc w:val="left"/>
      <w:pPr>
        <w:ind w:left="36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66473FE"/>
    <w:multiLevelType w:val="singleLevel"/>
    <w:tmpl w:val="366473FE"/>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4626ED6"/>
    <w:rsid w:val="00011D25"/>
    <w:rsid w:val="00065C3D"/>
    <w:rsid w:val="000714A6"/>
    <w:rsid w:val="00081694"/>
    <w:rsid w:val="000933F2"/>
    <w:rsid w:val="000C7AC7"/>
    <w:rsid w:val="000E7539"/>
    <w:rsid w:val="001378D5"/>
    <w:rsid w:val="00166028"/>
    <w:rsid w:val="00193CE3"/>
    <w:rsid w:val="00197633"/>
    <w:rsid w:val="001F2227"/>
    <w:rsid w:val="002021F9"/>
    <w:rsid w:val="00213EA1"/>
    <w:rsid w:val="0028107D"/>
    <w:rsid w:val="002847CB"/>
    <w:rsid w:val="00287343"/>
    <w:rsid w:val="002877C2"/>
    <w:rsid w:val="002C1F8B"/>
    <w:rsid w:val="002C27C5"/>
    <w:rsid w:val="002F4592"/>
    <w:rsid w:val="002F52FB"/>
    <w:rsid w:val="0031357E"/>
    <w:rsid w:val="00325FDE"/>
    <w:rsid w:val="003339CC"/>
    <w:rsid w:val="00344FBE"/>
    <w:rsid w:val="003940BB"/>
    <w:rsid w:val="003D4DAA"/>
    <w:rsid w:val="003E76F8"/>
    <w:rsid w:val="00411633"/>
    <w:rsid w:val="00421053"/>
    <w:rsid w:val="00426D78"/>
    <w:rsid w:val="00471B15"/>
    <w:rsid w:val="004B025F"/>
    <w:rsid w:val="00540F4D"/>
    <w:rsid w:val="00553B84"/>
    <w:rsid w:val="00596174"/>
    <w:rsid w:val="005E76E9"/>
    <w:rsid w:val="005F3FA4"/>
    <w:rsid w:val="00600EDA"/>
    <w:rsid w:val="00604E92"/>
    <w:rsid w:val="00626BB4"/>
    <w:rsid w:val="0066273C"/>
    <w:rsid w:val="006919F9"/>
    <w:rsid w:val="006A1399"/>
    <w:rsid w:val="006B1628"/>
    <w:rsid w:val="006D7026"/>
    <w:rsid w:val="006F0FA4"/>
    <w:rsid w:val="006F4FB0"/>
    <w:rsid w:val="007052CC"/>
    <w:rsid w:val="0070579B"/>
    <w:rsid w:val="00735D79"/>
    <w:rsid w:val="007D7B89"/>
    <w:rsid w:val="007E602E"/>
    <w:rsid w:val="007F6AC1"/>
    <w:rsid w:val="00836ABC"/>
    <w:rsid w:val="00845E4D"/>
    <w:rsid w:val="00845E62"/>
    <w:rsid w:val="00876F26"/>
    <w:rsid w:val="00893DF0"/>
    <w:rsid w:val="008A471C"/>
    <w:rsid w:val="00905A53"/>
    <w:rsid w:val="00914EF9"/>
    <w:rsid w:val="009503FA"/>
    <w:rsid w:val="0095750D"/>
    <w:rsid w:val="009E7932"/>
    <w:rsid w:val="00A56DD6"/>
    <w:rsid w:val="00A620CC"/>
    <w:rsid w:val="00A64C4F"/>
    <w:rsid w:val="00A66B83"/>
    <w:rsid w:val="00A81506"/>
    <w:rsid w:val="00A8368F"/>
    <w:rsid w:val="00A84CC1"/>
    <w:rsid w:val="00AC5CC5"/>
    <w:rsid w:val="00AD7594"/>
    <w:rsid w:val="00AE2A18"/>
    <w:rsid w:val="00AE54B7"/>
    <w:rsid w:val="00AF504F"/>
    <w:rsid w:val="00B05248"/>
    <w:rsid w:val="00B07D00"/>
    <w:rsid w:val="00B80855"/>
    <w:rsid w:val="00B8309F"/>
    <w:rsid w:val="00B95DC0"/>
    <w:rsid w:val="00BA1429"/>
    <w:rsid w:val="00BB7C40"/>
    <w:rsid w:val="00BE0BE5"/>
    <w:rsid w:val="00C0521E"/>
    <w:rsid w:val="00C43881"/>
    <w:rsid w:val="00CA2B7F"/>
    <w:rsid w:val="00CA708C"/>
    <w:rsid w:val="00D02DC6"/>
    <w:rsid w:val="00D471FE"/>
    <w:rsid w:val="00DB2707"/>
    <w:rsid w:val="00DE2909"/>
    <w:rsid w:val="00DF5C69"/>
    <w:rsid w:val="00E701D0"/>
    <w:rsid w:val="00E927F2"/>
    <w:rsid w:val="00EE523A"/>
    <w:rsid w:val="00F22B2E"/>
    <w:rsid w:val="00F62C6D"/>
    <w:rsid w:val="00F830CA"/>
    <w:rsid w:val="00FA077C"/>
    <w:rsid w:val="00FF21E4"/>
    <w:rsid w:val="072615E2"/>
    <w:rsid w:val="17536C94"/>
    <w:rsid w:val="3D80280B"/>
    <w:rsid w:val="439729B8"/>
    <w:rsid w:val="44626ED6"/>
    <w:rsid w:val="50E93FAA"/>
    <w:rsid w:val="5217536F"/>
    <w:rsid w:val="626368E8"/>
    <w:rsid w:val="7E441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character" w:default="1" w:styleId="6">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22"/>
    <w:qFormat/>
    <w:uiPriority w:val="0"/>
    <w:pPr>
      <w:tabs>
        <w:tab w:val="center" w:pos="4153"/>
        <w:tab w:val="right" w:pos="8306"/>
      </w:tabs>
      <w:snapToGrid w:val="0"/>
      <w:jc w:val="left"/>
    </w:pPr>
    <w:rPr>
      <w:sz w:val="18"/>
      <w:szCs w:val="18"/>
    </w:rPr>
  </w:style>
  <w:style w:type="paragraph" w:styleId="4">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styleId="7">
    <w:name w:val="Strong"/>
    <w:basedOn w:val="6"/>
    <w:qFormat/>
    <w:uiPriority w:val="0"/>
    <w:rPr>
      <w:b/>
      <w:bCs/>
    </w:rPr>
  </w:style>
  <w:style w:type="character" w:styleId="8">
    <w:name w:val="FollowedHyperlink"/>
    <w:basedOn w:val="6"/>
    <w:qFormat/>
    <w:uiPriority w:val="0"/>
    <w:rPr>
      <w:color w:val="000000"/>
      <w:u w:val="none"/>
    </w:rPr>
  </w:style>
  <w:style w:type="character" w:styleId="9">
    <w:name w:val="Emphasis"/>
    <w:basedOn w:val="6"/>
    <w:qFormat/>
    <w:uiPriority w:val="0"/>
  </w:style>
  <w:style w:type="character" w:styleId="10">
    <w:name w:val="Hyperlink"/>
    <w:basedOn w:val="6"/>
    <w:uiPriority w:val="0"/>
    <w:rPr>
      <w:color w:val="000000"/>
      <w:u w:val="none"/>
    </w:rPr>
  </w:style>
  <w:style w:type="character" w:customStyle="1" w:styleId="12">
    <w:name w:val="red"/>
    <w:basedOn w:val="6"/>
    <w:uiPriority w:val="0"/>
    <w:rPr>
      <w:color w:val="FF0000"/>
      <w:sz w:val="18"/>
      <w:szCs w:val="18"/>
    </w:rPr>
  </w:style>
  <w:style w:type="character" w:customStyle="1" w:styleId="13">
    <w:name w:val="red1"/>
    <w:basedOn w:val="6"/>
    <w:qFormat/>
    <w:uiPriority w:val="0"/>
    <w:rPr>
      <w:color w:val="FF0000"/>
      <w:sz w:val="18"/>
      <w:szCs w:val="18"/>
    </w:rPr>
  </w:style>
  <w:style w:type="character" w:customStyle="1" w:styleId="14">
    <w:name w:val="red2"/>
    <w:basedOn w:val="6"/>
    <w:qFormat/>
    <w:uiPriority w:val="0"/>
    <w:rPr>
      <w:color w:val="FF0000"/>
    </w:rPr>
  </w:style>
  <w:style w:type="character" w:customStyle="1" w:styleId="15">
    <w:name w:val="gb-jt"/>
    <w:basedOn w:val="6"/>
    <w:uiPriority w:val="0"/>
  </w:style>
  <w:style w:type="character" w:customStyle="1" w:styleId="16">
    <w:name w:val="green"/>
    <w:basedOn w:val="6"/>
    <w:qFormat/>
    <w:uiPriority w:val="0"/>
    <w:rPr>
      <w:color w:val="66AE00"/>
      <w:sz w:val="18"/>
      <w:szCs w:val="18"/>
    </w:rPr>
  </w:style>
  <w:style w:type="character" w:customStyle="1" w:styleId="17">
    <w:name w:val="green1"/>
    <w:basedOn w:val="6"/>
    <w:uiPriority w:val="0"/>
    <w:rPr>
      <w:color w:val="66AE00"/>
      <w:sz w:val="18"/>
      <w:szCs w:val="18"/>
    </w:rPr>
  </w:style>
  <w:style w:type="character" w:customStyle="1" w:styleId="18">
    <w:name w:val="hover25"/>
    <w:basedOn w:val="6"/>
    <w:uiPriority w:val="0"/>
  </w:style>
  <w:style w:type="character" w:customStyle="1" w:styleId="19">
    <w:name w:val="blue"/>
    <w:basedOn w:val="6"/>
    <w:uiPriority w:val="0"/>
    <w:rPr>
      <w:color w:val="0371C6"/>
      <w:sz w:val="21"/>
      <w:szCs w:val="21"/>
    </w:rPr>
  </w:style>
  <w:style w:type="character" w:customStyle="1" w:styleId="20">
    <w:name w:val="right"/>
    <w:basedOn w:val="6"/>
    <w:uiPriority w:val="0"/>
    <w:rPr>
      <w:color w:val="999999"/>
      <w:sz w:val="18"/>
      <w:szCs w:val="18"/>
    </w:rPr>
  </w:style>
  <w:style w:type="character" w:customStyle="1" w:styleId="21">
    <w:name w:val="页眉 Char"/>
    <w:basedOn w:val="6"/>
    <w:link w:val="4"/>
    <w:uiPriority w:val="0"/>
    <w:rPr>
      <w:rFonts w:asciiTheme="minorHAnsi" w:hAnsiTheme="minorHAnsi" w:eastAsiaTheme="minorEastAsia" w:cstheme="minorBidi"/>
      <w:kern w:val="2"/>
      <w:sz w:val="18"/>
      <w:szCs w:val="18"/>
    </w:rPr>
  </w:style>
  <w:style w:type="character" w:customStyle="1" w:styleId="22">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1170</Words>
  <Characters>6671</Characters>
  <Lines>55</Lines>
  <Paragraphs>15</Paragraphs>
  <ScaleCrop>false</ScaleCrop>
  <LinksUpToDate>false</LinksUpToDate>
  <CharactersWithSpaces>7826</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2018-04-03T07:19:00Z</dcterms:created>
  <dc:creator>相忘于江湖1378691736</dc:creator>
  <cp:lastModifiedBy>相忘于江湖1378691736</cp:lastModifiedBy>
  <dcterms:modified xsi:type="dcterms:W3CDTF">2018-05-28T08:18:13Z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