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C36" w:rsidRPr="008F5BC5" w:rsidRDefault="008F5BC5" w:rsidP="008F5BC5">
      <w:pPr>
        <w:ind w:firstLineChars="550" w:firstLine="2174"/>
        <w:rPr>
          <w:rFonts w:ascii="黑体" w:eastAsia="黑体" w:hAnsi="黑体" w:cs="黑体"/>
          <w:bCs/>
          <w:w w:val="90"/>
          <w:sz w:val="44"/>
          <w:szCs w:val="44"/>
        </w:rPr>
      </w:pPr>
      <w:r w:rsidRPr="008F5BC5">
        <w:rPr>
          <w:rFonts w:ascii="黑体" w:eastAsia="黑体" w:hAnsi="黑体" w:cs="黑体" w:hint="eastAsia"/>
          <w:bCs/>
          <w:w w:val="90"/>
          <w:sz w:val="44"/>
          <w:szCs w:val="44"/>
        </w:rPr>
        <w:t>禹州市教育体育局校车采购项目</w:t>
      </w:r>
      <w:r w:rsidR="00207555">
        <w:rPr>
          <w:rFonts w:ascii="黑体" w:eastAsia="黑体" w:hAnsi="黑体" w:cs="黑体" w:hint="eastAsia"/>
          <w:bCs/>
          <w:w w:val="90"/>
          <w:sz w:val="44"/>
          <w:szCs w:val="44"/>
        </w:rPr>
        <w:t>（三次）</w:t>
      </w:r>
    </w:p>
    <w:p w:rsidR="001B7C36" w:rsidRDefault="008F5BC5" w:rsidP="008F5BC5">
      <w:pPr>
        <w:ind w:firstLineChars="450" w:firstLine="3440"/>
        <w:rPr>
          <w:rFonts w:ascii="仿宋" w:eastAsia="仿宋" w:hAnsi="仿宋"/>
          <w:b/>
          <w:w w:val="90"/>
          <w:sz w:val="84"/>
        </w:rPr>
      </w:pPr>
      <w:r>
        <w:rPr>
          <w:rFonts w:ascii="仿宋" w:eastAsia="仿宋" w:hAnsi="仿宋" w:hint="eastAsia"/>
          <w:b/>
          <w:w w:val="90"/>
          <w:sz w:val="8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1B7C36" w:rsidRPr="008F5BC5" w:rsidRDefault="008F5BC5">
      <w:pPr>
        <w:pStyle w:val="11"/>
        <w:spacing w:line="360" w:lineRule="auto"/>
        <w:ind w:firstLineChars="100" w:firstLine="320"/>
        <w:rPr>
          <w:rFonts w:ascii="仿宋" w:eastAsia="仿宋" w:hAnsi="仿宋"/>
          <w:sz w:val="32"/>
        </w:rPr>
      </w:pPr>
      <w:r>
        <w:rPr>
          <w:rFonts w:ascii="仿宋" w:eastAsia="仿宋" w:hAnsi="仿宋" w:hint="eastAsia"/>
          <w:sz w:val="32"/>
        </w:rPr>
        <w:t>采购单位：禹州市教育体育局</w:t>
      </w:r>
    </w:p>
    <w:p w:rsidR="008F5BC5" w:rsidRDefault="008F5BC5" w:rsidP="008F5BC5">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项目名称:</w:t>
      </w:r>
      <w:r w:rsidRPr="008F5BC5">
        <w:rPr>
          <w:rFonts w:hint="eastAsia"/>
        </w:rPr>
        <w:t xml:space="preserve"> </w:t>
      </w:r>
      <w:r w:rsidRPr="008F5BC5">
        <w:rPr>
          <w:rFonts w:ascii="仿宋" w:eastAsia="仿宋" w:hAnsi="仿宋" w:hint="eastAsia"/>
          <w:sz w:val="32"/>
        </w:rPr>
        <w:t>禹州市教育体育局校车采购项目</w:t>
      </w:r>
      <w:r w:rsidR="00207555">
        <w:rPr>
          <w:rFonts w:ascii="仿宋" w:eastAsia="仿宋" w:hAnsi="仿宋" w:hint="eastAsia"/>
          <w:sz w:val="32"/>
        </w:rPr>
        <w:t>（三次）</w:t>
      </w:r>
    </w:p>
    <w:p w:rsidR="001B7C36" w:rsidRDefault="008F5BC5" w:rsidP="008F5BC5">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项目编号：YZCG—G2018054</w:t>
      </w:r>
      <w:r w:rsidR="00207555">
        <w:rPr>
          <w:rFonts w:ascii="仿宋" w:eastAsia="仿宋" w:hAnsi="仿宋" w:hint="eastAsia"/>
          <w:sz w:val="32"/>
        </w:rPr>
        <w:t>-2</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207555">
      <w:pPr>
        <w:ind w:firstLineChars="950" w:firstLine="3040"/>
        <w:rPr>
          <w:rFonts w:ascii="仿宋" w:eastAsia="仿宋" w:hAnsi="仿宋"/>
          <w:bCs/>
          <w:sz w:val="32"/>
        </w:rPr>
      </w:pPr>
      <w:r>
        <w:rPr>
          <w:rFonts w:ascii="仿宋" w:eastAsia="仿宋" w:hAnsi="仿宋" w:hint="eastAsia"/>
          <w:bCs/>
          <w:sz w:val="32"/>
        </w:rPr>
        <w:t>二〇一八年五</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1B7C36" w:rsidRDefault="008F5BC5">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1B7C36" w:rsidRDefault="001B7C36">
      <w:pPr>
        <w:spacing w:line="520" w:lineRule="exact"/>
        <w:textAlignment w:val="baseline"/>
        <w:rPr>
          <w:rFonts w:ascii="仿宋" w:eastAsia="仿宋" w:hAnsi="仿宋"/>
          <w:b/>
          <w:sz w:val="36"/>
          <w:szCs w:val="36"/>
        </w:rPr>
      </w:pPr>
    </w:p>
    <w:p w:rsidR="008F5BC5" w:rsidRDefault="008F5BC5">
      <w:pPr>
        <w:jc w:val="center"/>
        <w:rPr>
          <w:rFonts w:ascii="仿宋" w:eastAsia="仿宋" w:hAnsi="仿宋" w:cs="仿宋"/>
          <w:b/>
          <w:bCs/>
          <w:sz w:val="36"/>
          <w:szCs w:val="36"/>
        </w:rPr>
      </w:pPr>
      <w:r w:rsidRPr="008F5BC5">
        <w:rPr>
          <w:rFonts w:ascii="仿宋" w:eastAsia="仿宋" w:hAnsi="仿宋" w:cs="仿宋" w:hint="eastAsia"/>
          <w:b/>
          <w:bCs/>
          <w:sz w:val="36"/>
          <w:szCs w:val="36"/>
        </w:rPr>
        <w:t>禹州市教育体育局校车采购项目</w:t>
      </w:r>
      <w:r w:rsidR="00207555">
        <w:rPr>
          <w:rFonts w:ascii="仿宋" w:eastAsia="仿宋" w:hAnsi="仿宋" w:cs="仿宋" w:hint="eastAsia"/>
          <w:b/>
          <w:bCs/>
          <w:sz w:val="36"/>
          <w:szCs w:val="36"/>
        </w:rPr>
        <w:t>（三次）</w:t>
      </w:r>
    </w:p>
    <w:p w:rsidR="001B7C36" w:rsidRDefault="008F5BC5">
      <w:pPr>
        <w:jc w:val="center"/>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禹州市政府采购中心受禹州市教育体育局的委托，就“</w:t>
      </w:r>
      <w:r w:rsidRPr="008F5BC5">
        <w:rPr>
          <w:rFonts w:ascii="仿宋" w:eastAsia="仿宋" w:hAnsi="仿宋" w:cs="仿宋" w:hint="eastAsia"/>
          <w:sz w:val="24"/>
          <w:szCs w:val="24"/>
        </w:rPr>
        <w:t>禹州市教育体育局校车采购项目</w:t>
      </w:r>
      <w:r w:rsidR="00207555">
        <w:rPr>
          <w:rFonts w:ascii="仿宋" w:eastAsia="仿宋" w:hAnsi="仿宋" w:cs="仿宋" w:hint="eastAsia"/>
          <w:sz w:val="24"/>
          <w:szCs w:val="24"/>
        </w:rPr>
        <w:t>（三次）</w:t>
      </w:r>
      <w:r>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1、采购人：禹州市教育体育局</w:t>
      </w:r>
    </w:p>
    <w:p w:rsidR="008F5BC5" w:rsidRDefault="008F5BC5" w:rsidP="008F5BC5">
      <w:pPr>
        <w:spacing w:line="440" w:lineRule="exact"/>
        <w:ind w:leftChars="304" w:left="2318" w:hangingChars="700" w:hanging="1680"/>
        <w:rPr>
          <w:rFonts w:ascii="仿宋" w:eastAsia="仿宋" w:hAnsi="仿宋" w:cs="仿宋"/>
          <w:szCs w:val="21"/>
        </w:rPr>
      </w:pPr>
      <w:r>
        <w:rPr>
          <w:rFonts w:ascii="仿宋" w:eastAsia="仿宋" w:hAnsi="仿宋" w:cs="仿宋" w:hint="eastAsia"/>
          <w:sz w:val="24"/>
          <w:szCs w:val="24"/>
        </w:rPr>
        <w:t>2、项目名称：</w:t>
      </w:r>
      <w:r w:rsidRPr="008F5BC5">
        <w:rPr>
          <w:rFonts w:ascii="仿宋" w:eastAsia="仿宋" w:hAnsi="仿宋" w:cs="仿宋" w:hint="eastAsia"/>
          <w:szCs w:val="21"/>
        </w:rPr>
        <w:t>禹州市教育体育局校车采购项目</w:t>
      </w:r>
      <w:r w:rsidR="00207555">
        <w:rPr>
          <w:rFonts w:ascii="仿宋" w:eastAsia="仿宋" w:hAnsi="仿宋" w:cs="仿宋" w:hint="eastAsia"/>
          <w:szCs w:val="21"/>
        </w:rPr>
        <w:t>（三次）</w:t>
      </w:r>
    </w:p>
    <w:p w:rsidR="001B7C36" w:rsidRDefault="008F5BC5" w:rsidP="008F5BC5">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207555">
        <w:rPr>
          <w:rFonts w:ascii="仿宋" w:eastAsia="仿宋" w:hAnsi="仿宋" w:cs="仿宋" w:hint="eastAsia"/>
          <w:sz w:val="24"/>
          <w:szCs w:val="24"/>
        </w:rPr>
        <w:t>YZCG-G2018054-2</w:t>
      </w:r>
    </w:p>
    <w:p w:rsidR="008F5BC5" w:rsidRPr="008F5BC5"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Pr="008F5BC5">
        <w:rPr>
          <w:rFonts w:ascii="仿宋" w:eastAsia="仿宋" w:hAnsi="仿宋" w:cs="仿宋" w:hint="eastAsia"/>
          <w:sz w:val="24"/>
          <w:szCs w:val="24"/>
        </w:rPr>
        <w:t>校车10辆</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5、采购预算：160万元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6、最高限价：160万元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1、符合《政府采购法》第二十二条之规定；</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2、投标商须具有独立法人资格的生产厂家且具有相应的经营范围(以营业执照为准)；</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3、投标商所投产品须是自产产品，投标单位所提供的</w:t>
      </w:r>
      <w:proofErr w:type="gramStart"/>
      <w:r w:rsidRPr="00D97484">
        <w:rPr>
          <w:rFonts w:ascii="仿宋" w:eastAsia="仿宋" w:hAnsi="仿宋" w:cs="仿宋" w:hint="eastAsia"/>
          <w:sz w:val="24"/>
          <w:szCs w:val="24"/>
        </w:rPr>
        <w:t>校车须</w:t>
      </w:r>
      <w:proofErr w:type="gramEnd"/>
      <w:r w:rsidRPr="00D97484">
        <w:rPr>
          <w:rFonts w:ascii="仿宋" w:eastAsia="仿宋" w:hAnsi="仿宋" w:cs="仿宋" w:hint="eastAsia"/>
          <w:sz w:val="24"/>
          <w:szCs w:val="24"/>
        </w:rPr>
        <w:t>为列入国家工信部《车辆生产企业及产品公告》中的产品；所提供的整车必须符合《校车安全管理条例》和2012年国家质监总局、标准化管理委员会发布的《专用校车安全技术条件》和《专用校车学生座椅系统及其车辆固定件的强度》的要求，确保能够在采购</w:t>
      </w:r>
      <w:proofErr w:type="gramStart"/>
      <w:r w:rsidRPr="00D97484">
        <w:rPr>
          <w:rFonts w:ascii="仿宋" w:eastAsia="仿宋" w:hAnsi="仿宋" w:cs="仿宋" w:hint="eastAsia"/>
          <w:sz w:val="24"/>
          <w:szCs w:val="24"/>
        </w:rPr>
        <w:t>人当地</w:t>
      </w:r>
      <w:proofErr w:type="gramEnd"/>
      <w:r w:rsidRPr="00D97484">
        <w:rPr>
          <w:rFonts w:ascii="仿宋" w:eastAsia="仿宋" w:hAnsi="仿宋" w:cs="仿宋" w:hint="eastAsia"/>
          <w:sz w:val="24"/>
          <w:szCs w:val="24"/>
        </w:rPr>
        <w:t>车辆管理所上牌；</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4、投标商应开具由项目所在地或企业营业执照注册所在地人民检察院出具的无行贿犯罪档案告知函；</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5、法定代表人授权代表须是投标人本单位职工，应提供本公司缴纳社会保险证明；</w:t>
      </w:r>
    </w:p>
    <w:p w:rsidR="00D97484" w:rsidRPr="00D97484" w:rsidRDefault="00D97484" w:rsidP="00D97484">
      <w:pPr>
        <w:spacing w:line="440" w:lineRule="exact"/>
        <w:rPr>
          <w:rFonts w:ascii="仿宋" w:eastAsia="仿宋" w:hAnsi="仿宋" w:cs="仿宋"/>
          <w:sz w:val="24"/>
          <w:szCs w:val="24"/>
        </w:rPr>
      </w:pPr>
      <w:r w:rsidRPr="00D97484">
        <w:rPr>
          <w:rFonts w:ascii="仿宋" w:eastAsia="仿宋" w:hAnsi="仿宋" w:cs="仿宋" w:hint="eastAsia"/>
          <w:sz w:val="24"/>
          <w:szCs w:val="24"/>
        </w:rPr>
        <w:t>6、本项目不接受投标人以联合体形</w:t>
      </w:r>
      <w:proofErr w:type="gramStart"/>
      <w:r w:rsidRPr="00D97484">
        <w:rPr>
          <w:rFonts w:ascii="仿宋" w:eastAsia="仿宋" w:hAnsi="仿宋" w:cs="仿宋" w:hint="eastAsia"/>
          <w:sz w:val="24"/>
          <w:szCs w:val="24"/>
        </w:rPr>
        <w:t>式参与</w:t>
      </w:r>
      <w:proofErr w:type="gramEnd"/>
      <w:r w:rsidRPr="00D97484">
        <w:rPr>
          <w:rFonts w:ascii="仿宋" w:eastAsia="仿宋" w:hAnsi="仿宋" w:cs="仿宋" w:hint="eastAsia"/>
          <w:sz w:val="24"/>
          <w:szCs w:val="24"/>
        </w:rPr>
        <w:t>投标。</w:t>
      </w:r>
    </w:p>
    <w:p w:rsidR="001B7C36" w:rsidRDefault="008F5BC5" w:rsidP="00D97484">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w:t>
        </w:r>
        <w:r w:rsidRPr="008F5BC5">
          <w:rPr>
            <w:rFonts w:ascii="仿宋" w:eastAsia="仿宋" w:hAnsi="仿宋" w:cs="宋体" w:hint="eastAsia"/>
            <w:sz w:val="24"/>
            <w:szCs w:val="24"/>
          </w:rPr>
          <w:lastRenderedPageBreak/>
          <w:t>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Default="008F5BC5">
      <w:pPr>
        <w:wordWrap w:val="0"/>
        <w:topLinePunct/>
        <w:autoSpaceDE w:val="0"/>
        <w:autoSpaceDN w:val="0"/>
        <w:adjustRightInd w:val="0"/>
        <w:snapToGrid w:val="0"/>
        <w:spacing w:line="440" w:lineRule="exact"/>
        <w:ind w:firstLine="482"/>
        <w:rPr>
          <w:rFonts w:ascii="仿宋" w:eastAsia="仿宋" w:hAnsi="仿宋" w:cs="仿宋"/>
          <w:sz w:val="24"/>
          <w:szCs w:val="24"/>
          <w:lang w:val="zh-CN"/>
        </w:rPr>
      </w:pPr>
      <w:r>
        <w:rPr>
          <w:rFonts w:ascii="仿宋" w:eastAsia="仿宋" w:hAnsi="仿宋" w:cs="宋体" w:hint="eastAsia"/>
          <w:sz w:val="24"/>
          <w:szCs w:val="24"/>
          <w:lang w:val="zh-CN"/>
        </w:rPr>
        <w:t xml:space="preserve">　2、在投标截止时间前登录</w:t>
      </w:r>
      <w:hyperlink r:id="rId16" w:history="1">
        <w:r>
          <w:rPr>
            <w:rFonts w:ascii="仿宋" w:eastAsia="仿宋" w:hAnsi="仿宋" w:cs="宋体" w:hint="eastAsia"/>
            <w:sz w:val="24"/>
            <w:szCs w:val="24"/>
            <w:lang w:val="zh-CN"/>
          </w:rPr>
          <w:t>http://221.14.6.70:8088/ggzy/</w:t>
        </w:r>
      </w:hyperlink>
      <w:r>
        <w:rPr>
          <w:rFonts w:ascii="仿宋" w:eastAsia="仿宋" w:hAnsi="仿宋" w:cs="宋体" w:hint="eastAsia"/>
          <w:sz w:val="24"/>
          <w:szCs w:val="24"/>
          <w:lang w:val="zh-CN"/>
        </w:rPr>
        <w:t>，自行下载招标文件（详见全国公共资源交易平台（河南省·许昌市）“常见问题解答-交易系统操作手册”）。</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207555">
        <w:rPr>
          <w:rFonts w:ascii="仿宋" w:eastAsia="仿宋" w:hAnsi="仿宋" w:cs="仿宋" w:hint="eastAsia"/>
          <w:sz w:val="24"/>
          <w:szCs w:val="24"/>
        </w:rPr>
        <w:t>6</w:t>
      </w:r>
      <w:r>
        <w:rPr>
          <w:rFonts w:ascii="仿宋" w:eastAsia="仿宋" w:hAnsi="仿宋" w:cs="仿宋" w:hint="eastAsia"/>
          <w:sz w:val="24"/>
          <w:szCs w:val="24"/>
        </w:rPr>
        <w:t>月</w:t>
      </w:r>
      <w:r w:rsidR="00D97484">
        <w:rPr>
          <w:rFonts w:ascii="仿宋" w:eastAsia="仿宋" w:hAnsi="仿宋" w:cs="仿宋" w:hint="eastAsia"/>
          <w:sz w:val="24"/>
          <w:szCs w:val="24"/>
        </w:rPr>
        <w:t>2</w:t>
      </w:r>
      <w:r w:rsidR="00207555">
        <w:rPr>
          <w:rFonts w:ascii="仿宋" w:eastAsia="仿宋" w:hAnsi="仿宋" w:cs="仿宋" w:hint="eastAsia"/>
          <w:sz w:val="24"/>
          <w:szCs w:val="24"/>
        </w:rPr>
        <w:t>2</w:t>
      </w:r>
      <w:r>
        <w:rPr>
          <w:rFonts w:ascii="仿宋" w:eastAsia="仿宋" w:hAnsi="仿宋" w:cs="仿宋" w:hint="eastAsia"/>
          <w:sz w:val="24"/>
          <w:szCs w:val="24"/>
        </w:rPr>
        <w:t>日9：00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（一）代理机构：禹州市政府采购中心</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地址：禹州市行政服务中心楼917房间</w:t>
      </w:r>
    </w:p>
    <w:p w:rsidR="001B7C36" w:rsidRDefault="008F5BC5" w:rsidP="00D97484">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联系人：侯女士  联系电话：0374-2077111</w:t>
      </w:r>
    </w:p>
    <w:p w:rsidR="00D97484" w:rsidRPr="00D97484" w:rsidRDefault="00D97484" w:rsidP="00D97484">
      <w:pPr>
        <w:spacing w:line="440" w:lineRule="exact"/>
        <w:ind w:firstLineChars="50" w:firstLine="120"/>
        <w:rPr>
          <w:rFonts w:ascii="仿宋" w:eastAsia="仿宋" w:hAnsi="仿宋" w:cs="仿宋"/>
          <w:sz w:val="24"/>
          <w:szCs w:val="24"/>
        </w:rPr>
      </w:pPr>
      <w:r w:rsidRPr="00D97484">
        <w:rPr>
          <w:rFonts w:ascii="仿宋" w:eastAsia="仿宋" w:hAnsi="仿宋" w:cs="仿宋" w:hint="eastAsia"/>
          <w:sz w:val="24"/>
          <w:szCs w:val="24"/>
        </w:rPr>
        <w:t>（二）采购单位：禹州市教育体育局</w:t>
      </w:r>
    </w:p>
    <w:p w:rsidR="00D97484" w:rsidRPr="00D97484" w:rsidRDefault="00D97484" w:rsidP="00D97484">
      <w:pPr>
        <w:spacing w:line="440" w:lineRule="exact"/>
        <w:ind w:firstLineChars="350" w:firstLine="840"/>
        <w:rPr>
          <w:rFonts w:ascii="仿宋" w:eastAsia="仿宋" w:hAnsi="仿宋" w:cs="仿宋"/>
          <w:sz w:val="24"/>
          <w:szCs w:val="24"/>
        </w:rPr>
      </w:pPr>
      <w:r w:rsidRPr="00D97484">
        <w:rPr>
          <w:rFonts w:ascii="仿宋" w:eastAsia="仿宋" w:hAnsi="仿宋" w:cs="仿宋" w:hint="eastAsia"/>
          <w:sz w:val="24"/>
          <w:szCs w:val="24"/>
        </w:rPr>
        <w:t>地址：禹州市禹王大道</w:t>
      </w:r>
    </w:p>
    <w:p w:rsidR="001B7C36" w:rsidRDefault="00D97484" w:rsidP="00D97484">
      <w:pPr>
        <w:spacing w:line="440" w:lineRule="exact"/>
        <w:ind w:firstLineChars="300" w:firstLine="720"/>
        <w:rPr>
          <w:rFonts w:ascii="仿宋" w:eastAsia="仿宋" w:hAnsi="仿宋" w:cs="仿宋"/>
          <w:sz w:val="24"/>
          <w:szCs w:val="24"/>
        </w:rPr>
      </w:pPr>
      <w:r w:rsidRPr="00D97484">
        <w:rPr>
          <w:rFonts w:ascii="仿宋" w:eastAsia="仿宋" w:hAnsi="仿宋" w:cs="仿宋" w:hint="eastAsia"/>
          <w:sz w:val="24"/>
          <w:szCs w:val="24"/>
        </w:rPr>
        <w:t xml:space="preserve"> 联系人：张先生      联系电话：0374-8880082</w:t>
      </w:r>
      <w:proofErr w:type="gramStart"/>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207555">
        <w:rPr>
          <w:rFonts w:ascii="仿宋" w:eastAsia="仿宋" w:hAnsi="仿宋" w:cs="仿宋" w:hint="eastAsia"/>
          <w:sz w:val="24"/>
          <w:szCs w:val="24"/>
        </w:rPr>
        <w:t>5</w:t>
      </w:r>
      <w:r>
        <w:rPr>
          <w:rFonts w:ascii="仿宋" w:eastAsia="仿宋" w:hAnsi="仿宋" w:cs="仿宋" w:hint="eastAsia"/>
          <w:sz w:val="24"/>
          <w:szCs w:val="24"/>
        </w:rPr>
        <w:t>月</w:t>
      </w:r>
      <w:r w:rsidR="00207555">
        <w:rPr>
          <w:rFonts w:ascii="仿宋" w:eastAsia="仿宋" w:hAnsi="仿宋" w:cs="仿宋" w:hint="eastAsia"/>
          <w:sz w:val="24"/>
          <w:szCs w:val="24"/>
        </w:rPr>
        <w:t>31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1B7C36">
        <w:trPr>
          <w:trHeight w:val="61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trPr>
          <w:trHeight w:val="621"/>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YZCG—G20180</w:t>
            </w:r>
            <w:r w:rsidR="00D97484">
              <w:rPr>
                <w:rFonts w:ascii="仿宋" w:eastAsia="仿宋" w:hAnsi="仿宋" w:hint="eastAsia"/>
                <w:sz w:val="24"/>
                <w:szCs w:val="24"/>
              </w:rPr>
              <w:t>54</w:t>
            </w:r>
            <w:r w:rsidR="00207555">
              <w:rPr>
                <w:rFonts w:ascii="仿宋" w:eastAsia="仿宋" w:hAnsi="仿宋" w:hint="eastAsia"/>
                <w:sz w:val="24"/>
                <w:szCs w:val="24"/>
              </w:rPr>
              <w:t>-2</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禹州市教育体育局</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1B7C36" w:rsidRPr="00D97484" w:rsidRDefault="00D97484">
            <w:pPr>
              <w:spacing w:line="520" w:lineRule="exact"/>
              <w:rPr>
                <w:rFonts w:ascii="仿宋" w:eastAsia="仿宋" w:hAnsi="仿宋"/>
                <w:color w:val="000000"/>
                <w:kern w:val="0"/>
                <w:sz w:val="24"/>
                <w:szCs w:val="24"/>
              </w:rPr>
            </w:pPr>
            <w:r w:rsidRPr="00D97484">
              <w:rPr>
                <w:rFonts w:ascii="仿宋" w:eastAsia="仿宋" w:hAnsi="仿宋" w:hint="eastAsia"/>
                <w:color w:val="000000"/>
                <w:kern w:val="0"/>
                <w:sz w:val="24"/>
                <w:szCs w:val="24"/>
              </w:rPr>
              <w:t>禹州市教育体育局校车采购项目</w:t>
            </w:r>
            <w:r w:rsidR="00207555">
              <w:rPr>
                <w:rFonts w:ascii="仿宋" w:eastAsia="仿宋" w:hAnsi="仿宋" w:hint="eastAsia"/>
                <w:color w:val="000000"/>
                <w:kern w:val="0"/>
                <w:sz w:val="24"/>
                <w:szCs w:val="24"/>
              </w:rPr>
              <w:t>（三次）</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trPr>
          <w:trHeight w:val="595"/>
        </w:trPr>
        <w:tc>
          <w:tcPr>
            <w:tcW w:w="2495"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1B7C36" w:rsidRDefault="008F5BC5">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以合同为准</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1B7C36" w:rsidRDefault="00D97484">
            <w:pPr>
              <w:widowControl/>
              <w:spacing w:line="440" w:lineRule="exact"/>
              <w:textAlignment w:val="center"/>
              <w:rPr>
                <w:rFonts w:ascii="仿宋" w:eastAsia="仿宋" w:hAnsi="仿宋"/>
                <w:sz w:val="24"/>
                <w:szCs w:val="24"/>
              </w:rPr>
            </w:pPr>
            <w:r>
              <w:rPr>
                <w:rFonts w:ascii="仿宋" w:eastAsia="仿宋" w:hAnsi="仿宋" w:hint="eastAsia"/>
                <w:sz w:val="24"/>
                <w:szCs w:val="24"/>
              </w:rPr>
              <w:t>贰</w:t>
            </w:r>
            <w:r w:rsidR="008F5BC5">
              <w:rPr>
                <w:rFonts w:ascii="仿宋" w:eastAsia="仿宋" w:hAnsi="仿宋" w:hint="eastAsia"/>
                <w:sz w:val="24"/>
                <w:szCs w:val="24"/>
              </w:rPr>
              <w:t>万元整</w:t>
            </w:r>
          </w:p>
        </w:tc>
      </w:tr>
      <w:tr w:rsidR="001B7C36">
        <w:trPr>
          <w:trHeight w:val="580"/>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207555">
              <w:rPr>
                <w:rFonts w:ascii="仿宋" w:eastAsia="仿宋" w:hAnsi="仿宋" w:hint="eastAsia"/>
                <w:sz w:val="24"/>
                <w:szCs w:val="24"/>
              </w:rPr>
              <w:t>6</w:t>
            </w:r>
            <w:r>
              <w:rPr>
                <w:rFonts w:ascii="仿宋" w:eastAsia="仿宋" w:hAnsi="仿宋" w:hint="eastAsia"/>
                <w:sz w:val="24"/>
                <w:szCs w:val="24"/>
              </w:rPr>
              <w:t>月</w:t>
            </w:r>
            <w:r w:rsidR="00D97484">
              <w:rPr>
                <w:rFonts w:ascii="仿宋" w:eastAsia="仿宋" w:hAnsi="仿宋" w:hint="eastAsia"/>
                <w:sz w:val="24"/>
                <w:szCs w:val="24"/>
              </w:rPr>
              <w:t>2</w:t>
            </w:r>
            <w:r w:rsidR="00207555">
              <w:rPr>
                <w:rFonts w:ascii="仿宋" w:eastAsia="仿宋" w:hAnsi="仿宋" w:hint="eastAsia"/>
                <w:sz w:val="24"/>
                <w:szCs w:val="24"/>
              </w:rPr>
              <w:t>2</w:t>
            </w:r>
            <w:r>
              <w:rPr>
                <w:rFonts w:ascii="仿宋" w:eastAsia="仿宋" w:hAnsi="仿宋" w:hint="eastAsia"/>
                <w:sz w:val="24"/>
                <w:szCs w:val="24"/>
              </w:rPr>
              <w:t>日9：00</w:t>
            </w:r>
          </w:p>
        </w:tc>
      </w:tr>
      <w:tr w:rsidR="001B7C36">
        <w:trPr>
          <w:trHeight w:val="795"/>
        </w:trPr>
        <w:tc>
          <w:tcPr>
            <w:tcW w:w="2495"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trPr>
          <w:trHeight w:val="795"/>
        </w:trPr>
        <w:tc>
          <w:tcPr>
            <w:tcW w:w="2495"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trPr>
          <w:trHeight w:val="58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3.电子版U盘投标文件一份</w:t>
            </w:r>
            <w:r>
              <w:rPr>
                <w:rFonts w:ascii="仿宋" w:eastAsia="仿宋" w:hAnsi="仿宋" w:hint="eastAsia"/>
                <w:color w:val="000000"/>
                <w:kern w:val="0"/>
                <w:sz w:val="24"/>
                <w:szCs w:val="24"/>
              </w:rPr>
              <w:t>。</w:t>
            </w:r>
          </w:p>
        </w:tc>
      </w:tr>
      <w:tr w:rsidR="001B7C36">
        <w:trPr>
          <w:trHeight w:val="54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trPr>
          <w:trHeight w:val="55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570"/>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207555">
              <w:rPr>
                <w:rFonts w:ascii="仿宋" w:eastAsia="仿宋" w:hAnsi="仿宋" w:hint="eastAsia"/>
                <w:color w:val="FF0000"/>
                <w:sz w:val="24"/>
                <w:szCs w:val="24"/>
              </w:rPr>
              <w:t>6</w:t>
            </w:r>
            <w:r>
              <w:rPr>
                <w:rFonts w:ascii="仿宋" w:eastAsia="仿宋" w:hAnsi="仿宋" w:hint="eastAsia"/>
                <w:color w:val="FF0000"/>
                <w:sz w:val="24"/>
                <w:szCs w:val="24"/>
                <w:lang w:val="zh-CN"/>
              </w:rPr>
              <w:t>月</w:t>
            </w:r>
            <w:r w:rsidR="00D97484">
              <w:rPr>
                <w:rFonts w:ascii="仿宋" w:eastAsia="仿宋" w:hAnsi="仿宋" w:hint="eastAsia"/>
                <w:color w:val="FF0000"/>
                <w:sz w:val="24"/>
                <w:szCs w:val="24"/>
              </w:rPr>
              <w:t>2</w:t>
            </w:r>
            <w:r w:rsidR="00207555">
              <w:rPr>
                <w:rFonts w:ascii="仿宋" w:eastAsia="仿宋" w:hAnsi="仿宋" w:hint="eastAsia"/>
                <w:color w:val="FF0000"/>
                <w:sz w:val="24"/>
                <w:szCs w:val="24"/>
              </w:rPr>
              <w:t>2</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1B7C36">
        <w:trPr>
          <w:trHeight w:val="567"/>
        </w:trPr>
        <w:tc>
          <w:tcPr>
            <w:tcW w:w="2495"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207555">
              <w:rPr>
                <w:rFonts w:ascii="仿宋" w:eastAsia="仿宋" w:hAnsi="仿宋" w:hint="eastAsia"/>
                <w:color w:val="FF0000"/>
                <w:sz w:val="24"/>
                <w:szCs w:val="24"/>
              </w:rPr>
              <w:t>6</w:t>
            </w:r>
            <w:r>
              <w:rPr>
                <w:rFonts w:ascii="仿宋" w:eastAsia="仿宋" w:hAnsi="仿宋" w:hint="eastAsia"/>
                <w:color w:val="FF0000"/>
                <w:sz w:val="24"/>
                <w:szCs w:val="24"/>
                <w:lang w:val="zh-CN"/>
              </w:rPr>
              <w:t>月</w:t>
            </w:r>
            <w:r w:rsidR="00D97484">
              <w:rPr>
                <w:rFonts w:ascii="仿宋" w:eastAsia="仿宋" w:hAnsi="仿宋" w:hint="eastAsia"/>
                <w:color w:val="FF0000"/>
                <w:sz w:val="24"/>
                <w:szCs w:val="24"/>
              </w:rPr>
              <w:t>2</w:t>
            </w:r>
            <w:r w:rsidR="00207555">
              <w:rPr>
                <w:rFonts w:ascii="仿宋" w:eastAsia="仿宋" w:hAnsi="仿宋" w:hint="eastAsia"/>
                <w:color w:val="FF0000"/>
                <w:sz w:val="24"/>
                <w:szCs w:val="24"/>
              </w:rPr>
              <w:t>2</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trPr>
          <w:trHeight w:val="90"/>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trPr>
          <w:trHeight w:val="665"/>
        </w:trPr>
        <w:tc>
          <w:tcPr>
            <w:tcW w:w="2495"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D97484">
              <w:rPr>
                <w:rFonts w:ascii="仿宋" w:eastAsia="仿宋" w:hAnsi="仿宋" w:hint="eastAsia"/>
                <w:b/>
                <w:bCs/>
                <w:sz w:val="24"/>
                <w:szCs w:val="24"/>
                <w:lang w:val="zh-CN"/>
              </w:rPr>
              <w:t>160</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14.3开标一览表内容与投标文件中明细表内容不一致的，以开标一览表为准；大写金额和小写金额不一致的，以大写金额为准；总价金额与按单价汇总金额不一致的，</w:t>
      </w:r>
      <w:r>
        <w:rPr>
          <w:rFonts w:ascii="仿宋" w:eastAsia="仿宋" w:hAnsi="仿宋" w:cs="仿宋_GB2312" w:hint="eastAsia"/>
          <w:sz w:val="24"/>
          <w:szCs w:val="24"/>
        </w:rPr>
        <w:lastRenderedPageBreak/>
        <w:t xml:space="preserve">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w:t>
      </w:r>
      <w:r>
        <w:rPr>
          <w:rFonts w:ascii="仿宋" w:eastAsia="仿宋" w:hAnsi="仿宋" w:cs="宋体" w:hint="eastAsia"/>
          <w:bCs/>
          <w:sz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7"/>
          <w:footerReference w:type="default" r:id="rId18"/>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1B7C36" w:rsidRDefault="001B7C36">
      <w:pPr>
        <w:widowControl/>
        <w:spacing w:line="440" w:lineRule="exact"/>
        <w:jc w:val="center"/>
        <w:rPr>
          <w:rFonts w:ascii="仿宋" w:eastAsia="仿宋" w:hAnsi="仿宋"/>
          <w:b/>
          <w:sz w:val="44"/>
        </w:rPr>
      </w:pPr>
    </w:p>
    <w:p w:rsidR="008D3C4A" w:rsidRPr="008D3C4A" w:rsidRDefault="008F5BC5" w:rsidP="008D3C4A">
      <w:pPr>
        <w:numPr>
          <w:ilvl w:val="0"/>
          <w:numId w:val="6"/>
        </w:numPr>
        <w:tabs>
          <w:tab w:val="left" w:pos="5963"/>
        </w:tabs>
        <w:spacing w:line="420" w:lineRule="exact"/>
        <w:rPr>
          <w:rFonts w:ascii="仿宋" w:eastAsia="仿宋" w:hAnsi="仿宋"/>
          <w:b/>
          <w:sz w:val="24"/>
          <w:szCs w:val="24"/>
        </w:rPr>
      </w:pPr>
      <w:r>
        <w:rPr>
          <w:rFonts w:ascii="仿宋" w:eastAsia="仿宋" w:hAnsi="仿宋" w:hint="eastAsia"/>
          <w:b/>
          <w:sz w:val="24"/>
          <w:szCs w:val="24"/>
        </w:rPr>
        <w:t xml:space="preserve">采购内容及参数要求:   </w:t>
      </w:r>
    </w:p>
    <w:p w:rsidR="008D3C4A" w:rsidRPr="008D3C4A" w:rsidRDefault="008D3C4A" w:rsidP="008D3C4A">
      <w:pPr>
        <w:widowControl/>
        <w:spacing w:line="440" w:lineRule="exact"/>
        <w:ind w:firstLineChars="1100" w:firstLine="2650"/>
        <w:rPr>
          <w:rFonts w:ascii="仿宋" w:eastAsia="仿宋" w:hAnsi="仿宋"/>
          <w:b/>
          <w:sz w:val="24"/>
          <w:szCs w:val="24"/>
        </w:rPr>
      </w:pPr>
      <w:r w:rsidRPr="008D3C4A">
        <w:rPr>
          <w:rFonts w:ascii="仿宋" w:eastAsia="仿宋" w:hAnsi="仿宋" w:hint="eastAsia"/>
          <w:b/>
          <w:sz w:val="24"/>
          <w:szCs w:val="24"/>
        </w:rPr>
        <w:t>幼儿园19座校车采购参数</w:t>
      </w:r>
    </w:p>
    <w:p w:rsidR="008D3C4A" w:rsidRDefault="008D3C4A" w:rsidP="008D3C4A">
      <w:pPr>
        <w:rPr>
          <w:rFonts w:ascii="宋体" w:hAnsi="宋体"/>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8"/>
        <w:gridCol w:w="1859"/>
        <w:gridCol w:w="5511"/>
      </w:tblGrid>
      <w:tr w:rsidR="008D3C4A" w:rsidTr="003A09BA">
        <w:tc>
          <w:tcPr>
            <w:tcW w:w="993" w:type="dxa"/>
            <w:vAlign w:val="center"/>
          </w:tcPr>
          <w:p w:rsidR="008D3C4A" w:rsidRDefault="008D3C4A" w:rsidP="003A09BA">
            <w:pPr>
              <w:widowControl/>
              <w:jc w:val="center"/>
              <w:rPr>
                <w:rFonts w:ascii="宋体" w:hAnsi="宋体" w:cs="宋体"/>
                <w:b/>
                <w:bCs/>
                <w:kern w:val="0"/>
                <w:szCs w:val="21"/>
              </w:rPr>
            </w:pPr>
            <w:r>
              <w:rPr>
                <w:rFonts w:ascii="宋体" w:hAnsi="宋体" w:cs="宋体" w:hint="eastAsia"/>
                <w:b/>
                <w:bCs/>
                <w:kern w:val="0"/>
                <w:szCs w:val="21"/>
              </w:rPr>
              <w:t>参数类别</w:t>
            </w:r>
          </w:p>
        </w:tc>
        <w:tc>
          <w:tcPr>
            <w:tcW w:w="568" w:type="dxa"/>
            <w:vAlign w:val="center"/>
          </w:tcPr>
          <w:p w:rsidR="008D3C4A" w:rsidRDefault="008D3C4A" w:rsidP="003A09BA">
            <w:pPr>
              <w:widowControl/>
              <w:rPr>
                <w:rFonts w:ascii="宋体" w:hAnsi="宋体" w:cs="宋体"/>
                <w:b/>
                <w:bCs/>
                <w:kern w:val="0"/>
                <w:szCs w:val="21"/>
              </w:rPr>
            </w:pPr>
            <w:r>
              <w:rPr>
                <w:rFonts w:ascii="宋体" w:hAnsi="宋体" w:cs="宋体" w:hint="eastAsia"/>
                <w:b/>
                <w:bCs/>
                <w:kern w:val="0"/>
                <w:szCs w:val="21"/>
              </w:rPr>
              <w:t>序号</w:t>
            </w:r>
          </w:p>
        </w:tc>
        <w:tc>
          <w:tcPr>
            <w:tcW w:w="1859" w:type="dxa"/>
            <w:vAlign w:val="center"/>
          </w:tcPr>
          <w:p w:rsidR="008D3C4A" w:rsidRDefault="008D3C4A" w:rsidP="003A09BA">
            <w:pPr>
              <w:widowControl/>
              <w:jc w:val="center"/>
              <w:rPr>
                <w:rFonts w:ascii="宋体" w:hAnsi="宋体" w:cs="宋体"/>
                <w:b/>
                <w:bCs/>
                <w:kern w:val="0"/>
                <w:szCs w:val="21"/>
              </w:rPr>
            </w:pPr>
            <w:r>
              <w:rPr>
                <w:rFonts w:ascii="宋体" w:hAnsi="宋体" w:cs="宋体" w:hint="eastAsia"/>
                <w:b/>
                <w:bCs/>
                <w:kern w:val="0"/>
                <w:szCs w:val="21"/>
              </w:rPr>
              <w:t>项  目</w:t>
            </w:r>
          </w:p>
        </w:tc>
        <w:tc>
          <w:tcPr>
            <w:tcW w:w="5511" w:type="dxa"/>
            <w:vAlign w:val="center"/>
          </w:tcPr>
          <w:p w:rsidR="008D3C4A" w:rsidRDefault="008D3C4A" w:rsidP="003A09BA">
            <w:pPr>
              <w:widowControl/>
              <w:ind w:leftChars="16" w:left="34" w:firstLineChars="16" w:firstLine="34"/>
              <w:jc w:val="center"/>
              <w:rPr>
                <w:rFonts w:ascii="宋体" w:hAnsi="宋体" w:cs="宋体"/>
                <w:b/>
                <w:bCs/>
                <w:kern w:val="0"/>
                <w:szCs w:val="21"/>
              </w:rPr>
            </w:pPr>
            <w:r>
              <w:rPr>
                <w:rFonts w:ascii="宋体" w:hAnsi="宋体" w:cs="宋体" w:hint="eastAsia"/>
                <w:b/>
                <w:bCs/>
                <w:kern w:val="0"/>
                <w:szCs w:val="21"/>
              </w:rPr>
              <w:t>技  术  要  求</w:t>
            </w:r>
          </w:p>
        </w:tc>
      </w:tr>
      <w:tr w:rsidR="008D3C4A" w:rsidTr="003A09BA">
        <w:tc>
          <w:tcPr>
            <w:tcW w:w="993" w:type="dxa"/>
            <w:vMerge w:val="restart"/>
            <w:vAlign w:val="center"/>
          </w:tcPr>
          <w:p w:rsidR="008D3C4A" w:rsidRDefault="008D3C4A" w:rsidP="003A09BA">
            <w:pPr>
              <w:widowControl/>
              <w:jc w:val="center"/>
              <w:rPr>
                <w:rFonts w:ascii="宋体" w:hAnsi="宋体" w:cs="宋体"/>
                <w:bCs/>
                <w:kern w:val="0"/>
                <w:szCs w:val="21"/>
              </w:rPr>
            </w:pPr>
            <w:r>
              <w:rPr>
                <w:rFonts w:ascii="宋体" w:hAnsi="宋体" w:cs="宋体" w:hint="eastAsia"/>
                <w:bCs/>
                <w:kern w:val="0"/>
                <w:szCs w:val="21"/>
              </w:rPr>
              <w:t>车辆安全性能要求</w:t>
            </w:r>
          </w:p>
        </w:tc>
        <w:tc>
          <w:tcPr>
            <w:tcW w:w="568" w:type="dxa"/>
            <w:vAlign w:val="center"/>
          </w:tcPr>
          <w:p w:rsidR="008D3C4A" w:rsidRDefault="008D3C4A" w:rsidP="003A09BA">
            <w:pPr>
              <w:widowControl/>
              <w:ind w:firstLineChars="49" w:firstLine="103"/>
              <w:jc w:val="left"/>
              <w:rPr>
                <w:rFonts w:ascii="宋体" w:hAnsi="宋体" w:cs="宋体"/>
                <w:bCs/>
                <w:kern w:val="0"/>
                <w:szCs w:val="21"/>
              </w:rPr>
            </w:pPr>
            <w:r>
              <w:rPr>
                <w:rFonts w:ascii="宋体" w:hAnsi="宋体" w:cs="宋体" w:hint="eastAsia"/>
                <w:bCs/>
                <w:kern w:val="0"/>
                <w:szCs w:val="21"/>
              </w:rPr>
              <w:t>1</w:t>
            </w:r>
          </w:p>
        </w:tc>
        <w:tc>
          <w:tcPr>
            <w:tcW w:w="1859" w:type="dxa"/>
            <w:vAlign w:val="center"/>
          </w:tcPr>
          <w:p w:rsidR="008D3C4A" w:rsidRDefault="008D3C4A" w:rsidP="003A09BA">
            <w:pPr>
              <w:widowControl/>
              <w:jc w:val="left"/>
              <w:rPr>
                <w:rFonts w:ascii="宋体" w:hAnsi="宋体" w:cs="宋体"/>
                <w:bCs/>
                <w:kern w:val="0"/>
                <w:szCs w:val="21"/>
              </w:rPr>
            </w:pPr>
            <w:r>
              <w:rPr>
                <w:rFonts w:ascii="宋体" w:hAnsi="宋体" w:cs="宋体" w:hint="eastAsia"/>
                <w:bCs/>
                <w:kern w:val="0"/>
                <w:szCs w:val="21"/>
              </w:rPr>
              <w:t>侧倾侧翻</w:t>
            </w:r>
          </w:p>
        </w:tc>
        <w:tc>
          <w:tcPr>
            <w:tcW w:w="5511" w:type="dxa"/>
            <w:vAlign w:val="center"/>
          </w:tcPr>
          <w:p w:rsidR="008D3C4A" w:rsidRDefault="008D3C4A" w:rsidP="003A09BA">
            <w:pPr>
              <w:widowControl/>
              <w:ind w:leftChars="16" w:left="34" w:firstLineChars="16" w:firstLine="34"/>
              <w:jc w:val="left"/>
              <w:rPr>
                <w:rFonts w:ascii="宋体" w:hAnsi="宋体" w:cs="宋体"/>
                <w:bCs/>
                <w:kern w:val="0"/>
                <w:szCs w:val="21"/>
              </w:rPr>
            </w:pPr>
            <w:r>
              <w:rPr>
                <w:rFonts w:ascii="宋体" w:hAnsi="宋体" w:cs="宋体" w:hint="eastAsia"/>
                <w:bCs/>
                <w:kern w:val="0"/>
                <w:szCs w:val="21"/>
              </w:rPr>
              <w:t>投标车辆应经过侧倾和侧翻试验，满载静态测</w:t>
            </w:r>
            <w:proofErr w:type="gramStart"/>
            <w:r>
              <w:rPr>
                <w:rFonts w:ascii="宋体" w:hAnsi="宋体" w:cs="宋体" w:hint="eastAsia"/>
                <w:bCs/>
                <w:kern w:val="0"/>
                <w:szCs w:val="21"/>
              </w:rPr>
              <w:t>倾稳定角</w:t>
            </w:r>
            <w:proofErr w:type="gramEnd"/>
            <w:r>
              <w:rPr>
                <w:rFonts w:ascii="宋体" w:hAnsi="宋体" w:cs="宋体" w:hint="eastAsia"/>
                <w:bCs/>
                <w:kern w:val="0"/>
                <w:szCs w:val="21"/>
              </w:rPr>
              <w:t>≮32°；侧翻试验后，车身骨架变形应保证具有足够大的逃生空间。</w:t>
            </w:r>
          </w:p>
        </w:tc>
      </w:tr>
      <w:tr w:rsidR="008D3C4A" w:rsidTr="003A09BA">
        <w:trPr>
          <w:trHeight w:val="621"/>
        </w:trPr>
        <w:tc>
          <w:tcPr>
            <w:tcW w:w="993" w:type="dxa"/>
            <w:vMerge/>
            <w:vAlign w:val="center"/>
          </w:tcPr>
          <w:p w:rsidR="008D3C4A" w:rsidRDefault="008D3C4A" w:rsidP="003A09BA">
            <w:pPr>
              <w:widowControl/>
              <w:jc w:val="center"/>
              <w:rPr>
                <w:rFonts w:ascii="宋体" w:hAnsi="宋体" w:cs="宋体"/>
                <w:bCs/>
                <w:kern w:val="0"/>
                <w:szCs w:val="21"/>
              </w:rPr>
            </w:pPr>
          </w:p>
        </w:tc>
        <w:tc>
          <w:tcPr>
            <w:tcW w:w="568" w:type="dxa"/>
            <w:vAlign w:val="center"/>
          </w:tcPr>
          <w:p w:rsidR="008D3C4A" w:rsidRDefault="008D3C4A" w:rsidP="003A09BA">
            <w:pPr>
              <w:ind w:firstLineChars="49" w:firstLine="103"/>
              <w:jc w:val="left"/>
              <w:rPr>
                <w:rFonts w:ascii="宋体" w:hAnsi="宋体" w:cs="宋体"/>
                <w:bCs/>
                <w:kern w:val="0"/>
                <w:szCs w:val="21"/>
              </w:rPr>
            </w:pPr>
            <w:r>
              <w:rPr>
                <w:rFonts w:ascii="宋体" w:hAnsi="宋体" w:cs="宋体" w:hint="eastAsia"/>
                <w:bCs/>
                <w:kern w:val="0"/>
                <w:szCs w:val="21"/>
              </w:rPr>
              <w:t>2</w:t>
            </w:r>
          </w:p>
        </w:tc>
        <w:tc>
          <w:tcPr>
            <w:tcW w:w="1859" w:type="dxa"/>
            <w:vAlign w:val="center"/>
          </w:tcPr>
          <w:p w:rsidR="008D3C4A" w:rsidRDefault="008D3C4A" w:rsidP="003A09BA">
            <w:pPr>
              <w:widowControl/>
              <w:jc w:val="left"/>
              <w:rPr>
                <w:rFonts w:ascii="宋体" w:hAnsi="宋体" w:cs="宋体"/>
                <w:bCs/>
                <w:kern w:val="0"/>
                <w:szCs w:val="21"/>
              </w:rPr>
            </w:pPr>
            <w:r>
              <w:rPr>
                <w:rFonts w:ascii="宋体" w:hAnsi="宋体" w:cs="宋体" w:hint="eastAsia"/>
                <w:bCs/>
                <w:kern w:val="0"/>
                <w:szCs w:val="21"/>
              </w:rPr>
              <w:t>车辆标准</w:t>
            </w:r>
          </w:p>
        </w:tc>
        <w:tc>
          <w:tcPr>
            <w:tcW w:w="5511" w:type="dxa"/>
            <w:vAlign w:val="center"/>
          </w:tcPr>
          <w:p w:rsidR="008D3C4A" w:rsidRDefault="008D3C4A" w:rsidP="003A09BA">
            <w:pPr>
              <w:widowControl/>
              <w:ind w:leftChars="16" w:left="34" w:firstLineChars="16" w:firstLine="34"/>
              <w:jc w:val="left"/>
              <w:rPr>
                <w:rFonts w:ascii="宋体" w:hAnsi="宋体" w:cs="宋体"/>
                <w:bCs/>
                <w:kern w:val="0"/>
                <w:szCs w:val="21"/>
              </w:rPr>
            </w:pPr>
            <w:r>
              <w:rPr>
                <w:rFonts w:ascii="宋体" w:hAnsi="宋体" w:cs="宋体" w:hint="eastAsia"/>
                <w:bCs/>
                <w:kern w:val="0"/>
                <w:szCs w:val="21"/>
              </w:rPr>
              <w:t>车辆应符合GB24407-2012《专用校车安全技术条件》和GB7258-2012《机动车运行安全技术条件》中相关规定。</w:t>
            </w:r>
          </w:p>
        </w:tc>
      </w:tr>
      <w:tr w:rsidR="008D3C4A" w:rsidTr="003A09BA">
        <w:tc>
          <w:tcPr>
            <w:tcW w:w="993" w:type="dxa"/>
            <w:vMerge w:val="restart"/>
            <w:vAlign w:val="center"/>
          </w:tcPr>
          <w:p w:rsidR="008D3C4A" w:rsidRDefault="008D3C4A" w:rsidP="003A09BA">
            <w:pPr>
              <w:jc w:val="center"/>
              <w:rPr>
                <w:rFonts w:ascii="宋体" w:hAnsi="宋体"/>
                <w:szCs w:val="21"/>
              </w:rPr>
            </w:pPr>
            <w:r>
              <w:rPr>
                <w:rFonts w:ascii="宋体" w:hAnsi="宋体" w:hint="eastAsia"/>
                <w:szCs w:val="21"/>
              </w:rPr>
              <w:t>基本参数</w:t>
            </w:r>
          </w:p>
        </w:tc>
        <w:tc>
          <w:tcPr>
            <w:tcW w:w="568" w:type="dxa"/>
            <w:vAlign w:val="center"/>
          </w:tcPr>
          <w:p w:rsidR="008D3C4A" w:rsidRDefault="008D3C4A" w:rsidP="003A09B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859" w:type="dxa"/>
            <w:vAlign w:val="center"/>
          </w:tcPr>
          <w:p w:rsidR="008D3C4A" w:rsidRDefault="008D3C4A" w:rsidP="003A09B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车长（mm）</w:t>
            </w:r>
          </w:p>
        </w:tc>
        <w:tc>
          <w:tcPr>
            <w:tcW w:w="5511" w:type="dxa"/>
            <w:vAlign w:val="bottom"/>
          </w:tcPr>
          <w:p w:rsidR="008D3C4A" w:rsidRDefault="008D3C4A" w:rsidP="003A09BA">
            <w:pPr>
              <w:widowControl/>
              <w:ind w:leftChars="16" w:left="34" w:firstLineChars="16" w:firstLine="34"/>
              <w:jc w:val="left"/>
              <w:rPr>
                <w:rFonts w:ascii="宋体" w:hAnsi="宋体" w:cs="宋体"/>
                <w:color w:val="000000" w:themeColor="text1"/>
                <w:kern w:val="0"/>
                <w:szCs w:val="21"/>
              </w:rPr>
            </w:pPr>
            <w:r>
              <w:rPr>
                <w:rFonts w:ascii="宋体" w:hAnsi="宋体" w:cs="宋体" w:hint="eastAsia"/>
                <w:color w:val="000000" w:themeColor="text1"/>
                <w:kern w:val="0"/>
                <w:szCs w:val="21"/>
              </w:rPr>
              <w:t>5100≤L≤5400</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859" w:type="dxa"/>
            <w:vAlign w:val="center"/>
          </w:tcPr>
          <w:p w:rsidR="008D3C4A" w:rsidRDefault="008D3C4A" w:rsidP="003A09B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车宽（mm）</w:t>
            </w:r>
          </w:p>
        </w:tc>
        <w:tc>
          <w:tcPr>
            <w:tcW w:w="5511" w:type="dxa"/>
            <w:vAlign w:val="bottom"/>
          </w:tcPr>
          <w:p w:rsidR="008D3C4A" w:rsidRDefault="008D3C4A" w:rsidP="003A09BA">
            <w:pPr>
              <w:widowControl/>
              <w:ind w:leftChars="16" w:left="34" w:firstLineChars="16" w:firstLine="34"/>
              <w:jc w:val="left"/>
              <w:rPr>
                <w:rFonts w:ascii="宋体" w:hAnsi="宋体" w:cs="宋体"/>
                <w:color w:val="000000" w:themeColor="text1"/>
                <w:kern w:val="0"/>
                <w:szCs w:val="21"/>
              </w:rPr>
            </w:pPr>
            <w:r>
              <w:rPr>
                <w:rFonts w:ascii="宋体" w:hAnsi="宋体" w:cs="宋体" w:hint="eastAsia"/>
                <w:color w:val="000000" w:themeColor="text1"/>
                <w:kern w:val="0"/>
                <w:szCs w:val="21"/>
              </w:rPr>
              <w:t>1800≤L≤2000</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859" w:type="dxa"/>
            <w:vAlign w:val="center"/>
          </w:tcPr>
          <w:p w:rsidR="008D3C4A" w:rsidRDefault="008D3C4A" w:rsidP="003A09BA">
            <w:pPr>
              <w:widowControl/>
              <w:ind w:leftChars="16" w:left="34" w:firstLineChars="16" w:firstLine="34"/>
              <w:jc w:val="left"/>
              <w:rPr>
                <w:rFonts w:ascii="宋体" w:hAnsi="宋体" w:cs="宋体"/>
                <w:color w:val="000000" w:themeColor="text1"/>
                <w:kern w:val="0"/>
                <w:szCs w:val="21"/>
              </w:rPr>
            </w:pPr>
            <w:r>
              <w:rPr>
                <w:rFonts w:ascii="宋体" w:hAnsi="宋体" w:cs="宋体" w:hint="eastAsia"/>
                <w:color w:val="000000" w:themeColor="text1"/>
                <w:kern w:val="0"/>
                <w:szCs w:val="21"/>
              </w:rPr>
              <w:t>车高（mm）</w:t>
            </w:r>
          </w:p>
        </w:tc>
        <w:tc>
          <w:tcPr>
            <w:tcW w:w="5511" w:type="dxa"/>
            <w:vAlign w:val="bottom"/>
          </w:tcPr>
          <w:p w:rsidR="008D3C4A" w:rsidRDefault="008D3C4A" w:rsidP="003A09BA">
            <w:pPr>
              <w:widowControl/>
              <w:ind w:leftChars="16" w:left="34" w:firstLineChars="16" w:firstLine="34"/>
              <w:jc w:val="left"/>
              <w:rPr>
                <w:rFonts w:ascii="宋体" w:hAnsi="宋体" w:cs="宋体"/>
                <w:color w:val="000000" w:themeColor="text1"/>
                <w:kern w:val="0"/>
                <w:szCs w:val="21"/>
              </w:rPr>
            </w:pPr>
            <w:r>
              <w:rPr>
                <w:rFonts w:ascii="宋体" w:hAnsi="宋体" w:cs="宋体" w:hint="eastAsia"/>
                <w:color w:val="000000" w:themeColor="text1"/>
                <w:kern w:val="0"/>
                <w:szCs w:val="21"/>
              </w:rPr>
              <w:t>2450≤L≤2800</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接近角/离去角</w:t>
            </w:r>
          </w:p>
        </w:tc>
        <w:tc>
          <w:tcPr>
            <w:tcW w:w="5511" w:type="dxa"/>
            <w:vAlign w:val="center"/>
          </w:tcPr>
          <w:p w:rsidR="008D3C4A" w:rsidRDefault="008D3C4A" w:rsidP="003A09BA">
            <w:pPr>
              <w:widowControl/>
              <w:ind w:leftChars="16" w:left="34" w:firstLineChars="16" w:firstLine="34"/>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21/11</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最高车速（km/h）</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≤80km，带发动机限速装置</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最大爬坡度（%）</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≮30</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最小转弯直径（m）</w:t>
            </w:r>
          </w:p>
        </w:tc>
        <w:tc>
          <w:tcPr>
            <w:tcW w:w="5511"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14</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hint="eastAsia"/>
                <w:spacing w:val="-18"/>
                <w:szCs w:val="21"/>
              </w:rPr>
              <w:t>最大制动距离</w:t>
            </w:r>
            <w:r>
              <w:rPr>
                <w:rFonts w:ascii="宋体" w:hAnsi="宋体" w:cs="宋体" w:hint="eastAsia"/>
                <w:kern w:val="0"/>
                <w:szCs w:val="21"/>
              </w:rPr>
              <w:t>（m）（V=30km/h）</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≤10</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9</w:t>
            </w:r>
          </w:p>
        </w:tc>
        <w:tc>
          <w:tcPr>
            <w:tcW w:w="1859" w:type="dxa"/>
            <w:vAlign w:val="center"/>
          </w:tcPr>
          <w:p w:rsidR="008D3C4A" w:rsidRDefault="008D3C4A" w:rsidP="003A09BA">
            <w:pPr>
              <w:widowControl/>
              <w:jc w:val="left"/>
              <w:rPr>
                <w:rFonts w:ascii="宋体" w:hAnsi="宋体"/>
                <w:spacing w:val="-18"/>
                <w:szCs w:val="21"/>
              </w:rPr>
            </w:pPr>
            <w:proofErr w:type="gramStart"/>
            <w:r>
              <w:rPr>
                <w:rFonts w:ascii="宋体" w:hAnsi="宋体" w:hint="eastAsia"/>
                <w:spacing w:val="-18"/>
                <w:szCs w:val="21"/>
              </w:rPr>
              <w:t>准乘人数</w:t>
            </w:r>
            <w:proofErr w:type="gramEnd"/>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19人</w:t>
            </w:r>
          </w:p>
        </w:tc>
      </w:tr>
      <w:tr w:rsidR="008D3C4A" w:rsidTr="003A09BA">
        <w:trPr>
          <w:trHeight w:val="449"/>
        </w:trPr>
        <w:tc>
          <w:tcPr>
            <w:tcW w:w="993" w:type="dxa"/>
            <w:vMerge w:val="restart"/>
            <w:vAlign w:val="center"/>
          </w:tcPr>
          <w:p w:rsidR="008D3C4A" w:rsidRDefault="008D3C4A" w:rsidP="003A09BA">
            <w:pPr>
              <w:jc w:val="center"/>
              <w:rPr>
                <w:rFonts w:ascii="宋体" w:hAnsi="宋体"/>
                <w:szCs w:val="21"/>
              </w:rPr>
            </w:pPr>
            <w:r>
              <w:rPr>
                <w:rFonts w:ascii="宋体" w:hAnsi="宋体" w:hint="eastAsia"/>
                <w:szCs w:val="21"/>
              </w:rPr>
              <w:t>底盘部分</w:t>
            </w: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1</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底盘</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自制底盘，保证底盘各部件的可靠性和匹配性</w:t>
            </w:r>
          </w:p>
        </w:tc>
      </w:tr>
      <w:tr w:rsidR="008D3C4A" w:rsidTr="003A09BA">
        <w:trPr>
          <w:trHeight w:val="455"/>
        </w:trPr>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2</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发动机</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玉柴或锡</w:t>
            </w:r>
            <w:proofErr w:type="gramStart"/>
            <w:r>
              <w:rPr>
                <w:rFonts w:ascii="宋体" w:hAnsi="宋体" w:cs="宋体" w:hint="eastAsia"/>
                <w:kern w:val="0"/>
                <w:szCs w:val="21"/>
              </w:rPr>
              <w:t>柴</w:t>
            </w:r>
            <w:proofErr w:type="gramEnd"/>
            <w:r>
              <w:rPr>
                <w:rFonts w:ascii="宋体" w:hAnsi="宋体" w:cs="宋体" w:hint="eastAsia"/>
                <w:kern w:val="0"/>
                <w:szCs w:val="21"/>
              </w:rPr>
              <w:t>柴油发动机</w:t>
            </w:r>
          </w:p>
        </w:tc>
      </w:tr>
      <w:tr w:rsidR="008D3C4A" w:rsidTr="003A09BA">
        <w:trPr>
          <w:trHeight w:val="461"/>
        </w:trPr>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3</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变速箱</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五档机械式变速箱</w:t>
            </w:r>
          </w:p>
        </w:tc>
      </w:tr>
      <w:tr w:rsidR="008D3C4A" w:rsidTr="003A09BA">
        <w:trPr>
          <w:trHeight w:val="466"/>
        </w:trPr>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离合器</w:t>
            </w:r>
          </w:p>
        </w:tc>
        <w:tc>
          <w:tcPr>
            <w:tcW w:w="5511" w:type="dxa"/>
            <w:vAlign w:val="center"/>
          </w:tcPr>
          <w:p w:rsidR="008D3C4A" w:rsidRDefault="008D3C4A" w:rsidP="003A09BA">
            <w:pPr>
              <w:widowControl/>
              <w:ind w:leftChars="16" w:left="34" w:firstLineChars="16" w:firstLine="34"/>
              <w:jc w:val="left"/>
              <w:rPr>
                <w:rFonts w:ascii="宋体" w:hAnsi="宋体"/>
                <w:szCs w:val="21"/>
              </w:rPr>
            </w:pPr>
            <w:r>
              <w:rPr>
                <w:rFonts w:ascii="宋体" w:hAnsi="宋体" w:hint="eastAsia"/>
                <w:szCs w:val="21"/>
              </w:rPr>
              <w:t>单片干式离合器，液压远距离操纵，气助力</w:t>
            </w:r>
          </w:p>
        </w:tc>
      </w:tr>
      <w:tr w:rsidR="008D3C4A" w:rsidTr="003A09BA">
        <w:trPr>
          <w:trHeight w:val="299"/>
        </w:trPr>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转  向</w:t>
            </w:r>
          </w:p>
        </w:tc>
        <w:tc>
          <w:tcPr>
            <w:tcW w:w="5511" w:type="dxa"/>
            <w:vAlign w:val="center"/>
          </w:tcPr>
          <w:p w:rsidR="008D3C4A" w:rsidRDefault="008D3C4A" w:rsidP="003A09BA">
            <w:pPr>
              <w:widowControl/>
              <w:ind w:leftChars="16" w:left="34" w:firstLineChars="16" w:firstLine="34"/>
              <w:jc w:val="left"/>
              <w:rPr>
                <w:rFonts w:ascii="宋体" w:hAnsi="宋体"/>
                <w:szCs w:val="21"/>
              </w:rPr>
            </w:pPr>
            <w:r>
              <w:rPr>
                <w:rFonts w:ascii="宋体" w:hAnsi="宋体" w:hint="eastAsia"/>
                <w:szCs w:val="21"/>
              </w:rPr>
              <w:t>助力转向，方向盘上下、前后可调</w:t>
            </w:r>
          </w:p>
        </w:tc>
      </w:tr>
      <w:tr w:rsidR="008D3C4A" w:rsidTr="003A09BA">
        <w:trPr>
          <w:trHeight w:val="305"/>
        </w:trPr>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轮胎</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无内胎子午线轮胎，</w:t>
            </w:r>
            <w:proofErr w:type="gramStart"/>
            <w:r>
              <w:rPr>
                <w:rFonts w:ascii="宋体" w:hAnsi="宋体" w:cs="宋体" w:hint="eastAsia"/>
                <w:kern w:val="0"/>
                <w:szCs w:val="21"/>
              </w:rPr>
              <w:t>后轮双</w:t>
            </w:r>
            <w:proofErr w:type="gramEnd"/>
            <w:r>
              <w:rPr>
                <w:rFonts w:ascii="宋体" w:hAnsi="宋体" w:cs="宋体" w:hint="eastAsia"/>
                <w:kern w:val="0"/>
                <w:szCs w:val="21"/>
              </w:rPr>
              <w:t>轮胎，带备胎</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1859" w:type="dxa"/>
            <w:vAlign w:val="center"/>
          </w:tcPr>
          <w:p w:rsidR="008D3C4A" w:rsidRDefault="008D3C4A" w:rsidP="003A09B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制动/驻车系统</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符合GB24407-2012规定的国标要求。</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车架后端设置有尾横梁</w:t>
            </w:r>
          </w:p>
        </w:tc>
        <w:tc>
          <w:tcPr>
            <w:tcW w:w="5511"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后梁设置防撞结构</w:t>
            </w:r>
          </w:p>
        </w:tc>
      </w:tr>
      <w:tr w:rsidR="008D3C4A" w:rsidTr="003A09BA">
        <w:trPr>
          <w:trHeight w:val="229"/>
        </w:trPr>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9</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油箱</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≥70L</w:t>
            </w:r>
          </w:p>
        </w:tc>
      </w:tr>
      <w:tr w:rsidR="008D3C4A" w:rsidTr="003A09BA">
        <w:tc>
          <w:tcPr>
            <w:tcW w:w="993" w:type="dxa"/>
            <w:vMerge w:val="restart"/>
            <w:vAlign w:val="center"/>
          </w:tcPr>
          <w:p w:rsidR="008D3C4A" w:rsidRDefault="008D3C4A" w:rsidP="003A09BA">
            <w:pPr>
              <w:jc w:val="center"/>
              <w:rPr>
                <w:rFonts w:ascii="宋体" w:hAnsi="宋体"/>
                <w:szCs w:val="21"/>
              </w:rPr>
            </w:pPr>
            <w:r>
              <w:rPr>
                <w:rFonts w:ascii="宋体" w:hAnsi="宋体" w:hint="eastAsia"/>
                <w:szCs w:val="21"/>
              </w:rPr>
              <w:t>车身部分</w:t>
            </w:r>
          </w:p>
        </w:tc>
        <w:tc>
          <w:tcPr>
            <w:tcW w:w="568" w:type="dxa"/>
            <w:vAlign w:val="center"/>
          </w:tcPr>
          <w:p w:rsidR="008D3C4A" w:rsidRDefault="008D3C4A" w:rsidP="003A09B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859" w:type="dxa"/>
            <w:vAlign w:val="center"/>
          </w:tcPr>
          <w:p w:rsidR="008D3C4A" w:rsidRDefault="008D3C4A" w:rsidP="003A09B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车身结构</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发动机布置方式为</w:t>
            </w:r>
            <w:proofErr w:type="gramStart"/>
            <w:r>
              <w:rPr>
                <w:rFonts w:ascii="宋体" w:hAnsi="宋体" w:cs="宋体" w:hint="eastAsia"/>
                <w:kern w:val="0"/>
                <w:szCs w:val="21"/>
              </w:rPr>
              <w:t>前纵置</w:t>
            </w:r>
            <w:proofErr w:type="gramEnd"/>
            <w:r>
              <w:rPr>
                <w:rFonts w:ascii="宋体" w:hAnsi="宋体" w:cs="宋体" w:hint="eastAsia"/>
                <w:kern w:val="0"/>
                <w:szCs w:val="21"/>
              </w:rPr>
              <w:t>结构，发动机第一缸和第二缸的中心线位于前风窗玻璃最前点以前。车身结构应采用半承载两厢式结构，车身骨架采用封闭环式结构，从侧窗上纵梁到底横梁之间的车身立柱应采用整体式结构，中间无拼焊。</w:t>
            </w:r>
          </w:p>
          <w:p w:rsidR="008D3C4A" w:rsidRDefault="008D3C4A" w:rsidP="003A09BA">
            <w:pPr>
              <w:widowControl/>
              <w:jc w:val="left"/>
              <w:rPr>
                <w:rFonts w:ascii="宋体" w:hAnsi="宋体" w:cs="宋体"/>
                <w:kern w:val="0"/>
                <w:szCs w:val="21"/>
              </w:rPr>
            </w:pPr>
            <w:r>
              <w:rPr>
                <w:rFonts w:ascii="宋体" w:hAnsi="宋体" w:cs="宋体" w:hint="eastAsia"/>
                <w:kern w:val="0"/>
                <w:szCs w:val="21"/>
              </w:rPr>
              <w:t>车身蒙皮采用双面热镀锌钢板，其余部位材质符合国标要求。</w:t>
            </w:r>
          </w:p>
          <w:p w:rsidR="008D3C4A" w:rsidRDefault="008D3C4A" w:rsidP="003A09BA">
            <w:pPr>
              <w:widowControl/>
              <w:jc w:val="left"/>
              <w:rPr>
                <w:rFonts w:ascii="宋体" w:hAnsi="宋体" w:cs="宋体"/>
                <w:kern w:val="0"/>
                <w:szCs w:val="21"/>
              </w:rPr>
            </w:pPr>
            <w:r>
              <w:rPr>
                <w:rFonts w:ascii="宋体" w:hAnsi="宋体" w:cs="宋体" w:hint="eastAsia"/>
                <w:kern w:val="0"/>
                <w:szCs w:val="21"/>
              </w:rPr>
              <w:t>投标车型应采用先进防腐处理，保证整车8-10年</w:t>
            </w:r>
            <w:proofErr w:type="gramStart"/>
            <w:r>
              <w:rPr>
                <w:rFonts w:ascii="宋体" w:hAnsi="宋体" w:cs="宋体" w:hint="eastAsia"/>
                <w:kern w:val="0"/>
                <w:szCs w:val="21"/>
              </w:rPr>
              <w:t>不</w:t>
            </w:r>
            <w:proofErr w:type="gramEnd"/>
            <w:r>
              <w:rPr>
                <w:rFonts w:ascii="宋体" w:hAnsi="宋体" w:cs="宋体" w:hint="eastAsia"/>
                <w:kern w:val="0"/>
                <w:szCs w:val="21"/>
              </w:rPr>
              <w:t>锈蚀。</w:t>
            </w:r>
          </w:p>
          <w:p w:rsidR="008D3C4A" w:rsidRDefault="008D3C4A" w:rsidP="003A09BA">
            <w:pPr>
              <w:widowControl/>
              <w:jc w:val="left"/>
              <w:rPr>
                <w:rFonts w:ascii="宋体" w:hAnsi="宋体" w:cs="宋体"/>
                <w:kern w:val="0"/>
                <w:szCs w:val="21"/>
              </w:rPr>
            </w:pPr>
            <w:r>
              <w:rPr>
                <w:rFonts w:ascii="宋体" w:hAnsi="宋体" w:cs="宋体" w:hint="eastAsia"/>
                <w:color w:val="000000" w:themeColor="text1"/>
                <w:kern w:val="0"/>
                <w:szCs w:val="21"/>
              </w:rPr>
              <w:t>校车应安装前后保险杠，保险杠安装符合国标要求，以便车辆发生碰撞时有安全保障</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2</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车身内饰</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地板应采用防滑，耐磨优质地板革，</w:t>
            </w:r>
            <w:proofErr w:type="gramStart"/>
            <w:r>
              <w:rPr>
                <w:rFonts w:ascii="宋体" w:hAnsi="宋体" w:cs="宋体" w:hint="eastAsia"/>
                <w:kern w:val="0"/>
                <w:szCs w:val="21"/>
              </w:rPr>
              <w:t>内饰无棱角</w:t>
            </w:r>
            <w:proofErr w:type="gramEnd"/>
            <w:r>
              <w:rPr>
                <w:rFonts w:ascii="宋体" w:hAnsi="宋体" w:cs="宋体" w:hint="eastAsia"/>
                <w:kern w:val="0"/>
                <w:szCs w:val="21"/>
              </w:rPr>
              <w:t>，护栏采</w:t>
            </w:r>
            <w:r>
              <w:rPr>
                <w:rFonts w:ascii="宋体" w:hAnsi="宋体" w:cs="宋体" w:hint="eastAsia"/>
                <w:kern w:val="0"/>
                <w:szCs w:val="21"/>
              </w:rPr>
              <w:lastRenderedPageBreak/>
              <w:t>用软包处理，其他无突出棱角</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859" w:type="dxa"/>
            <w:vAlign w:val="center"/>
          </w:tcPr>
          <w:p w:rsidR="008D3C4A" w:rsidRDefault="008D3C4A" w:rsidP="003A09B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侧窗</w:t>
            </w:r>
          </w:p>
        </w:tc>
        <w:tc>
          <w:tcPr>
            <w:tcW w:w="5511" w:type="dxa"/>
            <w:vAlign w:val="center"/>
          </w:tcPr>
          <w:p w:rsidR="008D3C4A" w:rsidRDefault="008D3C4A" w:rsidP="003A09BA">
            <w:pPr>
              <w:widowControl/>
              <w:ind w:leftChars="16" w:left="34" w:firstLineChars="16" w:firstLine="34"/>
              <w:jc w:val="left"/>
              <w:rPr>
                <w:rFonts w:ascii="宋体" w:hAnsi="宋体" w:cs="宋体"/>
                <w:color w:val="000000" w:themeColor="text1"/>
                <w:kern w:val="0"/>
                <w:szCs w:val="21"/>
              </w:rPr>
            </w:pPr>
            <w:r>
              <w:rPr>
                <w:rFonts w:ascii="宋体" w:hAnsi="宋体" w:cs="宋体" w:hint="eastAsia"/>
                <w:color w:val="000000" w:themeColor="text1"/>
                <w:kern w:val="0"/>
                <w:szCs w:val="21"/>
              </w:rPr>
              <w:t>侧窗的结构应符合国标要求，侧窗玻璃的透光率≮50%，且不得张贴有不透明和带任何反光材料的色纸或隔热纸。</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4</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座椅</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采用幼儿园专用座椅，座椅应符合以下要求：</w:t>
            </w:r>
          </w:p>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单人幼儿座椅的座椅宽度应不小于380mm，若为长条幼儿学生座椅应符合每人坐垫宽度≥330mm；</w:t>
            </w:r>
          </w:p>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靠背厚度≥40 mm；</w:t>
            </w:r>
          </w:p>
          <w:p w:rsidR="008D3C4A" w:rsidRDefault="008D3C4A" w:rsidP="003A09BA">
            <w:pPr>
              <w:widowControl/>
              <w:ind w:leftChars="16" w:left="34" w:firstLineChars="16" w:firstLine="34"/>
              <w:jc w:val="left"/>
              <w:rPr>
                <w:rFonts w:ascii="宋体" w:hAnsi="宋体" w:cs="宋体"/>
                <w:kern w:val="0"/>
                <w:szCs w:val="21"/>
              </w:rPr>
            </w:pPr>
            <w:proofErr w:type="gramStart"/>
            <w:r>
              <w:rPr>
                <w:rFonts w:ascii="宋体" w:hAnsi="宋体" w:cs="宋体" w:hint="eastAsia"/>
                <w:kern w:val="0"/>
                <w:szCs w:val="21"/>
              </w:rPr>
              <w:t>净座间距</w:t>
            </w:r>
            <w:proofErr w:type="gramEnd"/>
            <w:r>
              <w:rPr>
                <w:rFonts w:ascii="宋体" w:hAnsi="宋体" w:cs="宋体" w:hint="eastAsia"/>
                <w:kern w:val="0"/>
                <w:szCs w:val="21"/>
              </w:rPr>
              <w:t>≥500 mm；</w:t>
            </w:r>
          </w:p>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整车配置安全带；</w:t>
            </w:r>
          </w:p>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座椅应一侧固定在地板骨架上，一侧固定在车身侧围上，座椅侧挂、座椅腿车身</w:t>
            </w:r>
            <w:proofErr w:type="gramStart"/>
            <w:r>
              <w:rPr>
                <w:rFonts w:ascii="宋体" w:hAnsi="宋体" w:cs="宋体" w:hint="eastAsia"/>
                <w:kern w:val="0"/>
                <w:szCs w:val="21"/>
              </w:rPr>
              <w:t>固定垫铁均</w:t>
            </w:r>
            <w:proofErr w:type="gramEnd"/>
            <w:r>
              <w:rPr>
                <w:rFonts w:ascii="宋体" w:hAnsi="宋体" w:cs="宋体" w:hint="eastAsia"/>
                <w:kern w:val="0"/>
                <w:szCs w:val="21"/>
              </w:rPr>
              <w:t>采用</w:t>
            </w:r>
            <w:r>
              <w:rPr>
                <w:rFonts w:ascii="宋体" w:hAnsi="宋体" w:cs="宋体"/>
                <w:kern w:val="0"/>
                <w:szCs w:val="21"/>
              </w:rPr>
              <w:t>5mm</w:t>
            </w:r>
            <w:r>
              <w:rPr>
                <w:rFonts w:ascii="宋体" w:hAnsi="宋体" w:cs="宋体" w:hint="eastAsia"/>
                <w:kern w:val="0"/>
                <w:szCs w:val="21"/>
              </w:rPr>
              <w:t>厚钢板，保证座椅与车身的可靠性。</w:t>
            </w:r>
          </w:p>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座椅靠背背面海绵包裹处理，不得有扶手或其他硬质物品。</w:t>
            </w:r>
          </w:p>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 xml:space="preserve">照管人员座椅1个，应有明显标识； </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5</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乘客门</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乘客门配置气动折叠门，紧急情况下车内外均可以手动打开，车门内外配置应急开关。</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6</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空调系统</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非独立内置空调</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7</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灭火器</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发动机舱带自动灭火弹，车内2个2kg干粉灭火器</w:t>
            </w:r>
          </w:p>
        </w:tc>
      </w:tr>
      <w:tr w:rsidR="008D3C4A" w:rsidTr="003A09BA">
        <w:tc>
          <w:tcPr>
            <w:tcW w:w="993" w:type="dxa"/>
            <w:vMerge/>
            <w:vAlign w:val="center"/>
          </w:tcPr>
          <w:p w:rsidR="008D3C4A" w:rsidRDefault="008D3C4A" w:rsidP="003A09BA">
            <w:pPr>
              <w:jc w:val="center"/>
              <w:rPr>
                <w:rFonts w:ascii="宋体" w:hAnsi="宋体"/>
                <w:szCs w:val="21"/>
              </w:rPr>
            </w:pPr>
          </w:p>
        </w:tc>
        <w:tc>
          <w:tcPr>
            <w:tcW w:w="568" w:type="dxa"/>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8</w:t>
            </w:r>
          </w:p>
        </w:tc>
        <w:tc>
          <w:tcPr>
            <w:tcW w:w="1859" w:type="dxa"/>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踏步</w:t>
            </w:r>
          </w:p>
        </w:tc>
        <w:tc>
          <w:tcPr>
            <w:tcW w:w="5511" w:type="dxa"/>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踏步采用防滑处理。</w:t>
            </w:r>
          </w:p>
        </w:tc>
      </w:tr>
      <w:tr w:rsidR="008D3C4A" w:rsidTr="003A09BA">
        <w:trPr>
          <w:trHeight w:val="60"/>
        </w:trPr>
        <w:tc>
          <w:tcPr>
            <w:tcW w:w="993" w:type="dxa"/>
            <w:vMerge w:val="restart"/>
            <w:tcBorders>
              <w:top w:val="single" w:sz="4" w:space="0" w:color="auto"/>
              <w:left w:val="single" w:sz="4" w:space="0" w:color="auto"/>
              <w:right w:val="single" w:sz="4" w:space="0" w:color="auto"/>
            </w:tcBorders>
            <w:vAlign w:val="center"/>
          </w:tcPr>
          <w:p w:rsidR="008D3C4A" w:rsidRDefault="008D3C4A" w:rsidP="003A09BA">
            <w:pPr>
              <w:jc w:val="center"/>
              <w:rPr>
                <w:rFonts w:ascii="宋体" w:hAnsi="宋体"/>
                <w:szCs w:val="21"/>
              </w:rPr>
            </w:pPr>
            <w:proofErr w:type="gramStart"/>
            <w:r>
              <w:rPr>
                <w:rFonts w:ascii="宋体" w:hAnsi="宋体" w:hint="eastAsia"/>
                <w:szCs w:val="21"/>
              </w:rPr>
              <w:t>校车专项</w:t>
            </w:r>
            <w:proofErr w:type="gramEnd"/>
            <w:r>
              <w:rPr>
                <w:rFonts w:ascii="宋体" w:hAnsi="宋体" w:hint="eastAsia"/>
                <w:szCs w:val="21"/>
              </w:rPr>
              <w:t>配置</w:t>
            </w: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停车指示牌</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车辆左侧安装停车指示牌。</w:t>
            </w:r>
          </w:p>
        </w:tc>
      </w:tr>
      <w:tr w:rsidR="008D3C4A" w:rsidTr="003A09BA">
        <w:trPr>
          <w:trHeight w:val="60"/>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2</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专用校车标志灯</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专用校车应在车顶前后各安装两个黄色的专用校车标志灯</w:t>
            </w:r>
          </w:p>
        </w:tc>
      </w:tr>
      <w:tr w:rsidR="008D3C4A" w:rsidTr="003A09BA">
        <w:trPr>
          <w:trHeight w:val="60"/>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3</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校车急救箱</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车内应配置一个急救箱，并设计有急救箱的安装位置和支架，急救箱尺寸≮240 mm×200 mm×200 mm</w:t>
            </w:r>
          </w:p>
        </w:tc>
      </w:tr>
      <w:tr w:rsidR="008D3C4A" w:rsidTr="003A09BA">
        <w:trPr>
          <w:trHeight w:val="60"/>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4</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校车专用标识</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68"/>
              <w:jc w:val="left"/>
              <w:rPr>
                <w:rFonts w:ascii="宋体" w:hAnsi="宋体" w:cs="宋体"/>
                <w:kern w:val="0"/>
                <w:szCs w:val="21"/>
              </w:rPr>
            </w:pPr>
            <w:r>
              <w:rPr>
                <w:rFonts w:ascii="宋体" w:hAnsi="宋体" w:cs="宋体" w:hint="eastAsia"/>
                <w:kern w:val="0"/>
                <w:szCs w:val="21"/>
              </w:rPr>
              <w:t>车外标识应符合相关标准的要求</w:t>
            </w:r>
          </w:p>
        </w:tc>
      </w:tr>
      <w:tr w:rsidR="008D3C4A" w:rsidTr="003A09BA">
        <w:trPr>
          <w:trHeight w:val="60"/>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5</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防学童遗忘系统</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专用校车应配置学童防遗忘装置，防止有学童遗忘车内</w:t>
            </w:r>
          </w:p>
        </w:tc>
      </w:tr>
      <w:tr w:rsidR="008D3C4A" w:rsidTr="003A09BA">
        <w:trPr>
          <w:trHeight w:val="60"/>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6</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逃生出口</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安装“后围应急门</w:t>
            </w:r>
            <w:r>
              <w:rPr>
                <w:rFonts w:ascii="宋体" w:hAnsi="宋体" w:cs="宋体"/>
                <w:kern w:val="0"/>
                <w:szCs w:val="21"/>
              </w:rPr>
              <w:t>”</w:t>
            </w:r>
            <w:r>
              <w:rPr>
                <w:rFonts w:ascii="宋体" w:hAnsi="宋体" w:cs="宋体" w:hint="eastAsia"/>
                <w:kern w:val="0"/>
                <w:szCs w:val="21"/>
              </w:rPr>
              <w:t>，其中应急门</w:t>
            </w:r>
            <w:proofErr w:type="gramStart"/>
            <w:r>
              <w:rPr>
                <w:rFonts w:ascii="宋体" w:hAnsi="宋体" w:cs="宋体" w:hint="eastAsia"/>
                <w:kern w:val="0"/>
                <w:szCs w:val="21"/>
              </w:rPr>
              <w:t>的锁止装置</w:t>
            </w:r>
            <w:proofErr w:type="gramEnd"/>
            <w:r>
              <w:rPr>
                <w:rFonts w:ascii="宋体" w:hAnsi="宋体" w:cs="宋体" w:hint="eastAsia"/>
                <w:kern w:val="0"/>
                <w:szCs w:val="21"/>
              </w:rPr>
              <w:t>应能从车内外手动解锁开启，解锁力和开启力应不超过178N</w:t>
            </w:r>
          </w:p>
        </w:tc>
      </w:tr>
      <w:tr w:rsidR="008D3C4A" w:rsidTr="003A09BA">
        <w:trPr>
          <w:trHeight w:val="714"/>
        </w:trPr>
        <w:tc>
          <w:tcPr>
            <w:tcW w:w="993" w:type="dxa"/>
            <w:vMerge w:val="restart"/>
            <w:tcBorders>
              <w:top w:val="single" w:sz="4" w:space="0" w:color="auto"/>
              <w:left w:val="single" w:sz="4" w:space="0" w:color="auto"/>
              <w:right w:val="single" w:sz="4" w:space="0" w:color="auto"/>
            </w:tcBorders>
            <w:vAlign w:val="center"/>
          </w:tcPr>
          <w:p w:rsidR="008D3C4A" w:rsidRDefault="008D3C4A" w:rsidP="003A09BA">
            <w:pPr>
              <w:jc w:val="center"/>
              <w:rPr>
                <w:rFonts w:ascii="宋体" w:hAnsi="宋体"/>
                <w:szCs w:val="21"/>
              </w:rPr>
            </w:pPr>
            <w:r>
              <w:rPr>
                <w:rFonts w:ascii="宋体" w:hAnsi="宋体" w:hint="eastAsia"/>
                <w:szCs w:val="21"/>
              </w:rPr>
              <w:t>电器系统</w:t>
            </w: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监控系统</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投标车型应装行车记录仪；车辆应配备倒车监视器，同时包括倒车语音报警</w:t>
            </w:r>
          </w:p>
        </w:tc>
      </w:tr>
      <w:tr w:rsidR="008D3C4A" w:rsidTr="003A09BA">
        <w:trPr>
          <w:trHeight w:val="60"/>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2</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电器线束</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整车应采用优质镀锡阻燃线束，导线应满足负荷要求。发动机舱内应采用耐温≮125℃的阻燃导线；其他部位线束耐温性≮105℃。</w:t>
            </w:r>
          </w:p>
        </w:tc>
      </w:tr>
      <w:tr w:rsidR="008D3C4A" w:rsidTr="003A09BA">
        <w:trPr>
          <w:trHeight w:val="764"/>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3</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其他电器元件</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插接件和传感器等关键电器元件应采用进口件，保证电器件可靠性</w:t>
            </w:r>
          </w:p>
        </w:tc>
      </w:tr>
      <w:tr w:rsidR="008D3C4A" w:rsidTr="003A09BA">
        <w:trPr>
          <w:trHeight w:val="448"/>
        </w:trPr>
        <w:tc>
          <w:tcPr>
            <w:tcW w:w="993" w:type="dxa"/>
            <w:vMerge w:val="restart"/>
            <w:tcBorders>
              <w:top w:val="single" w:sz="4" w:space="0" w:color="auto"/>
              <w:left w:val="single" w:sz="4" w:space="0" w:color="auto"/>
              <w:right w:val="single" w:sz="4" w:space="0" w:color="auto"/>
            </w:tcBorders>
            <w:vAlign w:val="center"/>
          </w:tcPr>
          <w:p w:rsidR="008D3C4A" w:rsidRDefault="008D3C4A" w:rsidP="003A09BA">
            <w:pPr>
              <w:jc w:val="center"/>
              <w:rPr>
                <w:rFonts w:ascii="宋体" w:hAnsi="宋体"/>
                <w:szCs w:val="21"/>
              </w:rPr>
            </w:pPr>
            <w:r>
              <w:rPr>
                <w:rFonts w:ascii="宋体" w:hAnsi="宋体" w:hint="eastAsia"/>
                <w:szCs w:val="21"/>
              </w:rPr>
              <w:t>服务</w:t>
            </w:r>
          </w:p>
          <w:p w:rsidR="008D3C4A" w:rsidRDefault="008D3C4A" w:rsidP="003A09BA">
            <w:pPr>
              <w:jc w:val="center"/>
              <w:rPr>
                <w:rFonts w:ascii="宋体" w:hAnsi="宋体"/>
                <w:szCs w:val="21"/>
              </w:rPr>
            </w:pPr>
            <w:r>
              <w:rPr>
                <w:rFonts w:ascii="宋体" w:hAnsi="宋体" w:hint="eastAsia"/>
                <w:szCs w:val="21"/>
              </w:rPr>
              <w:t>设施</w:t>
            </w: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后视</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cs="宋体" w:hint="eastAsia"/>
                <w:kern w:val="0"/>
                <w:szCs w:val="21"/>
              </w:rPr>
              <w:t>手动杆式后视镜，前部</w:t>
            </w:r>
            <w:proofErr w:type="gramStart"/>
            <w:r>
              <w:rPr>
                <w:rFonts w:ascii="宋体" w:hAnsi="宋体" w:cs="宋体" w:hint="eastAsia"/>
                <w:kern w:val="0"/>
                <w:szCs w:val="21"/>
              </w:rPr>
              <w:t>补盲镜</w:t>
            </w:r>
            <w:proofErr w:type="gramEnd"/>
          </w:p>
        </w:tc>
      </w:tr>
      <w:tr w:rsidR="008D3C4A" w:rsidTr="003A09BA">
        <w:trPr>
          <w:trHeight w:val="455"/>
        </w:trPr>
        <w:tc>
          <w:tcPr>
            <w:tcW w:w="993" w:type="dxa"/>
            <w:vMerge/>
            <w:tcBorders>
              <w:left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2</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外观</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cs="宋体"/>
                <w:kern w:val="0"/>
                <w:szCs w:val="21"/>
              </w:rPr>
            </w:pPr>
            <w:r>
              <w:rPr>
                <w:rFonts w:ascii="宋体" w:hAnsi="宋体" w:hint="eastAsia"/>
                <w:bCs/>
                <w:szCs w:val="21"/>
              </w:rPr>
              <w:t>采用素色漆，</w:t>
            </w:r>
            <w:r>
              <w:rPr>
                <w:rFonts w:ascii="宋体" w:hAnsi="宋体" w:cs="宋体" w:hint="eastAsia"/>
                <w:kern w:val="0"/>
                <w:szCs w:val="21"/>
              </w:rPr>
              <w:t>车身外观标识按照相关标准要求</w:t>
            </w:r>
          </w:p>
        </w:tc>
      </w:tr>
      <w:tr w:rsidR="008D3C4A" w:rsidTr="003A09BA">
        <w:trPr>
          <w:trHeight w:val="945"/>
        </w:trPr>
        <w:tc>
          <w:tcPr>
            <w:tcW w:w="993" w:type="dxa"/>
            <w:vMerge/>
            <w:tcBorders>
              <w:left w:val="single" w:sz="4" w:space="0" w:color="auto"/>
              <w:bottom w:val="single" w:sz="4" w:space="0" w:color="auto"/>
              <w:right w:val="single" w:sz="4" w:space="0" w:color="auto"/>
            </w:tcBorders>
            <w:vAlign w:val="center"/>
          </w:tcPr>
          <w:p w:rsidR="008D3C4A" w:rsidRDefault="008D3C4A" w:rsidP="003A09BA">
            <w:pPr>
              <w:jc w:val="center"/>
              <w:rPr>
                <w:rFonts w:ascii="宋体" w:hAnsi="宋体"/>
                <w:szCs w:val="21"/>
              </w:rPr>
            </w:pPr>
          </w:p>
        </w:tc>
        <w:tc>
          <w:tcPr>
            <w:tcW w:w="568"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center"/>
              <w:rPr>
                <w:rFonts w:ascii="宋体" w:hAnsi="宋体" w:cs="宋体"/>
                <w:kern w:val="0"/>
                <w:szCs w:val="21"/>
              </w:rPr>
            </w:pPr>
            <w:r>
              <w:rPr>
                <w:rFonts w:ascii="宋体" w:hAnsi="宋体" w:cs="宋体" w:hint="eastAsia"/>
                <w:kern w:val="0"/>
                <w:szCs w:val="21"/>
              </w:rPr>
              <w:t>3</w:t>
            </w:r>
          </w:p>
        </w:tc>
        <w:tc>
          <w:tcPr>
            <w:tcW w:w="1859"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jc w:val="left"/>
              <w:rPr>
                <w:rFonts w:ascii="宋体" w:hAnsi="宋体" w:cs="宋体"/>
                <w:kern w:val="0"/>
                <w:szCs w:val="21"/>
              </w:rPr>
            </w:pPr>
            <w:r>
              <w:rPr>
                <w:rFonts w:ascii="宋体" w:hAnsi="宋体" w:cs="宋体" w:hint="eastAsia"/>
                <w:kern w:val="0"/>
                <w:szCs w:val="21"/>
              </w:rPr>
              <w:t>其他</w:t>
            </w:r>
          </w:p>
        </w:tc>
        <w:tc>
          <w:tcPr>
            <w:tcW w:w="5511" w:type="dxa"/>
            <w:tcBorders>
              <w:top w:val="single" w:sz="4" w:space="0" w:color="auto"/>
              <w:left w:val="single" w:sz="4" w:space="0" w:color="auto"/>
              <w:bottom w:val="single" w:sz="4" w:space="0" w:color="auto"/>
              <w:right w:val="single" w:sz="4" w:space="0" w:color="auto"/>
            </w:tcBorders>
            <w:vAlign w:val="center"/>
          </w:tcPr>
          <w:p w:rsidR="008D3C4A" w:rsidRDefault="008D3C4A" w:rsidP="003A09BA">
            <w:pPr>
              <w:widowControl/>
              <w:ind w:leftChars="16" w:left="34" w:firstLineChars="16" w:firstLine="34"/>
              <w:jc w:val="left"/>
              <w:rPr>
                <w:rFonts w:ascii="宋体" w:hAnsi="宋体"/>
                <w:bCs/>
                <w:szCs w:val="21"/>
              </w:rPr>
            </w:pPr>
            <w:r>
              <w:rPr>
                <w:rFonts w:ascii="宋体" w:hAnsi="宋体" w:hint="eastAsia"/>
                <w:bCs/>
                <w:szCs w:val="21"/>
              </w:rPr>
              <w:t>前风挡半幅遮阳，司机风扇，电子钟，MP3收放机，GPS行驶记录仪，联通3G视频系统。</w:t>
            </w:r>
          </w:p>
        </w:tc>
      </w:tr>
    </w:tbl>
    <w:p w:rsidR="008D3C4A" w:rsidRDefault="008D3C4A" w:rsidP="008D3C4A">
      <w:pPr>
        <w:adjustRightInd w:val="0"/>
        <w:snapToGrid w:val="0"/>
        <w:spacing w:line="288" w:lineRule="auto"/>
        <w:ind w:firstLineChars="300" w:firstLine="723"/>
        <w:jc w:val="left"/>
        <w:rPr>
          <w:rFonts w:ascii="宋体" w:hAnsi="宋体" w:cs="宋体"/>
          <w:b/>
          <w:kern w:val="0"/>
          <w:sz w:val="24"/>
        </w:rPr>
      </w:pPr>
      <w:r>
        <w:rPr>
          <w:rFonts w:ascii="宋体" w:hAnsi="宋体" w:cs="宋体" w:hint="eastAsia"/>
          <w:b/>
          <w:kern w:val="0"/>
          <w:sz w:val="24"/>
        </w:rPr>
        <w:t xml:space="preserve">      </w:t>
      </w:r>
    </w:p>
    <w:p w:rsidR="008D3C4A" w:rsidRDefault="008D3C4A" w:rsidP="008D3C4A">
      <w:pPr>
        <w:adjustRightInd w:val="0"/>
        <w:snapToGrid w:val="0"/>
        <w:spacing w:line="288" w:lineRule="auto"/>
        <w:ind w:firstLineChars="300" w:firstLine="723"/>
        <w:jc w:val="left"/>
        <w:rPr>
          <w:rFonts w:ascii="宋体" w:hAnsi="宋体" w:cs="宋体"/>
          <w:b/>
          <w:kern w:val="0"/>
          <w:sz w:val="24"/>
        </w:rPr>
      </w:pPr>
      <w:r>
        <w:rPr>
          <w:rFonts w:ascii="宋体" w:hAnsi="宋体" w:cs="宋体" w:hint="eastAsia"/>
          <w:b/>
          <w:kern w:val="0"/>
          <w:sz w:val="24"/>
        </w:rPr>
        <w:t xml:space="preserve">      </w:t>
      </w:r>
    </w:p>
    <w:p w:rsidR="008D3C4A" w:rsidRDefault="008D3C4A" w:rsidP="008D3C4A">
      <w:pPr>
        <w:spacing w:line="360" w:lineRule="exact"/>
        <w:jc w:val="left"/>
        <w:rPr>
          <w:rFonts w:ascii="仿宋" w:eastAsia="仿宋" w:hAnsi="仿宋" w:cs="仿宋_GB2312"/>
          <w:sz w:val="24"/>
          <w:szCs w:val="24"/>
        </w:rPr>
      </w:pPr>
    </w:p>
    <w:p w:rsidR="008D3C4A" w:rsidRPr="008D3C4A" w:rsidRDefault="008D3C4A" w:rsidP="00D01C38">
      <w:pPr>
        <w:adjustRightInd w:val="0"/>
        <w:snapToGrid w:val="0"/>
        <w:spacing w:line="288" w:lineRule="auto"/>
        <w:ind w:firstLineChars="300" w:firstLine="723"/>
        <w:jc w:val="left"/>
        <w:rPr>
          <w:rFonts w:ascii="宋体" w:hAnsi="宋体" w:cs="宋体" w:hint="eastAsia"/>
          <w:b/>
          <w:kern w:val="0"/>
          <w:sz w:val="24"/>
        </w:rPr>
      </w:pPr>
    </w:p>
    <w:p w:rsidR="00D01C38" w:rsidRDefault="00D01C38" w:rsidP="008D3C4A">
      <w:pPr>
        <w:adjustRightInd w:val="0"/>
        <w:snapToGrid w:val="0"/>
        <w:spacing w:line="288" w:lineRule="auto"/>
        <w:jc w:val="left"/>
        <w:rPr>
          <w:rFonts w:ascii="宋体" w:hAnsi="宋体" w:cs="宋体"/>
          <w:b/>
          <w:kern w:val="0"/>
          <w:sz w:val="24"/>
        </w:rPr>
      </w:pPr>
      <w:r>
        <w:rPr>
          <w:rFonts w:ascii="宋体" w:hAnsi="宋体" w:cs="宋体" w:hint="eastAsia"/>
          <w:b/>
          <w:kern w:val="0"/>
          <w:sz w:val="24"/>
        </w:rPr>
        <w:lastRenderedPageBreak/>
        <w:t xml:space="preserve">   </w:t>
      </w:r>
    </w:p>
    <w:p w:rsidR="00D01C38" w:rsidRDefault="00D01C38" w:rsidP="00207555">
      <w:pPr>
        <w:autoSpaceDE w:val="0"/>
        <w:autoSpaceDN w:val="0"/>
        <w:adjustRightInd w:val="0"/>
        <w:spacing w:beforeLines="50" w:afterLines="50" w:line="400" w:lineRule="exact"/>
        <w:rPr>
          <w:rFonts w:ascii="黑体" w:hAnsi="宋体" w:cs="宋体"/>
          <w:b/>
          <w:kern w:val="0"/>
          <w:sz w:val="24"/>
        </w:rPr>
      </w:pPr>
      <w:r>
        <w:rPr>
          <w:rFonts w:ascii="黑体" w:hAnsi="宋体" w:cs="宋体" w:hint="eastAsia"/>
          <w:b/>
          <w:kern w:val="0"/>
          <w:sz w:val="24"/>
        </w:rPr>
        <w:t>二、服务要求</w:t>
      </w:r>
    </w:p>
    <w:p w:rsidR="00D01C38" w:rsidRDefault="00D01C38" w:rsidP="00D01C38">
      <w:pPr>
        <w:adjustRightInd w:val="0"/>
        <w:snapToGrid w:val="0"/>
        <w:spacing w:line="360" w:lineRule="auto"/>
        <w:rPr>
          <w:rFonts w:ascii="宋体" w:hAnsi="宋体" w:cs="Arial"/>
          <w:sz w:val="24"/>
        </w:rPr>
      </w:pPr>
      <w:r>
        <w:rPr>
          <w:rFonts w:ascii="宋体" w:hAnsi="宋体" w:cs="Arial" w:hint="eastAsia"/>
          <w:sz w:val="24"/>
        </w:rPr>
        <w:t xml:space="preserve">    1.</w:t>
      </w:r>
      <w:r>
        <w:rPr>
          <w:rFonts w:ascii="宋体" w:hAnsi="宋体" w:cs="Arial"/>
          <w:sz w:val="24"/>
        </w:rPr>
        <w:t>按厂家质保期限保修，保修期内发生与保修相关的一切费用由供应商承担，并且包修范围损坏而更换的部件保修期顺延。</w:t>
      </w:r>
    </w:p>
    <w:p w:rsidR="00D01C38" w:rsidRDefault="00D01C38" w:rsidP="00D01C38">
      <w:pPr>
        <w:adjustRightInd w:val="0"/>
        <w:snapToGrid w:val="0"/>
        <w:spacing w:line="360" w:lineRule="auto"/>
        <w:rPr>
          <w:rFonts w:ascii="宋体" w:hAnsi="宋体" w:cs="Arial"/>
          <w:sz w:val="24"/>
        </w:rPr>
      </w:pPr>
      <w:r>
        <w:rPr>
          <w:rFonts w:ascii="宋体" w:hAnsi="宋体" w:cs="Arial" w:hint="eastAsia"/>
          <w:sz w:val="24"/>
        </w:rPr>
        <w:t xml:space="preserve">    2.</w:t>
      </w:r>
      <w:r>
        <w:rPr>
          <w:rFonts w:ascii="宋体" w:hAnsi="宋体" w:cs="Arial"/>
          <w:sz w:val="24"/>
        </w:rPr>
        <w:t>维修服务：对电话方式不能解决的故障，应在24小时内</w:t>
      </w:r>
      <w:r>
        <w:rPr>
          <w:rFonts w:ascii="宋体" w:hAnsi="宋体" w:cs="Arial" w:hint="eastAsia"/>
          <w:sz w:val="24"/>
        </w:rPr>
        <w:t>派人至车辆所在地</w:t>
      </w:r>
      <w:r>
        <w:rPr>
          <w:rFonts w:ascii="宋体" w:hAnsi="宋体" w:cs="Arial"/>
          <w:sz w:val="24"/>
        </w:rPr>
        <w:t xml:space="preserve">解决； </w:t>
      </w:r>
    </w:p>
    <w:p w:rsidR="001B7C36" w:rsidRPr="00CB7645" w:rsidRDefault="00D01C38" w:rsidP="00CB7645">
      <w:pPr>
        <w:adjustRightInd w:val="0"/>
        <w:snapToGrid w:val="0"/>
        <w:spacing w:line="360" w:lineRule="auto"/>
        <w:rPr>
          <w:rFonts w:ascii="宋体" w:hAnsi="宋体" w:cs="Arial"/>
          <w:sz w:val="24"/>
        </w:rPr>
      </w:pPr>
      <w:r>
        <w:rPr>
          <w:rFonts w:ascii="宋体" w:hAnsi="宋体" w:cs="Arial" w:hint="eastAsia"/>
          <w:sz w:val="24"/>
        </w:rPr>
        <w:t xml:space="preserve">    3.以上售后服务要求须在售后服务计划书中明确响应，并阐明驾驶、维修、保养培训及送货计划等售后服务内容。</w:t>
      </w: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w:t>
      </w:r>
      <w:r>
        <w:rPr>
          <w:rFonts w:ascii="仿宋" w:eastAsia="仿宋" w:hAnsi="仿宋" w:cs="仿宋" w:hint="eastAsia"/>
          <w:sz w:val="24"/>
          <w:szCs w:val="24"/>
        </w:rPr>
        <w:lastRenderedPageBreak/>
        <w:t>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（2）营业执照、银行开户许可证、无行贿记录告知函</w:t>
      </w:r>
      <w:r>
        <w:rPr>
          <w:rFonts w:ascii="仿宋_GB2312" w:eastAsia="仿宋_GB2312" w:hAnsi="宋体" w:cs="宋体" w:hint="eastAsia"/>
          <w:color w:val="000000"/>
          <w:sz w:val="24"/>
          <w:szCs w:val="24"/>
        </w:rPr>
        <w:t>、</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9"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3.5.1评标委员会对所有投标文件进行符合性、响应性评审，不符合招标文件要求的，不得进入下一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hint="eastAsia"/>
          <w:b/>
          <w:bCs/>
          <w:sz w:val="24"/>
          <w:szCs w:val="24"/>
          <w:lang w:val="zh-CN"/>
        </w:rPr>
      </w:pPr>
    </w:p>
    <w:p w:rsidR="008D3C4A" w:rsidRDefault="008D3C4A">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8D3C4A">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20"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lastRenderedPageBreak/>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（技术参数要求中相关证明材料）</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A3" w:rsidRDefault="00EC4DA3" w:rsidP="001B7C36">
      <w:r>
        <w:separator/>
      </w:r>
    </w:p>
  </w:endnote>
  <w:endnote w:type="continuationSeparator" w:id="0">
    <w:p w:rsidR="00EC4DA3" w:rsidRDefault="00EC4DA3"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9B7A01">
    <w:pPr>
      <w:pStyle w:val="ad"/>
      <w:framePr w:wrap="around" w:vAnchor="text" w:hAnchor="margin" w:xAlign="center" w:y="1"/>
      <w:rPr>
        <w:rStyle w:val="af2"/>
      </w:rPr>
    </w:pPr>
    <w:r>
      <w:fldChar w:fldCharType="begin"/>
    </w:r>
    <w:r w:rsidR="008F5BC5">
      <w:rPr>
        <w:rStyle w:val="af2"/>
      </w:rPr>
      <w:instrText xml:space="preserve">PAGE  </w:instrText>
    </w:r>
    <w:r>
      <w:fldChar w:fldCharType="separate"/>
    </w:r>
    <w:r w:rsidR="008F5BC5">
      <w:rPr>
        <w:rStyle w:val="af2"/>
      </w:rPr>
      <w:t>10</w:t>
    </w:r>
    <w:r>
      <w:fldChar w:fldCharType="end"/>
    </w:r>
  </w:p>
  <w:p w:rsidR="008F5BC5" w:rsidRDefault="008F5BC5">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9B7A01">
    <w:pPr>
      <w:pStyle w:val="ad"/>
      <w:framePr w:wrap="around" w:vAnchor="text" w:hAnchor="margin" w:xAlign="center" w:yAlign="top"/>
    </w:pPr>
    <w:r>
      <w:fldChar w:fldCharType="begin"/>
    </w:r>
    <w:r w:rsidR="008F5BC5">
      <w:rPr>
        <w:rStyle w:val="af2"/>
      </w:rPr>
      <w:instrText xml:space="preserve"> PAGE  </w:instrText>
    </w:r>
    <w:r>
      <w:fldChar w:fldCharType="separate"/>
    </w:r>
    <w:r w:rsidR="008F5BC5">
      <w:rPr>
        <w:rStyle w:val="af2"/>
      </w:rPr>
      <w:t>3</w:t>
    </w:r>
    <w:r>
      <w:fldChar w:fldCharType="end"/>
    </w:r>
  </w:p>
  <w:p w:rsidR="008F5BC5" w:rsidRDefault="008F5BC5">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d"/>
      <w:jc w:val="center"/>
    </w:pPr>
  </w:p>
  <w:p w:rsidR="008F5BC5" w:rsidRDefault="008F5B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9B7A01">
    <w:pPr>
      <w:pStyle w:val="ad"/>
      <w:framePr w:wrap="around" w:vAnchor="text" w:hAnchor="margin" w:xAlign="center" w:yAlign="top"/>
    </w:pPr>
    <w:r>
      <w:fldChar w:fldCharType="begin"/>
    </w:r>
    <w:r w:rsidR="008F5BC5">
      <w:rPr>
        <w:rStyle w:val="af2"/>
      </w:rPr>
      <w:instrText xml:space="preserve"> PAGE  </w:instrText>
    </w:r>
    <w:r>
      <w:fldChar w:fldCharType="separate"/>
    </w:r>
    <w:r w:rsidR="008D3C4A">
      <w:rPr>
        <w:rStyle w:val="af2"/>
        <w:noProof/>
      </w:rPr>
      <w:t>40</w:t>
    </w:r>
    <w:r>
      <w:fldChar w:fldCharType="end"/>
    </w:r>
  </w:p>
  <w:p w:rsidR="008F5BC5" w:rsidRDefault="008F5BC5">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A3" w:rsidRDefault="00EC4DA3" w:rsidP="001B7C36">
      <w:r>
        <w:separator/>
      </w:r>
    </w:p>
  </w:footnote>
  <w:footnote w:type="continuationSeparator" w:id="0">
    <w:p w:rsidR="00EC4DA3" w:rsidRDefault="00EC4DA3"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p w:rsidR="008F5BC5" w:rsidRDefault="008F5BC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C5" w:rsidRDefault="008F5BC5">
    <w:pPr>
      <w:pStyle w:val="ae"/>
    </w:pPr>
  </w:p>
  <w:p w:rsidR="008F5BC5" w:rsidRDefault="008F5BC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4CB1C"/>
    <w:multiLevelType w:val="singleLevel"/>
    <w:tmpl w:val="28A4CB1C"/>
    <w:lvl w:ilvl="0">
      <w:start w:val="19"/>
      <w:numFmt w:val="decimal"/>
      <w:suff w:val="nothing"/>
      <w:lvlText w:val="%1、"/>
      <w:lvlJc w:val="left"/>
    </w:lvl>
  </w:abstractNum>
  <w:abstractNum w:abstractNumId="1">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E374A4"/>
    <w:multiLevelType w:val="singleLevel"/>
    <w:tmpl w:val="56E374A4"/>
    <w:lvl w:ilvl="0">
      <w:start w:val="9"/>
      <w:numFmt w:val="decimal"/>
      <w:pStyle w:val="Header2"/>
      <w:suff w:val="nothing"/>
      <w:lvlText w:val="%1、"/>
      <w:lvlJc w:val="left"/>
    </w:lvl>
  </w:abstractNum>
  <w:abstractNum w:abstractNumId="3">
    <w:nsid w:val="59ED212B"/>
    <w:multiLevelType w:val="singleLevel"/>
    <w:tmpl w:val="59ED212B"/>
    <w:lvl w:ilvl="0">
      <w:start w:val="1"/>
      <w:numFmt w:val="chineseCounting"/>
      <w:suff w:val="nothing"/>
      <w:lvlText w:val="%1、"/>
      <w:lvlJc w:val="left"/>
      <w:rPr>
        <w:rFonts w:hint="eastAsia"/>
      </w:rPr>
    </w:lvl>
  </w:abstractNum>
  <w:abstractNum w:abstractNumId="4">
    <w:nsid w:val="5A27AEF7"/>
    <w:multiLevelType w:val="singleLevel"/>
    <w:tmpl w:val="5A27AEF7"/>
    <w:lvl w:ilvl="0">
      <w:start w:val="2"/>
      <w:numFmt w:val="chineseCounting"/>
      <w:suff w:val="nothing"/>
      <w:lvlText w:val="（%1）"/>
      <w:lvlJc w:val="left"/>
    </w:lvl>
  </w:abstractNum>
  <w:abstractNum w:abstractNumId="5">
    <w:nsid w:val="5A41E5C1"/>
    <w:multiLevelType w:val="singleLevel"/>
    <w:tmpl w:val="5A41E5C1"/>
    <w:lvl w:ilvl="0">
      <w:start w:val="1"/>
      <w:numFmt w:val="chineseCounting"/>
      <w:suff w:val="space"/>
      <w:lvlText w:val="第%1部分"/>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58A"/>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C8A"/>
    <w:rsid w:val="00206A68"/>
    <w:rsid w:val="00207555"/>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D3C4A"/>
    <w:rsid w:val="008E2D50"/>
    <w:rsid w:val="008E310B"/>
    <w:rsid w:val="008E3D91"/>
    <w:rsid w:val="008E5D63"/>
    <w:rsid w:val="008F358F"/>
    <w:rsid w:val="008F5473"/>
    <w:rsid w:val="008F5BC5"/>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B7A01"/>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4DA3"/>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uiPriority w:val="99"/>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uiPriority w:val="59"/>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5394C-B29E-4D83-9586-D443C505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3498</Words>
  <Characters>19939</Characters>
  <Application>Microsoft Office Word</Application>
  <DocSecurity>0</DocSecurity>
  <Lines>166</Lines>
  <Paragraphs>46</Paragraphs>
  <ScaleCrop>false</ScaleCrop>
  <Company>微软中国</Company>
  <LinksUpToDate>false</LinksUpToDate>
  <CharactersWithSpaces>23391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13</cp:revision>
  <cp:lastPrinted>2017-10-17T02:26:00Z</cp:lastPrinted>
  <dcterms:created xsi:type="dcterms:W3CDTF">2017-12-27T14:48:00Z</dcterms:created>
  <dcterms:modified xsi:type="dcterms:W3CDTF">2018-05-31T08:26:00Z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