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auto"/>
        <w:jc w:val="center"/>
        <w:rPr>
          <w:rFonts w:asciiTheme="majorEastAsia" w:hAnsiTheme="majorEastAsia" w:eastAsiaTheme="majorEastAsia"/>
          <w:b/>
          <w:color w:val="000000"/>
          <w:kern w:val="0"/>
          <w:sz w:val="44"/>
          <w:szCs w:val="44"/>
        </w:rPr>
      </w:pPr>
      <w:r>
        <w:rPr>
          <w:rFonts w:hint="eastAsia" w:asciiTheme="majorEastAsia" w:hAnsiTheme="majorEastAsia" w:eastAsiaTheme="majorEastAsia"/>
          <w:b/>
          <w:color w:val="000000"/>
          <w:kern w:val="0"/>
          <w:sz w:val="44"/>
          <w:szCs w:val="44"/>
        </w:rPr>
        <w:t>禹州市方山镇中心村（土崛沟村）建设项目</w:t>
      </w:r>
    </w:p>
    <w:p>
      <w:pPr>
        <w:pStyle w:val="2"/>
        <w:spacing w:after="0" w:line="720" w:lineRule="auto"/>
        <w:ind w:firstLine="442"/>
        <w:jc w:val="center"/>
        <w:rPr>
          <w:rFonts w:asciiTheme="majorEastAsia" w:hAnsiTheme="majorEastAsia" w:eastAsiaTheme="majorEastAsia"/>
          <w:b/>
          <w:color w:val="000000"/>
          <w:kern w:val="0"/>
          <w:sz w:val="44"/>
          <w:szCs w:val="44"/>
        </w:rPr>
      </w:pPr>
      <w:r>
        <w:rPr>
          <w:rFonts w:hint="eastAsia" w:asciiTheme="majorEastAsia" w:hAnsiTheme="majorEastAsia" w:eastAsiaTheme="majorEastAsia"/>
          <w:b/>
          <w:color w:val="000000"/>
          <w:kern w:val="0"/>
          <w:sz w:val="44"/>
          <w:szCs w:val="44"/>
          <w:lang w:eastAsia="zh-CN"/>
        </w:rPr>
        <w:t>二次</w:t>
      </w:r>
      <w:r>
        <w:rPr>
          <w:rFonts w:hint="eastAsia" w:asciiTheme="majorEastAsia" w:hAnsiTheme="majorEastAsia" w:eastAsiaTheme="majorEastAsia"/>
          <w:b/>
          <w:color w:val="000000"/>
          <w:kern w:val="0"/>
          <w:sz w:val="44"/>
          <w:szCs w:val="44"/>
        </w:rPr>
        <w:t>招标公告</w:t>
      </w:r>
    </w:p>
    <w:p>
      <w:pPr>
        <w:widowControl/>
        <w:spacing w:line="740" w:lineRule="exact"/>
        <w:ind w:right="-153"/>
        <w:rPr>
          <w:rFonts w:ascii="黑体" w:hAnsi="黑体" w:eastAsia="黑体"/>
          <w:b/>
          <w:color w:val="000000"/>
          <w:kern w:val="0"/>
          <w:sz w:val="32"/>
          <w:szCs w:val="32"/>
        </w:rPr>
      </w:pPr>
      <w:r>
        <w:rPr>
          <w:rFonts w:hint="eastAsia" w:ascii="黑体" w:hAnsi="黑体" w:eastAsia="黑体"/>
          <w:b/>
          <w:bCs/>
          <w:color w:val="000000"/>
          <w:kern w:val="0"/>
          <w:sz w:val="32"/>
          <w:szCs w:val="32"/>
        </w:rPr>
        <w:t>1. 招标条件</w:t>
      </w:r>
    </w:p>
    <w:p>
      <w:pPr>
        <w:spacing w:line="740" w:lineRule="exact"/>
        <w:ind w:firstLine="640" w:firstLineChars="200"/>
        <w:rPr>
          <w:rFonts w:ascii="仿宋" w:hAnsi="仿宋" w:eastAsia="仿宋"/>
          <w:sz w:val="32"/>
          <w:szCs w:val="32"/>
        </w:rPr>
      </w:pPr>
      <w:r>
        <w:rPr>
          <w:rFonts w:hint="eastAsia" w:ascii="仿宋" w:hAnsi="仿宋" w:eastAsia="仿宋"/>
          <w:sz w:val="32"/>
          <w:szCs w:val="32"/>
        </w:rPr>
        <w:t>本招标项目禹州市方山镇中心村（土崛沟村）建设项目施工由主管部门批准建设，招标人为禹州市方山镇人民政府。建设资金为财政资金。项目已具备招标条件，</w:t>
      </w:r>
      <w:r>
        <w:rPr>
          <w:rFonts w:ascii="仿宋" w:hAnsi="仿宋" w:eastAsia="仿宋" w:cs="Arial"/>
          <w:color w:val="000000"/>
          <w:kern w:val="0"/>
          <w:sz w:val="32"/>
          <w:szCs w:val="32"/>
        </w:rPr>
        <w:t>现对该项目进行国内</w:t>
      </w:r>
      <w:r>
        <w:rPr>
          <w:rFonts w:hint="eastAsia" w:ascii="仿宋" w:hAnsi="仿宋" w:eastAsia="仿宋" w:cs="Arial"/>
          <w:color w:val="000000"/>
          <w:kern w:val="0"/>
          <w:sz w:val="32"/>
          <w:szCs w:val="32"/>
        </w:rPr>
        <w:t>二次</w:t>
      </w:r>
      <w:r>
        <w:rPr>
          <w:rFonts w:ascii="仿宋" w:hAnsi="仿宋" w:eastAsia="仿宋" w:cs="Arial"/>
          <w:color w:val="000000"/>
          <w:kern w:val="0"/>
          <w:sz w:val="32"/>
          <w:szCs w:val="32"/>
        </w:rPr>
        <w:t>公开招标</w:t>
      </w:r>
      <w:r>
        <w:rPr>
          <w:rFonts w:hint="eastAsia" w:ascii="仿宋" w:hAnsi="仿宋" w:eastAsia="仿宋"/>
          <w:sz w:val="32"/>
          <w:szCs w:val="32"/>
        </w:rPr>
        <w:t>。</w:t>
      </w:r>
    </w:p>
    <w:p>
      <w:pPr>
        <w:widowControl/>
        <w:spacing w:line="740" w:lineRule="exact"/>
        <w:ind w:right="-153"/>
        <w:rPr>
          <w:rFonts w:ascii="黑体" w:hAnsi="黑体" w:eastAsia="黑体"/>
          <w:b/>
          <w:bCs/>
          <w:color w:val="000000"/>
          <w:kern w:val="0"/>
          <w:sz w:val="32"/>
          <w:szCs w:val="32"/>
        </w:rPr>
      </w:pPr>
      <w:r>
        <w:rPr>
          <w:rFonts w:hint="eastAsia" w:ascii="黑体" w:hAnsi="黑体" w:eastAsia="黑体"/>
          <w:b/>
          <w:bCs/>
          <w:color w:val="000000"/>
          <w:kern w:val="0"/>
          <w:sz w:val="32"/>
          <w:szCs w:val="32"/>
        </w:rPr>
        <w:t>2.项目概况与招标范围</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2.1工程名称：禹州市方山镇中心村（土崛沟村）建设项目。</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2.2工程编号：JSGC-SZ-2018046</w:t>
      </w:r>
      <w:r>
        <w:rPr>
          <w:rFonts w:hint="eastAsia" w:ascii="仿宋" w:hAnsi="仿宋" w:eastAsia="仿宋"/>
          <w:sz w:val="32"/>
          <w:szCs w:val="32"/>
          <w:lang w:val="en-US" w:eastAsia="zh-CN"/>
        </w:rPr>
        <w:t>-2</w:t>
      </w:r>
      <w:r>
        <w:rPr>
          <w:rFonts w:hint="eastAsia" w:ascii="仿宋" w:hAnsi="仿宋" w:eastAsia="仿宋"/>
          <w:sz w:val="32"/>
          <w:szCs w:val="32"/>
        </w:rPr>
        <w:t>。</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2.3工程地点：禹州市方山镇土崛沟村。</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2.4招标控制价：4110756.54元（含规费、税金、安全文明施工措施费）。</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2.5招标范围：图纸、工程量清单、答疑纪要及补充文件等范围内的所有工程内容。</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2.6质量要求：合格。</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2.7发包方式：总承包。</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2.8标段划分：本项目共划分为1个标段。</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2.9计划工期：90日历天。</w:t>
      </w:r>
    </w:p>
    <w:p>
      <w:pPr>
        <w:widowControl/>
        <w:spacing w:line="740" w:lineRule="exact"/>
        <w:ind w:right="-153"/>
        <w:rPr>
          <w:rFonts w:ascii="黑体" w:hAnsi="黑体" w:eastAsia="黑体"/>
          <w:b/>
          <w:bCs/>
          <w:color w:val="000000"/>
          <w:kern w:val="0"/>
          <w:sz w:val="32"/>
          <w:szCs w:val="32"/>
        </w:rPr>
      </w:pPr>
      <w:r>
        <w:rPr>
          <w:rFonts w:hint="eastAsia" w:ascii="黑体" w:hAnsi="黑体" w:eastAsia="黑体"/>
          <w:b/>
          <w:bCs/>
          <w:color w:val="000000"/>
          <w:kern w:val="0"/>
          <w:sz w:val="32"/>
          <w:szCs w:val="32"/>
        </w:rPr>
        <w:t>3.投标人资格要求</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3.1投标人具有独立法人资格（指投标人营业执照），投标人须具备市政公用工程施工总承包叁级及以上资质,且具有有效安全生产许可证。</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3.2拟派项目经理须为市政公用工程专业贰级及以上注册建造师执业资格并具有有效的安全生产考核合格证（B类），且未担任其他在施建设工程项目的项目经理。</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3.3本次招标不接受联合体投标。</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3.4 须持有企业所在地或项目所在地检察机关出具无行贿犯罪档案查询结果告知函（查询对象包括：企业、法定代表人、项目经理）。</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3.5外省企业需在河南省建筑市场监管信息系统暨一体化工作平台备案；</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3.6项目经理如有已中标项目工期内变更情况，请按照豫建建〔2015〕23号文件规定提供《项目经理（项目总监）变更备案表》等官方手续。</w:t>
      </w:r>
    </w:p>
    <w:p>
      <w:pPr>
        <w:widowControl/>
        <w:spacing w:line="740" w:lineRule="exact"/>
        <w:ind w:right="-153"/>
        <w:rPr>
          <w:rFonts w:ascii="黑体" w:hAnsi="黑体" w:eastAsia="黑体"/>
          <w:b/>
          <w:bCs/>
          <w:color w:val="000000"/>
          <w:kern w:val="0"/>
          <w:sz w:val="32"/>
          <w:szCs w:val="32"/>
        </w:rPr>
      </w:pPr>
      <w:r>
        <w:rPr>
          <w:rFonts w:hint="eastAsia" w:ascii="黑体" w:hAnsi="黑体" w:eastAsia="黑体"/>
          <w:b/>
          <w:bCs/>
          <w:color w:val="000000"/>
          <w:kern w:val="0"/>
          <w:sz w:val="32"/>
          <w:szCs w:val="32"/>
        </w:rPr>
        <w:t>4.网上下载招标文件</w:t>
      </w:r>
    </w:p>
    <w:p>
      <w:pPr>
        <w:widowControl/>
        <w:spacing w:line="740" w:lineRule="exact"/>
        <w:ind w:firstLine="640" w:firstLineChars="200"/>
        <w:jc w:val="left"/>
        <w:rPr>
          <w:rFonts w:ascii="仿宋" w:hAnsi="仿宋" w:eastAsia="仿宋"/>
          <w:sz w:val="32"/>
          <w:szCs w:val="32"/>
        </w:rPr>
      </w:pPr>
      <w:r>
        <w:rPr>
          <w:rFonts w:hint="eastAsia" w:ascii="仿宋" w:hAnsi="仿宋" w:eastAsia="仿宋"/>
          <w:sz w:val="32"/>
          <w:szCs w:val="32"/>
        </w:rPr>
        <w:t>4.1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740" w:lineRule="exact"/>
        <w:ind w:firstLine="640" w:firstLineChars="200"/>
        <w:jc w:val="left"/>
        <w:rPr>
          <w:rFonts w:ascii="仿宋" w:hAnsi="仿宋" w:eastAsia="仿宋"/>
          <w:sz w:val="32"/>
          <w:szCs w:val="32"/>
        </w:rPr>
      </w:pPr>
      <w:r>
        <w:rPr>
          <w:rFonts w:hint="eastAsia" w:ascii="仿宋" w:hAnsi="仿宋" w:eastAsia="仿宋"/>
          <w:sz w:val="32"/>
          <w:szCs w:val="32"/>
        </w:rPr>
        <w:t>4.2在投标截止时间前登录【全国公共资源交易平台（河南省·许昌市）】“投标人/供应商登录”入口（http://221.14.6.70:8088/ggzy/）自行下载招标文件（详见“常见问题解答-交易系统操作手册”）。</w:t>
      </w:r>
    </w:p>
    <w:p>
      <w:pPr>
        <w:widowControl/>
        <w:spacing w:line="740" w:lineRule="exact"/>
        <w:ind w:right="-153"/>
        <w:rPr>
          <w:rFonts w:ascii="黑体" w:hAnsi="黑体" w:eastAsia="黑体"/>
          <w:b/>
          <w:bCs/>
          <w:color w:val="000000"/>
          <w:kern w:val="0"/>
          <w:sz w:val="32"/>
          <w:szCs w:val="32"/>
        </w:rPr>
      </w:pPr>
      <w:r>
        <w:rPr>
          <w:rFonts w:hint="eastAsia" w:ascii="黑体" w:hAnsi="黑体" w:eastAsia="黑体"/>
          <w:b/>
          <w:bCs/>
          <w:color w:val="000000"/>
          <w:kern w:val="0"/>
          <w:sz w:val="32"/>
          <w:szCs w:val="32"/>
        </w:rPr>
        <w:t>5.投标报名时间及方式</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5.1报名截止时间：2018年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r>
        <w:rPr>
          <w:rFonts w:hint="eastAsia" w:ascii="仿宋" w:hAnsi="仿宋" w:eastAsia="仿宋"/>
          <w:sz w:val="32"/>
          <w:szCs w:val="32"/>
          <w:lang w:val="en-US" w:eastAsia="zh-CN"/>
        </w:rPr>
        <w:t>09</w:t>
      </w:r>
      <w:r>
        <w:rPr>
          <w:rFonts w:hint="eastAsia" w:ascii="仿宋" w:hAnsi="仿宋" w:eastAsia="仿宋"/>
          <w:sz w:val="32"/>
          <w:szCs w:val="32"/>
        </w:rPr>
        <w:t>时</w:t>
      </w:r>
      <w:r>
        <w:rPr>
          <w:rFonts w:hint="eastAsia" w:ascii="仿宋" w:hAnsi="仿宋" w:eastAsia="仿宋"/>
          <w:sz w:val="32"/>
          <w:szCs w:val="32"/>
          <w:lang w:val="en-US" w:eastAsia="zh-CN"/>
        </w:rPr>
        <w:t>00</w:t>
      </w:r>
      <w:r>
        <w:rPr>
          <w:rFonts w:hint="eastAsia" w:ascii="仿宋" w:hAnsi="仿宋" w:eastAsia="仿宋"/>
          <w:sz w:val="32"/>
          <w:szCs w:val="32"/>
        </w:rPr>
        <w:t>分（北京时间）。</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5.2报名方式：全国公共资源交易平台（河南省.许昌市）网上报名，详情请查询全国公共资源交易平台（河南省.许昌市）（www.xczbtb.com）首页办事指南中的业务流程（网上报名指南）。</w:t>
      </w:r>
    </w:p>
    <w:p>
      <w:pPr>
        <w:widowControl/>
        <w:spacing w:line="740" w:lineRule="exact"/>
        <w:ind w:right="-153"/>
        <w:rPr>
          <w:rFonts w:ascii="黑体" w:hAnsi="黑体" w:eastAsia="黑体"/>
          <w:b/>
          <w:bCs/>
          <w:color w:val="000000"/>
          <w:kern w:val="0"/>
          <w:sz w:val="32"/>
          <w:szCs w:val="32"/>
        </w:rPr>
      </w:pPr>
      <w:r>
        <w:rPr>
          <w:rFonts w:hint="eastAsia" w:ascii="黑体" w:hAnsi="黑体" w:eastAsia="黑体"/>
          <w:b/>
          <w:bCs/>
          <w:color w:val="000000"/>
          <w:kern w:val="0"/>
          <w:sz w:val="32"/>
          <w:szCs w:val="32"/>
        </w:rPr>
        <w:t>6.招标文件、工程量清单和施工图纸的获取</w:t>
      </w:r>
    </w:p>
    <w:p>
      <w:pPr>
        <w:widowControl/>
        <w:spacing w:line="740" w:lineRule="exact"/>
        <w:ind w:firstLine="640" w:firstLineChars="200"/>
        <w:jc w:val="left"/>
        <w:rPr>
          <w:rFonts w:ascii="仿宋" w:hAnsi="仿宋" w:eastAsia="仿宋"/>
          <w:sz w:val="32"/>
          <w:szCs w:val="32"/>
        </w:rPr>
      </w:pPr>
      <w:r>
        <w:rPr>
          <w:rFonts w:hint="eastAsia" w:ascii="仿宋" w:hAnsi="仿宋" w:eastAsia="仿宋"/>
          <w:sz w:val="32"/>
          <w:szCs w:val="32"/>
        </w:rPr>
        <w:t>6.1招标文件和工程量清单的获取：投标人于投标文件递交截止时间前均可在全国公共资源交易平台（河南省·许昌市）自行下载。</w:t>
      </w:r>
    </w:p>
    <w:p>
      <w:pPr>
        <w:widowControl/>
        <w:spacing w:line="740" w:lineRule="exact"/>
        <w:ind w:firstLine="640" w:firstLineChars="200"/>
        <w:jc w:val="left"/>
        <w:rPr>
          <w:rFonts w:ascii="仿宋" w:hAnsi="仿宋" w:eastAsia="仿宋"/>
          <w:sz w:val="32"/>
          <w:szCs w:val="32"/>
        </w:rPr>
      </w:pPr>
      <w:r>
        <w:rPr>
          <w:rFonts w:hint="eastAsia" w:ascii="仿宋" w:hAnsi="仿宋" w:eastAsia="仿宋"/>
          <w:sz w:val="32"/>
          <w:szCs w:val="32"/>
        </w:rPr>
        <w:t>6.2施工图纸下载：按照招标文件中第二章投标人须知前附表所给的网址自行下载。</w:t>
      </w:r>
    </w:p>
    <w:p>
      <w:pPr>
        <w:widowControl/>
        <w:spacing w:line="740" w:lineRule="exact"/>
        <w:ind w:firstLine="640" w:firstLineChars="200"/>
        <w:jc w:val="left"/>
        <w:rPr>
          <w:rFonts w:ascii="仿宋" w:hAnsi="仿宋" w:eastAsia="仿宋"/>
          <w:sz w:val="32"/>
          <w:szCs w:val="32"/>
        </w:rPr>
      </w:pPr>
      <w:r>
        <w:rPr>
          <w:rFonts w:hint="eastAsia" w:ascii="仿宋" w:hAnsi="仿宋" w:eastAsia="仿宋"/>
          <w:sz w:val="32"/>
          <w:szCs w:val="32"/>
        </w:rPr>
        <w:t>6.3招标文件每套售价500元，于递交投标文件时缴纳给招标代理机构，售后不退。</w:t>
      </w:r>
    </w:p>
    <w:p>
      <w:pPr>
        <w:widowControl/>
        <w:spacing w:line="740" w:lineRule="exact"/>
        <w:ind w:right="-153"/>
        <w:rPr>
          <w:rFonts w:ascii="黑体" w:hAnsi="黑体" w:eastAsia="黑体"/>
          <w:b/>
          <w:bCs/>
          <w:color w:val="000000"/>
          <w:kern w:val="0"/>
          <w:sz w:val="32"/>
          <w:szCs w:val="32"/>
        </w:rPr>
      </w:pPr>
      <w:r>
        <w:rPr>
          <w:rFonts w:hint="eastAsia" w:ascii="黑体" w:hAnsi="黑体" w:eastAsia="黑体"/>
          <w:b/>
          <w:bCs/>
          <w:color w:val="000000"/>
          <w:kern w:val="0"/>
          <w:sz w:val="32"/>
          <w:szCs w:val="32"/>
        </w:rPr>
        <w:t>7.投标文件的递交</w:t>
      </w:r>
    </w:p>
    <w:p>
      <w:pPr>
        <w:widowControl/>
        <w:spacing w:line="740" w:lineRule="exact"/>
        <w:ind w:left="319" w:leftChars="152" w:firstLine="320" w:firstLineChars="100"/>
        <w:jc w:val="left"/>
        <w:rPr>
          <w:rFonts w:ascii="仿宋" w:hAnsi="仿宋" w:eastAsia="仿宋"/>
          <w:sz w:val="32"/>
          <w:szCs w:val="32"/>
        </w:rPr>
      </w:pPr>
      <w:r>
        <w:rPr>
          <w:rFonts w:hint="eastAsia" w:ascii="仿宋" w:hAnsi="仿宋" w:eastAsia="仿宋"/>
          <w:sz w:val="32"/>
          <w:szCs w:val="32"/>
        </w:rPr>
        <w:t>7.1投标文件递交的截止时间为2018年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r>
        <w:rPr>
          <w:rFonts w:hint="eastAsia" w:ascii="仿宋" w:hAnsi="仿宋" w:eastAsia="仿宋"/>
          <w:sz w:val="32"/>
          <w:szCs w:val="32"/>
          <w:lang w:val="en-US" w:eastAsia="zh-CN"/>
        </w:rPr>
        <w:t>09</w:t>
      </w:r>
      <w:r>
        <w:rPr>
          <w:rFonts w:hint="eastAsia" w:ascii="仿宋" w:hAnsi="仿宋" w:eastAsia="仿宋"/>
          <w:sz w:val="32"/>
          <w:szCs w:val="32"/>
        </w:rPr>
        <w:t>时</w:t>
      </w:r>
      <w:r>
        <w:rPr>
          <w:rFonts w:hint="eastAsia" w:ascii="仿宋" w:hAnsi="仿宋" w:eastAsia="仿宋"/>
          <w:sz w:val="32"/>
          <w:szCs w:val="32"/>
          <w:lang w:val="en-US" w:eastAsia="zh-CN"/>
        </w:rPr>
        <w:t>00</w:t>
      </w:r>
      <w:r>
        <w:rPr>
          <w:rFonts w:hint="eastAsia" w:ascii="仿宋" w:hAnsi="仿宋" w:eastAsia="仿宋"/>
          <w:sz w:val="32"/>
          <w:szCs w:val="32"/>
        </w:rPr>
        <w:t>分</w:t>
      </w:r>
      <w:bookmarkStart w:id="0" w:name="_GoBack"/>
      <w:bookmarkEnd w:id="0"/>
      <w:r>
        <w:rPr>
          <w:rFonts w:hint="eastAsia" w:ascii="仿宋" w:hAnsi="仿宋" w:eastAsia="仿宋"/>
          <w:sz w:val="32"/>
          <w:szCs w:val="32"/>
        </w:rPr>
        <w:t>（北京时间），地点为禹州市公共资源交易中心开标室（禹州市行政服务中心楼9楼）。</w:t>
      </w:r>
    </w:p>
    <w:p>
      <w:pPr>
        <w:widowControl/>
        <w:spacing w:line="740" w:lineRule="exact"/>
        <w:ind w:firstLine="640" w:firstLineChars="200"/>
        <w:jc w:val="left"/>
        <w:rPr>
          <w:rFonts w:ascii="仿宋" w:hAnsi="仿宋" w:eastAsia="仿宋"/>
          <w:sz w:val="32"/>
          <w:szCs w:val="32"/>
        </w:rPr>
      </w:pPr>
      <w:r>
        <w:rPr>
          <w:rFonts w:hint="eastAsia" w:ascii="仿宋" w:hAnsi="仿宋" w:eastAsia="仿宋"/>
          <w:sz w:val="32"/>
          <w:szCs w:val="32"/>
        </w:rPr>
        <w:t>7.2逾期送达的或者未送达指定地点的投标文件，招标人不予受理。</w:t>
      </w:r>
    </w:p>
    <w:p>
      <w:pPr>
        <w:widowControl/>
        <w:spacing w:line="740" w:lineRule="exact"/>
        <w:ind w:firstLine="640" w:firstLineChars="200"/>
        <w:jc w:val="left"/>
        <w:rPr>
          <w:rFonts w:ascii="仿宋" w:hAnsi="仿宋" w:eastAsia="仿宋"/>
          <w:sz w:val="32"/>
          <w:szCs w:val="32"/>
        </w:rPr>
      </w:pPr>
      <w:r>
        <w:rPr>
          <w:rFonts w:hint="eastAsia" w:ascii="仿宋" w:hAnsi="仿宋" w:eastAsia="仿宋"/>
          <w:sz w:val="32"/>
          <w:szCs w:val="32"/>
        </w:rPr>
        <w:t>7.3未通过全国公共资源交易平台（河南省.许昌市）下载招标文件的投标人，其投标文件不予受理。</w:t>
      </w:r>
    </w:p>
    <w:p>
      <w:pPr>
        <w:widowControl/>
        <w:spacing w:line="740" w:lineRule="exact"/>
        <w:ind w:right="-153"/>
        <w:rPr>
          <w:rFonts w:ascii="黑体" w:hAnsi="黑体" w:eastAsia="黑体"/>
          <w:b/>
          <w:bCs/>
          <w:color w:val="000000"/>
          <w:kern w:val="0"/>
          <w:sz w:val="32"/>
          <w:szCs w:val="32"/>
        </w:rPr>
      </w:pPr>
      <w:r>
        <w:rPr>
          <w:rFonts w:hint="eastAsia" w:ascii="黑体" w:hAnsi="黑体" w:eastAsia="黑体"/>
          <w:b/>
          <w:bCs/>
          <w:color w:val="000000"/>
          <w:kern w:val="0"/>
          <w:sz w:val="32"/>
          <w:szCs w:val="32"/>
        </w:rPr>
        <w:t>8.发布公告的媒介</w:t>
      </w:r>
    </w:p>
    <w:p>
      <w:pPr>
        <w:widowControl/>
        <w:spacing w:line="740" w:lineRule="exact"/>
        <w:ind w:firstLine="640" w:firstLineChars="200"/>
        <w:jc w:val="left"/>
        <w:rPr>
          <w:rFonts w:ascii="仿宋" w:hAnsi="仿宋" w:eastAsia="仿宋"/>
          <w:sz w:val="32"/>
          <w:szCs w:val="32"/>
        </w:rPr>
      </w:pPr>
      <w:r>
        <w:rPr>
          <w:rFonts w:hint="eastAsia" w:ascii="仿宋" w:hAnsi="仿宋" w:eastAsia="仿宋"/>
          <w:sz w:val="32"/>
          <w:szCs w:val="32"/>
        </w:rPr>
        <w:t>本公告同时在全国公共资源交易平台（河南省·许昌市）、河南省电子招标投标公共服务平台上发布。</w:t>
      </w:r>
    </w:p>
    <w:p>
      <w:pPr>
        <w:widowControl/>
        <w:spacing w:line="740" w:lineRule="exact"/>
        <w:ind w:right="-153"/>
        <w:rPr>
          <w:rFonts w:ascii="黑体" w:hAnsi="黑体" w:eastAsia="黑体"/>
          <w:b/>
          <w:bCs/>
          <w:color w:val="000000"/>
          <w:kern w:val="0"/>
          <w:sz w:val="32"/>
          <w:szCs w:val="32"/>
        </w:rPr>
      </w:pPr>
      <w:r>
        <w:rPr>
          <w:rFonts w:hint="eastAsia" w:ascii="黑体" w:hAnsi="黑体" w:eastAsia="黑体"/>
          <w:b/>
          <w:bCs/>
          <w:color w:val="000000"/>
          <w:kern w:val="0"/>
          <w:sz w:val="32"/>
          <w:szCs w:val="32"/>
        </w:rPr>
        <w:t>9.联系方式</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 xml:space="preserve">招标人：禹州市方山镇人民政府                 </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地  址：禹州市方山镇</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联系人：吕先生</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联系电话：13598999767</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招标代理机构：恒信咨询管理有限公司</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地  址：郑州市电厂路河南省国家大学科技园（东区）16号楼B座6楼</w:t>
      </w:r>
    </w:p>
    <w:p>
      <w:pPr>
        <w:spacing w:line="7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联系人：</w:t>
      </w:r>
      <w:r>
        <w:rPr>
          <w:rFonts w:hint="eastAsia" w:ascii="仿宋" w:hAnsi="仿宋" w:eastAsia="仿宋"/>
          <w:sz w:val="32"/>
          <w:szCs w:val="32"/>
          <w:lang w:eastAsia="zh-CN"/>
        </w:rPr>
        <w:t>董先生</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联系电话：0371-86688490    0374-2766699</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监督单位：禹州市建设工程招标投标管理办公室</w:t>
      </w:r>
    </w:p>
    <w:p>
      <w:pPr>
        <w:spacing w:line="740" w:lineRule="exact"/>
        <w:ind w:firstLine="640" w:firstLineChars="200"/>
        <w:jc w:val="left"/>
        <w:rPr>
          <w:rFonts w:ascii="仿宋" w:hAnsi="仿宋" w:eastAsia="仿宋"/>
          <w:sz w:val="32"/>
          <w:szCs w:val="32"/>
        </w:rPr>
      </w:pPr>
      <w:r>
        <w:rPr>
          <w:rFonts w:hint="eastAsia" w:ascii="仿宋" w:hAnsi="仿宋" w:eastAsia="仿宋"/>
          <w:sz w:val="32"/>
          <w:szCs w:val="32"/>
        </w:rPr>
        <w:t>联系电话：0374-8111255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7506"/>
    <w:rsid w:val="000477FA"/>
    <w:rsid w:val="000608C4"/>
    <w:rsid w:val="000B4E4A"/>
    <w:rsid w:val="00141BE7"/>
    <w:rsid w:val="001524E1"/>
    <w:rsid w:val="00167F14"/>
    <w:rsid w:val="002A4D9F"/>
    <w:rsid w:val="00353D5B"/>
    <w:rsid w:val="00445B0C"/>
    <w:rsid w:val="004B0EC9"/>
    <w:rsid w:val="004C1671"/>
    <w:rsid w:val="004D62BD"/>
    <w:rsid w:val="005F4F72"/>
    <w:rsid w:val="00625A99"/>
    <w:rsid w:val="007E3531"/>
    <w:rsid w:val="007E50DB"/>
    <w:rsid w:val="00845BC0"/>
    <w:rsid w:val="00A2325C"/>
    <w:rsid w:val="00A30FBC"/>
    <w:rsid w:val="00AB31FF"/>
    <w:rsid w:val="00CE6B54"/>
    <w:rsid w:val="00D62FFD"/>
    <w:rsid w:val="00DE2419"/>
    <w:rsid w:val="00E25F93"/>
    <w:rsid w:val="00E67506"/>
    <w:rsid w:val="00FD230C"/>
    <w:rsid w:val="00FD321B"/>
    <w:rsid w:val="0387031D"/>
    <w:rsid w:val="10615AAC"/>
    <w:rsid w:val="2F102EC4"/>
    <w:rsid w:val="4319506B"/>
    <w:rsid w:val="4F1A0B7D"/>
    <w:rsid w:val="656D7EF9"/>
    <w:rsid w:val="662B0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semiHidden/>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4">
    <w:name w:val="footer"/>
    <w:basedOn w:val="1"/>
    <w:link w:val="24"/>
    <w:semiHidden/>
    <w:unhideWhenUsed/>
    <w:qFormat/>
    <w:uiPriority w:val="99"/>
    <w:pPr>
      <w:tabs>
        <w:tab w:val="center" w:pos="4153"/>
        <w:tab w:val="right" w:pos="8306"/>
      </w:tabs>
      <w:snapToGrid w:val="0"/>
      <w:jc w:val="left"/>
    </w:pPr>
    <w:rPr>
      <w:sz w:val="18"/>
      <w:szCs w:val="18"/>
    </w:rPr>
  </w:style>
  <w:style w:type="paragraph" w:styleId="5">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customStyle="1" w:styleId="12">
    <w:name w:val="正文文本 Char"/>
    <w:basedOn w:val="7"/>
    <w:link w:val="3"/>
    <w:semiHidden/>
    <w:qFormat/>
    <w:uiPriority w:val="99"/>
    <w:rPr>
      <w:rFonts w:ascii="Times New Roman" w:hAnsi="Times New Roman" w:eastAsia="宋体" w:cs="Times New Roman"/>
      <w:szCs w:val="21"/>
    </w:rPr>
  </w:style>
  <w:style w:type="character" w:customStyle="1" w:styleId="13">
    <w:name w:val="正文首行缩进 Char"/>
    <w:basedOn w:val="12"/>
    <w:link w:val="2"/>
    <w:semiHidden/>
    <w:qFormat/>
    <w:uiPriority w:val="99"/>
  </w:style>
  <w:style w:type="character" w:customStyle="1" w:styleId="14">
    <w:name w:val="red"/>
    <w:basedOn w:val="7"/>
    <w:qFormat/>
    <w:uiPriority w:val="0"/>
    <w:rPr>
      <w:color w:val="FF0000"/>
      <w:sz w:val="18"/>
      <w:szCs w:val="18"/>
    </w:rPr>
  </w:style>
  <w:style w:type="character" w:customStyle="1" w:styleId="15">
    <w:name w:val="red1"/>
    <w:basedOn w:val="7"/>
    <w:qFormat/>
    <w:uiPriority w:val="0"/>
    <w:rPr>
      <w:color w:val="FF0000"/>
      <w:sz w:val="18"/>
      <w:szCs w:val="18"/>
    </w:rPr>
  </w:style>
  <w:style w:type="character" w:customStyle="1" w:styleId="16">
    <w:name w:val="red2"/>
    <w:basedOn w:val="7"/>
    <w:qFormat/>
    <w:uiPriority w:val="0"/>
    <w:rPr>
      <w:color w:val="FF0000"/>
    </w:rPr>
  </w:style>
  <w:style w:type="character" w:customStyle="1" w:styleId="17">
    <w:name w:val="green"/>
    <w:basedOn w:val="7"/>
    <w:qFormat/>
    <w:uiPriority w:val="0"/>
    <w:rPr>
      <w:color w:val="66AE00"/>
      <w:sz w:val="18"/>
      <w:szCs w:val="18"/>
    </w:rPr>
  </w:style>
  <w:style w:type="character" w:customStyle="1" w:styleId="18">
    <w:name w:val="green1"/>
    <w:basedOn w:val="7"/>
    <w:qFormat/>
    <w:uiPriority w:val="0"/>
    <w:rPr>
      <w:color w:val="66AE00"/>
      <w:sz w:val="18"/>
      <w:szCs w:val="18"/>
    </w:rPr>
  </w:style>
  <w:style w:type="character" w:customStyle="1" w:styleId="19">
    <w:name w:val="hover24"/>
    <w:basedOn w:val="7"/>
    <w:qFormat/>
    <w:uiPriority w:val="0"/>
  </w:style>
  <w:style w:type="character" w:customStyle="1" w:styleId="20">
    <w:name w:val="gb-jt"/>
    <w:basedOn w:val="7"/>
    <w:qFormat/>
    <w:uiPriority w:val="0"/>
  </w:style>
  <w:style w:type="character" w:customStyle="1" w:styleId="21">
    <w:name w:val="blue"/>
    <w:basedOn w:val="7"/>
    <w:qFormat/>
    <w:uiPriority w:val="0"/>
    <w:rPr>
      <w:color w:val="0371C6"/>
      <w:sz w:val="21"/>
      <w:szCs w:val="21"/>
    </w:rPr>
  </w:style>
  <w:style w:type="character" w:customStyle="1" w:styleId="22">
    <w:name w:val="right"/>
    <w:basedOn w:val="7"/>
    <w:qFormat/>
    <w:uiPriority w:val="0"/>
    <w:rPr>
      <w:color w:val="999999"/>
      <w:sz w:val="18"/>
      <w:szCs w:val="18"/>
    </w:rPr>
  </w:style>
  <w:style w:type="character" w:customStyle="1" w:styleId="23">
    <w:name w:val="页眉 Char"/>
    <w:basedOn w:val="7"/>
    <w:link w:val="5"/>
    <w:semiHidden/>
    <w:qFormat/>
    <w:uiPriority w:val="99"/>
    <w:rPr>
      <w:kern w:val="2"/>
      <w:sz w:val="18"/>
      <w:szCs w:val="18"/>
    </w:rPr>
  </w:style>
  <w:style w:type="character" w:customStyle="1" w:styleId="24">
    <w:name w:val="页脚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248</Words>
  <Characters>1420</Characters>
  <Lines>11</Lines>
  <Paragraphs>3</Paragraphs>
  <TotalTime>0</TotalTime>
  <ScaleCrop>false</ScaleCrop>
  <LinksUpToDate>false</LinksUpToDate>
  <CharactersWithSpaces>1665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2018-01-11T07:21:00Z</dcterms:created>
  <dc:creator>微软用户</dc:creator>
  <cp:lastModifiedBy>Administrator</cp:lastModifiedBy>
  <dcterms:modified xsi:type="dcterms:W3CDTF">2018-05-28T09:31:23Z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