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Theme="minorEastAsia" w:hAnsiTheme="minorEastAsia" w:eastAsiaTheme="minorEastAsia" w:cstheme="minorEastAsia"/>
          <w:b/>
          <w:color w:val="000000"/>
          <w:spacing w:val="20"/>
          <w:sz w:val="48"/>
          <w:szCs w:val="48"/>
        </w:rPr>
      </w:pP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建安区建设工程</w:t>
      </w:r>
    </w:p>
    <w:p>
      <w:pPr>
        <w:autoSpaceDE w:val="0"/>
        <w:autoSpaceDN w:val="0"/>
        <w:adjustRightInd w:val="0"/>
        <w:rPr>
          <w:rFonts w:hint="eastAsia" w:asciiTheme="minorEastAsia" w:hAnsiTheme="minorEastAsia" w:eastAsiaTheme="minorEastAsia" w:cstheme="minorEastAsia"/>
          <w:b/>
          <w:spacing w:val="60"/>
          <w:szCs w:val="21"/>
        </w:rPr>
      </w:pPr>
    </w:p>
    <w:p>
      <w:pPr>
        <w:autoSpaceDE w:val="0"/>
        <w:autoSpaceDN w:val="0"/>
        <w:adjustRightInd w:val="0"/>
        <w:jc w:val="center"/>
        <w:rPr>
          <w:rFonts w:hint="eastAsia" w:asciiTheme="minorEastAsia" w:hAnsiTheme="minorEastAsia" w:eastAsiaTheme="minorEastAsia" w:cstheme="minorEastAsia"/>
          <w:b/>
          <w:spacing w:val="60"/>
          <w:szCs w:val="21"/>
        </w:rPr>
      </w:pPr>
    </w:p>
    <w:p>
      <w:pPr>
        <w:autoSpaceDE w:val="0"/>
        <w:autoSpaceDN w:val="0"/>
        <w:adjustRightInd w:val="0"/>
        <w:jc w:val="center"/>
        <w:rPr>
          <w:rFonts w:hint="eastAsia" w:asciiTheme="minorEastAsia" w:hAnsiTheme="minorEastAsia" w:eastAsiaTheme="minorEastAsia" w:cstheme="minorEastAsia"/>
          <w:b/>
          <w:spacing w:val="60"/>
          <w:szCs w:val="21"/>
        </w:rPr>
      </w:pP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发</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包</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文</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件</w:t>
      </w:r>
    </w:p>
    <w:p>
      <w:pPr>
        <w:spacing w:line="480" w:lineRule="auto"/>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ind w:firstLine="960" w:firstLineChars="30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2"/>
          <w:szCs w:val="32"/>
          <w:lang w:val="en-US" w:eastAsia="zh-CN"/>
        </w:rPr>
        <w:t>项目编号：建安建工公字〔2018〕72 号</w:t>
      </w:r>
    </w:p>
    <w:p>
      <w:pPr>
        <w:ind w:firstLine="960" w:firstLineChars="30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2"/>
          <w:szCs w:val="32"/>
        </w:rPr>
        <w:t>项目名称：</w:t>
      </w:r>
      <w:r>
        <w:rPr>
          <w:rFonts w:hint="eastAsia" w:asciiTheme="minorEastAsia" w:hAnsiTheme="minorEastAsia" w:eastAsiaTheme="minorEastAsia" w:cstheme="minorEastAsia"/>
          <w:sz w:val="32"/>
          <w:szCs w:val="32"/>
          <w:lang w:val="en-US" w:eastAsia="zh-CN"/>
        </w:rPr>
        <w:t>政府办院、张炉家属院、林业局家属院改造项目</w:t>
      </w:r>
      <w:r>
        <w:rPr>
          <w:rFonts w:hint="eastAsia" w:asciiTheme="minorEastAsia" w:hAnsiTheme="minorEastAsia" w:eastAsiaTheme="minorEastAsia" w:cstheme="minorEastAsia"/>
          <w:sz w:val="36"/>
          <w:szCs w:val="36"/>
          <w:lang w:val="en-US" w:eastAsia="zh-CN"/>
        </w:rPr>
        <w:t xml:space="preserve"> </w:t>
      </w:r>
    </w:p>
    <w:p>
      <w:pPr>
        <w:ind w:firstLine="960" w:firstLineChars="3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发 包 人：许昌市建安区住房和城乡规划建设局</w:t>
      </w:r>
    </w:p>
    <w:p>
      <w:pPr>
        <w:ind w:firstLine="960" w:firstLineChars="3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代理机构：河南省地标工程管理有限公司</w:t>
      </w: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二〇一八年</w:t>
      </w:r>
      <w:r>
        <w:rPr>
          <w:rFonts w:hint="eastAsia" w:asciiTheme="minorEastAsia" w:hAnsiTheme="minorEastAsia" w:eastAsiaTheme="minorEastAsia" w:cstheme="minorEastAsia"/>
          <w:sz w:val="36"/>
          <w:szCs w:val="36"/>
          <w:lang w:val="en-US" w:eastAsia="zh-CN"/>
        </w:rPr>
        <w:t>五</w:t>
      </w:r>
      <w:r>
        <w:rPr>
          <w:rFonts w:hint="eastAsia" w:asciiTheme="minorEastAsia" w:hAnsiTheme="minorEastAsia" w:eastAsiaTheme="minorEastAsia" w:cstheme="minorEastAsia"/>
          <w:sz w:val="36"/>
          <w:szCs w:val="36"/>
        </w:rPr>
        <w:t>月</w:t>
      </w:r>
    </w:p>
    <w:p>
      <w:pPr>
        <w:rPr>
          <w:rFonts w:hint="eastAsia" w:asciiTheme="minorEastAsia" w:hAnsiTheme="minorEastAsia" w:eastAsiaTheme="minorEastAsia" w:cstheme="minorEastAsia"/>
          <w:b/>
          <w:sz w:val="44"/>
        </w:rPr>
      </w:pPr>
    </w:p>
    <w:p>
      <w:pPr>
        <w:pStyle w:val="2"/>
        <w:ind w:firstLine="340"/>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color w:val="000000"/>
          <w:sz w:val="44"/>
        </w:rPr>
      </w:pPr>
      <w:r>
        <w:rPr>
          <w:rFonts w:hint="eastAsia" w:asciiTheme="minorEastAsia" w:hAnsiTheme="minorEastAsia" w:eastAsiaTheme="minorEastAsia" w:cstheme="minorEastAsia"/>
          <w:b/>
          <w:color w:val="000000"/>
          <w:sz w:val="44"/>
        </w:rPr>
        <w:t>目  录</w:t>
      </w:r>
    </w:p>
    <w:p>
      <w:pPr>
        <w:numPr>
          <w:ilvl w:val="0"/>
          <w:numId w:val="0"/>
        </w:numPr>
        <w:tabs>
          <w:tab w:val="left" w:pos="675"/>
        </w:tabs>
        <w:snapToGrid w:val="0"/>
        <w:spacing w:line="480" w:lineRule="auto"/>
        <w:rPr>
          <w:rFonts w:hint="eastAsia" w:asciiTheme="minorEastAsia" w:hAnsiTheme="minorEastAsia" w:eastAsiaTheme="minorEastAsia" w:cstheme="minorEastAsia"/>
          <w:color w:val="000000"/>
          <w:sz w:val="28"/>
          <w:szCs w:val="28"/>
        </w:rPr>
      </w:pPr>
    </w:p>
    <w:p>
      <w:pPr>
        <w:numPr>
          <w:ilvl w:val="0"/>
          <w:numId w:val="0"/>
        </w:numPr>
        <w:tabs>
          <w:tab w:val="left" w:pos="680"/>
        </w:tabs>
        <w:snapToGrid w:val="0"/>
        <w:spacing w:line="480" w:lineRule="auto"/>
        <w:ind w:left="0" w:leftChars="0"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第一章</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发包公告</w:t>
      </w:r>
    </w:p>
    <w:p>
      <w:pPr>
        <w:numPr>
          <w:ilvl w:val="0"/>
          <w:numId w:val="0"/>
        </w:num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第二章  承包人须知表</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第三章  评审办法</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rPr>
        <w:t xml:space="preserve">第四章  </w:t>
      </w:r>
      <w:r>
        <w:rPr>
          <w:rFonts w:hint="eastAsia" w:asciiTheme="minorEastAsia" w:hAnsiTheme="minorEastAsia" w:eastAsiaTheme="minorEastAsia" w:cstheme="minorEastAsia"/>
          <w:color w:val="000000"/>
          <w:sz w:val="28"/>
          <w:lang w:val="en-US" w:eastAsia="zh-CN"/>
        </w:rPr>
        <w:t>合同条款及格式</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lang w:val="en-US" w:eastAsia="zh-CN"/>
        </w:rPr>
        <w:t xml:space="preserve">第五章  </w:t>
      </w:r>
      <w:r>
        <w:rPr>
          <w:rFonts w:hint="eastAsia" w:asciiTheme="minorEastAsia" w:hAnsiTheme="minorEastAsia" w:eastAsiaTheme="minorEastAsia" w:cstheme="minorEastAsia"/>
          <w:color w:val="000000"/>
          <w:sz w:val="28"/>
        </w:rPr>
        <w:t>承包文件格式</w:t>
      </w:r>
    </w:p>
    <w:p>
      <w:pPr>
        <w:tabs>
          <w:tab w:val="left" w:leader="hyphen" w:pos="7919"/>
        </w:tabs>
        <w:snapToGrid w:val="0"/>
        <w:spacing w:line="480" w:lineRule="auto"/>
        <w:ind w:left="0" w:leftChars="0" w:firstLine="560" w:firstLineChars="200"/>
        <w:jc w:val="both"/>
        <w:rPr>
          <w:rFonts w:hint="eastAsia" w:eastAsiaTheme="minorEastAsia"/>
          <w:lang w:val="en-US" w:eastAsia="zh-CN"/>
        </w:rPr>
      </w:pPr>
      <w:r>
        <w:rPr>
          <w:rFonts w:hint="eastAsia" w:asciiTheme="minorEastAsia" w:hAnsiTheme="minorEastAsia" w:eastAsiaTheme="minorEastAsia" w:cstheme="minorEastAsia"/>
          <w:color w:val="000000"/>
          <w:sz w:val="28"/>
          <w:lang w:val="en-US" w:eastAsia="zh-CN"/>
        </w:rPr>
        <w:t>第六章  已标价的工程量清单</w:t>
      </w: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bookmarkStart w:id="0" w:name="_Toc215282124"/>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snapToGrid w:val="0"/>
        <w:spacing w:beforeLines="50"/>
        <w:rPr>
          <w:rFonts w:hint="eastAsia" w:asciiTheme="minorEastAsia" w:hAnsiTheme="minorEastAsia" w:eastAsiaTheme="minorEastAsia" w:cstheme="minorEastAsia"/>
          <w:b/>
          <w:color w:val="000000"/>
          <w:sz w:val="36"/>
          <w:szCs w:val="36"/>
        </w:rPr>
      </w:pPr>
    </w:p>
    <w:p>
      <w:pPr>
        <w:snapToGrid w:val="0"/>
        <w:spacing w:beforeLines="50"/>
        <w:rPr>
          <w:rFonts w:hint="eastAsia" w:asciiTheme="minorEastAsia" w:hAnsiTheme="minorEastAsia" w:eastAsiaTheme="minorEastAsia" w:cstheme="minorEastAsia"/>
          <w:b/>
          <w:color w:val="000000"/>
          <w:sz w:val="36"/>
          <w:szCs w:val="36"/>
        </w:rPr>
      </w:pPr>
    </w:p>
    <w:p>
      <w:pPr>
        <w:snapToGrid w:val="0"/>
        <w:spacing w:beforeLines="50"/>
        <w:jc w:val="center"/>
        <w:rPr>
          <w:rFonts w:hint="eastAsia" w:asciiTheme="minorEastAsia" w:hAnsiTheme="minorEastAsia" w:eastAsiaTheme="minorEastAsia" w:cstheme="minorEastAsia"/>
          <w:b/>
          <w:color w:val="000000"/>
          <w:sz w:val="36"/>
          <w:szCs w:val="36"/>
        </w:rPr>
        <w:sectPr>
          <w:headerReference r:id="rId4" w:type="first"/>
          <w:headerReference r:id="rId3" w:type="default"/>
          <w:footerReference r:id="rId5" w:type="default"/>
          <w:pgSz w:w="11906" w:h="16838"/>
          <w:pgMar w:top="1304" w:right="912" w:bottom="1304" w:left="794" w:header="851" w:footer="992" w:gutter="0"/>
          <w:cols w:space="720" w:num="1"/>
          <w:titlePg/>
          <w:docGrid w:type="linesAndChars" w:linePitch="312" w:charSpace="0"/>
        </w:sectPr>
      </w:pPr>
    </w:p>
    <w:p>
      <w:pPr>
        <w:snapToGrid w:val="0"/>
        <w:spacing w:beforeLines="50"/>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第一章  发包公告</w:t>
      </w:r>
    </w:p>
    <w:p>
      <w:pPr>
        <w:snapToGrid w:val="0"/>
        <w:spacing w:before="156" w:beforeLines="50" w:line="54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 xml:space="preserve"> </w:t>
      </w:r>
      <w:r>
        <w:rPr>
          <w:rFonts w:hint="eastAsia" w:asciiTheme="minorEastAsia" w:hAnsiTheme="minorEastAsia" w:eastAsiaTheme="minorEastAsia" w:cstheme="minorEastAsia"/>
          <w:b/>
          <w:bCs/>
          <w:sz w:val="32"/>
          <w:szCs w:val="32"/>
          <w:lang w:val="en-US" w:eastAsia="zh-CN"/>
        </w:rPr>
        <w:t>建安建工公字〔2018〕72 号</w:t>
      </w:r>
    </w:p>
    <w:p>
      <w:pPr>
        <w:snapToGrid w:val="0"/>
        <w:spacing w:before="156" w:beforeLines="50" w:line="54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许昌市建安区住房和城乡规划建设局</w:t>
      </w:r>
    </w:p>
    <w:p>
      <w:pPr>
        <w:snapToGrid w:val="0"/>
        <w:spacing w:before="156" w:beforeLines="50" w:line="54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政府办院、张炉家属院、林业局家属院改造项目</w:t>
      </w:r>
    </w:p>
    <w:p>
      <w:pPr>
        <w:snapToGrid w:val="0"/>
        <w:spacing w:before="156" w:beforeLines="50" w:line="54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公开</w:t>
      </w:r>
      <w:r>
        <w:rPr>
          <w:rFonts w:hint="eastAsia" w:asciiTheme="minorEastAsia" w:hAnsiTheme="minorEastAsia" w:eastAsiaTheme="minorEastAsia" w:cstheme="minorEastAsia"/>
          <w:b/>
          <w:sz w:val="32"/>
          <w:szCs w:val="32"/>
        </w:rPr>
        <w:t>发包公告</w:t>
      </w:r>
    </w:p>
    <w:p>
      <w:pPr>
        <w:snapToGrid w:val="0"/>
        <w:spacing w:line="540" w:lineRule="exact"/>
        <w:ind w:firstLine="5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政府办院、张炉家属院、林业局家属院改造项目</w:t>
      </w:r>
      <w:r>
        <w:rPr>
          <w:rFonts w:hint="eastAsia" w:asciiTheme="minorEastAsia" w:hAnsiTheme="minorEastAsia" w:eastAsiaTheme="minorEastAsia" w:cstheme="minorEastAsia"/>
          <w:sz w:val="28"/>
          <w:szCs w:val="28"/>
        </w:rPr>
        <w:t>，发包人为</w:t>
      </w:r>
      <w:r>
        <w:rPr>
          <w:rFonts w:hint="eastAsia" w:asciiTheme="minorEastAsia" w:hAnsiTheme="minorEastAsia" w:eastAsiaTheme="minorEastAsia" w:cstheme="minorEastAsia"/>
          <w:sz w:val="28"/>
          <w:szCs w:val="28"/>
          <w:lang w:val="en-US" w:eastAsia="zh-CN"/>
        </w:rPr>
        <w:t>许昌市建安区住房和城乡规划建设局</w:t>
      </w:r>
      <w:r>
        <w:rPr>
          <w:rFonts w:hint="eastAsia" w:asciiTheme="minorEastAsia" w:hAnsiTheme="minorEastAsia" w:eastAsiaTheme="minorEastAsia" w:cstheme="minorEastAsia"/>
          <w:sz w:val="28"/>
          <w:szCs w:val="28"/>
        </w:rPr>
        <w:t>。代理机构为河南省地标工程管理有限公司，建设资金为财政投资，项目已具备发包条件，现对该项目的施工进行国内公开发包。</w:t>
      </w:r>
    </w:p>
    <w:p>
      <w:pPr>
        <w:adjustRightInd w:val="0"/>
        <w:snapToGrid w:val="0"/>
        <w:spacing w:line="480" w:lineRule="exact"/>
        <w:ind w:right="-170" w:rightChars="-5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一</w:t>
      </w:r>
      <w:r>
        <w:rPr>
          <w:rFonts w:hint="eastAsia" w:asciiTheme="minorEastAsia" w:hAnsiTheme="minorEastAsia" w:eastAsiaTheme="minorEastAsia" w:cstheme="minorEastAsia"/>
          <w:b/>
          <w:color w:val="000000"/>
          <w:sz w:val="24"/>
          <w:szCs w:val="24"/>
        </w:rPr>
        <w:t>、项目</w:t>
      </w:r>
      <w:r>
        <w:rPr>
          <w:rFonts w:hint="eastAsia" w:asciiTheme="minorEastAsia" w:hAnsiTheme="minorEastAsia" w:eastAsiaTheme="minorEastAsia" w:cstheme="minorEastAsia"/>
          <w:b/>
          <w:color w:val="000000"/>
          <w:sz w:val="24"/>
          <w:szCs w:val="24"/>
          <w:lang w:val="en-US" w:eastAsia="zh-CN"/>
        </w:rPr>
        <w:t>说明</w:t>
      </w:r>
    </w:p>
    <w:p>
      <w:pPr>
        <w:snapToGrid w:val="0"/>
        <w:spacing w:line="540" w:lineRule="exact"/>
        <w:ind w:firstLine="5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项目概况：本项目位于许昌市建安区</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主要内容为</w:t>
      </w:r>
      <w:r>
        <w:rPr>
          <w:rFonts w:hint="eastAsia" w:asciiTheme="minorEastAsia" w:hAnsiTheme="minorEastAsia" w:eastAsiaTheme="minorEastAsia" w:cstheme="minorEastAsia"/>
          <w:sz w:val="28"/>
          <w:szCs w:val="28"/>
          <w:lang w:val="en-US" w:eastAsia="zh-CN"/>
        </w:rPr>
        <w:t xml:space="preserve">政府办院内容包括：围墙改造、更换铁艺大门、排水沟拆除、新增雨污管网、拆除及新建混凝土路面、墙面改造及其他等；张炉家属院内容包括：更换铁艺大门、排水沟拆除、新增雨污管网、拆除及新建混凝土路面、墙面改造及其他等；林业局家属院内容包括：围墙改造、排水沟拆除、新增雨污管网、拆除及新建混凝土路面、墙面改造及其他等。 </w:t>
      </w:r>
    </w:p>
    <w:p>
      <w:pPr>
        <w:widowControl/>
        <w:spacing w:line="54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sz w:val="28"/>
          <w:szCs w:val="28"/>
        </w:rPr>
        <w:t>2、工期：</w:t>
      </w:r>
      <w:r>
        <w:rPr>
          <w:rFonts w:hint="eastAsia" w:asciiTheme="minorEastAsia" w:hAnsiTheme="minorEastAsia" w:eastAsiaTheme="minorEastAsia" w:cstheme="minorEastAsia"/>
          <w:sz w:val="28"/>
          <w:szCs w:val="28"/>
          <w:lang w:val="en-US" w:eastAsia="zh-CN"/>
        </w:rPr>
        <w:t>40日历天。</w:t>
      </w:r>
    </w:p>
    <w:p>
      <w:pPr>
        <w:widowControl/>
        <w:spacing w:line="5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3、质量要求：达到国家建设工程质量验收的规范和标准（合格）。</w:t>
      </w:r>
    </w:p>
    <w:p>
      <w:pPr>
        <w:widowControl/>
        <w:spacing w:line="54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4、发包控制价：</w:t>
      </w:r>
      <w:r>
        <w:rPr>
          <w:rFonts w:hint="eastAsia" w:asciiTheme="minorEastAsia" w:hAnsiTheme="minorEastAsia" w:eastAsiaTheme="minorEastAsia" w:cstheme="minorEastAsia"/>
          <w:sz w:val="28"/>
          <w:szCs w:val="28"/>
          <w:lang w:val="en-US" w:eastAsia="zh-CN"/>
        </w:rPr>
        <w:t>670240.50元。</w:t>
      </w:r>
    </w:p>
    <w:p>
      <w:pPr>
        <w:widowControl/>
        <w:spacing w:line="5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5、发包范围：施工图纸、发包文件、工程量清单、变更通知（如有）等范围内的全部内容。</w:t>
      </w:r>
    </w:p>
    <w:p>
      <w:pPr>
        <w:widowControl/>
        <w:spacing w:line="5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color w:val="000000"/>
          <w:sz w:val="28"/>
          <w:szCs w:val="28"/>
        </w:rPr>
        <w:t>不组织勘察施工现场，自行组织勘察施工现场，费用自理。</w:t>
      </w:r>
    </w:p>
    <w:p>
      <w:pPr>
        <w:adjustRightInd w:val="0"/>
        <w:snapToGrid w:val="0"/>
        <w:spacing w:line="48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二</w:t>
      </w:r>
      <w:r>
        <w:rPr>
          <w:rFonts w:hint="eastAsia" w:asciiTheme="minorEastAsia" w:hAnsiTheme="minorEastAsia" w:eastAsiaTheme="minorEastAsia" w:cstheme="minorEastAsia"/>
          <w:b/>
          <w:color w:val="000000"/>
          <w:sz w:val="24"/>
          <w:szCs w:val="24"/>
        </w:rPr>
        <w:t>、承包人资格要求</w:t>
      </w:r>
    </w:p>
    <w:p>
      <w:pPr>
        <w:snapToGrid w:val="0"/>
        <w:spacing w:line="540" w:lineRule="exact"/>
        <w:ind w:firstLine="5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1、须具备独立的法人资格。 </w:t>
      </w:r>
    </w:p>
    <w:p>
      <w:pPr>
        <w:snapToGrid w:val="0"/>
        <w:spacing w:line="540" w:lineRule="exact"/>
        <w:ind w:firstLine="5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2、具备建设行政主管部门颁发的建筑工程施工总承包叁级及以上资质或市政公用工程施工总承包叁级及以上资质，具有有效的安全生产许可证。</w:t>
      </w:r>
    </w:p>
    <w:p>
      <w:pPr>
        <w:snapToGrid w:val="0"/>
        <w:spacing w:line="540" w:lineRule="exact"/>
        <w:ind w:firstLine="5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3、拟派项目经理需具备建筑工程或市政公用工程专业贰级及以上建造师资格，具有有效的安全生产考核合格证，且未担任其它在建工程。</w:t>
      </w:r>
    </w:p>
    <w:p>
      <w:pPr>
        <w:snapToGrid w:val="0"/>
        <w:spacing w:line="540" w:lineRule="exact"/>
        <w:ind w:firstLine="5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4、自2015年以来在经营活动中没有重大违法记录（以检察机关出具的查询行贿犯罪档案结果告知函为准）。</w:t>
      </w:r>
    </w:p>
    <w:p>
      <w:pPr>
        <w:snapToGrid w:val="0"/>
        <w:spacing w:line="540" w:lineRule="exact"/>
        <w:ind w:firstLine="747" w:firstLineChars="267"/>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5、不接受失信被执行人的投标。</w:t>
      </w:r>
    </w:p>
    <w:p>
      <w:pPr>
        <w:snapToGrid w:val="0"/>
        <w:spacing w:line="540" w:lineRule="exact"/>
        <w:ind w:firstLine="747" w:firstLineChars="267"/>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6、不接受联合体投标。</w:t>
      </w:r>
    </w:p>
    <w:p>
      <w:pPr>
        <w:snapToGrid w:val="0"/>
        <w:spacing w:line="540" w:lineRule="exact"/>
        <w:ind w:firstLine="747" w:firstLineChars="267"/>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7、本次招标实行资格后审。</w:t>
      </w:r>
    </w:p>
    <w:p>
      <w:pPr>
        <w:adjustRightInd w:val="0"/>
        <w:snapToGrid w:val="0"/>
        <w:spacing w:line="480" w:lineRule="exact"/>
        <w:ind w:right="-170" w:rightChars="-5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三</w:t>
      </w:r>
      <w:r>
        <w:rPr>
          <w:rFonts w:hint="eastAsia" w:asciiTheme="minorEastAsia" w:hAnsiTheme="minorEastAsia" w:eastAsiaTheme="minorEastAsia" w:cstheme="minorEastAsia"/>
          <w:b/>
          <w:color w:val="000000"/>
          <w:sz w:val="24"/>
          <w:szCs w:val="24"/>
        </w:rPr>
        <w:t>、</w:t>
      </w:r>
      <w:r>
        <w:rPr>
          <w:rFonts w:hint="eastAsia" w:asciiTheme="minorEastAsia" w:hAnsiTheme="minorEastAsia" w:eastAsiaTheme="minorEastAsia" w:cstheme="minorEastAsia"/>
          <w:b/>
          <w:color w:val="000000"/>
          <w:sz w:val="24"/>
          <w:szCs w:val="24"/>
          <w:lang w:val="en-US" w:eastAsia="zh-CN"/>
        </w:rPr>
        <w:t>报名时间及方式</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（1）报名时间：2018年5月24日至2018年5月30日。</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（3）在投标截止时间前均可登录【全国公共资源交易平台（河南省·许昌市）】“投标人/供应商登录”入口（http://221.14.6.70:8088/ggzy/）自行下载招标文件（详见“常见问题解答-交易系统操作手册”）。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四</w:t>
      </w:r>
      <w:r>
        <w:rPr>
          <w:rFonts w:hint="eastAsia" w:asciiTheme="minorEastAsia" w:hAnsiTheme="minorEastAsia" w:eastAsiaTheme="minorEastAsia" w:cstheme="minorEastAsia"/>
          <w:b/>
          <w:color w:val="000000"/>
          <w:sz w:val="24"/>
          <w:szCs w:val="24"/>
        </w:rPr>
        <w:t>、发包文件的获取</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1、发包文件和工程量清单的获取：承包文件递交截止时间前均可登录全国公共资源交易平台(河南省▪许昌市)网址：</w:t>
      </w:r>
      <w:r>
        <w:rPr>
          <w:rFonts w:hint="eastAsia" w:asciiTheme="minorEastAsia" w:hAnsiTheme="minorEastAsia" w:eastAsiaTheme="minorEastAsia" w:cstheme="minorEastAsia"/>
          <w:color w:val="000000"/>
          <w:sz w:val="28"/>
          <w:szCs w:val="28"/>
          <w:lang w:val="en-US" w:eastAsia="zh-CN"/>
        </w:rPr>
        <w:fldChar w:fldCharType="begin"/>
      </w:r>
      <w:r>
        <w:rPr>
          <w:rFonts w:hint="eastAsia" w:asciiTheme="minorEastAsia" w:hAnsiTheme="minorEastAsia" w:eastAsiaTheme="minorEastAsia" w:cstheme="minorEastAsia"/>
          <w:color w:val="000000"/>
          <w:sz w:val="28"/>
          <w:szCs w:val="28"/>
          <w:lang w:val="en-US" w:eastAsia="zh-CN"/>
        </w:rPr>
        <w:instrText xml:space="preserve">HYPERLINK "http://www.xczbtb.com/"</w:instrText>
      </w:r>
      <w:r>
        <w:rPr>
          <w:rFonts w:hint="eastAsia" w:asciiTheme="minorEastAsia" w:hAnsiTheme="minorEastAsia" w:eastAsiaTheme="minorEastAsia" w:cstheme="minorEastAsia"/>
          <w:color w:val="000000"/>
          <w:sz w:val="28"/>
          <w:szCs w:val="28"/>
          <w:lang w:val="en-US" w:eastAsia="zh-CN"/>
        </w:rPr>
        <w:fldChar w:fldCharType="separate"/>
      </w:r>
      <w:r>
        <w:rPr>
          <w:rFonts w:hint="eastAsia" w:asciiTheme="minorEastAsia" w:hAnsiTheme="minorEastAsia" w:eastAsiaTheme="minorEastAsia" w:cstheme="minorEastAsia"/>
          <w:color w:val="000000"/>
          <w:sz w:val="28"/>
          <w:szCs w:val="28"/>
          <w:lang w:val="en-US" w:eastAsia="zh-CN"/>
        </w:rPr>
        <w:t>http://www.xczbtb.com/</w:t>
      </w:r>
      <w:r>
        <w:rPr>
          <w:rFonts w:hint="eastAsia" w:asciiTheme="minorEastAsia" w:hAnsiTheme="minorEastAsia" w:eastAsiaTheme="minorEastAsia" w:cstheme="minorEastAsia"/>
          <w:color w:val="000000"/>
          <w:sz w:val="28"/>
          <w:szCs w:val="28"/>
          <w:lang w:val="en-US" w:eastAsia="zh-CN"/>
        </w:rPr>
        <w:fldChar w:fldCharType="end"/>
      </w:r>
      <w:r>
        <w:rPr>
          <w:rFonts w:hint="eastAsia" w:asciiTheme="minorEastAsia" w:hAnsiTheme="minorEastAsia" w:eastAsiaTheme="minorEastAsia" w:cstheme="minorEastAsia"/>
          <w:color w:val="000000"/>
          <w:sz w:val="28"/>
          <w:szCs w:val="28"/>
          <w:lang w:val="en-US" w:eastAsia="zh-CN"/>
        </w:rPr>
        <w:t>，进入“投标人/供应商登录”入口自行下载。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2、发包文件每套售价300元，于递交承包文件时缴纳给发包代理机构，售后不退。</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五</w:t>
      </w:r>
      <w:r>
        <w:rPr>
          <w:rFonts w:hint="eastAsia" w:asciiTheme="minorEastAsia" w:hAnsiTheme="minorEastAsia" w:eastAsiaTheme="minorEastAsia" w:cstheme="minorEastAsia"/>
          <w:b/>
          <w:color w:val="000000"/>
          <w:sz w:val="24"/>
          <w:szCs w:val="24"/>
        </w:rPr>
        <w:t>、承包文件的提交</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1、本项目为全流程电子化交易项目，须提交电子承包文件和纸质承包文件（正本1分、副本3份）。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2、承包文件提交的截止时间及开标时间：2018年5月31日10点30分。</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3、电子承包文件的提交：电子承包文件应在承包文件提交截止时间（开标时间）之前成功提交至【全国公共资源交易平台(河南省▪许昌市)】公共资源交易系统，并随纸质承包文件同时提交1份与正本一致的使用电子介质存储的承包文件）。</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4、纸质承包文件提交地点：许昌市建安区新元大道兴业大厦4楼4167室。</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5、未通过【全国公共资源交易平台(河南省▪许昌市)】公共资源交易系统下载招标文件的投标人，其承包文件将拒收。</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6、逾期送达的或者未送达指定地点的纸质承包文件、及仅提供纸质承包文件的，招标人不予受理。</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六</w:t>
      </w:r>
      <w:r>
        <w:rPr>
          <w:rFonts w:hint="eastAsia" w:asciiTheme="minorEastAsia" w:hAnsiTheme="minorEastAsia" w:eastAsiaTheme="minorEastAsia" w:cstheme="minorEastAsia"/>
          <w:b/>
          <w:color w:val="000000"/>
          <w:sz w:val="24"/>
          <w:szCs w:val="24"/>
        </w:rPr>
        <w:t>、发布公告的媒介</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本公告在《全国公共资源交易平台(河南省▪许昌市)》、《河南省电子招标投标公共服务平台》上发布。</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七</w:t>
      </w:r>
      <w:r>
        <w:rPr>
          <w:rFonts w:hint="eastAsia" w:asciiTheme="minorEastAsia" w:hAnsiTheme="minorEastAsia" w:eastAsiaTheme="minorEastAsia" w:cstheme="minorEastAsia"/>
          <w:b/>
          <w:color w:val="000000"/>
          <w:sz w:val="24"/>
          <w:szCs w:val="24"/>
        </w:rPr>
        <w:t>、联系方式</w:t>
      </w:r>
      <w:r>
        <w:rPr>
          <w:rFonts w:hint="eastAsia" w:asciiTheme="minorEastAsia" w:hAnsiTheme="minorEastAsia" w:eastAsiaTheme="minorEastAsia" w:cstheme="minorEastAsia"/>
          <w:color w:val="000000"/>
          <w:sz w:val="24"/>
          <w:szCs w:val="24"/>
        </w:rPr>
        <w:t xml:space="preserve">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发  包  人：许昌市建安区住房和城乡规划建设局</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项目负责人：杨会芳</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电      话：13849880890</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代理  机构：河南省地标工程管理有限公司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项目负责人：万亚楠</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电      话：13569971108</w:t>
      </w:r>
    </w:p>
    <w:p>
      <w:pPr>
        <w:autoSpaceDE w:val="0"/>
        <w:autoSpaceDN w:val="0"/>
        <w:adjustRightInd w:val="0"/>
        <w:spacing w:line="540" w:lineRule="exact"/>
        <w:ind w:firstLine="560" w:firstLineChars="200"/>
        <w:jc w:val="righ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许昌市建安区住房和城乡规划建设局</w:t>
      </w:r>
    </w:p>
    <w:p>
      <w:pPr>
        <w:autoSpaceDE w:val="0"/>
        <w:autoSpaceDN w:val="0"/>
        <w:adjustRightInd w:val="0"/>
        <w:spacing w:line="540" w:lineRule="exact"/>
        <w:ind w:firstLine="560" w:firstLineChars="200"/>
        <w:jc w:val="center"/>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                                         2018年5月23日</w:t>
      </w: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温馨提示：</w:t>
      </w:r>
    </w:p>
    <w:p>
      <w:pPr>
        <w:spacing w:line="460" w:lineRule="exact"/>
        <w:ind w:firstLine="560" w:firstLineChars="2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1.投标人应按招标文件规定下载、编制、提交电子承包文件和纸质承包文件。开、评标现场不接受承包人递交的电子承包文件和纸质承包文件以外的其他资料。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电子文件下载、制作、提交期间和开标（电子投标文件的解密）环节，承包人须使用CA数字证书。（证书须在有效期内）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3.电子承包文件的制作</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 投标人登录【全国公共资源交易平台(河南省▪许昌市)】公共资源交易系统（</w:t>
      </w:r>
      <w:r>
        <w:rPr>
          <w:rFonts w:hint="eastAsia" w:asciiTheme="minorEastAsia" w:hAnsiTheme="minorEastAsia" w:eastAsiaTheme="minorEastAsia" w:cstheme="minorEastAsia"/>
          <w:color w:val="000000"/>
        </w:rPr>
        <w:fldChar w:fldCharType="begin"/>
      </w:r>
      <w:r>
        <w:rPr>
          <w:rFonts w:hint="eastAsia" w:asciiTheme="minorEastAsia" w:hAnsiTheme="minorEastAsia" w:eastAsiaTheme="minorEastAsia" w:cstheme="minorEastAsia"/>
          <w:color w:val="000000"/>
        </w:rPr>
        <w:instrText xml:space="preserve"> HYPERLINK "http://221.14.6.70:8088/ggzy/" </w:instrText>
      </w:r>
      <w:r>
        <w:rPr>
          <w:rFonts w:hint="eastAsia" w:asciiTheme="minorEastAsia" w:hAnsiTheme="minorEastAsia" w:eastAsiaTheme="minorEastAsia" w:cstheme="minorEastAsia"/>
          <w:color w:val="000000"/>
        </w:rPr>
        <w:fldChar w:fldCharType="separate"/>
      </w:r>
      <w:r>
        <w:rPr>
          <w:rStyle w:val="10"/>
          <w:rFonts w:hint="eastAsia" w:asciiTheme="minorEastAsia" w:hAnsiTheme="minorEastAsia" w:eastAsiaTheme="minorEastAsia" w:cstheme="minorEastAsia"/>
          <w:sz w:val="24"/>
          <w:szCs w:val="24"/>
        </w:rPr>
        <w:t>http://221.14.6.70:8088/ggzy/</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）下载“许昌投标文件制作系统SEARUN V1.0”，按招标文件要求制作电子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投标人须将招标文件要求的资质、业绩、荣誉及相关人员证明材料等资料原件扫描件（或图片）制作到所提交的电子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文件中。</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3.3投标人对同一项目多个标段进行投标的，应分别下载所投标段的招标文件，按标段制作电子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文件，并按招标文件要求在相应位置加盖投标人电子印章和法人电子印章。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一个标段对应生成一个文件夹（xxxx项目xx标段）, 其中包含2个文件和1个文件夹。后缀名为“.file”的文件用于电子投标使用，后缀名为“.PDF”的文件用于打印纸质</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4.电子</w:t>
      </w:r>
      <w:r>
        <w:rPr>
          <w:rFonts w:hint="eastAsia" w:asciiTheme="minorEastAsia" w:hAnsiTheme="minorEastAsia" w:eastAsiaTheme="minorEastAsia" w:cstheme="minorEastAsia"/>
          <w:b/>
          <w:color w:val="000000"/>
          <w:sz w:val="24"/>
        </w:rPr>
        <w:t>承包</w:t>
      </w:r>
      <w:r>
        <w:rPr>
          <w:rFonts w:hint="eastAsia" w:asciiTheme="minorEastAsia" w:hAnsiTheme="minorEastAsia" w:eastAsiaTheme="minorEastAsia" w:cstheme="minorEastAsia"/>
          <w:b/>
          <w:color w:val="000000"/>
          <w:sz w:val="24"/>
          <w:szCs w:val="24"/>
        </w:rPr>
        <w:t>文件的提交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4.1电子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文件应在招标文件规定的</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文件提交截止时间（开标时间）之前成功提交至【全国公共资源交易平台(河南省▪许昌市)】公共资源交易系统（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Style w:val="10"/>
          <w:rFonts w:hint="eastAsia" w:asciiTheme="minorEastAsia" w:hAnsiTheme="minorEastAsia" w:eastAsiaTheme="minorEastAsia" w:cstheme="minorEastAsia"/>
          <w:sz w:val="24"/>
          <w:szCs w:val="24"/>
        </w:rPr>
        <w:t>http://221.14.6.70:8088/ggzy/</w:t>
      </w:r>
      <w:r>
        <w:rPr>
          <w:rStyle w:val="10"/>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 投标人对同一项目多个标段进行投标的，电子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 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文件成功提交后，投标人应打印“</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5.评标依据</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5.1采用全流程电子化交易评标时，评标委员会以电子承包文件为依据评标。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5.2全流程电子化交易如因异常情况无法完成，将以人工方式进行。评标委员会以纸质承包文件为依据评标。</w:t>
      </w:r>
    </w:p>
    <w:p>
      <w:pPr>
        <w:adjustRightInd w:val="0"/>
        <w:snapToGrid w:val="0"/>
        <w:spacing w:line="48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 xml:space="preserve">第二章  </w:t>
      </w:r>
      <w:bookmarkEnd w:id="0"/>
      <w:r>
        <w:rPr>
          <w:rFonts w:hint="eastAsia" w:asciiTheme="minorEastAsia" w:hAnsiTheme="minorEastAsia" w:eastAsiaTheme="minorEastAsia" w:cstheme="minorEastAsia"/>
          <w:b/>
          <w:color w:val="000000"/>
          <w:sz w:val="36"/>
          <w:szCs w:val="36"/>
        </w:rPr>
        <w:t>承包人须知表</w:t>
      </w:r>
    </w:p>
    <w:tbl>
      <w:tblPr>
        <w:tblStyle w:val="11"/>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名 称</w:t>
            </w:r>
          </w:p>
        </w:tc>
        <w:tc>
          <w:tcPr>
            <w:tcW w:w="7404"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名称：</w:t>
            </w:r>
            <w:r>
              <w:rPr>
                <w:rFonts w:hint="eastAsia" w:asciiTheme="minorEastAsia" w:hAnsiTheme="minorEastAsia" w:eastAsiaTheme="minorEastAsia" w:cstheme="minorEastAsia"/>
                <w:color w:val="000000"/>
                <w:sz w:val="24"/>
                <w:lang w:val="zh-CN" w:eastAsia="zh-CN"/>
              </w:rPr>
              <w:t>许昌</w:t>
            </w:r>
            <w:r>
              <w:rPr>
                <w:rFonts w:hint="eastAsia" w:asciiTheme="minorEastAsia" w:hAnsiTheme="minorEastAsia" w:eastAsiaTheme="minorEastAsia" w:cstheme="minorEastAsia"/>
                <w:color w:val="000000"/>
                <w:sz w:val="24"/>
                <w:lang w:val="en-US" w:eastAsia="zh-CN"/>
              </w:rPr>
              <w:t>市建安区住房和城乡规划建设局</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联系人：杨会芳</w:t>
            </w:r>
          </w:p>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 xml:space="preserve">电话：13849880890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发包代理机构</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 xml:space="preserve">名称：河南省地标工程管理有限公司 </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联系人：万亚楠</w:t>
            </w:r>
          </w:p>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电  话：13569971108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项目名称</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宋体" w:hAnsi="宋体" w:cs="宋体"/>
                <w:kern w:val="0"/>
                <w:sz w:val="24"/>
                <w:szCs w:val="24"/>
                <w:lang w:val="en-US" w:eastAsia="zh-CN"/>
              </w:rPr>
              <w:t>政府办院、张炉家属院、林业局家属院改造项目</w:t>
            </w:r>
            <w:r>
              <w:rPr>
                <w:rFonts w:hint="eastAsia" w:hAnsi="宋体" w:cs="宋体"/>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建设地点</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建设规模</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 xml:space="preserve">政府办院内容包括：围墙改造、更换铁艺大门、排水沟拆除、新增雨污管网、拆除及新建混凝土路面、墙面改造及其他等；张炉家属院内容包括：更换铁艺大门、排水沟拆除、新增雨污管网、拆除及新建混凝土路面、墙面改造及其他等；林业局家属院内容包括：围墙改造、排水沟拆除、新增雨污管网、拆除及新建混凝土路面、墙面改造及其他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资金来源</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工   期</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4</w:t>
            </w:r>
            <w:r>
              <w:rPr>
                <w:rFonts w:hint="eastAsia" w:asciiTheme="minorEastAsia" w:hAnsiTheme="minorEastAsia" w:eastAsiaTheme="minorEastAsia" w:cstheme="minorEastAsia"/>
                <w:color w:val="000000"/>
                <w:sz w:val="24"/>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发包范围</w:t>
            </w:r>
          </w:p>
        </w:tc>
        <w:tc>
          <w:tcPr>
            <w:tcW w:w="7404" w:type="dxa"/>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发包文件、工程量清单、施工图纸、变更通知（如有）等范围内的全部内容。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质量要求</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承包人资质条件</w:t>
            </w:r>
          </w:p>
        </w:tc>
        <w:tc>
          <w:tcPr>
            <w:tcW w:w="7404" w:type="dxa"/>
          </w:tcPr>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 xml:space="preserve">1、须具备独立的法人资格。 </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 xml:space="preserve"> 2、具备建设行政主管部门颁发的建筑工程施工总承包叁级及以上资质或市政公用工程施工总承包叁级及以上资质，具有有效的安全生产许可证。</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 xml:space="preserve"> 3、拟派项目经理需具备建筑工程或市政公用工程专业贰级及以上建造师资格，具有有效的安全生产考核合格证，且未担任其它在建工程。</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 xml:space="preserve"> 4、自2015年以来在经营活</w:t>
            </w:r>
            <w:bookmarkStart w:id="458" w:name="_GoBack"/>
            <w:bookmarkEnd w:id="458"/>
            <w:r>
              <w:rPr>
                <w:rFonts w:hint="eastAsia" w:asciiTheme="minorEastAsia" w:hAnsiTheme="minorEastAsia" w:eastAsiaTheme="minorEastAsia" w:cstheme="minorEastAsia"/>
                <w:color w:val="000000"/>
                <w:sz w:val="24"/>
                <w:lang w:val="en-US" w:eastAsia="zh-CN"/>
              </w:rPr>
              <w:t>动中没有重大违法记录（以检察机关出具的查询行贿犯罪档案结果告知函为准）。</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5、不接受失信被执行人的投标。</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6、不接受联合体投标。</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发包文件的获取</w:t>
            </w:r>
          </w:p>
        </w:tc>
        <w:tc>
          <w:tcPr>
            <w:tcW w:w="7404" w:type="dxa"/>
            <w:vAlign w:val="center"/>
          </w:tcPr>
          <w:p>
            <w:pPr>
              <w:wordWrap w:val="0"/>
              <w:snapToGrid w:val="0"/>
              <w:spacing w:line="44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承包人于承包文件递交截止时间前均可登录《全国公共资源交易平台(河南省▪许昌市)》网址：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"http://www.xczbtb.com/"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000000"/>
                <w:sz w:val="24"/>
              </w:rPr>
              <w:t>http://www.xczbtb.com/</w:t>
            </w:r>
            <w:r>
              <w:rPr>
                <w:rFonts w:hint="eastAsia" w:asciiTheme="minorEastAsia" w:hAnsiTheme="minorEastAsia" w:eastAsiaTheme="minorEastAsia" w:cstheme="minorEastAsia"/>
                <w:color w:val="000000"/>
                <w:sz w:val="24"/>
              </w:rPr>
              <w:fldChar w:fldCharType="end"/>
            </w:r>
            <w:r>
              <w:rPr>
                <w:rFonts w:hint="eastAsia" w:asciiTheme="minorEastAsia" w:hAnsiTheme="minorEastAsia" w:eastAsiaTheme="minorEastAsia" w:cstheme="minorEastAsia"/>
                <w:color w:val="000000"/>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承包截止时间</w:t>
            </w:r>
          </w:p>
        </w:tc>
        <w:tc>
          <w:tcPr>
            <w:tcW w:w="7404" w:type="dxa"/>
            <w:tcBorders>
              <w:bottom w:val="single" w:color="auto" w:sz="4" w:space="0"/>
            </w:tcBorders>
            <w:vAlign w:val="center"/>
          </w:tcPr>
          <w:p>
            <w:pPr>
              <w:autoSpaceDE w:val="0"/>
              <w:autoSpaceDN w:val="0"/>
              <w:adjustRightInd w:val="0"/>
              <w:spacing w:line="42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2018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31</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时</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14</w:t>
            </w:r>
          </w:p>
        </w:tc>
        <w:tc>
          <w:tcPr>
            <w:tcW w:w="2249" w:type="dxa"/>
            <w:tcBorders>
              <w:right w:val="single" w:color="auto" w:sz="4" w:space="0"/>
            </w:tcBorders>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保证金的缴纳</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与退还</w:t>
            </w:r>
          </w:p>
        </w:tc>
        <w:tc>
          <w:tcPr>
            <w:tcW w:w="7404" w:type="dxa"/>
            <w:tcBorders>
              <w:top w:val="single" w:color="auto" w:sz="4" w:space="0"/>
            </w:tcBorders>
            <w:vAlign w:val="center"/>
          </w:tcPr>
          <w:p>
            <w:pPr>
              <w:autoSpaceDE w:val="0"/>
              <w:autoSpaceDN w:val="0"/>
              <w:adjustRightInd w:val="0"/>
              <w:spacing w:line="36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签字或盖章要求</w:t>
            </w:r>
          </w:p>
        </w:tc>
        <w:tc>
          <w:tcPr>
            <w:tcW w:w="7404" w:type="dxa"/>
            <w:tcBorders>
              <w:top w:val="single" w:color="auto" w:sz="4" w:space="0"/>
            </w:tcBorders>
            <w:vAlign w:val="center"/>
          </w:tcPr>
          <w:p>
            <w:pPr>
              <w:autoSpaceDE w:val="0"/>
              <w:autoSpaceDN w:val="0"/>
              <w:adjustRightInd w:val="0"/>
              <w:spacing w:line="36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承包文件正本按发包文件要求签字盖章（无需逐页签字盖章），副本应与正本保持一致（可为正本的复印件）。</w:t>
            </w:r>
            <w:r>
              <w:rPr>
                <w:rFonts w:hint="eastAsia" w:asciiTheme="minorEastAsia" w:hAnsiTheme="minorEastAsia" w:eastAsiaTheme="minorEastAsia" w:cstheme="minorEastAsia"/>
                <w:sz w:val="24"/>
              </w:rPr>
              <w:t>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17</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1、电子承包文件</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（2）使用电子介质存储的承包文件1份</w:t>
            </w:r>
            <w:r>
              <w:rPr>
                <w:rFonts w:hint="eastAsia" w:asciiTheme="minorEastAsia" w:hAnsiTheme="minorEastAsia" w:eastAsiaTheme="minorEastAsia" w:cstheme="minorEastAsia"/>
                <w:color w:val="000000"/>
                <w:sz w:val="24"/>
                <w:szCs w:val="24"/>
              </w:rPr>
              <w:t>文件格式为：xxx公司XXX（项目编号）.bin）</w:t>
            </w:r>
            <w:r>
              <w:rPr>
                <w:rFonts w:hint="eastAsia" w:asciiTheme="minorEastAsia" w:hAnsiTheme="minorEastAsia" w:eastAsiaTheme="minorEastAsia" w:cstheme="minorEastAsia"/>
                <w:color w:val="000000"/>
                <w:sz w:val="24"/>
              </w:rPr>
              <w:t>。</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2、纸质承包文件</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正本1份，副本1份。</w:t>
            </w:r>
          </w:p>
          <w:p>
            <w:pPr>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3、电子承包文件和纸质承包文件的内容、格式、水印码、</w:t>
            </w:r>
            <w:r>
              <w:rPr>
                <w:rFonts w:hint="eastAsia" w:asciiTheme="minorEastAsia" w:hAnsiTheme="minorEastAsia" w:eastAsiaTheme="minorEastAsia" w:cstheme="minorEastAsia"/>
                <w:b/>
                <w:color w:val="000000"/>
                <w:sz w:val="24"/>
              </w:rPr>
              <w:t>电子签章</w:t>
            </w:r>
            <w:r>
              <w:rPr>
                <w:rFonts w:hint="eastAsia" w:asciiTheme="minorEastAsia" w:hAnsiTheme="minorEastAsia" w:eastAsiaTheme="minorEastAsia" w:cstheme="minorEastAsia"/>
                <w:color w:val="000000"/>
                <w:sz w:val="24"/>
              </w:rPr>
              <w:t>应一致。</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szCs w:val="24"/>
              </w:rPr>
              <w:t>注</w:t>
            </w:r>
            <w:r>
              <w:rPr>
                <w:rFonts w:hint="eastAsia" w:asciiTheme="minorEastAsia" w:hAnsiTheme="minorEastAsia" w:eastAsiaTheme="minorEastAsia" w:cstheme="minorEastAsia"/>
                <w:color w:val="000000"/>
                <w:sz w:val="24"/>
                <w:szCs w:val="24"/>
              </w:rPr>
              <w:t>:投标人提交的电子投标文件，必须是通过“许昌投标文件制作系统SEARUN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18</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装订要求及</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密封要求</w:t>
            </w:r>
          </w:p>
        </w:tc>
        <w:tc>
          <w:tcPr>
            <w:tcW w:w="7404" w:type="dxa"/>
            <w:vAlign w:val="center"/>
          </w:tcPr>
          <w:p>
            <w:pPr>
              <w:autoSpaceDE w:val="0"/>
              <w:autoSpaceDN w:val="0"/>
              <w:adjustRightInd w:val="0"/>
              <w:spacing w:line="420" w:lineRule="exac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装订要求：</w:t>
            </w:r>
          </w:p>
          <w:p>
            <w:pPr>
              <w:autoSpaceDE w:val="0"/>
              <w:autoSpaceDN w:val="0"/>
              <w:adjustRightInd w:val="0"/>
              <w:spacing w:line="420" w:lineRule="exact"/>
              <w:ind w:firstLine="470" w:firstLineChars="196"/>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承包文件的正本与副本应分别装订成册，并编制目录，采用</w:t>
            </w:r>
            <w:r>
              <w:rPr>
                <w:rFonts w:hint="eastAsia" w:asciiTheme="minorEastAsia" w:hAnsiTheme="minorEastAsia" w:eastAsiaTheme="minorEastAsia" w:cstheme="minorEastAsia"/>
                <w:color w:val="000000"/>
                <w:sz w:val="24"/>
                <w:u w:val="single"/>
              </w:rPr>
              <w:t>胶装</w:t>
            </w:r>
            <w:r>
              <w:rPr>
                <w:rFonts w:hint="eastAsia" w:asciiTheme="minorEastAsia" w:hAnsiTheme="minorEastAsia" w:eastAsiaTheme="minorEastAsia" w:cstheme="minorEastAsia"/>
                <w:color w:val="000000"/>
                <w:sz w:val="24"/>
              </w:rPr>
              <w:t>方式装订，装订应牢固、不易拆散和换页，不得采用活页装订。</w:t>
            </w:r>
          </w:p>
          <w:p>
            <w:pPr>
              <w:autoSpaceDE w:val="0"/>
              <w:autoSpaceDN w:val="0"/>
              <w:adjustRightInd w:val="0"/>
              <w:spacing w:line="420" w:lineRule="exac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密封要求：</w:t>
            </w:r>
          </w:p>
          <w:p>
            <w:pPr>
              <w:autoSpaceDE w:val="0"/>
              <w:autoSpaceDN w:val="0"/>
              <w:adjustRightInd w:val="0"/>
              <w:spacing w:line="420" w:lineRule="exact"/>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承包书应密封包装，并加盖单位公章。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19</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封套内容</w:t>
            </w:r>
          </w:p>
        </w:tc>
        <w:tc>
          <w:tcPr>
            <w:tcW w:w="7404" w:type="dxa"/>
            <w:vAlign w:val="center"/>
          </w:tcPr>
          <w:p>
            <w:pPr>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发包人地址：</w:t>
            </w:r>
            <w:r>
              <w:rPr>
                <w:rFonts w:hint="eastAsia" w:asciiTheme="minorEastAsia" w:hAnsiTheme="minorEastAsia" w:eastAsiaTheme="minorEastAsia" w:cstheme="minorEastAsia"/>
                <w:color w:val="000000"/>
                <w:sz w:val="24"/>
                <w:szCs w:val="22"/>
              </w:rPr>
              <w:t xml:space="preserve"> </w:t>
            </w:r>
            <w:r>
              <w:rPr>
                <w:rFonts w:hint="eastAsia" w:asciiTheme="minorEastAsia" w:hAnsiTheme="minorEastAsia" w:eastAsiaTheme="minorEastAsia" w:cstheme="minorEastAsia"/>
                <w:color w:val="000000"/>
                <w:sz w:val="24"/>
              </w:rPr>
              <w:t xml:space="preserve">  </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发包人名称：</w:t>
            </w:r>
            <w:r>
              <w:rPr>
                <w:rFonts w:hint="eastAsia" w:asciiTheme="minorEastAsia" w:hAnsiTheme="minorEastAsia" w:eastAsiaTheme="minorEastAsia" w:cstheme="minorEastAsia"/>
                <w:color w:val="000000"/>
                <w:sz w:val="24"/>
                <w:szCs w:val="22"/>
              </w:rPr>
              <w:t xml:space="preserve"> </w:t>
            </w:r>
            <w:r>
              <w:rPr>
                <w:rFonts w:hint="eastAsia" w:asciiTheme="minorEastAsia" w:hAnsiTheme="minorEastAsia" w:eastAsiaTheme="minorEastAsia" w:cstheme="minorEastAsia"/>
                <w:color w:val="000000"/>
                <w:sz w:val="24"/>
              </w:rPr>
              <w:t xml:space="preserve"> </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rPr>
              <w:t>项目名称：</w:t>
            </w:r>
            <w:r>
              <w:rPr>
                <w:rFonts w:hint="eastAsia" w:asciiTheme="minorEastAsia" w:hAnsiTheme="minorEastAsia" w:eastAsiaTheme="minorEastAsia" w:cstheme="minorEastAsia"/>
                <w:color w:val="000000"/>
                <w:sz w:val="24"/>
                <w:szCs w:val="24"/>
              </w:rPr>
              <w:t xml:space="preserve">                     </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投标人名称：                   （盖章）</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承包文件在 2018年</w:t>
            </w: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lang w:val="en-US" w:eastAsia="zh-CN"/>
              </w:rPr>
              <w:t>31</w:t>
            </w:r>
            <w:r>
              <w:rPr>
                <w:rFonts w:hint="eastAsia" w:asciiTheme="minorEastAsia" w:hAnsiTheme="minorEastAsia" w:eastAsiaTheme="minorEastAsia" w:cstheme="minorEastAsia"/>
                <w:color w:val="000000"/>
                <w:sz w:val="24"/>
              </w:rPr>
              <w:t>日</w:t>
            </w:r>
            <w:r>
              <w:rPr>
                <w:rFonts w:hint="eastAsia" w:asciiTheme="minorEastAsia" w:hAnsiTheme="minorEastAsia" w:eastAsiaTheme="minorEastAsia" w:cstheme="minorEastAsia"/>
                <w:color w:val="000000"/>
                <w:sz w:val="24"/>
                <w:lang w:val="en-US" w:eastAsia="zh-CN"/>
              </w:rPr>
              <w:t>10</w:t>
            </w:r>
            <w:r>
              <w:rPr>
                <w:rFonts w:hint="eastAsia" w:asciiTheme="minorEastAsia" w:hAnsiTheme="minorEastAsia" w:eastAsiaTheme="minorEastAsia" w:cstheme="minorEastAsia"/>
                <w:color w:val="000000"/>
                <w:sz w:val="24"/>
              </w:rPr>
              <w:t>时</w:t>
            </w:r>
            <w:r>
              <w:rPr>
                <w:rFonts w:hint="eastAsia" w:asciiTheme="minorEastAsia" w:hAnsiTheme="minorEastAsia" w:eastAsiaTheme="minorEastAsia" w:cstheme="minorEastAsia"/>
                <w:color w:val="000000"/>
                <w:sz w:val="24"/>
                <w:lang w:val="en-US" w:eastAsia="zh-CN"/>
              </w:rPr>
              <w:t>30</w:t>
            </w:r>
            <w:r>
              <w:rPr>
                <w:rFonts w:hint="eastAsia" w:asciiTheme="minorEastAsia" w:hAnsiTheme="minorEastAsia" w:eastAsiaTheme="minorEastAsia" w:cstheme="minorEastAsia"/>
                <w:color w:val="000000"/>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20</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递交承包文件地点</w:t>
            </w:r>
          </w:p>
        </w:tc>
        <w:tc>
          <w:tcPr>
            <w:tcW w:w="7404" w:type="dxa"/>
            <w:vAlign w:val="center"/>
          </w:tcPr>
          <w:p>
            <w:pPr>
              <w:numPr>
                <w:ilvl w:val="0"/>
                <w:numId w:val="1"/>
              </w:numPr>
              <w:tabs>
                <w:tab w:val="left" w:pos="0"/>
                <w:tab w:val="clear" w:pos="360"/>
              </w:tabs>
              <w:spacing w:line="288" w:lineRule="auto"/>
              <w:ind w:left="0" w:hanging="648"/>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single"/>
              </w:rPr>
              <w:t>许昌市</w:t>
            </w:r>
            <w:r>
              <w:rPr>
                <w:rFonts w:hint="eastAsia" w:asciiTheme="minorEastAsia" w:hAnsiTheme="minorEastAsia" w:eastAsiaTheme="minorEastAsia" w:cstheme="minorEastAsia"/>
                <w:color w:val="000000"/>
                <w:sz w:val="24"/>
                <w:u w:val="single"/>
                <w:lang w:val="en-US" w:eastAsia="zh-CN"/>
              </w:rPr>
              <w:t>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发包时间和地点</w:t>
            </w:r>
          </w:p>
        </w:tc>
        <w:tc>
          <w:tcPr>
            <w:tcW w:w="7404" w:type="dxa"/>
            <w:vAlign w:val="center"/>
          </w:tcPr>
          <w:p>
            <w:pPr>
              <w:autoSpaceDE w:val="0"/>
              <w:autoSpaceDN w:val="0"/>
              <w:adjustRightInd w:val="0"/>
              <w:spacing w:line="42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发包时间：2018年</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31</w:t>
            </w:r>
            <w:r>
              <w:rPr>
                <w:rFonts w:hint="eastAsia" w:asciiTheme="minorEastAsia" w:hAnsiTheme="minorEastAsia" w:eastAsiaTheme="minorEastAsia" w:cstheme="minorEastAsia"/>
                <w:color w:val="000000" w:themeColor="text1"/>
                <w:sz w:val="24"/>
                <w14:textFill>
                  <w14:solidFill>
                    <w14:schemeClr w14:val="tx1"/>
                  </w14:solidFill>
                </w14:textFill>
              </w:rPr>
              <w:t>日</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14:textFill>
                  <w14:solidFill>
                    <w14:schemeClr w14:val="tx1"/>
                  </w14:solidFill>
                </w14:textFill>
              </w:rPr>
              <w:t>时</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14:textFill>
                  <w14:solidFill>
                    <w14:schemeClr w14:val="tx1"/>
                  </w14:solidFill>
                </w14:textFill>
              </w:rPr>
              <w:t>分（北京时间）</w:t>
            </w:r>
          </w:p>
          <w:p>
            <w:pPr>
              <w:autoSpaceDE w:val="0"/>
              <w:autoSpaceDN w:val="0"/>
              <w:adjustRightInd w:val="0"/>
              <w:spacing w:line="42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发包地点：</w:t>
            </w:r>
            <w:r>
              <w:rPr>
                <w:rFonts w:hint="eastAsia" w:asciiTheme="minorEastAsia" w:hAnsiTheme="minorEastAsia" w:eastAsiaTheme="minorEastAsia" w:cstheme="minorEastAsia"/>
                <w:color w:val="000000" w:themeColor="text1"/>
                <w:sz w:val="24"/>
                <w:u w:val="single"/>
                <w14:textFill>
                  <w14:solidFill>
                    <w14:schemeClr w14:val="tx1"/>
                  </w14:solidFill>
                </w14:textFill>
              </w:rPr>
              <w:t>许昌市</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发包程序</w:t>
            </w:r>
          </w:p>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p>
        </w:tc>
        <w:tc>
          <w:tcPr>
            <w:tcW w:w="7404" w:type="dxa"/>
          </w:tcPr>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主持人按下列程序进行发包：</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（1）宣布发包纪律；</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（2）宣布发包人、唱价人、记录人、监标人等有关人员姓名；</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（4）检查承包文件的密封情况；</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（5）电子投标文件解密；</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（6）公布承包人名称、承包保证金的递交情况、承包报价、服务期及其他内容，并记录在案；</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（7）宣布发包控制价；</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（8）承包人代表、发包人代表、记录人等有关人员在发包记录上签字确认；</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（9）发包会议结束。</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bCs/>
                <w:color w:val="000000"/>
                <w:sz w:val="24"/>
                <w:szCs w:val="24"/>
              </w:rPr>
              <w:t>备注：电子投标文件的解密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1、本项目为全流程电子化交易项目，电子投标文件采用双重加密。在投标截止时间到达后，分标段进行解密。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(1)投标人解密：投标人使用本单位CA数字证书远程或现场进行解密。需现场使用一体机进行解密的，请在代理机构引导下进行。</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(2)代理机构解密：代理机构按电子投标文件到达交易系统的先后顺序，使用本单位CA数字证书进行再次解密。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2、电子投标文件解密异常情况处理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（1）因电子交易系统异常无法解密电子投标文件的，使用纸质投标文件，以人工方式进行。</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23</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发包控制价</w:t>
            </w:r>
          </w:p>
        </w:tc>
        <w:tc>
          <w:tcPr>
            <w:tcW w:w="7404" w:type="dxa"/>
            <w:vAlign w:val="center"/>
          </w:tcPr>
          <w:p>
            <w:pPr>
              <w:spacing w:line="360" w:lineRule="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rPr>
              <w:t>大写:</w:t>
            </w:r>
            <w:r>
              <w:rPr>
                <w:rFonts w:hint="eastAsia" w:hAnsi="宋体" w:cs="宋体"/>
                <w:b/>
                <w:bCs/>
                <w:kern w:val="0"/>
                <w:sz w:val="24"/>
                <w:szCs w:val="24"/>
                <w:lang w:val="en-US" w:eastAsia="zh-CN"/>
              </w:rPr>
              <w:t>陆拾柒万零贰佰肆拾元伍角整</w:t>
            </w:r>
            <w:r>
              <w:rPr>
                <w:rFonts w:hint="eastAsia" w:ascii="宋体" w:hAnsi="宋体" w:cs="宋体"/>
                <w:b/>
                <w:bCs/>
                <w:kern w:val="0"/>
                <w:sz w:val="24"/>
                <w:szCs w:val="24"/>
                <w:lang w:val="en-US" w:eastAsia="zh-CN"/>
              </w:rPr>
              <w:t>（含规费、税金、安全文明措施费）</w:t>
            </w:r>
          </w:p>
          <w:p>
            <w:pPr>
              <w:spacing w:line="360"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小写：</w:t>
            </w:r>
            <w:r>
              <w:rPr>
                <w:rFonts w:hint="eastAsia" w:hAnsi="宋体" w:cs="宋体"/>
                <w:b/>
                <w:bCs/>
                <w:kern w:val="0"/>
                <w:sz w:val="24"/>
                <w:szCs w:val="24"/>
                <w:lang w:val="en-US" w:eastAsia="zh-CN"/>
              </w:rPr>
              <w:t>670240.50</w:t>
            </w:r>
            <w:r>
              <w:rPr>
                <w:rFonts w:hint="eastAsia" w:asciiTheme="minorEastAsia" w:hAnsiTheme="minorEastAsia" w:eastAsiaTheme="minorEastAsia" w:cstheme="minorEastAsia"/>
                <w:b/>
                <w:bCs/>
                <w:color w:val="000000"/>
                <w:sz w:val="24"/>
                <w:szCs w:val="24"/>
              </w:rPr>
              <w:t>元</w:t>
            </w:r>
          </w:p>
          <w:p>
            <w:pPr>
              <w:spacing w:line="360" w:lineRule="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bCs/>
                <w:color w:val="000000"/>
                <w:sz w:val="24"/>
                <w:szCs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24</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承包人代表出席</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发包会</w:t>
            </w:r>
          </w:p>
        </w:tc>
        <w:tc>
          <w:tcPr>
            <w:tcW w:w="7404" w:type="dxa"/>
            <w:vAlign w:val="center"/>
          </w:tcPr>
          <w:p>
            <w:pPr>
              <w:spacing w:line="312" w:lineRule="auto"/>
              <w:ind w:firstLine="480"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发包时各承包人的法定代表人或授权委托人持身份证及授权委托书，到发包现场签到，缺席或逾期不到者视为放弃。各承包单位参加会议人数不得多于</w:t>
            </w:r>
            <w:r>
              <w:rPr>
                <w:rFonts w:hint="eastAsia" w:asciiTheme="minorEastAsia" w:hAnsiTheme="minorEastAsia" w:eastAsiaTheme="minorEastAsia" w:cstheme="minorEastAsia"/>
                <w:b/>
                <w:color w:val="000000"/>
                <w:sz w:val="24"/>
                <w:lang w:val="en-US" w:eastAsia="zh-CN"/>
              </w:rPr>
              <w:t>二</w:t>
            </w:r>
            <w:r>
              <w:rPr>
                <w:rFonts w:hint="eastAsia" w:asciiTheme="minorEastAsia" w:hAnsiTheme="minorEastAsia" w:eastAsiaTheme="minorEastAsia" w:cstheme="minorEastAsia"/>
                <w:b/>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25</w:t>
            </w:r>
          </w:p>
        </w:tc>
        <w:tc>
          <w:tcPr>
            <w:tcW w:w="2249" w:type="dxa"/>
            <w:vAlign w:val="center"/>
          </w:tcPr>
          <w:p>
            <w:pPr>
              <w:spacing w:line="312" w:lineRule="auto"/>
              <w:jc w:val="center"/>
              <w:rPr>
                <w:rFonts w:hint="eastAsia" w:asciiTheme="minorEastAsia" w:hAnsiTheme="minorEastAsia" w:eastAsiaTheme="minorEastAsia" w:cstheme="minorEastAsia"/>
                <w:color w:val="000000"/>
                <w:sz w:val="24"/>
              </w:rPr>
            </w:pPr>
            <w:bookmarkStart w:id="1" w:name="_Toc283559965"/>
            <w:bookmarkStart w:id="2" w:name="_Toc225243456"/>
            <w:r>
              <w:rPr>
                <w:rFonts w:hint="eastAsia" w:asciiTheme="minorEastAsia" w:hAnsiTheme="minorEastAsia" w:eastAsiaTheme="minorEastAsia" w:cstheme="minorEastAsia"/>
                <w:color w:val="000000"/>
                <w:sz w:val="24"/>
              </w:rPr>
              <w:t>承包文件的拒收</w:t>
            </w:r>
            <w:bookmarkEnd w:id="1"/>
            <w:bookmarkEnd w:id="2"/>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1、逾期送达的或者未送达指定地点的承包文件；</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2、承包文件未按要求密封的；</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3、未按发包文件要求缴纳承包保证金的；</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4、承包企业法人或授权委托人（持有效的授权委托书原件）未携带本人身份证原件到承包现场并签到的；</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26</w:t>
            </w:r>
          </w:p>
        </w:tc>
        <w:tc>
          <w:tcPr>
            <w:tcW w:w="2249" w:type="dxa"/>
            <w:vAlign w:val="center"/>
          </w:tcPr>
          <w:p>
            <w:pPr>
              <w:spacing w:line="312" w:lineRule="auto"/>
              <w:jc w:val="center"/>
              <w:rPr>
                <w:rFonts w:hint="eastAsia"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rPr>
              <w:t>技术标准和要求</w:t>
            </w:r>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27</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需要载明的</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其他事项</w:t>
            </w:r>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b/>
                <w:bCs/>
                <w:color w:val="000000"/>
                <w:sz w:val="24"/>
                <w:szCs w:val="24"/>
              </w:rPr>
              <w:t>截至承包文件递交时间，潜在承包人到场</w:t>
            </w:r>
            <w:r>
              <w:rPr>
                <w:rFonts w:hint="eastAsia" w:asciiTheme="minorEastAsia" w:hAnsiTheme="minorEastAsia" w:eastAsiaTheme="minorEastAsia" w:cstheme="minorEastAsia"/>
                <w:b/>
                <w:bCs/>
                <w:color w:val="000000"/>
                <w:sz w:val="24"/>
                <w:szCs w:val="24"/>
                <w:lang w:eastAsia="zh-CN"/>
              </w:rPr>
              <w:t>家数</w:t>
            </w:r>
            <w:r>
              <w:rPr>
                <w:rFonts w:hint="eastAsia" w:asciiTheme="minorEastAsia" w:hAnsiTheme="minorEastAsia" w:eastAsiaTheme="minorEastAsia" w:cstheme="minorEastAsia"/>
                <w:b/>
                <w:bCs/>
                <w:color w:val="000000"/>
                <w:sz w:val="24"/>
                <w:szCs w:val="24"/>
              </w:rPr>
              <w:t>少于</w:t>
            </w:r>
            <w:r>
              <w:rPr>
                <w:rFonts w:hint="eastAsia" w:asciiTheme="minorEastAsia" w:hAnsiTheme="minorEastAsia" w:eastAsiaTheme="minorEastAsia" w:cstheme="minorEastAsia"/>
                <w:b/>
                <w:bCs/>
                <w:color w:val="000000"/>
                <w:sz w:val="24"/>
                <w:szCs w:val="24"/>
                <w:lang w:val="en-US" w:eastAsia="zh-CN"/>
              </w:rPr>
              <w:t>2</w:t>
            </w:r>
            <w:r>
              <w:rPr>
                <w:rFonts w:hint="eastAsia" w:asciiTheme="minorEastAsia" w:hAnsiTheme="minorEastAsia" w:eastAsiaTheme="minorEastAsia" w:cstheme="minorEastAsia"/>
                <w:b/>
                <w:bCs/>
                <w:color w:val="000000"/>
                <w:sz w:val="24"/>
                <w:szCs w:val="24"/>
              </w:rPr>
              <w:t>家时，该项目不可继续进行。</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b/>
                <w:bCs/>
                <w:color w:val="000000"/>
                <w:sz w:val="24"/>
                <w:szCs w:val="24"/>
                <w:lang w:val="en-US" w:eastAsia="zh-CN"/>
              </w:rPr>
              <w:t>本次发包代理服务费由中标的承包人支付</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 xml:space="preserve">  </w:t>
            </w:r>
          </w:p>
        </w:tc>
      </w:tr>
    </w:tbl>
    <w:p>
      <w:pPr>
        <w:autoSpaceDE w:val="0"/>
        <w:autoSpaceDN w:val="0"/>
        <w:adjustRightInd w:val="0"/>
        <w:snapToGrid w:val="0"/>
        <w:spacing w:line="440" w:lineRule="exact"/>
        <w:jc w:val="left"/>
        <w:outlineLvl w:val="0"/>
        <w:rPr>
          <w:rFonts w:hint="eastAsia" w:asciiTheme="minorEastAsia" w:hAnsiTheme="minorEastAsia" w:eastAsiaTheme="minorEastAsia" w:cstheme="minorEastAsia"/>
          <w:b/>
          <w:color w:val="000000"/>
          <w:sz w:val="24"/>
        </w:rPr>
      </w:pPr>
      <w:bookmarkStart w:id="3" w:name="_Toc283559947"/>
    </w:p>
    <w:p>
      <w:pPr>
        <w:spacing w:line="480" w:lineRule="exact"/>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color w:val="000000"/>
          <w:sz w:val="24"/>
        </w:rPr>
        <w:br w:type="page"/>
      </w:r>
      <w:bookmarkEnd w:id="3"/>
      <w:r>
        <w:rPr>
          <w:rFonts w:hint="eastAsia" w:asciiTheme="minorEastAsia" w:hAnsiTheme="minorEastAsia" w:eastAsiaTheme="minorEastAsia" w:cstheme="minorEastAsia"/>
          <w:b/>
          <w:bCs/>
          <w:sz w:val="32"/>
          <w:szCs w:val="32"/>
        </w:rPr>
        <w:t>附表一：投标保证金</w:t>
      </w:r>
    </w:p>
    <w:tbl>
      <w:tblPr>
        <w:tblStyle w:val="1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建安建工公字〔2018〕72号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政府办院、张炉家属院、林业局家属院改造项目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标段名称</w:t>
            </w:r>
          </w:p>
        </w:tc>
        <w:tc>
          <w:tcPr>
            <w:tcW w:w="7950"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金额：人民币：壹万元整（1</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2、投标保证金缴纳方式：</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2.1投标人网上报名后，登录</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"http://221.14.6.70:8088/ggzy"</w:instrText>
            </w:r>
            <w:r>
              <w:rPr>
                <w:rFonts w:hint="eastAsia" w:asciiTheme="minorEastAsia" w:hAnsiTheme="minorEastAsia" w:eastAsiaTheme="minorEastAsia" w:cstheme="minorEastAsia"/>
              </w:rPr>
              <w:fldChar w:fldCharType="separate"/>
            </w:r>
            <w:r>
              <w:rPr>
                <w:rStyle w:val="10"/>
                <w:rFonts w:hint="eastAsia" w:asciiTheme="minorEastAsia" w:hAnsiTheme="minorEastAsia" w:eastAsiaTheme="minorEastAsia" w:cstheme="minorEastAsia"/>
                <w:sz w:val="24"/>
              </w:rPr>
              <w:t>http://221.14.6.70:8088/ggzy</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2.2成功缴纳后重新登录前述系统，依次点击“会员向导”→“参与投标”→“保证金绑定”→“绑定”进行投标保证金绑定。</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每个投标人每个项目每个标段只有唯一缴纳账号，切勿重复缴纳或错误缴纳。</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3、未按上述规定操作引起的无效投标，由投标人自行负责。</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4、汇款凭证无须备注项目编号和项目名称。</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5、出现以下情形造成的投标保证金无效，由投标人自行负责。</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(1)投标保证金未从投标人的基本账户转出；</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(2)投标保证金未按照招标文件划分的标段依次转账。</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6、《保证金缴纳绑定操作指南》获取方法：</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登录</w:t>
            </w:r>
            <w:r>
              <w:rPr>
                <w:rFonts w:hint="eastAsia" w:asciiTheme="minorEastAsia" w:hAnsiTheme="minorEastAsia" w:eastAsiaTheme="minorEastAsia" w:cstheme="minorEastAsia"/>
                <w:bCs/>
                <w:sz w:val="24"/>
              </w:rPr>
              <w:t>全国公共资源交易平台（河南省▪许昌市）</w:t>
            </w:r>
            <w:r>
              <w:rPr>
                <w:rFonts w:hint="eastAsia" w:asciiTheme="minorEastAsia" w:hAnsiTheme="minorEastAsia" w:eastAsiaTheme="minorEastAsia" w:cstheme="minorEastAsia"/>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1、因投标人的原因无法及时退还投标（竞买）保证金、滞留三年以上的，投标（竞买）保证金上缴财政。</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4、特殊情况处理</w:t>
            </w:r>
          </w:p>
          <w:p>
            <w:pPr>
              <w:adjustRightInd w:val="0"/>
              <w:spacing w:line="36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hint="eastAsia" w:asciiTheme="minorEastAsia" w:hAnsiTheme="minorEastAsia" w:eastAsiaTheme="minorEastAsia" w:cstheme="minorEastAsia"/>
          <w:b/>
          <w:sz w:val="36"/>
          <w:szCs w:val="36"/>
        </w:rPr>
      </w:pPr>
    </w:p>
    <w:p>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投标保证金退还申请表</w:t>
      </w:r>
    </w:p>
    <w:tbl>
      <w:tblPr>
        <w:tblStyle w:val="1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wordWrap w:val="0"/>
              <w:jc w:val="right"/>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bl>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备注：中标单位使用此表退还保证金时，此表格大小及格式不得改变</w:t>
      </w:r>
      <w:r>
        <w:rPr>
          <w:rFonts w:hint="eastAsia" w:asciiTheme="minorEastAsia" w:hAnsiTheme="minorEastAsia" w:eastAsiaTheme="minorEastAsia" w:cstheme="minorEastAsia"/>
          <w:sz w:val="28"/>
          <w:szCs w:val="28"/>
        </w:rPr>
        <w:t>。</w:t>
      </w:r>
    </w:p>
    <w:p>
      <w:pPr>
        <w:autoSpaceDE w:val="0"/>
        <w:autoSpaceDN w:val="0"/>
        <w:adjustRightInd w:val="0"/>
        <w:snapToGrid w:val="0"/>
        <w:spacing w:line="440" w:lineRule="exact"/>
        <w:jc w:val="center"/>
        <w:outlineLvl w:val="0"/>
        <w:rPr>
          <w:rFonts w:hint="eastAsia" w:asciiTheme="minorEastAsia" w:hAnsiTheme="minorEastAsia" w:eastAsiaTheme="minorEastAsia" w:cstheme="minorEastAsia"/>
          <w:b/>
          <w:sz w:val="36"/>
          <w:szCs w:val="36"/>
        </w:rPr>
      </w:pPr>
    </w:p>
    <w:p>
      <w:pPr>
        <w:pStyle w:val="5"/>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szCs w:val="24"/>
        </w:rPr>
        <w:t>投标保证金</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投标保证金的退还：</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（1）中标公告发出后，5个工作日内退还非中标候选人投标保证金及银行同期活期存款利息。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（2）在法定期限内签订书面合同，中标人执</w:t>
      </w:r>
      <w:r>
        <w:rPr>
          <w:rFonts w:hint="eastAsia" w:asciiTheme="minorEastAsia" w:hAnsiTheme="minorEastAsia" w:eastAsiaTheme="minorEastAsia" w:cstheme="minorEastAsia"/>
          <w:b/>
          <w:sz w:val="24"/>
          <w:szCs w:val="24"/>
        </w:rPr>
        <w:t>投标保证金退还申请表</w:t>
      </w:r>
      <w:r>
        <w:rPr>
          <w:rFonts w:hint="eastAsia" w:asciiTheme="minorEastAsia" w:hAnsiTheme="minorEastAsia" w:eastAsiaTheme="minorEastAsia" w:cstheme="minorEastAsia"/>
          <w:sz w:val="24"/>
          <w:szCs w:val="24"/>
        </w:rPr>
        <w:t>（单位加盖行政公章）及</w:t>
      </w:r>
      <w:r>
        <w:rPr>
          <w:rFonts w:hint="eastAsia" w:asciiTheme="minorEastAsia" w:hAnsiTheme="minorEastAsia" w:eastAsiaTheme="minorEastAsia" w:cstheme="minorEastAsia"/>
          <w:b/>
          <w:sz w:val="24"/>
          <w:szCs w:val="24"/>
        </w:rPr>
        <w:t>合同原件</w:t>
      </w:r>
      <w:r>
        <w:rPr>
          <w:rFonts w:hint="eastAsia" w:asciiTheme="minorEastAsia" w:hAnsiTheme="minorEastAsia" w:eastAsiaTheme="minorEastAsia" w:cstheme="minorEastAsia"/>
          <w:sz w:val="24"/>
          <w:szCs w:val="24"/>
        </w:rPr>
        <w:t>到中心业务部室办理退款手续，中心在5个工作日内向中标人和其他中标候选人退还投标保证金及银行同期活期存款利息。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（3）项目废标或招标人终止招标的，在此后5个工作日内退还投标保证金及银行同期活期存利息。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（4）投标活动中出现质疑、投诉的，中标候选人、质疑人和被质疑人、投诉人和被投诉人的投标保证金暂停退还。</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（5）相关投标人有违法违规行为的项目，其投标保证金暂不退还，待行政监督部门对相关情况处置后，按照有关规定办理。</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（6）退还投标保证金，除另有规定外，一般以转账方式一次性退还至投标保证金的原提交账户。</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2、投标人有下列情形之一的，不予退还投标保证金：</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（一）在招标文件要求提交投标文件的截止时间后至投标文件有效期满前撤回投标的；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（二）中标通知书发出后，中标人无故放弃中标项目或无正当理由在规定时间内不与招标人签订合同或未按招标文件规定提交履约担保的；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（三）将中标项目转让给他人，或者在投标文件中未说明，且未经招标人同意，将中标项目分包给他人的；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（四）投标人在招投标活动中弄虚作假、围标串标，骗取中标并经招投标行政监督部门调查核实的；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（五）拒绝履行合同义务的；</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（六）相关法律、法规规定不予退还的其它情形。</w:t>
      </w:r>
    </w:p>
    <w:p>
      <w:pPr>
        <w:pStyle w:val="5"/>
        <w:spacing w:line="560" w:lineRule="exact"/>
        <w:ind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5"/>
        <w:spacing w:line="560" w:lineRule="exact"/>
        <w:rPr>
          <w:rFonts w:hint="eastAsia" w:asciiTheme="minorEastAsia" w:hAnsiTheme="minorEastAsia" w:eastAsiaTheme="minorEastAsia" w:cstheme="minorEastAsia"/>
          <w:sz w:val="24"/>
          <w:szCs w:val="24"/>
        </w:rPr>
      </w:pPr>
    </w:p>
    <w:p>
      <w:pPr>
        <w:pStyle w:val="5"/>
        <w:spacing w:line="560" w:lineRule="exact"/>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spacing w:line="380" w:lineRule="exact"/>
        <w:rPr>
          <w:rFonts w:hint="eastAsia" w:asciiTheme="minorEastAsia" w:hAnsiTheme="minorEastAsia" w:eastAsiaTheme="minorEastAsia" w:cstheme="minorEastAsia"/>
          <w:sz w:val="28"/>
          <w:szCs w:val="28"/>
        </w:rPr>
      </w:pPr>
    </w:p>
    <w:p>
      <w:pPr>
        <w:numPr>
          <w:ilvl w:val="0"/>
          <w:numId w:val="0"/>
        </w:numPr>
        <w:adjustRightInd w:val="0"/>
        <w:snapToGrid w:val="0"/>
        <w:spacing w:line="44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b/>
          <w:color w:val="000000"/>
          <w:sz w:val="32"/>
          <w:szCs w:val="32"/>
          <w:lang w:val="en-US" w:eastAsia="zh-CN"/>
        </w:rPr>
        <w:t>第三章</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b/>
          <w:color w:val="000000"/>
          <w:sz w:val="32"/>
          <w:szCs w:val="32"/>
        </w:rPr>
        <w:t>评审办法</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
          <w:bCs/>
          <w:sz w:val="24"/>
          <w:lang w:bidi="ar"/>
        </w:rPr>
      </w:pP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4"/>
          <w:lang w:bidi="ar"/>
        </w:rPr>
        <w:t>一、评标依据：《许昌市小额工程建设项目发包办法（试行）》（许公管委[2016]2号）。</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二</w:t>
      </w:r>
      <w:r>
        <w:rPr>
          <w:rFonts w:hint="eastAsia" w:asciiTheme="minorEastAsia" w:hAnsiTheme="minorEastAsia" w:eastAsiaTheme="minorEastAsia" w:cstheme="minorEastAsia"/>
          <w:color w:val="000000"/>
          <w:sz w:val="24"/>
        </w:rPr>
        <w:t>、评审应遵循公正、公平、择优的原则严格按照发包文件进行。</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三</w:t>
      </w:r>
      <w:r>
        <w:rPr>
          <w:rFonts w:hint="eastAsia" w:asciiTheme="minorEastAsia" w:hAnsiTheme="minorEastAsia" w:eastAsiaTheme="minorEastAsia" w:cstheme="minorEastAsia"/>
          <w:color w:val="000000"/>
          <w:sz w:val="24"/>
        </w:rPr>
        <w:t>、三方监督在河南省综合评标专家库中随机抽取3名评审专家组成评审委员会。</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评审委员会成员有下列情形之一的，应当回避：</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（1）发包人或承包人的主要负责人的近亲属；</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（2）项目主管部门或者行政监督部门的人员；</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（3）与承包人有经济利益关系，可能影响对承包公正评审的；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（4）曾因在发包、评标以及其他与发包承包有关活动中从事违法行为而受过行政处罚或刑事处罚的。</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四</w:t>
      </w:r>
      <w:r>
        <w:rPr>
          <w:rFonts w:hint="eastAsia" w:asciiTheme="minorEastAsia" w:hAnsiTheme="minorEastAsia" w:eastAsiaTheme="minorEastAsia" w:cstheme="minorEastAsia"/>
          <w:color w:val="000000"/>
          <w:sz w:val="24"/>
        </w:rPr>
        <w:t>、发包程序为：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（一）评审；</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（二）确定承包人；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w:t>
      </w:r>
      <w:r>
        <w:rPr>
          <w:rFonts w:hint="eastAsia" w:asciiTheme="minorEastAsia" w:hAnsiTheme="minorEastAsia" w:eastAsiaTheme="minorEastAsia" w:cstheme="minorEastAsia"/>
          <w:sz w:val="24"/>
        </w:rPr>
        <w:t>评审现场宣布承包候选人确定结果并在指定媒体上进行公示。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lang w:val="en-US" w:eastAsia="zh-CN"/>
        </w:rPr>
        <w:t>五</w:t>
      </w:r>
      <w:r>
        <w:rPr>
          <w:rFonts w:hint="eastAsia" w:asciiTheme="minorEastAsia" w:hAnsiTheme="minorEastAsia" w:eastAsiaTheme="minorEastAsia" w:cstheme="minorEastAsia"/>
          <w:bCs/>
          <w:color w:val="000000"/>
          <w:sz w:val="24"/>
        </w:rPr>
        <w:t>、评审</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评审主要包括以下内容：</w:t>
      </w:r>
    </w:p>
    <w:p>
      <w:pPr>
        <w:keepNext w:val="0"/>
        <w:keepLines w:val="0"/>
        <w:pageBreakBefore w:val="0"/>
        <w:widowControl w:val="0"/>
        <w:numPr>
          <w:ilvl w:val="0"/>
          <w:numId w:val="2"/>
        </w:numPr>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承包文件未按承包人前附表要求签字盖章的；</w:t>
      </w:r>
    </w:p>
    <w:p>
      <w:pPr>
        <w:keepNext w:val="0"/>
        <w:keepLines w:val="0"/>
        <w:pageBreakBefore w:val="0"/>
        <w:widowControl w:val="0"/>
        <w:numPr>
          <w:ilvl w:val="0"/>
          <w:numId w:val="0"/>
        </w:numPr>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sz w:val="24"/>
          <w:lang w:bidi="ar"/>
        </w:rPr>
        <w:t>保证金</w:t>
      </w:r>
      <w:r>
        <w:rPr>
          <w:rFonts w:hint="eastAsia" w:asciiTheme="minorEastAsia" w:hAnsiTheme="minorEastAsia" w:eastAsiaTheme="minorEastAsia" w:cstheme="minorEastAsia"/>
          <w:sz w:val="24"/>
          <w:lang w:val="en-US" w:eastAsia="zh-CN" w:bidi="ar"/>
        </w:rPr>
        <w:t>未</w:t>
      </w:r>
      <w:r>
        <w:rPr>
          <w:rFonts w:hint="eastAsia" w:asciiTheme="minorEastAsia" w:hAnsiTheme="minorEastAsia" w:eastAsiaTheme="minorEastAsia" w:cstheme="minorEastAsia"/>
          <w:sz w:val="24"/>
          <w:lang w:bidi="ar"/>
        </w:rPr>
        <w:t>从其银行基本户转入；</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3.承包人不符合国家或者发包文件规定的资格条件；</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4.同一承包人提交两个以上不同的承包文件或者承包报价；注册建造师注册单位与承包人不一致的；</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5.承包报价高于发包文件设定的最高承包限价；</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6.承包文件内容、工期、工程质量、承包有效期不符合发包文件规定；</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7.承包人有串通承包、弄虚作假、行贿等违法行为。</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评审委员会对承包文件进行合格性评审。</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注：工商营业执照不再提交原件，承包文件中必须附复印件，以备查阅。</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bookmarkStart w:id="4" w:name="_Toc272833453"/>
      <w:bookmarkStart w:id="5" w:name="_Toc270931534"/>
      <w:bookmarkStart w:id="6" w:name="_Toc295572535"/>
      <w:bookmarkStart w:id="7" w:name="_Toc273546398"/>
      <w:r>
        <w:rPr>
          <w:rFonts w:hint="eastAsia" w:asciiTheme="minorEastAsia" w:hAnsiTheme="minorEastAsia" w:eastAsiaTheme="minorEastAsia" w:cstheme="minorEastAsia"/>
          <w:color w:val="000000"/>
          <w:sz w:val="24"/>
          <w:lang w:val="en-US" w:eastAsia="zh-CN"/>
        </w:rPr>
        <w:t>六</w:t>
      </w:r>
      <w:r>
        <w:rPr>
          <w:rFonts w:hint="eastAsia" w:asciiTheme="minorEastAsia" w:hAnsiTheme="minorEastAsia" w:eastAsiaTheme="minorEastAsia" w:cstheme="minorEastAsia"/>
          <w:color w:val="000000"/>
          <w:sz w:val="24"/>
        </w:rPr>
        <w:t>、确定承包人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对通过评审的潜在承包人，按照承包报价由低到高顺序推荐1-3名预承包人。若报价相同，则以抽签方式确定推荐顺序。</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发包人当场确定排名第一的预承包人为承包人。承包人无故放弃承包资格的，保证金不予退还，并载入失信记录。承包人按预排名重新确定。</w:t>
      </w:r>
    </w:p>
    <w:bookmarkEnd w:id="4"/>
    <w:bookmarkEnd w:id="5"/>
    <w:bookmarkEnd w:id="6"/>
    <w:bookmarkEnd w:id="7"/>
    <w:p>
      <w:pPr>
        <w:pStyle w:val="18"/>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
          <w:color w:val="000000"/>
          <w:szCs w:val="24"/>
        </w:rPr>
      </w:pPr>
      <w:r>
        <w:rPr>
          <w:rFonts w:hint="eastAsia" w:asciiTheme="minorEastAsia" w:hAnsiTheme="minorEastAsia" w:eastAsiaTheme="minorEastAsia" w:cstheme="minorEastAsia"/>
          <w:b/>
          <w:bCs/>
          <w:color w:val="000000"/>
          <w:szCs w:val="24"/>
        </w:rPr>
        <w:t>六</w:t>
      </w:r>
      <w:r>
        <w:rPr>
          <w:rFonts w:hint="eastAsia" w:asciiTheme="minorEastAsia" w:hAnsiTheme="minorEastAsia" w:eastAsiaTheme="minorEastAsia" w:cstheme="minorEastAsia"/>
          <w:b/>
          <w:color w:val="000000"/>
        </w:rPr>
        <w:t>、</w:t>
      </w:r>
      <w:r>
        <w:rPr>
          <w:rFonts w:hint="eastAsia" w:asciiTheme="minorEastAsia" w:hAnsiTheme="minorEastAsia" w:eastAsiaTheme="minorEastAsia" w:cstheme="minorEastAsia"/>
          <w:b/>
          <w:color w:val="000000"/>
          <w:szCs w:val="24"/>
        </w:rPr>
        <w:t>公告</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承包人确定后，发包人应当在《全国公共资源交易平台(河南省▪许昌市)》、</w:t>
      </w:r>
      <w:r>
        <w:rPr>
          <w:rFonts w:hint="eastAsia" w:asciiTheme="minorEastAsia" w:hAnsiTheme="minorEastAsia" w:eastAsiaTheme="minorEastAsia" w:cstheme="minorEastAsia"/>
          <w:color w:val="000000"/>
          <w:sz w:val="24"/>
          <w:szCs w:val="24"/>
        </w:rPr>
        <w:t>《河南省电子招标投标公共服务平台》</w:t>
      </w:r>
      <w:r>
        <w:rPr>
          <w:rFonts w:hint="eastAsia" w:asciiTheme="minorEastAsia" w:hAnsiTheme="minorEastAsia" w:eastAsiaTheme="minorEastAsia" w:cstheme="minorEastAsia"/>
          <w:color w:val="000000"/>
          <w:sz w:val="24"/>
        </w:rPr>
        <w:t>上进行公告。</w:t>
      </w:r>
    </w:p>
    <w:p>
      <w:pPr>
        <w:numPr>
          <w:ilvl w:val="0"/>
          <w:numId w:val="0"/>
        </w:numPr>
        <w:adjustRightInd w:val="0"/>
        <w:snapToGrid w:val="0"/>
        <w:spacing w:line="440" w:lineRule="exact"/>
        <w:jc w:val="center"/>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第四章  合同条款及格式</w:t>
      </w:r>
    </w:p>
    <w:p>
      <w:pPr>
        <w:autoSpaceDE w:val="0"/>
        <w:autoSpaceDN w:val="0"/>
        <w:adjustRightInd w:val="0"/>
        <w:spacing w:line="420" w:lineRule="exact"/>
        <w:ind w:firstLine="2160" w:firstLineChars="9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（使用《建设工程施工合同》范本（GF-2013-0201））</w:t>
      </w:r>
    </w:p>
    <w:p>
      <w:pPr>
        <w:spacing w:line="520" w:lineRule="exact"/>
        <w:jc w:val="center"/>
        <w:rPr>
          <w:rFonts w:hint="eastAsia" w:asciiTheme="minorEastAsia" w:hAnsiTheme="minorEastAsia" w:eastAsiaTheme="minorEastAsia" w:cstheme="minorEastAsia"/>
          <w:b/>
          <w:sz w:val="24"/>
          <w:szCs w:val="24"/>
        </w:rPr>
      </w:pPr>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bookmarkStart w:id="8" w:name="_Toc225587130"/>
      <w:bookmarkStart w:id="9" w:name="_Toc246929343"/>
      <w:bookmarkStart w:id="10" w:name="_Toc224902049"/>
      <w:bookmarkStart w:id="11" w:name="_Toc18900"/>
      <w:bookmarkStart w:id="12" w:name="_Toc17216926"/>
      <w:bookmarkStart w:id="13" w:name="_Toc219697247"/>
      <w:bookmarkStart w:id="14" w:name="_Toc219722061"/>
      <w:r>
        <w:rPr>
          <w:rFonts w:hint="eastAsia" w:asciiTheme="minorEastAsia" w:hAnsiTheme="minorEastAsia" w:eastAsiaTheme="minorEastAsia" w:cstheme="minorEastAsia"/>
          <w:sz w:val="24"/>
          <w:szCs w:val="24"/>
        </w:rPr>
        <w:t>第一部分　合同协议书</w:t>
      </w:r>
      <w:bookmarkEnd w:id="8"/>
      <w:bookmarkEnd w:id="9"/>
      <w:bookmarkEnd w:id="10"/>
      <w:bookmarkEnd w:id="11"/>
      <w:bookmarkEnd w:id="12"/>
      <w:bookmarkEnd w:id="13"/>
      <w:bookmarkEnd w:id="14"/>
      <w:bookmarkStart w:id="15" w:name="_Toc16467"/>
      <w:bookmarkStart w:id="16" w:name="_Toc246929344"/>
      <w:bookmarkStart w:id="17" w:name="_Toc225587131"/>
      <w:r>
        <w:rPr>
          <w:rFonts w:hint="eastAsia" w:asciiTheme="minorEastAsia" w:hAnsiTheme="minorEastAsia" w:eastAsiaTheme="minorEastAsia" w:cstheme="minorEastAsia"/>
          <w:sz w:val="24"/>
          <w:szCs w:val="24"/>
        </w:rPr>
        <w:t>（略）</w:t>
      </w:r>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第二部分　通用条款  （略）</w:t>
      </w:r>
      <w:bookmarkEnd w:id="15"/>
      <w:bookmarkEnd w:id="16"/>
      <w:bookmarkEnd w:id="17"/>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bookmarkStart w:id="18" w:name="_Toc28819"/>
      <w:bookmarkStart w:id="19" w:name="_Toc246929345"/>
      <w:bookmarkStart w:id="20" w:name="_Toc225587132"/>
      <w:r>
        <w:rPr>
          <w:rFonts w:hint="eastAsia" w:asciiTheme="minorEastAsia" w:hAnsiTheme="minorEastAsia" w:eastAsiaTheme="minorEastAsia" w:cstheme="minorEastAsia"/>
          <w:sz w:val="24"/>
          <w:szCs w:val="24"/>
        </w:rPr>
        <w:t>第三部分　专用条款</w:t>
      </w:r>
      <w:bookmarkEnd w:id="18"/>
      <w:bookmarkEnd w:id="19"/>
      <w:bookmarkEnd w:id="20"/>
      <w:r>
        <w:rPr>
          <w:rFonts w:hint="eastAsia" w:asciiTheme="minorEastAsia" w:hAnsiTheme="minorEastAsia" w:eastAsiaTheme="minorEastAsia" w:cstheme="minorEastAsia"/>
          <w:sz w:val="24"/>
          <w:szCs w:val="24"/>
        </w:rPr>
        <w:t>（部分）</w:t>
      </w:r>
    </w:p>
    <w:p>
      <w:pPr>
        <w:spacing w:line="500" w:lineRule="exact"/>
        <w:jc w:val="center"/>
        <w:rPr>
          <w:rFonts w:hint="eastAsia" w:asciiTheme="minorEastAsia" w:hAnsiTheme="minorEastAsia" w:eastAsiaTheme="minorEastAsia" w:cstheme="minorEastAsia"/>
          <w:b/>
          <w:sz w:val="24"/>
          <w:szCs w:val="24"/>
        </w:rPr>
      </w:pPr>
    </w:p>
    <w:p>
      <w:pPr>
        <w:spacing w:before="120" w:after="120"/>
        <w:rPr>
          <w:rFonts w:hint="eastAsia" w:asciiTheme="minorEastAsia" w:hAnsiTheme="minorEastAsia" w:eastAsiaTheme="minorEastAsia" w:cstheme="minorEastAsia"/>
          <w:b/>
          <w:sz w:val="24"/>
          <w:szCs w:val="24"/>
        </w:rPr>
      </w:pPr>
      <w:bookmarkStart w:id="21" w:name="_Toc351203633"/>
      <w:r>
        <w:rPr>
          <w:rFonts w:hint="eastAsia" w:asciiTheme="minorEastAsia" w:hAnsiTheme="minorEastAsia" w:eastAsiaTheme="minorEastAsia" w:cstheme="minorEastAsia"/>
          <w:b/>
          <w:sz w:val="24"/>
          <w:szCs w:val="24"/>
        </w:rPr>
        <w:t>1</w:t>
      </w:r>
      <w:bookmarkStart w:id="22" w:name="_Toc292559361"/>
      <w:bookmarkStart w:id="23" w:name="_Toc296503156"/>
      <w:bookmarkStart w:id="24" w:name="_Toc296944495"/>
      <w:bookmarkStart w:id="25" w:name="_Toc296890984"/>
      <w:bookmarkStart w:id="26" w:name="_Toc297048342"/>
      <w:bookmarkStart w:id="27" w:name="_Toc296891196"/>
      <w:bookmarkStart w:id="28" w:name="_Toc296347155"/>
      <w:bookmarkStart w:id="29" w:name="_Toc292559866"/>
      <w:bookmarkStart w:id="30" w:name="_Toc296346657"/>
      <w:bookmarkStart w:id="31" w:name="_Toc297120456"/>
      <w:r>
        <w:rPr>
          <w:rFonts w:hint="eastAsia" w:asciiTheme="minorEastAsia" w:hAnsiTheme="minorEastAsia" w:eastAsiaTheme="minorEastAsia" w:cstheme="minorEastAsia"/>
          <w:b/>
          <w:sz w:val="24"/>
          <w:szCs w:val="24"/>
        </w:rPr>
        <w:t>. 一般约定</w:t>
      </w:r>
      <w:bookmarkEnd w:id="21"/>
    </w:p>
    <w:bookmarkEnd w:id="22"/>
    <w:bookmarkEnd w:id="23"/>
    <w:bookmarkEnd w:id="24"/>
    <w:bookmarkEnd w:id="25"/>
    <w:bookmarkEnd w:id="26"/>
    <w:bookmarkEnd w:id="27"/>
    <w:bookmarkEnd w:id="28"/>
    <w:bookmarkEnd w:id="29"/>
    <w:bookmarkEnd w:id="30"/>
    <w:bookmarkEnd w:id="31"/>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词语定义</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1.1.1合同</w:t>
      </w:r>
    </w:p>
    <w:p>
      <w:pPr>
        <w:tabs>
          <w:tab w:val="left" w:pos="840"/>
        </w:tabs>
        <w:ind w:left="4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1.1.1.10其他合同文件包括：</w:t>
      </w:r>
      <w:r>
        <w:rPr>
          <w:rFonts w:hint="eastAsia" w:asciiTheme="minorEastAsia" w:hAnsiTheme="minorEastAsia" w:eastAsiaTheme="minorEastAsia" w:cstheme="minorEastAsia"/>
          <w:sz w:val="24"/>
          <w:szCs w:val="24"/>
        </w:rPr>
        <w:t>合同实施期间达成的协议、洽商记录、补遗书及澄清文件、工程技术要求等。</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合同当事人及其他相关方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1.1.2.4监理人：</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u w:val="single"/>
        </w:rPr>
        <w:t>发包选定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1.1.2.5 设计人：</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工程和设备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1.1.3.7 作为施工现场组成部分的其他场所包括：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1.1.3.9 永久占地包括：</w:t>
      </w:r>
      <w:r>
        <w:rPr>
          <w:rFonts w:hint="eastAsia" w:asciiTheme="minorEastAsia" w:hAnsiTheme="minorEastAsia" w:eastAsiaTheme="minorEastAsia" w:cstheme="minorEastAsia"/>
          <w:sz w:val="24"/>
          <w:szCs w:val="24"/>
          <w:u w:val="single"/>
        </w:rPr>
        <w:t xml:space="preserve">                        </w:t>
      </w:r>
      <w:r>
        <w:rPr>
          <w:rFonts w:hint="eastAsia" w:asciiTheme="minorEastAsia" w:hAnsiTheme="minorEastAsia" w:eastAsiaTheme="minorEastAsia" w:cstheme="minorEastAsia"/>
          <w:kern w:val="0"/>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1.1.3.10 临时占地包括：</w:t>
      </w:r>
      <w:r>
        <w:rPr>
          <w:rFonts w:hint="eastAsia" w:asciiTheme="minorEastAsia" w:hAnsiTheme="minorEastAsia" w:eastAsiaTheme="minorEastAsia" w:cstheme="minorEastAsia"/>
          <w:sz w:val="24"/>
          <w:szCs w:val="24"/>
          <w:u w:val="single"/>
        </w:rPr>
        <w:t xml:space="preserve">                      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1.3法律 </w:t>
      </w:r>
    </w:p>
    <w:p>
      <w:pPr>
        <w:autoSpaceDE w:val="0"/>
        <w:autoSpaceDN w:val="0"/>
        <w:adjustRightInd w:val="0"/>
        <w:ind w:left="965" w:leftChars="284"/>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适用于合同的其他规范性文件：</w:t>
      </w:r>
      <w:r>
        <w:rPr>
          <w:rFonts w:hint="eastAsia" w:asciiTheme="minorEastAsia" w:hAnsiTheme="minorEastAsia" w:eastAsiaTheme="minorEastAsia" w:cstheme="minorEastAsia"/>
          <w:sz w:val="24"/>
          <w:szCs w:val="24"/>
          <w:u w:val="single"/>
        </w:rPr>
        <w:t>中华人民共和国现行的法律、行政法规。</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标准和规范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1.4.1适用于工程的标准规范包括：</w:t>
      </w:r>
      <w:r>
        <w:rPr>
          <w:rFonts w:hint="eastAsia" w:asciiTheme="minorEastAsia" w:hAnsiTheme="minorEastAsia" w:eastAsiaTheme="minorEastAsia" w:cstheme="minorEastAsia"/>
          <w:sz w:val="24"/>
          <w:szCs w:val="24"/>
          <w:u w:val="single"/>
        </w:rPr>
        <w:t>国家现行有效版本的标准和规范。</w:t>
      </w:r>
    </w:p>
    <w:p>
      <w:pPr>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1.4.2 发包人提供国外标准、规范的名称：</w:t>
      </w:r>
      <w:r>
        <w:rPr>
          <w:rFonts w:hint="eastAsia" w:asciiTheme="minorEastAsia" w:hAnsiTheme="minorEastAsia" w:eastAsiaTheme="minorEastAsia" w:cstheme="minorEastAsia"/>
          <w:kern w:val="0"/>
          <w:sz w:val="24"/>
          <w:szCs w:val="24"/>
          <w:u w:val="single"/>
        </w:rPr>
        <w:t xml:space="preserve">   /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1.4.3发包人对工程的技术标准和功能要求的特殊要求：</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合同文件的优先顺序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合同文件组成及优先顺序为：</w:t>
      </w:r>
      <w:r>
        <w:rPr>
          <w:rFonts w:hint="eastAsia" w:asciiTheme="minorEastAsia" w:hAnsiTheme="minorEastAsia" w:eastAsiaTheme="minorEastAsia" w:cstheme="minorEastAsia"/>
          <w:sz w:val="24"/>
          <w:szCs w:val="24"/>
          <w:u w:val="single"/>
        </w:rPr>
        <w:t>同通用条款</w:t>
      </w:r>
      <w:r>
        <w:rPr>
          <w:rFonts w:hint="eastAsia" w:asciiTheme="minorEastAsia" w:hAnsiTheme="minorEastAsia" w:eastAsiaTheme="minorEastAsia" w:cstheme="minorEastAsia"/>
          <w:sz w:val="24"/>
          <w:szCs w:val="24"/>
        </w:rPr>
        <w:t xml:space="preserve"> 。</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图纸和承包人文件</w:t>
      </w:r>
      <w:r>
        <w:rPr>
          <w:rFonts w:hint="eastAsia" w:asciiTheme="minorEastAsia" w:hAnsiTheme="minorEastAsia" w:eastAsiaTheme="minorEastAsia" w:cstheme="minorEastAsia"/>
          <w:sz w:val="24"/>
          <w:szCs w:val="24"/>
        </w:rPr>
        <w:tab/>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图纸的提供</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发包人向承包人提供图纸的期限：</w:t>
      </w:r>
      <w:r>
        <w:rPr>
          <w:rFonts w:hint="eastAsia" w:asciiTheme="minorEastAsia" w:hAnsiTheme="minorEastAsia" w:eastAsiaTheme="minorEastAsia" w:cstheme="minorEastAsia"/>
          <w:sz w:val="24"/>
          <w:szCs w:val="24"/>
          <w:u w:val="single"/>
        </w:rPr>
        <w:t>开工前3天内</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发包人向承包人提供图纸的数量：</w:t>
      </w:r>
      <w:r>
        <w:rPr>
          <w:rFonts w:hint="eastAsia" w:asciiTheme="minorEastAsia" w:hAnsiTheme="minorEastAsia" w:eastAsiaTheme="minorEastAsia" w:cstheme="minorEastAsia"/>
          <w:sz w:val="24"/>
          <w:szCs w:val="24"/>
          <w:u w:val="single"/>
        </w:rPr>
        <w:t>3套施工图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发包人向承包人提供图纸的内容：</w:t>
      </w:r>
      <w:r>
        <w:rPr>
          <w:rFonts w:hint="eastAsia" w:asciiTheme="minorEastAsia" w:hAnsiTheme="minorEastAsia" w:eastAsiaTheme="minorEastAsia" w:cstheme="minorEastAsia"/>
          <w:sz w:val="24"/>
          <w:szCs w:val="24"/>
          <w:u w:val="single"/>
        </w:rPr>
        <w:t>该项目施工所需图纸</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1.6.4 承包人文件</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需要由承包人提供的文件，包括：</w:t>
      </w:r>
      <w:r>
        <w:rPr>
          <w:rFonts w:hint="eastAsia" w:asciiTheme="minorEastAsia" w:hAnsiTheme="minorEastAsia" w:eastAsiaTheme="minorEastAsia" w:cstheme="minorEastAsia"/>
          <w:sz w:val="24"/>
          <w:szCs w:val="24"/>
          <w:u w:val="single"/>
        </w:rPr>
        <w:t>提供应当由其编制的与工程施工有关的文件；</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承包人提供的文件的期限为：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承包人提供的文件的数量为：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承包人提供的文件的形式为：</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 现场图纸准备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关于现场图纸准备的约定：</w:t>
      </w:r>
      <w:r>
        <w:rPr>
          <w:rFonts w:hint="eastAsia" w:asciiTheme="minorEastAsia" w:hAnsiTheme="minorEastAsia" w:eastAsiaTheme="minorEastAsia" w:cstheme="minorEastAsia"/>
          <w:sz w:val="24"/>
          <w:szCs w:val="24"/>
          <w:u w:val="single"/>
        </w:rPr>
        <w:t>承包人应在施工现场另外保存一套完整的图纸和承包人文件，供发包人、监理人及有关人员进行工程检查时使用</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联络</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1.7.1发包人和承包人应当在</w:t>
      </w:r>
      <w:r>
        <w:rPr>
          <w:rFonts w:hint="eastAsia" w:asciiTheme="minorEastAsia" w:hAnsiTheme="minorEastAsia" w:eastAsiaTheme="minorEastAsia" w:cstheme="minorEastAsia"/>
          <w:sz w:val="24"/>
          <w:szCs w:val="24"/>
          <w:u w:val="single"/>
        </w:rPr>
        <w:t xml:space="preserve">1  </w:t>
      </w:r>
      <w:r>
        <w:rPr>
          <w:rFonts w:hint="eastAsia" w:asciiTheme="minorEastAsia" w:hAnsiTheme="minorEastAsia" w:eastAsiaTheme="minorEastAsia" w:cstheme="minorEastAsia"/>
          <w:kern w:val="0"/>
          <w:sz w:val="24"/>
          <w:szCs w:val="24"/>
        </w:rPr>
        <w:t>天内将与合同有关的通知、批准、证明、证书、指示、指令、要求、请求、同意、意见、确定和决定等书面函件送达对方当事人。</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1.7.2 发包人接收文件的地点：</w:t>
      </w:r>
      <w:r>
        <w:rPr>
          <w:rFonts w:hint="eastAsia" w:asciiTheme="minorEastAsia" w:hAnsiTheme="minorEastAsia" w:eastAsiaTheme="minorEastAsia" w:cstheme="minorEastAsia"/>
          <w:sz w:val="24"/>
          <w:szCs w:val="24"/>
          <w:u w:val="single"/>
        </w:rPr>
        <w:t>按发包人要求</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发包人指定的接收人为：</w:t>
      </w:r>
      <w:r>
        <w:rPr>
          <w:rFonts w:hint="eastAsia" w:asciiTheme="minorEastAsia" w:hAnsiTheme="minorEastAsia" w:eastAsiaTheme="minorEastAsia" w:cstheme="minorEastAsia"/>
          <w:sz w:val="24"/>
          <w:szCs w:val="24"/>
          <w:u w:val="single"/>
        </w:rPr>
        <w:t> 由发包人指定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承包人接收文件的地点：</w:t>
      </w:r>
      <w:r>
        <w:rPr>
          <w:rFonts w:hint="eastAsia" w:asciiTheme="minorEastAsia" w:hAnsiTheme="minorEastAsia" w:eastAsiaTheme="minorEastAsia" w:cstheme="minorEastAsia"/>
          <w:sz w:val="24"/>
          <w:szCs w:val="24"/>
          <w:u w:val="single"/>
        </w:rPr>
        <w:t>工地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承包人指定的接收人为：</w:t>
      </w:r>
      <w:r>
        <w:rPr>
          <w:rFonts w:hint="eastAsia" w:asciiTheme="minorEastAsia" w:hAnsiTheme="minorEastAsia" w:eastAsiaTheme="minorEastAsia" w:cstheme="minorEastAsia"/>
          <w:sz w:val="24"/>
          <w:szCs w:val="24"/>
          <w:u w:val="single"/>
        </w:rPr>
        <w:t>由承包人指定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监理人接收文件的地点：</w:t>
      </w:r>
      <w:r>
        <w:rPr>
          <w:rFonts w:hint="eastAsia" w:asciiTheme="minorEastAsia" w:hAnsiTheme="minorEastAsia" w:eastAsiaTheme="minorEastAsia" w:cstheme="minorEastAsia"/>
          <w:sz w:val="24"/>
          <w:szCs w:val="24"/>
          <w:u w:val="single"/>
        </w:rPr>
        <w:t>  按监理人或发包人要求</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监理人指定的接收人为：</w:t>
      </w:r>
      <w:r>
        <w:rPr>
          <w:rFonts w:hint="eastAsia" w:asciiTheme="minorEastAsia" w:hAnsiTheme="minorEastAsia" w:eastAsiaTheme="minorEastAsia" w:cstheme="minorEastAsia"/>
          <w:sz w:val="24"/>
          <w:szCs w:val="24"/>
          <w:u w:val="single"/>
        </w:rPr>
        <w:t>由监理人指定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 交通运输</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2" w:name="_Toc318581155"/>
      <w:bookmarkStart w:id="33" w:name="_Toc303539100"/>
      <w:bookmarkStart w:id="34" w:name="_Toc304295521"/>
      <w:bookmarkStart w:id="35" w:name="_Toc300934943"/>
      <w:bookmarkStart w:id="36" w:name="_Toc312677986"/>
      <w:r>
        <w:rPr>
          <w:rFonts w:hint="eastAsia" w:asciiTheme="minorEastAsia" w:hAnsiTheme="minorEastAsia" w:eastAsiaTheme="minorEastAsia" w:cstheme="minorEastAsia"/>
          <w:sz w:val="24"/>
          <w:szCs w:val="24"/>
        </w:rPr>
        <w:t>.10.1 出入现场的权利</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关于出入现场的权利的约定：</w:t>
      </w:r>
      <w:r>
        <w:rPr>
          <w:rFonts w:hint="eastAsia" w:asciiTheme="minorEastAsia" w:hAnsiTheme="minorEastAsia" w:eastAsiaTheme="minorEastAsia" w:cstheme="minorEastAsia"/>
          <w:sz w:val="24"/>
          <w:szCs w:val="24"/>
          <w:u w:val="single"/>
        </w:rPr>
        <w:t>双方协商 。</w:t>
      </w:r>
    </w:p>
    <w:bookmarkEnd w:id="32"/>
    <w:bookmarkEnd w:id="33"/>
    <w:bookmarkEnd w:id="34"/>
    <w:bookmarkEnd w:id="35"/>
    <w:bookmarkEnd w:id="3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7" w:name="_Toc303539101"/>
      <w:bookmarkStart w:id="38" w:name="_Toc318581156"/>
      <w:bookmarkStart w:id="39" w:name="_Toc304295522"/>
      <w:bookmarkStart w:id="40" w:name="_Toc312677987"/>
      <w:bookmarkStart w:id="41" w:name="_Toc300934944"/>
      <w:r>
        <w:rPr>
          <w:rFonts w:hint="eastAsia" w:asciiTheme="minorEastAsia" w:hAnsiTheme="minorEastAsia" w:eastAsiaTheme="minorEastAsia" w:cstheme="minorEastAsia"/>
          <w:sz w:val="24"/>
          <w:szCs w:val="24"/>
        </w:rPr>
        <w:t>.10.3 场内交通</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关于场外交通和场内交通的边界的约定：</w:t>
      </w:r>
      <w:r>
        <w:rPr>
          <w:rFonts w:hint="eastAsia" w:asciiTheme="minorEastAsia" w:hAnsiTheme="minorEastAsia" w:eastAsiaTheme="minorEastAsia" w:cstheme="minorEastAsia"/>
          <w:sz w:val="24"/>
          <w:szCs w:val="24"/>
          <w:u w:val="single"/>
        </w:rPr>
        <w:t>双方协商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关于发包人向承包人免费提供满足工程施工需要的场内道路和交通设施的约定：</w:t>
      </w:r>
      <w:r>
        <w:rPr>
          <w:rFonts w:hint="eastAsia" w:asciiTheme="minorEastAsia" w:hAnsiTheme="minorEastAsia" w:eastAsiaTheme="minorEastAsia" w:cstheme="minorEastAsia"/>
          <w:sz w:val="24"/>
          <w:szCs w:val="24"/>
          <w:u w:val="single"/>
        </w:rPr>
        <w:t>双方协商</w:t>
      </w:r>
      <w:r>
        <w:rPr>
          <w:rFonts w:hint="eastAsia" w:asciiTheme="minorEastAsia" w:hAnsiTheme="minorEastAsia" w:eastAsiaTheme="minorEastAsia" w:cstheme="minorEastAsia"/>
          <w:sz w:val="24"/>
          <w:szCs w:val="24"/>
        </w:rPr>
        <w:t>。</w:t>
      </w:r>
      <w:bookmarkEnd w:id="37"/>
      <w:bookmarkEnd w:id="38"/>
      <w:bookmarkEnd w:id="39"/>
      <w:bookmarkEnd w:id="40"/>
      <w:bookmarkEnd w:id="41"/>
      <w:r>
        <w:rPr>
          <w:rFonts w:hint="eastAsia" w:asciiTheme="minorEastAsia" w:hAnsiTheme="minorEastAsia" w:eastAsiaTheme="minorEastAsia" w:cstheme="minorEastAsia"/>
          <w:sz w:val="24"/>
          <w:szCs w:val="24"/>
        </w:rPr>
        <w:t xml:space="preserve">  </w:t>
      </w:r>
      <w:bookmarkStart w:id="42" w:name="_Toc318581157"/>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1.10.4超大件和超重件的运输</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运输超大件或超重件所需的道路和桥梁临时加固改造费用和其他有关费用由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bookmarkEnd w:id="42"/>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知识产权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 w:val="24"/>
          <w:szCs w:val="24"/>
          <w:u w:val="single"/>
        </w:rPr>
        <w:t xml:space="preserve">属于发包人   </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关于发包人提供的上述文件的使用限制的要求：</w:t>
      </w:r>
      <w:r>
        <w:rPr>
          <w:rFonts w:hint="eastAsia" w:asciiTheme="minorEastAsia" w:hAnsiTheme="minorEastAsia" w:eastAsiaTheme="minorEastAsia" w:cstheme="minorEastAsia"/>
          <w:sz w:val="24"/>
          <w:szCs w:val="24"/>
          <w:u w:val="single"/>
        </w:rPr>
        <w:t xml:space="preserve">    执行通用条款   。</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1.11.2 关于承包人为实施工程所编制文件的著作权的归属：</w:t>
      </w:r>
      <w:r>
        <w:rPr>
          <w:rFonts w:hint="eastAsia" w:asciiTheme="minorEastAsia" w:hAnsiTheme="minorEastAsia" w:eastAsiaTheme="minorEastAsia" w:cstheme="minorEastAsia"/>
          <w:sz w:val="24"/>
          <w:szCs w:val="24"/>
          <w:u w:val="single"/>
        </w:rPr>
        <w:t xml:space="preserve">   除署名权以外的著作权属于发包人。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关于承包人提供的上述文件的使用限制的要求：</w:t>
      </w:r>
      <w:r>
        <w:rPr>
          <w:rFonts w:hint="eastAsia" w:asciiTheme="minorEastAsia" w:hAnsiTheme="minorEastAsia" w:eastAsiaTheme="minorEastAsia" w:cstheme="minorEastAsia"/>
          <w:sz w:val="24"/>
          <w:szCs w:val="24"/>
          <w:u w:val="single"/>
        </w:rPr>
        <w:t>执行通用条款  。</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1.11.4 承包人在施工过程中所采用的专利、专有技术、技术秘密的使用费的承担方式：</w:t>
      </w:r>
      <w:r>
        <w:rPr>
          <w:rFonts w:hint="eastAsia" w:asciiTheme="minorEastAsia" w:hAnsiTheme="minorEastAsia" w:eastAsiaTheme="minorEastAsia" w:cstheme="minorEastAsia"/>
          <w:sz w:val="24"/>
          <w:szCs w:val="24"/>
          <w:u w:val="single"/>
        </w:rPr>
        <w:t>承包人承担。</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before="120" w:after="120"/>
        <w:rPr>
          <w:rFonts w:hint="eastAsia" w:asciiTheme="minorEastAsia" w:hAnsiTheme="minorEastAsia" w:eastAsiaTheme="minorEastAsia" w:cstheme="minorEastAsia"/>
          <w:b/>
          <w:sz w:val="24"/>
          <w:szCs w:val="24"/>
        </w:rPr>
      </w:pPr>
      <w:bookmarkStart w:id="43" w:name="_Toc351203634"/>
      <w:r>
        <w:rPr>
          <w:rFonts w:hint="eastAsia" w:asciiTheme="minorEastAsia" w:hAnsiTheme="minorEastAsia" w:eastAsiaTheme="minorEastAsia" w:cstheme="minorEastAsia"/>
          <w:b/>
          <w:sz w:val="24"/>
          <w:szCs w:val="24"/>
        </w:rPr>
        <w:t>2</w:t>
      </w:r>
      <w:bookmarkStart w:id="44" w:name="_Toc297048343"/>
      <w:bookmarkStart w:id="45" w:name="_Toc296890985"/>
      <w:bookmarkStart w:id="46" w:name="_Toc292559362"/>
      <w:bookmarkStart w:id="47" w:name="_Toc296346658"/>
      <w:bookmarkStart w:id="48" w:name="_Toc296944496"/>
      <w:bookmarkStart w:id="49" w:name="_Toc296891197"/>
      <w:bookmarkStart w:id="50" w:name="_Toc296347156"/>
      <w:bookmarkStart w:id="51" w:name="_Toc296503157"/>
      <w:bookmarkStart w:id="52" w:name="_Toc292559867"/>
      <w:bookmarkStart w:id="53" w:name="_Toc297120457"/>
      <w:r>
        <w:rPr>
          <w:rFonts w:hint="eastAsia" w:asciiTheme="minorEastAsia" w:hAnsiTheme="minorEastAsia" w:eastAsiaTheme="minorEastAsia" w:cstheme="minorEastAsia"/>
          <w:b/>
          <w:sz w:val="24"/>
          <w:szCs w:val="24"/>
        </w:rPr>
        <w:t>. 发包人</w:t>
      </w:r>
      <w:bookmarkEnd w:id="43"/>
    </w:p>
    <w:bookmarkEnd w:id="44"/>
    <w:bookmarkEnd w:id="45"/>
    <w:bookmarkEnd w:id="46"/>
    <w:bookmarkEnd w:id="47"/>
    <w:bookmarkEnd w:id="48"/>
    <w:bookmarkEnd w:id="49"/>
    <w:bookmarkEnd w:id="50"/>
    <w:bookmarkEnd w:id="51"/>
    <w:bookmarkEnd w:id="52"/>
    <w:bookmarkEnd w:id="53"/>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发包人代表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发包人代表：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360"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发包人对发包人代表的授权范围如下：</w:t>
      </w:r>
      <w:r>
        <w:rPr>
          <w:rFonts w:hint="eastAsia" w:asciiTheme="minorEastAsia" w:hAnsiTheme="minorEastAsia" w:eastAsiaTheme="minorEastAsia" w:cstheme="minorEastAsia"/>
          <w:sz w:val="24"/>
          <w:szCs w:val="24"/>
          <w:u w:val="single"/>
        </w:rPr>
        <w:t xml:space="preserve">按授权书内容执行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施工现场、施工条件和基础资料的提供</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 提供施工现场</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关于发包人移交施工现场的期限要求：</w:t>
      </w:r>
      <w:r>
        <w:rPr>
          <w:rFonts w:hint="eastAsia" w:asciiTheme="minorEastAsia" w:hAnsiTheme="minorEastAsia" w:eastAsiaTheme="minorEastAsia" w:cstheme="minorEastAsia"/>
          <w:sz w:val="24"/>
          <w:szCs w:val="24"/>
          <w:u w:val="single"/>
        </w:rPr>
        <w:t xml:space="preserve">最迟于开工日期7天前向承包人移交施工现场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 提供施工条件</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关于发包人应负责提供施工所需要的条件，包括：</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u w:val="single"/>
        </w:rPr>
        <w:t xml:space="preserve">1）将施工用水、电力、通讯线路等施工所必需的条件接至施工现场内；（2）保证向承包人提供正常施工所需要的进入施工现场的交通条件；（3）协调处理施工现场周围地下管线和邻近建筑物、构筑物、古树名木的保护工作，并承担相关费用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 资金来源证明及支付担保</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发包人提供资金来源证明的期限要求：</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发包人是否提供支付担保：</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发包人提供支付担保的形式：</w:t>
      </w:r>
      <w:r>
        <w:rPr>
          <w:rFonts w:hint="eastAsia" w:asciiTheme="minorEastAsia" w:hAnsiTheme="minorEastAsia" w:eastAsiaTheme="minorEastAsia" w:cstheme="minorEastAsia"/>
          <w:sz w:val="24"/>
          <w:szCs w:val="24"/>
          <w:u w:val="single"/>
        </w:rPr>
        <w:t>无</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54" w:name="_Toc351203635"/>
      <w:r>
        <w:rPr>
          <w:rFonts w:hint="eastAsia" w:asciiTheme="minorEastAsia" w:hAnsiTheme="minorEastAsia" w:eastAsiaTheme="minorEastAsia" w:cstheme="minorEastAsia"/>
          <w:b/>
          <w:sz w:val="24"/>
          <w:szCs w:val="24"/>
        </w:rPr>
        <w:t>3</w:t>
      </w:r>
      <w:bookmarkStart w:id="55" w:name="_Toc292559868"/>
      <w:bookmarkStart w:id="56" w:name="_Toc296346659"/>
      <w:bookmarkStart w:id="57" w:name="_Toc296891198"/>
      <w:bookmarkStart w:id="58" w:name="_Toc296890986"/>
      <w:bookmarkStart w:id="59" w:name="_Toc296347157"/>
      <w:bookmarkStart w:id="60" w:name="_Toc297048344"/>
      <w:bookmarkStart w:id="61" w:name="_Toc296944497"/>
      <w:bookmarkStart w:id="62" w:name="_Toc296503158"/>
      <w:bookmarkStart w:id="63" w:name="_Toc292559363"/>
      <w:bookmarkStart w:id="64" w:name="_Toc297120458"/>
      <w:r>
        <w:rPr>
          <w:rFonts w:hint="eastAsia" w:asciiTheme="minorEastAsia" w:hAnsiTheme="minorEastAsia" w:eastAsiaTheme="minorEastAsia" w:cstheme="minorEastAsia"/>
          <w:b/>
          <w:sz w:val="24"/>
          <w:szCs w:val="24"/>
        </w:rPr>
        <w:t>. 承包人</w:t>
      </w:r>
      <w:bookmarkEnd w:id="54"/>
    </w:p>
    <w:bookmarkEnd w:id="55"/>
    <w:bookmarkEnd w:id="56"/>
    <w:bookmarkEnd w:id="57"/>
    <w:bookmarkEnd w:id="58"/>
    <w:bookmarkEnd w:id="59"/>
    <w:bookmarkEnd w:id="60"/>
    <w:bookmarkEnd w:id="61"/>
    <w:bookmarkEnd w:id="62"/>
    <w:bookmarkEnd w:id="63"/>
    <w:bookmarkEnd w:id="64"/>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承包人的一般义务</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sz w:val="24"/>
          <w:szCs w:val="24"/>
        </w:rPr>
        <w:t>承包人提交的竣工资料的内容：</w:t>
      </w:r>
      <w:r>
        <w:rPr>
          <w:rFonts w:hint="eastAsia" w:asciiTheme="minorEastAsia" w:hAnsiTheme="minorEastAsia" w:eastAsiaTheme="minorEastAsia" w:cstheme="minorEastAsia"/>
          <w:sz w:val="24"/>
          <w:szCs w:val="24"/>
          <w:u w:val="single"/>
        </w:rPr>
        <w:t xml:space="preserve">  按工程建设标准规范要求 </w:t>
      </w:r>
      <w:r>
        <w:rPr>
          <w:rFonts w:hint="eastAsia" w:asciiTheme="minorEastAsia" w:hAnsiTheme="minorEastAsia" w:eastAsiaTheme="minorEastAsia" w:cstheme="minorEastAsia"/>
          <w:sz w:val="24"/>
          <w:szCs w:val="24"/>
        </w:rPr>
        <w:t xml:space="preserve"> 。</w:t>
      </w:r>
    </w:p>
    <w:p>
      <w:pPr>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承包人需要提交的竣工资料套数：</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left="1033" w:leftChars="3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承包人提交的竣工资料的费用承担：</w:t>
      </w:r>
      <w:r>
        <w:rPr>
          <w:rFonts w:hint="eastAsia" w:asciiTheme="minorEastAsia" w:hAnsiTheme="minorEastAsia" w:eastAsiaTheme="minorEastAsia" w:cstheme="minorEastAsia"/>
          <w:sz w:val="24"/>
          <w:szCs w:val="24"/>
          <w:u w:val="single"/>
        </w:rPr>
        <w:t xml:space="preserve">   承包人承担 </w:t>
      </w:r>
      <w:r>
        <w:rPr>
          <w:rFonts w:hint="eastAsia" w:asciiTheme="minorEastAsia" w:hAnsiTheme="minorEastAsia" w:eastAsiaTheme="minorEastAsia" w:cstheme="minorEastAsia"/>
          <w:sz w:val="24"/>
          <w:szCs w:val="24"/>
        </w:rPr>
        <w:t>。</w:t>
      </w:r>
    </w:p>
    <w:p>
      <w:pPr>
        <w:ind w:left="1033" w:leftChars="3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承包人提交的竣工资料移交时间：</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承包人提交的竣工资料形式要求：</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（6）承包人应履行的其他义务：</w:t>
      </w:r>
      <w:r>
        <w:rPr>
          <w:rFonts w:hint="eastAsia" w:asciiTheme="minorEastAsia" w:hAnsiTheme="minorEastAsia" w:eastAsiaTheme="minorEastAsia" w:cstheme="minorEastAsia"/>
          <w:sz w:val="24"/>
          <w:szCs w:val="24"/>
          <w:u w:val="single"/>
        </w:rPr>
        <w:t xml:space="preserve">   双方协商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3.2.1 </w:t>
      </w:r>
      <w:r>
        <w:rPr>
          <w:rFonts w:hint="eastAsia" w:asciiTheme="minorEastAsia" w:hAnsiTheme="minorEastAsia" w:eastAsiaTheme="minorEastAsia" w:cstheme="minorEastAsia"/>
          <w:sz w:val="24"/>
          <w:szCs w:val="24"/>
        </w:rPr>
        <w:t>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建造师执业资格等级：</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；建造师注册证书号：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建造师执业印章号：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；安全生产考核合格证书号：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承包人对项目经理的授权范围如下：</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 xml:space="preserve">  。              </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关于项目经理每月在施工现场的时间要求：</w:t>
      </w:r>
      <w:r>
        <w:rPr>
          <w:rFonts w:hint="eastAsia" w:asciiTheme="minorEastAsia" w:hAnsiTheme="minorEastAsia" w:eastAsiaTheme="minorEastAsia" w:cstheme="minorEastAsia"/>
          <w:sz w:val="24"/>
          <w:szCs w:val="24"/>
          <w:u w:val="single"/>
        </w:rPr>
        <w:t xml:space="preserve"> 项目经理每周在现场工作时间不能少于5天，每周在现场工作时间不能少于40小时。</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 原则上不得更换项目经理，若更换项目经理应提前14天书面通知发包人和监理人，并征得发包人书面同意。更换后的项目经理资质水平不得低于本合同约定的项目经理。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承包人人员</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承包人提交项目管理机构及施工现场管理人员安排报告的期限：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0"/>
          <w:sz w:val="24"/>
          <w:szCs w:val="24"/>
          <w:u w:val="single"/>
        </w:rPr>
        <w:t xml:space="preserve">承包人应在接到开工通知后7天内 </w:t>
      </w:r>
      <w:r>
        <w:rPr>
          <w:rFonts w:hint="eastAsia" w:asciiTheme="minorEastAsia" w:hAnsiTheme="minorEastAsia" w:eastAsiaTheme="minorEastAsia" w:cstheme="minorEastAsia"/>
          <w:sz w:val="24"/>
          <w:szCs w:val="24"/>
        </w:rPr>
        <w:t>。未经发包人同意不得随意更换主要施工管理人员。</w:t>
      </w:r>
    </w:p>
    <w:p>
      <w:pPr>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 xml:space="preserve">3.3.4 承包人主要施工管理人员（含项目经理）离开施工现场的批准要求： </w:t>
      </w:r>
      <w:r>
        <w:rPr>
          <w:rFonts w:hint="eastAsia" w:asciiTheme="minorEastAsia" w:hAnsiTheme="minorEastAsia" w:eastAsiaTheme="minorEastAsia" w:cstheme="minorEastAsia"/>
          <w:sz w:val="24"/>
          <w:szCs w:val="24"/>
          <w:u w:val="single"/>
        </w:rPr>
        <w:t xml:space="preserve">由总监理工程师批准认可后方可离开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bookmarkStart w:id="65" w:name="_Toc296890987"/>
      <w:bookmarkStart w:id="66" w:name="_Toc297216151"/>
      <w:bookmarkStart w:id="67" w:name="_Toc300934945"/>
      <w:bookmarkStart w:id="68" w:name="_Toc304295523"/>
      <w:bookmarkStart w:id="69" w:name="_Toc296944498"/>
      <w:bookmarkStart w:id="70" w:name="_Toc292559869"/>
      <w:bookmarkStart w:id="71" w:name="_Toc297048345"/>
      <w:bookmarkStart w:id="72" w:name="_Toc297120459"/>
      <w:bookmarkStart w:id="73" w:name="_Toc312677988"/>
      <w:bookmarkStart w:id="74" w:name="_Toc292559364"/>
      <w:bookmarkStart w:id="75" w:name="_Toc297123492"/>
      <w:bookmarkStart w:id="76" w:name="_Toc296503159"/>
      <w:bookmarkStart w:id="77" w:name="_Toc296347158"/>
      <w:bookmarkStart w:id="78" w:name="_Toc296346660"/>
      <w:bookmarkStart w:id="79" w:name="_Toc303539102"/>
      <w:bookmarkStart w:id="80" w:name="_Toc296891199"/>
      <w:r>
        <w:rPr>
          <w:rFonts w:hint="eastAsia" w:asciiTheme="minorEastAsia" w:hAnsiTheme="minorEastAsia" w:eastAsiaTheme="minorEastAsia" w:cstheme="minorEastAsia"/>
          <w:sz w:val="24"/>
          <w:szCs w:val="24"/>
        </w:rPr>
        <w:t>.5 分包</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hint="eastAsia" w:asciiTheme="minorEastAsia" w:hAnsiTheme="minorEastAsia" w:eastAsiaTheme="minorEastAsia" w:cstheme="minorEastAsia"/>
          <w:sz w:val="24"/>
          <w:szCs w:val="24"/>
        </w:rPr>
        <w:t xml:space="preserve">  3</w:t>
      </w:r>
      <w:bookmarkStart w:id="81" w:name="_Toc297048346"/>
      <w:bookmarkStart w:id="82" w:name="_Toc296346661"/>
      <w:bookmarkStart w:id="83" w:name="_Toc296503160"/>
      <w:bookmarkStart w:id="84" w:name="_Toc318581158"/>
      <w:bookmarkStart w:id="85" w:name="_Toc292559870"/>
      <w:bookmarkStart w:id="86" w:name="_Toc312677989"/>
      <w:bookmarkStart w:id="87" w:name="_Toc297216152"/>
      <w:bookmarkStart w:id="88" w:name="_Toc303539103"/>
      <w:bookmarkStart w:id="89" w:name="_Toc297123493"/>
      <w:bookmarkStart w:id="90" w:name="_Toc296890988"/>
      <w:bookmarkStart w:id="91" w:name="_Toc304295524"/>
      <w:bookmarkStart w:id="92" w:name="_Toc300934946"/>
      <w:bookmarkStart w:id="93" w:name="_Toc296944499"/>
      <w:bookmarkStart w:id="94" w:name="_Toc296891200"/>
      <w:bookmarkStart w:id="95" w:name="_Toc292559365"/>
      <w:bookmarkStart w:id="96" w:name="_Toc297120460"/>
      <w:bookmarkStart w:id="97" w:name="_Toc296347159"/>
      <w:r>
        <w:rPr>
          <w:rFonts w:hint="eastAsia" w:asciiTheme="minorEastAsia" w:hAnsiTheme="minorEastAsia" w:eastAsiaTheme="minorEastAsia" w:cstheme="minorEastAsia"/>
          <w:sz w:val="24"/>
          <w:szCs w:val="24"/>
        </w:rPr>
        <w:t>.5.1 分包的一般约定：</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Start w:id="98" w:name="_Toc312677990"/>
      <w:bookmarkStart w:id="99" w:name="_Toc318581159"/>
      <w:r>
        <w:rPr>
          <w:rFonts w:hint="eastAsia" w:asciiTheme="minorEastAsia" w:hAnsiTheme="minorEastAsia" w:eastAsiaTheme="minorEastAsia" w:cstheme="minorEastAsia"/>
          <w:sz w:val="24"/>
          <w:szCs w:val="24"/>
        </w:rPr>
        <w:t>不允许。</w:t>
      </w:r>
    </w:p>
    <w:bookmarkEnd w:id="98"/>
    <w:bookmarkEnd w:id="99"/>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工程照管与成品、半成品保护</w:t>
      </w:r>
    </w:p>
    <w:p>
      <w:pPr>
        <w:spacing w:before="120" w:after="1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承包人负责照管工程及工程相关的材料、工程设备的起始时间：</w:t>
      </w:r>
      <w:r>
        <w:rPr>
          <w:rFonts w:hint="eastAsia" w:asciiTheme="minorEastAsia" w:hAnsiTheme="minorEastAsia" w:eastAsiaTheme="minorEastAsia" w:cstheme="minorEastAsia"/>
          <w:kern w:val="0"/>
          <w:sz w:val="24"/>
          <w:szCs w:val="24"/>
          <w:u w:val="single"/>
        </w:rPr>
        <w:t xml:space="preserve">自发包人向承包人移交施工现场之日起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 履约担保</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承包人是否提供履约担保：</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承包人提供履约担保的形式、金额及期限的：</w:t>
      </w:r>
      <w:r>
        <w:rPr>
          <w:rFonts w:hint="eastAsia" w:asciiTheme="minorEastAsia" w:hAnsiTheme="minorEastAsia" w:eastAsiaTheme="minorEastAsia" w:cstheme="minorEastAsia"/>
          <w:kern w:val="0"/>
          <w:sz w:val="24"/>
          <w:szCs w:val="24"/>
          <w:u w:val="single"/>
        </w:rPr>
        <w:t xml:space="preserve">现金模式、中标价的10%、在签订合同前办理 </w:t>
      </w:r>
      <w:r>
        <w:rPr>
          <w:rFonts w:hint="eastAsia" w:asciiTheme="minorEastAsia" w:hAnsiTheme="minorEastAsia" w:eastAsiaTheme="minorEastAsia" w:cstheme="minorEastAsia"/>
          <w:kern w:val="0"/>
          <w:sz w:val="24"/>
          <w:szCs w:val="24"/>
        </w:rPr>
        <w:t>。</w:t>
      </w:r>
    </w:p>
    <w:p>
      <w:pPr>
        <w:spacing w:before="120" w:after="120"/>
        <w:rPr>
          <w:rFonts w:hint="eastAsia" w:asciiTheme="minorEastAsia" w:hAnsiTheme="minorEastAsia" w:eastAsiaTheme="minorEastAsia" w:cstheme="minorEastAsia"/>
          <w:b/>
          <w:sz w:val="24"/>
          <w:szCs w:val="24"/>
        </w:rPr>
      </w:pPr>
      <w:bookmarkStart w:id="100" w:name="_Toc351203636"/>
      <w:r>
        <w:rPr>
          <w:rFonts w:hint="eastAsia" w:asciiTheme="minorEastAsia" w:hAnsiTheme="minorEastAsia" w:eastAsiaTheme="minorEastAsia" w:cstheme="minorEastAsia"/>
          <w:b/>
          <w:sz w:val="24"/>
          <w:szCs w:val="24"/>
        </w:rPr>
        <w:t>4</w:t>
      </w:r>
      <w:bookmarkStart w:id="101" w:name="_Toc297120462"/>
      <w:bookmarkStart w:id="102" w:name="_Toc297048348"/>
      <w:bookmarkStart w:id="103" w:name="_Toc296890990"/>
      <w:bookmarkStart w:id="104" w:name="_Toc296944501"/>
      <w:bookmarkStart w:id="105" w:name="_Toc296891202"/>
      <w:bookmarkStart w:id="106" w:name="_Toc296346663"/>
      <w:bookmarkStart w:id="107" w:name="_Toc292559871"/>
      <w:bookmarkStart w:id="108" w:name="_Toc296503162"/>
      <w:bookmarkStart w:id="109" w:name="_Toc267251413"/>
      <w:bookmarkStart w:id="110" w:name="_Toc292559366"/>
      <w:bookmarkStart w:id="111" w:name="_Toc296347161"/>
      <w:r>
        <w:rPr>
          <w:rFonts w:hint="eastAsia" w:asciiTheme="minorEastAsia" w:hAnsiTheme="minorEastAsia" w:eastAsiaTheme="minorEastAsia" w:cstheme="minorEastAsia"/>
          <w:b/>
          <w:sz w:val="24"/>
          <w:szCs w:val="24"/>
        </w:rPr>
        <w:t>. 监</w:t>
      </w:r>
      <w:bookmarkEnd w:id="101"/>
      <w:bookmarkEnd w:id="102"/>
      <w:bookmarkEnd w:id="103"/>
      <w:bookmarkEnd w:id="104"/>
      <w:bookmarkEnd w:id="105"/>
      <w:bookmarkEnd w:id="106"/>
      <w:bookmarkEnd w:id="107"/>
      <w:bookmarkEnd w:id="108"/>
      <w:bookmarkEnd w:id="109"/>
      <w:bookmarkEnd w:id="110"/>
      <w:bookmarkEnd w:id="111"/>
      <w:r>
        <w:rPr>
          <w:rFonts w:hint="eastAsia" w:asciiTheme="minorEastAsia" w:hAnsiTheme="minorEastAsia" w:eastAsiaTheme="minorEastAsia" w:cstheme="minorEastAsia"/>
          <w:b/>
          <w:sz w:val="24"/>
          <w:szCs w:val="24"/>
        </w:rPr>
        <w:t>理人</w:t>
      </w:r>
      <w:bookmarkEnd w:id="100"/>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4.1监理人的一般规定</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关于监理人的监理内容：</w:t>
      </w:r>
      <w:r>
        <w:rPr>
          <w:rFonts w:hint="eastAsia" w:asciiTheme="minorEastAsia" w:hAnsiTheme="minorEastAsia" w:eastAsiaTheme="minorEastAsia" w:cstheme="minorEastAsia"/>
          <w:sz w:val="24"/>
          <w:szCs w:val="24"/>
          <w:u w:val="single"/>
        </w:rPr>
        <w:t xml:space="preserve">  施工合同范围内建设期和保修期监理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关于监理人的监理权限：</w:t>
      </w:r>
      <w:r>
        <w:rPr>
          <w:rFonts w:hint="eastAsia" w:asciiTheme="minorEastAsia" w:hAnsiTheme="minorEastAsia" w:eastAsiaTheme="minorEastAsia" w:cstheme="minorEastAsia"/>
          <w:sz w:val="24"/>
          <w:szCs w:val="24"/>
          <w:u w:val="single"/>
        </w:rPr>
        <w:t xml:space="preserve">   见业主的授权委托书   </w:t>
      </w:r>
      <w:r>
        <w:rPr>
          <w:rFonts w:hint="eastAsia" w:asciiTheme="minorEastAsia" w:hAnsiTheme="minorEastAsia" w:eastAsiaTheme="minorEastAsia" w:cstheme="minorEastAsia"/>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关于监理人在施工现场的办公场所、生活场所的提供和费用承担的约定：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监理人员</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总监理工程师：</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监理工程师执业资格证书号：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关于监理人的其他约定：</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112" w:name="_Toc267251418"/>
      <w:bookmarkStart w:id="113" w:name="_Toc351203637"/>
      <w:r>
        <w:rPr>
          <w:rFonts w:hint="eastAsia" w:asciiTheme="minorEastAsia" w:hAnsiTheme="minorEastAsia" w:eastAsiaTheme="minorEastAsia" w:cstheme="minorEastAsia"/>
          <w:b/>
          <w:sz w:val="24"/>
          <w:szCs w:val="24"/>
        </w:rPr>
        <w:t>5</w:t>
      </w:r>
      <w:bookmarkEnd w:id="112"/>
      <w:bookmarkStart w:id="114" w:name="_Toc292559367"/>
      <w:bookmarkStart w:id="115" w:name="_Toc296891203"/>
      <w:bookmarkStart w:id="116" w:name="_Toc296347162"/>
      <w:bookmarkStart w:id="117" w:name="_Toc292559872"/>
      <w:bookmarkStart w:id="118" w:name="_Toc297048349"/>
      <w:bookmarkStart w:id="119" w:name="_Toc296503163"/>
      <w:bookmarkStart w:id="120" w:name="_Toc296944502"/>
      <w:bookmarkStart w:id="121" w:name="_Toc297120463"/>
      <w:bookmarkStart w:id="122" w:name="_Toc296890991"/>
      <w:bookmarkStart w:id="123" w:name="_Toc296346664"/>
      <w:r>
        <w:rPr>
          <w:rFonts w:hint="eastAsia" w:asciiTheme="minorEastAsia" w:hAnsiTheme="minorEastAsia" w:eastAsiaTheme="minorEastAsia" w:cstheme="minorEastAsia"/>
          <w:b/>
          <w:sz w:val="24"/>
          <w:szCs w:val="24"/>
        </w:rPr>
        <w:t>. 工程质量</w:t>
      </w:r>
      <w:bookmarkEnd w:id="113"/>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质量要求</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bookmarkStart w:id="124" w:name="_Toc312677997"/>
      <w:bookmarkStart w:id="125" w:name="_Toc297216155"/>
      <w:bookmarkStart w:id="126" w:name="_Toc304295527"/>
      <w:bookmarkStart w:id="127" w:name="_Toc297123496"/>
      <w:bookmarkStart w:id="128" w:name="_Toc318581164"/>
      <w:bookmarkStart w:id="129" w:name="_Toc303539106"/>
      <w:bookmarkStart w:id="130" w:name="_Toc300934949"/>
      <w:r>
        <w:rPr>
          <w:rFonts w:hint="eastAsia" w:asciiTheme="minorEastAsia" w:hAnsiTheme="minorEastAsia" w:eastAsiaTheme="minorEastAsia" w:cstheme="minorEastAsia"/>
          <w:sz w:val="24"/>
          <w:szCs w:val="24"/>
        </w:rPr>
        <w:t>.1.1 特殊质量标准和要求：</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5.3 隐蔽工程检查</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5.3.2承包人提前通知监理人隐蔽工程检查的期限的约定：</w:t>
      </w:r>
      <w:r>
        <w:rPr>
          <w:rFonts w:hint="eastAsia" w:asciiTheme="minorEastAsia" w:hAnsiTheme="minorEastAsia" w:eastAsiaTheme="minorEastAsia" w:cstheme="minorEastAsia"/>
          <w:sz w:val="24"/>
          <w:szCs w:val="24"/>
          <w:u w:val="single"/>
        </w:rPr>
        <w:t xml:space="preserve">   48小时前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监理人不能按时进行检查时，应提前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before="120" w:after="120"/>
        <w:rPr>
          <w:rFonts w:hint="eastAsia" w:asciiTheme="minorEastAsia" w:hAnsiTheme="minorEastAsia" w:eastAsiaTheme="minorEastAsia" w:cstheme="minorEastAsia"/>
          <w:b/>
          <w:sz w:val="24"/>
          <w:szCs w:val="24"/>
        </w:rPr>
      </w:pPr>
      <w:bookmarkStart w:id="131" w:name="_Toc351203638"/>
      <w:r>
        <w:rPr>
          <w:rFonts w:hint="eastAsia" w:asciiTheme="minorEastAsia" w:hAnsiTheme="minorEastAsia" w:eastAsiaTheme="minorEastAsia" w:cstheme="minorEastAsia"/>
          <w:b/>
          <w:sz w:val="24"/>
          <w:szCs w:val="24"/>
        </w:rPr>
        <w:t>6. 安全文明施工与环境保护</w:t>
      </w:r>
      <w:bookmarkEnd w:id="131"/>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6.1安全文明施工</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6.1.1 项目安全生产的达标目标及相应事项的约定：</w:t>
      </w:r>
      <w:r>
        <w:rPr>
          <w:rFonts w:hint="eastAsia" w:asciiTheme="minorEastAsia" w:hAnsiTheme="minorEastAsia" w:eastAsiaTheme="minorEastAsia" w:cstheme="minorEastAsia"/>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6.1.6 关于安全文明施工费支付比例和支付期限的约定：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环境保护</w:t>
      </w:r>
    </w:p>
    <w:bookmarkEnd w:id="124"/>
    <w:bookmarkEnd w:id="125"/>
    <w:bookmarkEnd w:id="126"/>
    <w:bookmarkEnd w:id="127"/>
    <w:bookmarkEnd w:id="128"/>
    <w:bookmarkEnd w:id="129"/>
    <w:bookmarkEnd w:id="130"/>
    <w:p>
      <w:pPr>
        <w:spacing w:before="120" w:after="120"/>
        <w:ind w:firstLine="420"/>
        <w:rPr>
          <w:rFonts w:hint="eastAsia" w:asciiTheme="minorEastAsia" w:hAnsiTheme="minorEastAsia" w:eastAsiaTheme="minorEastAsia" w:cstheme="minorEastAsia"/>
          <w:b/>
          <w:bCs/>
          <w:sz w:val="24"/>
          <w:szCs w:val="24"/>
          <w:u w:val="single"/>
        </w:rPr>
      </w:pPr>
      <w:bookmarkStart w:id="132" w:name="_Toc351203639"/>
      <w:r>
        <w:rPr>
          <w:rFonts w:hint="eastAsia" w:asciiTheme="minorEastAsia" w:hAnsiTheme="minorEastAsia" w:eastAsiaTheme="minorEastAsia" w:cstheme="minorEastAsia"/>
          <w:sz w:val="24"/>
          <w:szCs w:val="24"/>
          <w:u w:val="single"/>
        </w:rPr>
        <w:t>除执行通用条款外，承包人要严格落实工地周边100%设置围挡、散体物料堆放100%苫盖、出入车辆100%冲洗、建筑施工现场地面100%硬化、渣土运输100%封闭，开启施工现场降尘喷淋措施，加大洒水降尘频次，确保工地无扬尘污染。</w:t>
      </w:r>
    </w:p>
    <w:p>
      <w:pPr>
        <w:spacing w:before="120" w:after="1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工期和进度</w:t>
      </w:r>
      <w:bookmarkEnd w:id="132"/>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施工组织设计</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 合同当事人约定的施工组织设计应包括的其他内容：</w:t>
      </w:r>
      <w:r>
        <w:rPr>
          <w:rFonts w:hint="eastAsia" w:asciiTheme="minorEastAsia" w:hAnsiTheme="minorEastAsia" w:eastAsiaTheme="minorEastAsia" w:cstheme="minorEastAsia"/>
          <w:sz w:val="24"/>
          <w:szCs w:val="24"/>
          <w:u w:val="single"/>
        </w:rPr>
        <w:t>确保工期目标的技术组织措施、节能施工方法、资金使用计划等</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 施工组织设计的提交和修改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承包人提交详细施工组织设计的期限的约定：</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发包人和监理人在收到详细的施工组织设计后确认或提出修改意见的期限：</w:t>
      </w:r>
      <w:r>
        <w:rPr>
          <w:rFonts w:hint="eastAsia" w:asciiTheme="minorEastAsia" w:hAnsiTheme="minorEastAsia" w:eastAsiaTheme="minorEastAsia" w:cstheme="minorEastAsia"/>
          <w:sz w:val="24"/>
          <w:szCs w:val="24"/>
          <w:u w:val="single"/>
        </w:rPr>
        <w:t>收到施工组织设计后7天内确认或提出修改意见</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33" w:name="_Toc312677479"/>
      <w:bookmarkStart w:id="134" w:name="_Toc303539123"/>
      <w:bookmarkStart w:id="135" w:name="_Toc297216173"/>
      <w:bookmarkStart w:id="136" w:name="_Toc312678005"/>
      <w:bookmarkStart w:id="137" w:name="_Toc304295541"/>
      <w:bookmarkStart w:id="138" w:name="_Toc297123514"/>
      <w:bookmarkStart w:id="139" w:name="_Toc300934966"/>
      <w:r>
        <w:rPr>
          <w:rFonts w:hint="eastAsia" w:asciiTheme="minorEastAsia" w:hAnsiTheme="minorEastAsia" w:eastAsiaTheme="minorEastAsia" w:cstheme="minorEastAsia"/>
          <w:sz w:val="24"/>
          <w:szCs w:val="24"/>
        </w:rPr>
        <w:t>.2 施工进度计划</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7.2.2 施工进度计划的修订</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发包人和监理人在收到修订的施工进度计划后确认或提出修改意见的期限：</w:t>
      </w:r>
      <w:r>
        <w:rPr>
          <w:rFonts w:hint="eastAsia" w:asciiTheme="minorEastAsia" w:hAnsiTheme="minorEastAsia" w:eastAsiaTheme="minorEastAsia" w:cstheme="minorEastAsia"/>
          <w:sz w:val="24"/>
          <w:szCs w:val="24"/>
          <w:u w:val="single"/>
        </w:rPr>
        <w:t xml:space="preserve">  收到修订的施工进度计划后7天内完成审核和批准或提出修改意见</w:t>
      </w:r>
      <w:r>
        <w:rPr>
          <w:rFonts w:hint="eastAsia" w:asciiTheme="minorEastAsia" w:hAnsiTheme="minorEastAsia" w:eastAsiaTheme="minorEastAsia" w:cstheme="minorEastAsia"/>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 开工</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7.3.1 开工准备</w:t>
      </w:r>
    </w:p>
    <w:p>
      <w:pPr>
        <w:ind w:firstLine="645"/>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关于承包人提交</w:t>
      </w:r>
      <w:r>
        <w:rPr>
          <w:rFonts w:hint="eastAsia" w:asciiTheme="minorEastAsia" w:hAnsiTheme="minorEastAsia" w:eastAsiaTheme="minorEastAsia" w:cstheme="minorEastAsia"/>
          <w:kern w:val="0"/>
          <w:sz w:val="24"/>
          <w:szCs w:val="24"/>
        </w:rPr>
        <w:t>工程开工报审表的期限：</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7.3.2开工通知</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因发包人原因造成监理人未能在计划开工日期之日起</w:t>
      </w:r>
      <w:r>
        <w:rPr>
          <w:rFonts w:hint="eastAsia" w:asciiTheme="minorEastAsia" w:hAnsiTheme="minorEastAsia" w:eastAsiaTheme="minorEastAsia" w:cstheme="minorEastAsia"/>
          <w:sz w:val="24"/>
          <w:szCs w:val="24"/>
          <w:u w:val="single"/>
        </w:rPr>
        <w:t xml:space="preserve">   90  </w:t>
      </w:r>
      <w:r>
        <w:rPr>
          <w:rFonts w:hint="eastAsia" w:asciiTheme="minorEastAsia" w:hAnsiTheme="minorEastAsia" w:eastAsiaTheme="minorEastAsia" w:cstheme="minorEastAsia"/>
          <w:sz w:val="24"/>
          <w:szCs w:val="24"/>
        </w:rPr>
        <w:t>天内发出开工通知的，承包人有权提出价格调整要求，或者解除合同。</w:t>
      </w:r>
    </w:p>
    <w:bookmarkEnd w:id="133"/>
    <w:bookmarkEnd w:id="134"/>
    <w:bookmarkEnd w:id="135"/>
    <w:bookmarkEnd w:id="136"/>
    <w:bookmarkEnd w:id="137"/>
    <w:bookmarkEnd w:id="138"/>
    <w:bookmarkEnd w:id="139"/>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 测量放线</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7.4.1发包人通过监理人向承包人提供测量基准点、基准线和水准点及其书面资料的期限：</w:t>
      </w:r>
      <w:r>
        <w:rPr>
          <w:rFonts w:hint="eastAsia" w:asciiTheme="minorEastAsia" w:hAnsiTheme="minorEastAsia" w:eastAsiaTheme="minorEastAsia" w:cstheme="minorEastAsia"/>
          <w:kern w:val="0"/>
          <w:sz w:val="24"/>
          <w:szCs w:val="24"/>
          <w:u w:val="single"/>
        </w:rPr>
        <w:t>不得晚于第开工通知载明的开工日期前7天</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0" w:name="_Toc297216175"/>
      <w:bookmarkStart w:id="141" w:name="_Toc312678010"/>
      <w:bookmarkStart w:id="142" w:name="_Toc300934968"/>
      <w:bookmarkStart w:id="143" w:name="_Toc304295546"/>
      <w:bookmarkStart w:id="144" w:name="_Toc312677484"/>
      <w:bookmarkStart w:id="145" w:name="_Toc303539125"/>
      <w:bookmarkStart w:id="146" w:name="_Toc297123516"/>
      <w:r>
        <w:rPr>
          <w:rFonts w:hint="eastAsia" w:asciiTheme="minorEastAsia" w:hAnsiTheme="minorEastAsia" w:eastAsiaTheme="minorEastAsia" w:cstheme="minorEastAsia"/>
          <w:sz w:val="24"/>
          <w:szCs w:val="24"/>
        </w:rPr>
        <w:t>.5 工期延误</w:t>
      </w:r>
    </w:p>
    <w:bookmarkEnd w:id="140"/>
    <w:bookmarkEnd w:id="141"/>
    <w:bookmarkEnd w:id="142"/>
    <w:bookmarkEnd w:id="143"/>
    <w:bookmarkEnd w:id="144"/>
    <w:bookmarkEnd w:id="145"/>
    <w:bookmarkEnd w:id="14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7" w:name="_Toc312678012"/>
      <w:bookmarkStart w:id="148" w:name="_Toc318581169"/>
      <w:bookmarkStart w:id="149" w:name="_Toc312677486"/>
      <w:bookmarkStart w:id="150" w:name="_Toc297123518"/>
      <w:bookmarkStart w:id="151" w:name="_Toc300934970"/>
      <w:bookmarkStart w:id="152" w:name="_Toc304295548"/>
      <w:bookmarkStart w:id="153" w:name="_Toc297216177"/>
      <w:bookmarkStart w:id="154" w:name="_Toc303539127"/>
      <w:r>
        <w:rPr>
          <w:rFonts w:hint="eastAsia" w:asciiTheme="minorEastAsia" w:hAnsiTheme="minorEastAsia" w:eastAsiaTheme="minorEastAsia" w:cstheme="minorEastAsia"/>
          <w:sz w:val="24"/>
          <w:szCs w:val="24"/>
        </w:rPr>
        <w:t>.5.2 因承包人原因导致工期延误</w:t>
      </w:r>
    </w:p>
    <w:bookmarkEnd w:id="147"/>
    <w:bookmarkEnd w:id="148"/>
    <w:bookmarkEnd w:id="149"/>
    <w:p>
      <w:pPr>
        <w:tabs>
          <w:tab w:val="left" w:pos="2865"/>
        </w:tabs>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w:t>
      </w:r>
      <w:bookmarkStart w:id="155" w:name="_Toc312677487"/>
      <w:bookmarkStart w:id="156" w:name="_Toc312678013"/>
      <w:bookmarkStart w:id="157" w:name="_Toc318581170"/>
      <w:r>
        <w:rPr>
          <w:rFonts w:hint="eastAsia" w:asciiTheme="minorEastAsia" w:hAnsiTheme="minorEastAsia" w:eastAsiaTheme="minorEastAsia" w:cstheme="minorEastAsia"/>
          <w:sz w:val="24"/>
          <w:szCs w:val="24"/>
        </w:rPr>
        <w:t>承包人原因造成工期延误，逾期竣工违约金的计算方法为：</w:t>
      </w:r>
      <w:r>
        <w:rPr>
          <w:rFonts w:hint="eastAsia" w:asciiTheme="minorEastAsia" w:hAnsiTheme="minorEastAsia" w:eastAsiaTheme="minorEastAsia" w:cstheme="minorEastAsia"/>
          <w:sz w:val="24"/>
          <w:szCs w:val="24"/>
          <w:u w:val="single"/>
        </w:rPr>
        <w:t xml:space="preserve">                     。</w:t>
      </w:r>
    </w:p>
    <w:p>
      <w:pPr>
        <w:tabs>
          <w:tab w:val="left" w:pos="2865"/>
        </w:tabs>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因承包人原因造成工期延误，逾</w:t>
      </w:r>
      <w:bookmarkStart w:id="158" w:name="_Toc318581171"/>
      <w:bookmarkStart w:id="159" w:name="_Toc312678014"/>
      <w:r>
        <w:rPr>
          <w:rFonts w:hint="eastAsia" w:asciiTheme="minorEastAsia" w:hAnsiTheme="minorEastAsia" w:eastAsiaTheme="minorEastAsia" w:cstheme="minorEastAsia"/>
          <w:sz w:val="24"/>
          <w:szCs w:val="24"/>
        </w:rPr>
        <w:t>期竣工违约金的上限：</w:t>
      </w:r>
      <w:r>
        <w:rPr>
          <w:rFonts w:hint="eastAsia" w:asciiTheme="minorEastAsia" w:hAnsiTheme="minorEastAsia" w:eastAsiaTheme="minorEastAsia" w:cstheme="minorEastAsia"/>
          <w:sz w:val="24"/>
          <w:szCs w:val="24"/>
          <w:u w:val="single"/>
        </w:rPr>
        <w:t xml:space="preserve">  总额不超过合同价款的10%  </w:t>
      </w:r>
      <w:r>
        <w:rPr>
          <w:rFonts w:hint="eastAsia" w:asciiTheme="minorEastAsia" w:hAnsiTheme="minorEastAsia" w:eastAsiaTheme="minorEastAsia" w:cstheme="minorEastAsia"/>
          <w:sz w:val="24"/>
          <w:szCs w:val="24"/>
        </w:rPr>
        <w:t>。</w:t>
      </w:r>
      <w:bookmarkEnd w:id="158"/>
      <w:bookmarkEnd w:id="159"/>
    </w:p>
    <w:bookmarkEnd w:id="150"/>
    <w:bookmarkEnd w:id="151"/>
    <w:bookmarkEnd w:id="152"/>
    <w:bookmarkEnd w:id="153"/>
    <w:bookmarkEnd w:id="154"/>
    <w:bookmarkEnd w:id="155"/>
    <w:bookmarkEnd w:id="156"/>
    <w:bookmarkEnd w:id="157"/>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60" w:name="_Toc300934973"/>
      <w:bookmarkStart w:id="161" w:name="_Toc297216180"/>
      <w:bookmarkStart w:id="162" w:name="_Toc304295551"/>
      <w:bookmarkStart w:id="163" w:name="_Toc297123521"/>
      <w:bookmarkStart w:id="164" w:name="_Toc303539130"/>
      <w:bookmarkStart w:id="165" w:name="_Toc312678017"/>
      <w:r>
        <w:rPr>
          <w:rFonts w:hint="eastAsia" w:asciiTheme="minorEastAsia" w:hAnsiTheme="minorEastAsia" w:eastAsiaTheme="minorEastAsia" w:cstheme="minorEastAsia"/>
          <w:sz w:val="24"/>
          <w:szCs w:val="24"/>
        </w:rPr>
        <w:t>.7异常恶劣的气候条件</w:t>
      </w:r>
    </w:p>
    <w:bookmarkEnd w:id="160"/>
    <w:bookmarkEnd w:id="161"/>
    <w:bookmarkEnd w:id="162"/>
    <w:bookmarkEnd w:id="163"/>
    <w:bookmarkEnd w:id="164"/>
    <w:bookmarkEnd w:id="165"/>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发包人和承包人同意以下情形视为异常恶劣的气候条件：</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 提前竣工的奖励</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7.9.2提前竣工的奖励：</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166" w:name="_Toc351203640"/>
      <w:r>
        <w:rPr>
          <w:rFonts w:hint="eastAsia" w:asciiTheme="minorEastAsia" w:hAnsiTheme="minorEastAsia" w:eastAsiaTheme="minorEastAsia" w:cstheme="minorEastAsia"/>
          <w:b/>
          <w:sz w:val="24"/>
          <w:szCs w:val="24"/>
        </w:rPr>
        <w:t>8. 材料与设备</w:t>
      </w:r>
      <w:bookmarkEnd w:id="166"/>
    </w:p>
    <w:bookmarkEnd w:id="114"/>
    <w:bookmarkEnd w:id="115"/>
    <w:bookmarkEnd w:id="116"/>
    <w:bookmarkEnd w:id="117"/>
    <w:bookmarkEnd w:id="118"/>
    <w:bookmarkEnd w:id="119"/>
    <w:bookmarkEnd w:id="120"/>
    <w:bookmarkEnd w:id="121"/>
    <w:bookmarkEnd w:id="122"/>
    <w:bookmarkEnd w:id="123"/>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bookmarkStart w:id="167" w:name="_Toc297123527"/>
      <w:bookmarkStart w:id="168" w:name="_Toc312677493"/>
      <w:bookmarkStart w:id="169" w:name="_Toc296346668"/>
      <w:bookmarkStart w:id="170" w:name="_Toc303539136"/>
      <w:bookmarkStart w:id="171" w:name="_Toc304295556"/>
      <w:bookmarkStart w:id="172" w:name="_Toc297216186"/>
      <w:bookmarkStart w:id="173" w:name="_Toc296890995"/>
      <w:bookmarkStart w:id="174" w:name="_Toc312678019"/>
      <w:bookmarkStart w:id="175" w:name="_Toc297120467"/>
      <w:bookmarkStart w:id="176" w:name="_Toc296347166"/>
      <w:bookmarkStart w:id="177" w:name="_Toc297048353"/>
      <w:bookmarkStart w:id="178" w:name="_Toc292559877"/>
      <w:bookmarkStart w:id="179" w:name="_Toc292559372"/>
      <w:bookmarkStart w:id="180" w:name="_Toc280868654"/>
      <w:bookmarkStart w:id="181" w:name="_Toc300934979"/>
      <w:bookmarkStart w:id="182" w:name="_Toc296503167"/>
      <w:bookmarkStart w:id="183" w:name="_Toc296891207"/>
      <w:bookmarkStart w:id="184" w:name="_Toc296944506"/>
      <w:bookmarkStart w:id="185" w:name="_Toc280868655"/>
      <w:bookmarkStart w:id="186" w:name="_Toc267251424"/>
      <w:bookmarkStart w:id="187" w:name="_Toc280868656"/>
      <w:r>
        <w:rPr>
          <w:rFonts w:hint="eastAsia" w:asciiTheme="minorEastAsia" w:hAnsiTheme="minorEastAsia" w:eastAsiaTheme="minorEastAsia" w:cstheme="minorEastAsia"/>
          <w:kern w:val="0"/>
          <w:sz w:val="24"/>
          <w:szCs w:val="24"/>
        </w:rPr>
        <w:t>.4材料与工程设备的保管与使用</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188" w:name="_Toc292559878"/>
      <w:bookmarkStart w:id="189" w:name="_Toc292559373"/>
      <w:bookmarkStart w:id="190" w:name="_Toc303539137"/>
      <w:bookmarkStart w:id="191" w:name="_Toc296503168"/>
      <w:bookmarkStart w:id="192" w:name="_Toc300934980"/>
      <w:bookmarkStart w:id="193" w:name="_Toc296346669"/>
      <w:bookmarkStart w:id="194" w:name="_Toc296347167"/>
      <w:bookmarkStart w:id="195" w:name="_Toc296890996"/>
      <w:bookmarkStart w:id="196" w:name="_Toc318581173"/>
      <w:bookmarkStart w:id="197" w:name="_Toc296944507"/>
      <w:bookmarkStart w:id="198" w:name="_Toc304295557"/>
      <w:bookmarkStart w:id="199" w:name="_Toc296891208"/>
      <w:bookmarkStart w:id="200" w:name="_Toc297216187"/>
      <w:bookmarkStart w:id="201" w:name="_Toc312678020"/>
      <w:bookmarkStart w:id="202" w:name="_Toc312677494"/>
      <w:bookmarkStart w:id="203" w:name="_Toc297120468"/>
      <w:bookmarkStart w:id="204" w:name="_Toc297048354"/>
      <w:bookmarkStart w:id="205" w:name="_Toc297123528"/>
      <w:r>
        <w:rPr>
          <w:rFonts w:hint="eastAsia" w:asciiTheme="minorEastAsia" w:hAnsiTheme="minorEastAsia" w:eastAsiaTheme="minorEastAsia" w:cstheme="minorEastAsia"/>
          <w:sz w:val="24"/>
          <w:szCs w:val="24"/>
        </w:rPr>
        <w:t>.4.1发包人供应的材料设备的保管费用的承担：</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bookmarkEnd w:id="188"/>
      <w:bookmarkEnd w:id="189"/>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 样品</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8.6.1样品的报送与封存</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需要承包人报送样品的材料或工程设备，样品的种类、名称、规格、数量要求：</w:t>
      </w:r>
      <w:r>
        <w:rPr>
          <w:rFonts w:hint="eastAsia" w:asciiTheme="minorEastAsia" w:hAnsiTheme="minorEastAsia" w:eastAsiaTheme="minorEastAsia" w:cstheme="minorEastAsia"/>
          <w:sz w:val="24"/>
          <w:szCs w:val="24"/>
          <w:u w:val="single"/>
        </w:rPr>
        <w:t xml:space="preserve">   按规范执行  </w:t>
      </w:r>
      <w:r>
        <w:rPr>
          <w:rFonts w:hint="eastAsia" w:asciiTheme="minorEastAsia" w:hAnsiTheme="minorEastAsia" w:eastAsiaTheme="minorEastAsia" w:cstheme="minorEastAsia"/>
          <w:sz w:val="24"/>
          <w:szCs w:val="24"/>
        </w:rPr>
        <w:t>。</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 施工设备和临时设施</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8.8.1 承包人提供的施工设备和临时设施</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关于修建临时设施费用承担的约定：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Pr>
        <w:spacing w:before="120" w:after="120"/>
        <w:rPr>
          <w:rFonts w:hint="eastAsia" w:asciiTheme="minorEastAsia" w:hAnsiTheme="minorEastAsia" w:eastAsiaTheme="minorEastAsia" w:cstheme="minorEastAsia"/>
          <w:b/>
          <w:sz w:val="24"/>
          <w:szCs w:val="24"/>
        </w:rPr>
      </w:pPr>
      <w:bookmarkStart w:id="206" w:name="_Toc351203641"/>
      <w:r>
        <w:rPr>
          <w:rFonts w:hint="eastAsia" w:asciiTheme="minorEastAsia" w:hAnsiTheme="minorEastAsia" w:eastAsiaTheme="minorEastAsia" w:cstheme="minorEastAsia"/>
          <w:b/>
          <w:sz w:val="24"/>
          <w:szCs w:val="24"/>
        </w:rPr>
        <w:t>9</w:t>
      </w:r>
      <w:bookmarkEnd w:id="185"/>
      <w:bookmarkEnd w:id="186"/>
      <w:bookmarkEnd w:id="187"/>
      <w:bookmarkStart w:id="207" w:name="_Toc304295559"/>
      <w:bookmarkStart w:id="208" w:name="_Toc300934982"/>
      <w:bookmarkStart w:id="209" w:name="_Toc312678021"/>
      <w:bookmarkStart w:id="210" w:name="_Toc297216192"/>
      <w:bookmarkStart w:id="211" w:name="_Toc312677495"/>
      <w:bookmarkStart w:id="212" w:name="_Toc297123533"/>
      <w:bookmarkStart w:id="213" w:name="_Toc303539139"/>
      <w:bookmarkStart w:id="214" w:name="_Toc267251428"/>
      <w:bookmarkStart w:id="215" w:name="_Toc267251427"/>
      <w:bookmarkStart w:id="216" w:name="_Toc296891213"/>
      <w:bookmarkStart w:id="217" w:name="_Toc296944512"/>
      <w:bookmarkStart w:id="218" w:name="_Toc292559883"/>
      <w:bookmarkStart w:id="219" w:name="_Toc292559378"/>
      <w:bookmarkStart w:id="220" w:name="_Toc296891001"/>
      <w:bookmarkStart w:id="221" w:name="_Toc296503173"/>
      <w:bookmarkStart w:id="222" w:name="_Toc296346674"/>
      <w:bookmarkStart w:id="223" w:name="_Toc297048359"/>
      <w:bookmarkStart w:id="224" w:name="_Toc297120473"/>
      <w:bookmarkStart w:id="225" w:name="_Toc296347172"/>
      <w:r>
        <w:rPr>
          <w:rFonts w:hint="eastAsia" w:asciiTheme="minorEastAsia" w:hAnsiTheme="minorEastAsia" w:eastAsiaTheme="minorEastAsia" w:cstheme="minorEastAsia"/>
          <w:b/>
          <w:sz w:val="24"/>
          <w:szCs w:val="24"/>
        </w:rPr>
        <w:t>. 试验与检验</w:t>
      </w:r>
      <w:bookmarkEnd w:id="206"/>
    </w:p>
    <w:bookmarkEnd w:id="207"/>
    <w:bookmarkEnd w:id="208"/>
    <w:bookmarkEnd w:id="209"/>
    <w:bookmarkEnd w:id="210"/>
    <w:bookmarkEnd w:id="211"/>
    <w:bookmarkEnd w:id="212"/>
    <w:bookmarkEnd w:id="213"/>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bookmarkStart w:id="226" w:name="_Toc297216193"/>
      <w:bookmarkStart w:id="227" w:name="_Toc304295560"/>
      <w:bookmarkStart w:id="228" w:name="_Toc300934983"/>
      <w:bookmarkStart w:id="229" w:name="_Toc297123534"/>
      <w:bookmarkStart w:id="230" w:name="_Toc312678022"/>
      <w:bookmarkStart w:id="231" w:name="_Toc303539140"/>
      <w:bookmarkStart w:id="232" w:name="_Toc312677496"/>
      <w:r>
        <w:rPr>
          <w:rFonts w:hint="eastAsia" w:asciiTheme="minorEastAsia" w:hAnsiTheme="minorEastAsia" w:eastAsiaTheme="minorEastAsia" w:cstheme="minorEastAsia"/>
          <w:kern w:val="0"/>
          <w:sz w:val="24"/>
          <w:szCs w:val="24"/>
        </w:rPr>
        <w:t>.1试验设备与试验人员</w:t>
      </w:r>
    </w:p>
    <w:bookmarkEnd w:id="226"/>
    <w:bookmarkEnd w:id="227"/>
    <w:bookmarkEnd w:id="228"/>
    <w:bookmarkEnd w:id="229"/>
    <w:bookmarkEnd w:id="230"/>
    <w:bookmarkEnd w:id="231"/>
    <w:bookmarkEnd w:id="232"/>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bookmarkStart w:id="233" w:name="_Toc300934984"/>
      <w:bookmarkStart w:id="234" w:name="_Toc303539141"/>
      <w:bookmarkStart w:id="235" w:name="_Toc297123535"/>
      <w:bookmarkStart w:id="236" w:name="_Toc304295561"/>
      <w:bookmarkStart w:id="237" w:name="_Toc312677497"/>
      <w:bookmarkStart w:id="238" w:name="_Toc297216194"/>
      <w:bookmarkStart w:id="239" w:name="_Toc312678023"/>
      <w:bookmarkStart w:id="240" w:name="_Toc318581174"/>
      <w:r>
        <w:rPr>
          <w:rFonts w:hint="eastAsia" w:asciiTheme="minorEastAsia" w:hAnsiTheme="minorEastAsia" w:eastAsiaTheme="minorEastAsia" w:cstheme="minorEastAsia"/>
          <w:kern w:val="0"/>
          <w:sz w:val="24"/>
          <w:szCs w:val="24"/>
        </w:rPr>
        <w:t>.1.2 试验设备</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施工现场需要配置的试验场所：</w:t>
      </w:r>
      <w:bookmarkEnd w:id="233"/>
      <w:bookmarkEnd w:id="234"/>
      <w:bookmarkEnd w:id="235"/>
      <w:bookmarkEnd w:id="236"/>
      <w:bookmarkEnd w:id="237"/>
      <w:bookmarkEnd w:id="238"/>
      <w:bookmarkEnd w:id="239"/>
      <w:bookmarkStart w:id="241" w:name="_Toc300934985"/>
      <w:bookmarkStart w:id="242" w:name="_Toc297123536"/>
      <w:bookmarkStart w:id="243" w:name="_Toc312677498"/>
      <w:bookmarkStart w:id="244" w:name="_Toc312678024"/>
      <w:bookmarkStart w:id="245" w:name="_Toc297216195"/>
      <w:bookmarkStart w:id="246" w:name="_Toc304295562"/>
      <w:bookmarkStart w:id="247" w:name="_Toc303539142"/>
      <w:r>
        <w:rPr>
          <w:rFonts w:hint="eastAsia" w:asciiTheme="minorEastAsia" w:hAnsiTheme="minorEastAsia" w:eastAsiaTheme="minorEastAsia" w:cstheme="minorEastAsia"/>
          <w:sz w:val="24"/>
          <w:szCs w:val="24"/>
          <w:u w:val="single"/>
        </w:rPr>
        <w:t xml:space="preserve">    按规范要求布置   </w:t>
      </w:r>
      <w:r>
        <w:rPr>
          <w:rFonts w:hint="eastAsia" w:asciiTheme="minorEastAsia" w:hAnsiTheme="minorEastAsia" w:eastAsiaTheme="minorEastAsia" w:cstheme="minorEastAsia"/>
          <w:sz w:val="24"/>
          <w:szCs w:val="24"/>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施工现场需要配备的试验设备：</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施工现场需要具备的其他试验条件：</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spacing w:after="120"/>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9.4 现场工艺试验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现场工艺试验的有关约定：</w:t>
      </w:r>
      <w:r>
        <w:rPr>
          <w:rFonts w:hint="eastAsia" w:asciiTheme="minorEastAsia" w:hAnsiTheme="minorEastAsia" w:eastAsiaTheme="minorEastAsia" w:cstheme="minorEastAsia"/>
          <w:sz w:val="24"/>
          <w:szCs w:val="24"/>
          <w:u w:val="single"/>
        </w:rPr>
        <w:t xml:space="preserve">    按规范要求    </w:t>
      </w:r>
      <w:r>
        <w:rPr>
          <w:rFonts w:hint="eastAsia" w:asciiTheme="minorEastAsia" w:hAnsiTheme="minorEastAsia" w:eastAsiaTheme="minorEastAsia" w:cstheme="minorEastAsia"/>
          <w:sz w:val="24"/>
          <w:szCs w:val="24"/>
        </w:rPr>
        <w:t>。</w:t>
      </w:r>
    </w:p>
    <w:bookmarkEnd w:id="240"/>
    <w:bookmarkEnd w:id="241"/>
    <w:bookmarkEnd w:id="242"/>
    <w:bookmarkEnd w:id="243"/>
    <w:bookmarkEnd w:id="244"/>
    <w:bookmarkEnd w:id="245"/>
    <w:bookmarkEnd w:id="246"/>
    <w:bookmarkEnd w:id="247"/>
    <w:p>
      <w:pPr>
        <w:spacing w:before="120" w:after="120"/>
        <w:rPr>
          <w:rFonts w:hint="eastAsia" w:asciiTheme="minorEastAsia" w:hAnsiTheme="minorEastAsia" w:eastAsiaTheme="minorEastAsia" w:cstheme="minorEastAsia"/>
          <w:b/>
          <w:sz w:val="24"/>
          <w:szCs w:val="24"/>
        </w:rPr>
      </w:pPr>
      <w:bookmarkStart w:id="248" w:name="_Toc351203642"/>
      <w:r>
        <w:rPr>
          <w:rFonts w:hint="eastAsia" w:asciiTheme="minorEastAsia" w:hAnsiTheme="minorEastAsia" w:eastAsiaTheme="minorEastAsia" w:cstheme="minorEastAsia"/>
          <w:b/>
          <w:sz w:val="24"/>
          <w:szCs w:val="24"/>
        </w:rPr>
        <w:t>1</w:t>
      </w:r>
      <w:bookmarkEnd w:id="214"/>
      <w:bookmarkEnd w:id="215"/>
      <w:bookmarkEnd w:id="216"/>
      <w:bookmarkEnd w:id="217"/>
      <w:bookmarkEnd w:id="218"/>
      <w:bookmarkEnd w:id="219"/>
      <w:bookmarkEnd w:id="220"/>
      <w:bookmarkEnd w:id="221"/>
      <w:bookmarkEnd w:id="222"/>
      <w:bookmarkEnd w:id="223"/>
      <w:bookmarkEnd w:id="224"/>
      <w:bookmarkEnd w:id="225"/>
      <w:bookmarkStart w:id="249" w:name="_Toc292559398"/>
      <w:bookmarkStart w:id="250" w:name="_Toc292559903"/>
      <w:bookmarkStart w:id="251" w:name="_Toc303539146"/>
      <w:bookmarkStart w:id="252" w:name="_Toc296891021"/>
      <w:bookmarkStart w:id="253" w:name="_Toc296347192"/>
      <w:bookmarkStart w:id="254" w:name="_Toc296891233"/>
      <w:bookmarkStart w:id="255" w:name="_Toc296944532"/>
      <w:bookmarkStart w:id="256" w:name="_Toc300934989"/>
      <w:bookmarkStart w:id="257" w:name="_Toc296503193"/>
      <w:bookmarkStart w:id="258" w:name="_Toc297048379"/>
      <w:bookmarkStart w:id="259" w:name="_Toc297123540"/>
      <w:bookmarkStart w:id="260" w:name="_Toc297120493"/>
      <w:bookmarkStart w:id="261" w:name="_Toc296346694"/>
      <w:bookmarkStart w:id="262" w:name="_Toc297216199"/>
      <w:bookmarkStart w:id="263" w:name="_Toc304295566"/>
      <w:bookmarkStart w:id="264" w:name="_Toc312677499"/>
      <w:bookmarkStart w:id="265" w:name="_Toc312678025"/>
      <w:bookmarkStart w:id="266" w:name="_Toc267251441"/>
      <w:bookmarkStart w:id="267" w:name="_Toc267251435"/>
      <w:bookmarkStart w:id="268" w:name="_Toc267251437"/>
      <w:bookmarkStart w:id="269" w:name="_Toc267251439"/>
      <w:bookmarkStart w:id="270" w:name="_Toc267251440"/>
      <w:bookmarkStart w:id="271" w:name="_Toc267251433"/>
      <w:bookmarkStart w:id="272" w:name="_Toc267251442"/>
      <w:r>
        <w:rPr>
          <w:rFonts w:hint="eastAsia" w:asciiTheme="minorEastAsia" w:hAnsiTheme="minorEastAsia" w:eastAsiaTheme="minorEastAsia" w:cstheme="minorEastAsia"/>
          <w:b/>
          <w:sz w:val="24"/>
          <w:szCs w:val="24"/>
        </w:rPr>
        <w:t>0. 变更</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bookmarkEnd w:id="264"/>
    <w:bookmarkEnd w:id="265"/>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273" w:name="_Toc292559904"/>
      <w:bookmarkStart w:id="274" w:name="_Toc304295567"/>
      <w:bookmarkStart w:id="275" w:name="_Toc297048380"/>
      <w:bookmarkStart w:id="276" w:name="_Toc296944533"/>
      <w:bookmarkStart w:id="277" w:name="_Toc312678026"/>
      <w:bookmarkStart w:id="278" w:name="_Toc297120494"/>
      <w:bookmarkStart w:id="279" w:name="_Toc296891234"/>
      <w:bookmarkStart w:id="280" w:name="_Toc312677500"/>
      <w:bookmarkStart w:id="281" w:name="_Toc296503194"/>
      <w:bookmarkStart w:id="282" w:name="_Toc300934990"/>
      <w:bookmarkStart w:id="283" w:name="_Toc292559399"/>
      <w:bookmarkStart w:id="284" w:name="_Toc297123541"/>
      <w:bookmarkStart w:id="285" w:name="_Toc296891022"/>
      <w:bookmarkStart w:id="286" w:name="_Toc303539147"/>
      <w:bookmarkStart w:id="287" w:name="_Toc296346695"/>
      <w:bookmarkStart w:id="288" w:name="_Toc296347193"/>
      <w:bookmarkStart w:id="289" w:name="_Toc297216200"/>
      <w:r>
        <w:rPr>
          <w:rFonts w:hint="eastAsia" w:asciiTheme="minorEastAsia" w:hAnsiTheme="minorEastAsia" w:eastAsiaTheme="minorEastAsia" w:cstheme="minorEastAsia"/>
          <w:sz w:val="24"/>
          <w:szCs w:val="24"/>
        </w:rPr>
        <w:t>0.1变更的范围</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关于变更的范围的约定：</w:t>
      </w:r>
      <w:r>
        <w:rPr>
          <w:rFonts w:hint="eastAsia" w:asciiTheme="minorEastAsia" w:hAnsiTheme="minorEastAsia" w:eastAsiaTheme="minorEastAsia" w:cstheme="minorEastAsia"/>
          <w:b/>
          <w:bCs/>
          <w:sz w:val="24"/>
          <w:szCs w:val="24"/>
          <w:u w:val="single"/>
        </w:rPr>
        <w:t xml:space="preserve"> /                               </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变更估价</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10.4.1 变更估价原则</w:t>
      </w:r>
    </w:p>
    <w:p>
      <w:pPr>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4"/>
          <w:szCs w:val="24"/>
        </w:rPr>
        <w:t xml:space="preserve">关于变更估价的约定: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bCs/>
          <w:color w:val="FF0000"/>
          <w:sz w:val="24"/>
          <w:szCs w:val="24"/>
          <w:u w:val="single"/>
        </w:rPr>
        <w:t xml:space="preserve"> /                                     </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Pr>
        <w:spacing w:before="120" w:after="120"/>
        <w:rPr>
          <w:rFonts w:hint="eastAsia" w:asciiTheme="minorEastAsia" w:hAnsiTheme="minorEastAsia" w:eastAsiaTheme="minorEastAsia" w:cstheme="minorEastAsia"/>
          <w:b/>
          <w:sz w:val="24"/>
          <w:szCs w:val="24"/>
        </w:rPr>
      </w:pPr>
      <w:bookmarkStart w:id="290" w:name="_Toc351203643"/>
      <w:r>
        <w:rPr>
          <w:rFonts w:hint="eastAsia" w:asciiTheme="minorEastAsia" w:hAnsiTheme="minorEastAsia" w:eastAsiaTheme="minorEastAsia" w:cstheme="minorEastAsia"/>
          <w:b/>
          <w:sz w:val="24"/>
          <w:szCs w:val="24"/>
        </w:rPr>
        <w:t>11. 价格调整</w:t>
      </w:r>
      <w:bookmarkEnd w:id="290"/>
    </w:p>
    <w:p>
      <w:pPr>
        <w:spacing w:after="120"/>
        <w:ind w:firstLine="480" w:firstLineChars="200"/>
        <w:rPr>
          <w:rFonts w:hint="eastAsia" w:asciiTheme="minorEastAsia" w:hAnsiTheme="minorEastAsia" w:eastAsiaTheme="minorEastAsia" w:cstheme="minorEastAsia"/>
          <w:sz w:val="24"/>
          <w:szCs w:val="24"/>
        </w:rPr>
      </w:pPr>
      <w:bookmarkStart w:id="291" w:name="_Toc303539157"/>
      <w:bookmarkStart w:id="292" w:name="_Toc296891029"/>
      <w:bookmarkStart w:id="293" w:name="_Toc300935000"/>
      <w:bookmarkStart w:id="294" w:name="_Toc304295577"/>
      <w:bookmarkStart w:id="295" w:name="_Toc297048387"/>
      <w:bookmarkStart w:id="296" w:name="_Toc296944540"/>
      <w:bookmarkStart w:id="297" w:name="_Toc292559406"/>
      <w:bookmarkStart w:id="298" w:name="_Toc296891241"/>
      <w:bookmarkStart w:id="299" w:name="_Toc297216209"/>
      <w:bookmarkStart w:id="300" w:name="_Toc297120501"/>
      <w:bookmarkStart w:id="301" w:name="_Toc296347200"/>
      <w:bookmarkStart w:id="302" w:name="_Toc296503201"/>
      <w:bookmarkStart w:id="303" w:name="_Toc297123550"/>
      <w:bookmarkStart w:id="304" w:name="_Toc292559911"/>
      <w:bookmarkStart w:id="305" w:name="_Toc312678039"/>
      <w:bookmarkStart w:id="306" w:name="_Toc296346702"/>
      <w:r>
        <w:rPr>
          <w:rFonts w:hint="eastAsia" w:asciiTheme="minorEastAsia" w:hAnsiTheme="minorEastAsia" w:eastAsiaTheme="minorEastAsia" w:cstheme="minorEastAsia"/>
          <w:sz w:val="24"/>
          <w:szCs w:val="24"/>
        </w:rPr>
        <w:t>11.1 市场价格波动引起的调整</w:t>
      </w:r>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Pr>
        <w:ind w:firstLine="480" w:firstLineChars="200"/>
        <w:jc w:val="left"/>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kern w:val="0"/>
          <w:sz w:val="24"/>
          <w:szCs w:val="24"/>
        </w:rPr>
        <w:t>市场价格波动是否调整合同价格的约定：</w:t>
      </w:r>
      <w:r>
        <w:rPr>
          <w:rFonts w:hint="eastAsia" w:asciiTheme="minorEastAsia" w:hAnsiTheme="minorEastAsia" w:eastAsiaTheme="minorEastAsia" w:cstheme="minorEastAsia"/>
          <w:b/>
          <w:bCs/>
          <w:sz w:val="24"/>
          <w:szCs w:val="24"/>
          <w:u w:val="single"/>
        </w:rPr>
        <w:t xml:space="preserve">  否  </w:t>
      </w:r>
      <w:r>
        <w:rPr>
          <w:rFonts w:hint="eastAsia" w:asciiTheme="minorEastAsia" w:hAnsiTheme="minorEastAsia" w:eastAsiaTheme="minorEastAsia" w:cstheme="minorEastAsia"/>
          <w:b/>
          <w:bCs/>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因市场价格波动调整合同价格，采用以下第</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种方式对合同价格进行调整：</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第2种方式：采用造价信息进行价格调整。</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材料价格的调整方法：</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（1）、以监理每月计量的工程量作为调差的数量依据。</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（2）、以实施同期许昌市定额站发布的主要材料价格与许昌市定额站发布的2015年第三期主要材料价格为基准作为调整幅度依据。</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（3）、当材料价格涨跌范围在其±5％以内（含±5％）不予调整，超出此范围部分予以调整。材料单价调整基数以承包文件中材料单价为准。</w:t>
      </w:r>
    </w:p>
    <w:bookmarkEnd w:id="266"/>
    <w:bookmarkEnd w:id="267"/>
    <w:bookmarkEnd w:id="268"/>
    <w:bookmarkEnd w:id="269"/>
    <w:bookmarkEnd w:id="270"/>
    <w:bookmarkEnd w:id="271"/>
    <w:p>
      <w:pPr>
        <w:spacing w:before="120" w:after="120"/>
        <w:rPr>
          <w:rFonts w:hint="eastAsia" w:asciiTheme="minorEastAsia" w:hAnsiTheme="minorEastAsia" w:eastAsiaTheme="minorEastAsia" w:cstheme="minorEastAsia"/>
          <w:b/>
          <w:sz w:val="24"/>
          <w:szCs w:val="24"/>
        </w:rPr>
      </w:pPr>
      <w:bookmarkStart w:id="307" w:name="_Toc296346706"/>
      <w:bookmarkStart w:id="308" w:name="_Toc296891033"/>
      <w:bookmarkStart w:id="309" w:name="_Toc296944544"/>
      <w:bookmarkStart w:id="310" w:name="_Toc292559410"/>
      <w:bookmarkStart w:id="311" w:name="_Toc296891245"/>
      <w:bookmarkStart w:id="312" w:name="_Toc292559915"/>
      <w:bookmarkStart w:id="313" w:name="_Toc297120505"/>
      <w:bookmarkStart w:id="314" w:name="_Toc297048391"/>
      <w:bookmarkStart w:id="315" w:name="_Toc296347204"/>
      <w:bookmarkStart w:id="316" w:name="_Toc296503205"/>
      <w:bookmarkStart w:id="317" w:name="_Toc351203644"/>
      <w:bookmarkStart w:id="318" w:name="_Toc303539159"/>
      <w:bookmarkStart w:id="319" w:name="_Toc304295579"/>
      <w:bookmarkStart w:id="320" w:name="_Toc297216211"/>
      <w:bookmarkStart w:id="321" w:name="_Toc300935002"/>
      <w:bookmarkStart w:id="322" w:name="_Toc297123552"/>
      <w:bookmarkStart w:id="323" w:name="_Toc312678040"/>
      <w:r>
        <w:rPr>
          <w:rFonts w:hint="eastAsia" w:asciiTheme="minorEastAsia" w:hAnsiTheme="minorEastAsia" w:eastAsiaTheme="minorEastAsia" w:cstheme="minorEastAsia"/>
          <w:b/>
          <w:sz w:val="24"/>
          <w:szCs w:val="24"/>
        </w:rPr>
        <w:t xml:space="preserve">12. </w:t>
      </w:r>
      <w:bookmarkEnd w:id="307"/>
      <w:bookmarkEnd w:id="308"/>
      <w:bookmarkEnd w:id="309"/>
      <w:bookmarkEnd w:id="310"/>
      <w:bookmarkEnd w:id="311"/>
      <w:bookmarkEnd w:id="312"/>
      <w:bookmarkEnd w:id="313"/>
      <w:bookmarkEnd w:id="314"/>
      <w:bookmarkEnd w:id="315"/>
      <w:bookmarkEnd w:id="316"/>
      <w:r>
        <w:rPr>
          <w:rFonts w:hint="eastAsia" w:asciiTheme="minorEastAsia" w:hAnsiTheme="minorEastAsia" w:eastAsiaTheme="minorEastAsia" w:cstheme="minorEastAsia"/>
          <w:b/>
          <w:sz w:val="24"/>
          <w:szCs w:val="24"/>
        </w:rPr>
        <w:t>合同价格、计量与支付</w:t>
      </w:r>
      <w:bookmarkEnd w:id="317"/>
    </w:p>
    <w:bookmarkEnd w:id="318"/>
    <w:bookmarkEnd w:id="319"/>
    <w:bookmarkEnd w:id="320"/>
    <w:bookmarkEnd w:id="321"/>
    <w:bookmarkEnd w:id="322"/>
    <w:bookmarkEnd w:id="323"/>
    <w:p>
      <w:pPr>
        <w:spacing w:after="120"/>
        <w:ind w:firstLine="480" w:firstLineChars="200"/>
        <w:rPr>
          <w:rFonts w:hint="eastAsia" w:asciiTheme="minorEastAsia" w:hAnsiTheme="minorEastAsia" w:eastAsiaTheme="minorEastAsia" w:cstheme="minorEastAsia"/>
          <w:sz w:val="24"/>
          <w:szCs w:val="24"/>
        </w:rPr>
      </w:pPr>
      <w:bookmarkStart w:id="324" w:name="_Toc267251461"/>
      <w:bookmarkStart w:id="325" w:name="_Toc292559411"/>
      <w:bookmarkStart w:id="326" w:name="_Toc292559916"/>
      <w:bookmarkStart w:id="327" w:name="_Toc297120506"/>
      <w:bookmarkStart w:id="328" w:name="_Toc296891246"/>
      <w:bookmarkStart w:id="329" w:name="_Toc296944545"/>
      <w:bookmarkStart w:id="330" w:name="_Toc297048392"/>
      <w:bookmarkStart w:id="331" w:name="_Toc296346707"/>
      <w:bookmarkStart w:id="332" w:name="_Toc296503206"/>
      <w:bookmarkStart w:id="333" w:name="_Toc296347205"/>
      <w:bookmarkStart w:id="334" w:name="_Toc296891034"/>
      <w:bookmarkStart w:id="335" w:name="_Toc312678041"/>
      <w:bookmarkStart w:id="336" w:name="_Toc304295580"/>
      <w:bookmarkStart w:id="337" w:name="_Toc303539160"/>
      <w:bookmarkStart w:id="338" w:name="_Toc297123553"/>
      <w:bookmarkStart w:id="339" w:name="_Toc300935003"/>
      <w:bookmarkStart w:id="340" w:name="_Toc297216212"/>
      <w:r>
        <w:rPr>
          <w:rFonts w:hint="eastAsia" w:asciiTheme="minorEastAsia" w:hAnsiTheme="minorEastAsia" w:eastAsiaTheme="minorEastAsia" w:cstheme="minorEastAsia"/>
          <w:sz w:val="24"/>
          <w:szCs w:val="24"/>
        </w:rPr>
        <w:t>12.1 合</w:t>
      </w:r>
      <w:bookmarkEnd w:id="324"/>
      <w:bookmarkEnd w:id="325"/>
      <w:bookmarkEnd w:id="326"/>
      <w:r>
        <w:rPr>
          <w:rFonts w:hint="eastAsia" w:asciiTheme="minorEastAsia" w:hAnsiTheme="minorEastAsia" w:eastAsiaTheme="minorEastAsia" w:cstheme="minorEastAsia"/>
          <w:sz w:val="24"/>
          <w:szCs w:val="24"/>
        </w:rPr>
        <w:t>同价</w:t>
      </w:r>
      <w:bookmarkEnd w:id="327"/>
      <w:bookmarkEnd w:id="328"/>
      <w:bookmarkEnd w:id="329"/>
      <w:bookmarkEnd w:id="330"/>
      <w:bookmarkEnd w:id="331"/>
      <w:bookmarkEnd w:id="332"/>
      <w:bookmarkEnd w:id="333"/>
      <w:bookmarkEnd w:id="334"/>
      <w:r>
        <w:rPr>
          <w:rFonts w:hint="eastAsia" w:asciiTheme="minorEastAsia" w:hAnsiTheme="minorEastAsia" w:eastAsiaTheme="minorEastAsia" w:cstheme="minorEastAsia"/>
          <w:sz w:val="24"/>
          <w:szCs w:val="24"/>
        </w:rPr>
        <w:t>格形式</w:t>
      </w:r>
    </w:p>
    <w:bookmarkEnd w:id="335"/>
    <w:bookmarkEnd w:id="336"/>
    <w:bookmarkEnd w:id="337"/>
    <w:bookmarkEnd w:id="338"/>
    <w:bookmarkEnd w:id="339"/>
    <w:bookmarkEnd w:id="340"/>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w:t>
      </w:r>
    </w:p>
    <w:p>
      <w:pPr>
        <w:spacing w:after="120"/>
        <w:ind w:firstLine="480" w:firstLineChars="200"/>
        <w:rPr>
          <w:rFonts w:hint="eastAsia" w:asciiTheme="minorEastAsia" w:hAnsiTheme="minorEastAsia" w:eastAsiaTheme="minorEastAsia" w:cstheme="minorEastAsia"/>
          <w:sz w:val="24"/>
          <w:szCs w:val="24"/>
        </w:rPr>
      </w:pPr>
      <w:bookmarkStart w:id="341" w:name="_Toc303539161"/>
      <w:bookmarkStart w:id="342" w:name="_Toc297216213"/>
      <w:bookmarkStart w:id="343" w:name="_Toc300935004"/>
      <w:bookmarkStart w:id="344" w:name="_Toc304295581"/>
      <w:bookmarkStart w:id="345" w:name="_Toc312678042"/>
      <w:bookmarkStart w:id="346" w:name="_Toc297123554"/>
      <w:bookmarkStart w:id="347" w:name="_Toc292559412"/>
      <w:bookmarkStart w:id="348" w:name="_Toc296346708"/>
      <w:bookmarkStart w:id="349" w:name="_Toc296891247"/>
      <w:bookmarkStart w:id="350" w:name="_Toc296503207"/>
      <w:bookmarkStart w:id="351" w:name="_Toc292559917"/>
      <w:bookmarkStart w:id="352" w:name="_Toc296347206"/>
      <w:bookmarkStart w:id="353" w:name="_Toc297048393"/>
      <w:bookmarkStart w:id="354" w:name="_Toc297120507"/>
      <w:bookmarkStart w:id="355" w:name="_Toc296891035"/>
      <w:bookmarkStart w:id="356" w:name="_Toc296944546"/>
      <w:r>
        <w:rPr>
          <w:rFonts w:hint="eastAsia" w:asciiTheme="minorEastAsia" w:hAnsiTheme="minorEastAsia" w:eastAsiaTheme="minorEastAsia" w:cstheme="minorEastAsia"/>
          <w:sz w:val="24"/>
          <w:szCs w:val="24"/>
        </w:rPr>
        <w:t>12.2 预付款</w:t>
      </w:r>
    </w:p>
    <w:bookmarkEnd w:id="341"/>
    <w:bookmarkEnd w:id="342"/>
    <w:bookmarkEnd w:id="343"/>
    <w:bookmarkEnd w:id="344"/>
    <w:bookmarkEnd w:id="345"/>
    <w:bookmarkEnd w:id="34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12.2.1 预付款的支付</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bookmarkEnd w:id="347"/>
    <w:bookmarkEnd w:id="348"/>
    <w:bookmarkEnd w:id="349"/>
    <w:bookmarkEnd w:id="350"/>
    <w:bookmarkEnd w:id="351"/>
    <w:bookmarkEnd w:id="352"/>
    <w:bookmarkEnd w:id="353"/>
    <w:bookmarkEnd w:id="354"/>
    <w:bookmarkEnd w:id="355"/>
    <w:bookmarkEnd w:id="356"/>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 计量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12.3.1 计量原则</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工程量计算规则：</w:t>
      </w:r>
      <w:r>
        <w:rPr>
          <w:rFonts w:hint="eastAsia" w:asciiTheme="minorEastAsia" w:hAnsiTheme="minorEastAsia" w:eastAsiaTheme="minorEastAsia" w:cstheme="minorEastAsia"/>
          <w:kern w:val="0"/>
          <w:sz w:val="24"/>
          <w:szCs w:val="24"/>
          <w:u w:val="single"/>
        </w:rPr>
        <w:t>工程量计算规则应以相关的国家标准、行业标准等为依据</w:t>
      </w:r>
      <w:r>
        <w:rPr>
          <w:rFonts w:hint="eastAsia" w:asciiTheme="minorEastAsia" w:hAnsiTheme="minorEastAsia" w:eastAsiaTheme="minorEastAsia" w:cstheme="minorEastAsia"/>
          <w:sz w:val="24"/>
          <w:szCs w:val="24"/>
          <w:u w:val="single"/>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12.3.2 计量周期</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关于计量周期的约定：</w:t>
      </w:r>
      <w:r>
        <w:rPr>
          <w:rFonts w:hint="eastAsia" w:asciiTheme="minorEastAsia" w:hAnsiTheme="minorEastAsia" w:eastAsiaTheme="minorEastAsia" w:cstheme="minorEastAsia"/>
          <w:sz w:val="24"/>
          <w:szCs w:val="24"/>
          <w:u w:val="single"/>
        </w:rPr>
        <w:t xml:space="preserve">   每月25日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12.3.3 单价合同的计量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关于单价合同计量的约定：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 工程进度款支付</w:t>
      </w:r>
    </w:p>
    <w:p>
      <w:pPr>
        <w:ind w:firstLine="480" w:firstLineChars="200"/>
        <w:jc w:val="left"/>
        <w:rPr>
          <w:rFonts w:hint="eastAsia" w:asciiTheme="minorEastAsia" w:hAnsiTheme="minorEastAsia" w:eastAsiaTheme="minorEastAsia" w:cstheme="minorEastAsia"/>
          <w:b/>
          <w:bCs/>
          <w:kern w:val="0"/>
          <w:sz w:val="24"/>
          <w:szCs w:val="24"/>
        </w:rPr>
      </w:pPr>
      <w:bookmarkStart w:id="357" w:name="_Toc296944550"/>
      <w:bookmarkStart w:id="358" w:name="_Toc296503211"/>
      <w:bookmarkStart w:id="359" w:name="_Toc297216215"/>
      <w:bookmarkStart w:id="360" w:name="_Toc292559921"/>
      <w:bookmarkStart w:id="361" w:name="_Toc297123556"/>
      <w:bookmarkStart w:id="362" w:name="_Toc296891039"/>
      <w:bookmarkStart w:id="363" w:name="_Toc296347210"/>
      <w:bookmarkStart w:id="364" w:name="_Toc292559416"/>
      <w:bookmarkStart w:id="365" w:name="_Toc303539163"/>
      <w:bookmarkStart w:id="366" w:name="_Toc296891251"/>
      <w:bookmarkStart w:id="367" w:name="_Toc296346712"/>
      <w:bookmarkStart w:id="368" w:name="_Toc297048397"/>
      <w:bookmarkStart w:id="369" w:name="_Toc297120511"/>
      <w:bookmarkStart w:id="370" w:name="_Toc300935006"/>
      <w:r>
        <w:rPr>
          <w:rFonts w:hint="eastAsia" w:asciiTheme="minorEastAsia" w:hAnsiTheme="minorEastAsia" w:eastAsiaTheme="minorEastAsia" w:cstheme="minorEastAsia"/>
          <w:b/>
          <w:bCs/>
          <w:kern w:val="0"/>
          <w:sz w:val="24"/>
          <w:szCs w:val="24"/>
        </w:rPr>
        <w:t>工程竣工验收合格后付合同价款的80%，竣工决算完成后付合同价款的15%，剩余5%做为质量保证金，等质量保修期到期且无质量问题后余款一次结清。</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12.4.1 付款周期</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关于付款周期的约定：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12.4.2 进度付款申请单的编制</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关于进度付款申请单编制的约定：</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hint="eastAsia" w:asciiTheme="minorEastAsia" w:hAnsiTheme="minorEastAsia" w:eastAsiaTheme="minorEastAsia" w:cstheme="minorEastAsia"/>
          <w:sz w:val="24"/>
          <w:szCs w:val="24"/>
        </w:rPr>
        <w:t>2.4.3 进度付款申请单的提交</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（1）单价合同进度付款申请单提交的约定：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12.4.4 进度款审核和支付</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（1）监理人审查并报送发包人的期限：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发包人完成审批并签发进度款支付证书的期限：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（2）发包人支付进度款的期限：</w:t>
      </w:r>
      <w:r>
        <w:rPr>
          <w:rFonts w:hint="eastAsia" w:asciiTheme="minorEastAsia" w:hAnsiTheme="minorEastAsia" w:eastAsiaTheme="minorEastAsia" w:cstheme="minorEastAsia"/>
          <w:sz w:val="24"/>
          <w:szCs w:val="24"/>
          <w:u w:val="single"/>
        </w:rPr>
        <w:t>以双方约定为准 。</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发包人逾期支付进度款的违约金的计算方式：</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272"/>
    <w:p>
      <w:pPr>
        <w:spacing w:before="120" w:after="120"/>
        <w:rPr>
          <w:rFonts w:hint="eastAsia" w:asciiTheme="minorEastAsia" w:hAnsiTheme="minorEastAsia" w:eastAsiaTheme="minorEastAsia" w:cstheme="minorEastAsia"/>
          <w:b/>
          <w:sz w:val="24"/>
          <w:szCs w:val="24"/>
        </w:rPr>
      </w:pPr>
      <w:bookmarkStart w:id="371" w:name="_Toc351203645"/>
      <w:bookmarkStart w:id="372" w:name="_Toc297120519"/>
      <w:bookmarkStart w:id="373" w:name="_Toc297123564"/>
      <w:bookmarkStart w:id="374" w:name="_Toc296346720"/>
      <w:bookmarkStart w:id="375" w:name="_Toc296891047"/>
      <w:bookmarkStart w:id="376" w:name="_Toc292559929"/>
      <w:bookmarkStart w:id="377" w:name="_Toc300935015"/>
      <w:bookmarkStart w:id="378" w:name="_Toc303539172"/>
      <w:bookmarkStart w:id="379" w:name="_Toc297048405"/>
      <w:bookmarkStart w:id="380" w:name="_Toc296944558"/>
      <w:bookmarkStart w:id="381" w:name="_Toc297216223"/>
      <w:bookmarkStart w:id="382" w:name="_Toc292559424"/>
      <w:bookmarkStart w:id="383" w:name="_Toc296891259"/>
      <w:bookmarkStart w:id="384" w:name="_Toc296347218"/>
      <w:bookmarkStart w:id="385" w:name="_Toc304295593"/>
      <w:bookmarkStart w:id="386" w:name="_Toc312678053"/>
      <w:bookmarkStart w:id="387" w:name="_Toc296503219"/>
      <w:r>
        <w:rPr>
          <w:rFonts w:hint="eastAsia" w:asciiTheme="minorEastAsia" w:hAnsiTheme="minorEastAsia" w:eastAsiaTheme="minorEastAsia" w:cstheme="minorEastAsia"/>
          <w:b/>
          <w:sz w:val="24"/>
          <w:szCs w:val="24"/>
        </w:rPr>
        <w:t>13. 验收和工程试车</w:t>
      </w:r>
      <w:bookmarkEnd w:id="371"/>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分部分项工程验收</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13.1.2监理人不能按时进行验收时，应提前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after="120"/>
        <w:ind w:firstLine="480" w:firstLineChars="200"/>
        <w:rPr>
          <w:rFonts w:hint="eastAsia" w:asciiTheme="minorEastAsia" w:hAnsiTheme="minorEastAsia" w:eastAsiaTheme="minorEastAsia" w:cstheme="minorEastAsia"/>
          <w:sz w:val="24"/>
          <w:szCs w:val="24"/>
        </w:rPr>
      </w:pPr>
      <w:bookmarkStart w:id="388" w:name="_Toc300935016"/>
      <w:bookmarkStart w:id="389" w:name="_Toc304295596"/>
      <w:bookmarkStart w:id="390" w:name="_Toc296944562"/>
      <w:bookmarkStart w:id="391" w:name="_Toc296891051"/>
      <w:bookmarkStart w:id="392" w:name="_Toc296503223"/>
      <w:bookmarkStart w:id="393" w:name="_Toc303539173"/>
      <w:bookmarkStart w:id="394" w:name="_Toc292559428"/>
      <w:bookmarkStart w:id="395" w:name="_Toc296346724"/>
      <w:bookmarkStart w:id="396" w:name="_Toc312678056"/>
      <w:bookmarkStart w:id="397" w:name="_Toc296891263"/>
      <w:bookmarkStart w:id="398" w:name="_Toc296347222"/>
      <w:bookmarkStart w:id="399" w:name="_Toc297048409"/>
      <w:bookmarkStart w:id="400" w:name="_Toc297123565"/>
      <w:bookmarkStart w:id="401" w:name="_Toc292559933"/>
      <w:bookmarkStart w:id="402" w:name="_Toc297216224"/>
      <w:bookmarkStart w:id="403" w:name="_Toc297120523"/>
      <w:bookmarkStart w:id="404" w:name="_Toc267251476"/>
      <w:bookmarkStart w:id="405" w:name="_Toc267251471"/>
      <w:bookmarkStart w:id="406" w:name="_Toc267251473"/>
      <w:bookmarkStart w:id="407" w:name="_Toc267251472"/>
      <w:bookmarkStart w:id="408" w:name="_Toc267251474"/>
      <w:bookmarkStart w:id="409" w:name="_Toc267251475"/>
      <w:bookmarkStart w:id="410" w:name="_Toc267251470"/>
      <w:r>
        <w:rPr>
          <w:rFonts w:hint="eastAsia" w:asciiTheme="minorEastAsia" w:hAnsiTheme="minorEastAsia" w:eastAsiaTheme="minorEastAsia" w:cstheme="minorEastAsia"/>
          <w:sz w:val="24"/>
          <w:szCs w:val="24"/>
        </w:rPr>
        <w:t>13.2 竣工验收</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Pr>
        <w:ind w:firstLine="480" w:firstLineChars="200"/>
        <w:jc w:val="left"/>
        <w:rPr>
          <w:rFonts w:hint="eastAsia" w:asciiTheme="minorEastAsia" w:hAnsiTheme="minorEastAsia" w:eastAsiaTheme="minorEastAsia" w:cstheme="minorEastAsia"/>
          <w:sz w:val="24"/>
          <w:szCs w:val="24"/>
        </w:rPr>
      </w:pPr>
      <w:bookmarkStart w:id="411" w:name="_Toc280868704"/>
      <w:bookmarkStart w:id="412" w:name="_Toc280868705"/>
      <w:bookmarkStart w:id="413" w:name="_Toc280868706"/>
      <w:bookmarkStart w:id="414" w:name="_Toc280868707"/>
      <w:bookmarkStart w:id="415" w:name="_Toc280868708"/>
      <w:bookmarkStart w:id="416" w:name="_Toc280868709"/>
      <w:r>
        <w:rPr>
          <w:rFonts w:hint="eastAsia" w:asciiTheme="minorEastAsia" w:hAnsiTheme="minorEastAsia" w:eastAsiaTheme="minorEastAsia" w:cstheme="minorEastAsia"/>
          <w:sz w:val="24"/>
          <w:szCs w:val="24"/>
        </w:rPr>
        <w:t>13.2.2竣工验收程序</w:t>
      </w:r>
    </w:p>
    <w:bookmarkEnd w:id="411"/>
    <w:p>
      <w:pPr>
        <w:ind w:left="4200" w:hanging="4800" w:hangingChars="20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关于竣工验收程序的约定：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发包人不按照本项约定组织竣工验收、颁发工程接收证书的违约金的计算方法：</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2"/>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13.2.5移交、接收全部与部分工程</w:t>
      </w:r>
    </w:p>
    <w:bookmarkEnd w:id="413"/>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承包人向发包人移交工程的期限：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kern w:val="0"/>
          <w:sz w:val="24"/>
          <w:szCs w:val="24"/>
        </w:rPr>
        <w:t>发包人未按本合同约定接收全部或部分工程的，违约金的计算方法为：</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4"/>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承包人未按时移交工程的，违约金的计算方法为：</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工程试车</w:t>
      </w:r>
    </w:p>
    <w:bookmarkEnd w:id="415"/>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13.3.1 试车程序</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工程试车内容：</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（1）单机无负荷试车费用由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kern w:val="0"/>
          <w:sz w:val="24"/>
          <w:szCs w:val="24"/>
        </w:rPr>
        <w:t>承担；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（2）无负荷联动试车费用由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kern w:val="0"/>
          <w:sz w:val="24"/>
          <w:szCs w:val="24"/>
        </w:rPr>
        <w:t>承担。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13.3.3 投料试车</w:t>
      </w:r>
    </w:p>
    <w:p>
      <w:pPr>
        <w:ind w:firstLine="360" w:firstLineChars="15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关于投料试车相关事项的约定：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 竣工退场</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13.6.1 竣工退场</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承包人完成竣工退场的期限：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kern w:val="0"/>
          <w:sz w:val="24"/>
          <w:szCs w:val="24"/>
        </w:rPr>
        <w:t>。</w:t>
      </w:r>
    </w:p>
    <w:p>
      <w:pPr>
        <w:spacing w:before="120" w:after="120"/>
        <w:rPr>
          <w:rFonts w:hint="eastAsia" w:asciiTheme="minorEastAsia" w:hAnsiTheme="minorEastAsia" w:eastAsiaTheme="minorEastAsia" w:cstheme="minorEastAsia"/>
          <w:b/>
          <w:sz w:val="24"/>
          <w:szCs w:val="24"/>
        </w:rPr>
      </w:pPr>
      <w:bookmarkStart w:id="417" w:name="_Toc351203646"/>
      <w:r>
        <w:rPr>
          <w:rFonts w:hint="eastAsia" w:asciiTheme="minorEastAsia" w:hAnsiTheme="minorEastAsia" w:eastAsiaTheme="minorEastAsia" w:cstheme="minorEastAsia"/>
          <w:b/>
          <w:sz w:val="24"/>
          <w:szCs w:val="24"/>
        </w:rPr>
        <w:t>14. 竣工结算</w:t>
      </w:r>
      <w:bookmarkEnd w:id="417"/>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竣工付款申请</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承包人提交竣工付款申请单的期限：</w:t>
      </w:r>
      <w:r>
        <w:rPr>
          <w:rFonts w:hint="eastAsia" w:asciiTheme="minorEastAsia" w:hAnsiTheme="minorEastAsia" w:eastAsiaTheme="minorEastAsia" w:cstheme="minorEastAsia"/>
          <w:sz w:val="24"/>
          <w:szCs w:val="24"/>
          <w:u w:val="single"/>
        </w:rPr>
        <w:t xml:space="preserve">  工程竣工验收合格后28天内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14.2 竣工结算审核</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发包人审批竣工付款申请单的期限：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0"/>
          <w:sz w:val="24"/>
          <w:szCs w:val="24"/>
          <w:u w:val="single"/>
        </w:rPr>
        <w:t>收到监理人提交的经审核的竣工结算申请单后14天内完成审批</w:t>
      </w:r>
      <w:r>
        <w:rPr>
          <w:rFonts w:hint="eastAsia" w:asciiTheme="minorEastAsia" w:hAnsiTheme="minorEastAsia" w:eastAsiaTheme="minorEastAsia" w:cstheme="minorEastAsia"/>
          <w:sz w:val="24"/>
          <w:szCs w:val="24"/>
          <w:u w:val="single"/>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发包人完成竣工付款的期限：</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关于竣工付款证书异议部分复核的方式和程序：</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14.4 最终结清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14.4.1 最终结清申请单</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承包人提交最终结清申请单的份数：</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right="-884" w:rightChars="-26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承包人提交最终结算申请单的期限：</w:t>
      </w:r>
      <w:r>
        <w:rPr>
          <w:rFonts w:hint="eastAsia" w:asciiTheme="minorEastAsia" w:hAnsiTheme="minorEastAsia" w:eastAsiaTheme="minorEastAsia" w:cstheme="minorEastAsia"/>
          <w:sz w:val="24"/>
          <w:szCs w:val="24"/>
          <w:u w:val="single"/>
        </w:rPr>
        <w:t xml:space="preserve">  应在缺陷责任期终止证书颁发后7天内  </w:t>
      </w:r>
      <w:r>
        <w:rPr>
          <w:rFonts w:hint="eastAsia" w:asciiTheme="minorEastAsia" w:hAnsiTheme="minorEastAsia" w:eastAsiaTheme="minorEastAsia" w:cstheme="minorEastAsia"/>
          <w:sz w:val="24"/>
          <w:szCs w:val="24"/>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14.4.2 最终结清证书和支付</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（1）发包人完成最终结清申请单的审批并颁发最终结清证书的期限：</w:t>
      </w:r>
      <w:r>
        <w:rPr>
          <w:rFonts w:hint="eastAsia" w:asciiTheme="minorEastAsia" w:hAnsiTheme="minorEastAsia" w:eastAsiaTheme="minorEastAsia" w:cstheme="minorEastAsia"/>
          <w:sz w:val="24"/>
          <w:szCs w:val="24"/>
          <w:u w:val="single"/>
        </w:rPr>
        <w:t xml:space="preserve">   收到承包人提交的最终结清申请单后14天内完成审批并向承包人颁发最终结清证书  。</w:t>
      </w:r>
    </w:p>
    <w:p>
      <w:pPr>
        <w:ind w:right="1200" w:rightChars="353"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（2）发包人完成支付的期限：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404"/>
    <w:bookmarkEnd w:id="405"/>
    <w:bookmarkEnd w:id="406"/>
    <w:bookmarkEnd w:id="407"/>
    <w:bookmarkEnd w:id="408"/>
    <w:bookmarkEnd w:id="409"/>
    <w:bookmarkEnd w:id="410"/>
    <w:bookmarkEnd w:id="416"/>
    <w:p>
      <w:pPr>
        <w:spacing w:before="120" w:after="120"/>
        <w:rPr>
          <w:rFonts w:hint="eastAsia" w:asciiTheme="minorEastAsia" w:hAnsiTheme="minorEastAsia" w:eastAsiaTheme="minorEastAsia" w:cstheme="minorEastAsia"/>
          <w:b/>
          <w:sz w:val="24"/>
          <w:szCs w:val="24"/>
        </w:rPr>
      </w:pPr>
      <w:bookmarkStart w:id="418" w:name="_Toc351203647"/>
      <w:bookmarkStart w:id="419" w:name="_Toc267251483"/>
      <w:bookmarkStart w:id="420" w:name="_Toc267251482"/>
      <w:bookmarkStart w:id="421" w:name="_Toc267251484"/>
      <w:bookmarkStart w:id="422" w:name="_Toc267251485"/>
      <w:bookmarkStart w:id="423" w:name="_Toc267251490"/>
      <w:bookmarkStart w:id="424" w:name="_Toc267251488"/>
      <w:bookmarkStart w:id="425" w:name="_Toc267251486"/>
      <w:bookmarkStart w:id="426" w:name="_Toc267251489"/>
      <w:bookmarkStart w:id="427" w:name="_Toc267251494"/>
      <w:bookmarkStart w:id="428" w:name="_Toc267251502"/>
      <w:bookmarkStart w:id="429" w:name="_Toc267251491"/>
      <w:bookmarkStart w:id="430" w:name="_Toc267251493"/>
      <w:bookmarkStart w:id="431" w:name="_Toc267251501"/>
      <w:bookmarkStart w:id="432" w:name="_Toc267251498"/>
      <w:bookmarkStart w:id="433" w:name="_Toc267251492"/>
      <w:bookmarkStart w:id="434" w:name="_Toc267251497"/>
      <w:bookmarkStart w:id="435" w:name="_Toc267251503"/>
      <w:bookmarkStart w:id="436" w:name="_Toc267251496"/>
      <w:bookmarkStart w:id="437" w:name="_Toc267251499"/>
      <w:bookmarkStart w:id="438" w:name="_Toc267251495"/>
      <w:bookmarkStart w:id="439" w:name="_Toc267251506"/>
      <w:bookmarkStart w:id="440" w:name="_Toc267251504"/>
      <w:bookmarkStart w:id="441" w:name="_Toc267251507"/>
      <w:bookmarkStart w:id="442" w:name="_Toc267251508"/>
      <w:bookmarkStart w:id="443" w:name="_Toc267251511"/>
      <w:bookmarkStart w:id="444" w:name="_Toc267251509"/>
      <w:bookmarkStart w:id="445" w:name="_Toc267251514"/>
      <w:bookmarkStart w:id="446" w:name="_Toc267251513"/>
      <w:bookmarkStart w:id="447" w:name="_Toc267251510"/>
      <w:bookmarkStart w:id="448" w:name="_Toc267251515"/>
      <w:r>
        <w:rPr>
          <w:rFonts w:hint="eastAsia" w:asciiTheme="minorEastAsia" w:hAnsiTheme="minorEastAsia" w:eastAsiaTheme="minorEastAsia" w:cstheme="minorEastAsia"/>
          <w:b/>
          <w:sz w:val="24"/>
          <w:szCs w:val="24"/>
        </w:rPr>
        <w:t>15. 缺陷责任期与保修</w:t>
      </w:r>
      <w:bookmarkEnd w:id="418"/>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15.2缺陷责任期</w:t>
      </w:r>
      <w:bookmarkEnd w:id="419"/>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缺陷责任期的具体期限：</w:t>
      </w:r>
      <w:r>
        <w:rPr>
          <w:rFonts w:hint="eastAsia" w:asciiTheme="minorEastAsia" w:hAnsiTheme="minorEastAsia" w:eastAsiaTheme="minorEastAsia" w:cstheme="minorEastAsia"/>
          <w:sz w:val="24"/>
          <w:szCs w:val="24"/>
          <w:u w:val="single"/>
        </w:rPr>
        <w:t xml:space="preserve">    24个月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 质量保证金</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关于是否扣留质量保证金的约定：</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15.3.1 承包人提供质量保证金的方式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质量保证金采用以下第</w:t>
      </w:r>
      <w:r>
        <w:rPr>
          <w:rFonts w:hint="eastAsia" w:asciiTheme="minorEastAsia" w:hAnsiTheme="minorEastAsia" w:eastAsiaTheme="minorEastAsia" w:cstheme="minorEastAsia"/>
          <w:sz w:val="24"/>
          <w:szCs w:val="24"/>
          <w:u w:val="single"/>
        </w:rPr>
        <w:t xml:space="preserve">  2 </w:t>
      </w:r>
      <w:r>
        <w:rPr>
          <w:rFonts w:hint="eastAsia" w:asciiTheme="minorEastAsia" w:hAnsiTheme="minorEastAsia" w:eastAsiaTheme="minorEastAsia" w:cstheme="minorEastAsia"/>
          <w:sz w:val="24"/>
          <w:szCs w:val="24"/>
        </w:rPr>
        <w:t>种方式：</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（1）质量保证金保函，保证金额为：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 xml:space="preserve">  5 </w:t>
      </w:r>
      <w:r>
        <w:rPr>
          <w:rFonts w:hint="eastAsia" w:asciiTheme="minorEastAsia" w:hAnsiTheme="minorEastAsia" w:eastAsiaTheme="minorEastAsia" w:cstheme="minorEastAsia"/>
          <w:kern w:val="0"/>
          <w:sz w:val="24"/>
          <w:szCs w:val="24"/>
        </w:rPr>
        <w:t>%的工程款；</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（3）其他方式:</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15.3.2 质量保证金的扣留 </w:t>
      </w:r>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质量保证金的扣留采取以下第</w:t>
      </w:r>
      <w:r>
        <w:rPr>
          <w:rFonts w:hint="eastAsia" w:asciiTheme="minorEastAsia" w:hAnsiTheme="minorEastAsia" w:eastAsiaTheme="minorEastAsia" w:cstheme="minorEastAsia"/>
          <w:sz w:val="24"/>
          <w:szCs w:val="24"/>
          <w:u w:val="single"/>
        </w:rPr>
        <w:t xml:space="preserve">  1  </w:t>
      </w:r>
      <w:r>
        <w:rPr>
          <w:rFonts w:hint="eastAsia" w:asciiTheme="minorEastAsia" w:hAnsiTheme="minorEastAsia" w:eastAsiaTheme="minorEastAsia" w:cstheme="minorEastAsia"/>
          <w:sz w:val="24"/>
          <w:szCs w:val="24"/>
        </w:rPr>
        <w:t>种方式：</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（2）工程竣工结算时一次性扣留质量保证金；</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（3）其他扣留方式:</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40" w:lineRule="exact"/>
        <w:ind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关于质量保证金的补充约定：</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bookmarkEnd w:id="420"/>
    <w:bookmarkEnd w:id="421"/>
    <w:p>
      <w:pPr>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15.4保修</w:t>
      </w:r>
    </w:p>
    <w:bookmarkEnd w:id="422"/>
    <w:p>
      <w:pPr>
        <w:spacing w:line="340" w:lineRule="exact"/>
        <w:ind w:firstLine="468" w:firstLineChars="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15.4.1 保修责任</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工程保修期为：</w:t>
      </w:r>
      <w:r>
        <w:rPr>
          <w:rFonts w:hint="eastAsia" w:asciiTheme="minorEastAsia" w:hAnsiTheme="minorEastAsia" w:eastAsiaTheme="minorEastAsia" w:cstheme="minorEastAsia"/>
          <w:kern w:val="0"/>
          <w:sz w:val="24"/>
          <w:szCs w:val="24"/>
          <w:u w:val="single"/>
        </w:rPr>
        <w:t xml:space="preserve">   工程保修期从工程竣工验收合格之日起算法定年限内    </w:t>
      </w:r>
      <w:r>
        <w:rPr>
          <w:rFonts w:hint="eastAsia" w:asciiTheme="minorEastAsia" w:hAnsiTheme="minorEastAsia" w:eastAsiaTheme="minorEastAsia" w:cstheme="minorEastAsia"/>
          <w:kern w:val="0"/>
          <w:sz w:val="24"/>
          <w:szCs w:val="24"/>
        </w:rPr>
        <w:t>。</w:t>
      </w:r>
    </w:p>
    <w:p>
      <w:pPr>
        <w:spacing w:line="340" w:lineRule="exact"/>
        <w:ind w:firstLine="468" w:firstLineChars="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15.4.3 修复通知</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承包人收到保修通知并到达工程现场的合理时间：</w:t>
      </w:r>
      <w:r>
        <w:rPr>
          <w:rFonts w:hint="eastAsia" w:asciiTheme="minorEastAsia" w:hAnsiTheme="minorEastAsia" w:eastAsiaTheme="minorEastAsia" w:cstheme="minorEastAsia"/>
          <w:kern w:val="0"/>
          <w:sz w:val="24"/>
          <w:szCs w:val="24"/>
          <w:u w:val="single"/>
        </w:rPr>
        <w:t xml:space="preserve">     48小时内   </w:t>
      </w:r>
      <w:r>
        <w:rPr>
          <w:rFonts w:hint="eastAsia" w:asciiTheme="minorEastAsia" w:hAnsiTheme="minorEastAsia" w:eastAsiaTheme="minorEastAsia" w:cstheme="minorEastAsia"/>
          <w:kern w:val="0"/>
          <w:sz w:val="24"/>
          <w:szCs w:val="24"/>
        </w:rPr>
        <w:t>。</w:t>
      </w:r>
    </w:p>
    <w:bookmarkEnd w:id="423"/>
    <w:bookmarkEnd w:id="424"/>
    <w:bookmarkEnd w:id="425"/>
    <w:bookmarkEnd w:id="426"/>
    <w:p>
      <w:pPr>
        <w:spacing w:line="340" w:lineRule="exact"/>
        <w:rPr>
          <w:rFonts w:hint="eastAsia" w:asciiTheme="minorEastAsia" w:hAnsiTheme="minorEastAsia" w:eastAsiaTheme="minorEastAsia" w:cstheme="minorEastAsia"/>
          <w:b/>
          <w:sz w:val="24"/>
          <w:szCs w:val="24"/>
        </w:rPr>
      </w:pPr>
      <w:bookmarkStart w:id="449" w:name="_Toc351203648"/>
      <w:bookmarkStart w:id="450" w:name="_Toc280868717"/>
      <w:bookmarkStart w:id="451" w:name="_Toc280868718"/>
      <w:r>
        <w:rPr>
          <w:rFonts w:hint="eastAsia" w:asciiTheme="minorEastAsia" w:hAnsiTheme="minorEastAsia" w:eastAsiaTheme="minorEastAsia" w:cstheme="minorEastAsia"/>
          <w:b/>
          <w:sz w:val="24"/>
          <w:szCs w:val="24"/>
        </w:rPr>
        <w:t>16. 违约</w:t>
      </w:r>
      <w:bookmarkEnd w:id="449"/>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发包人违约</w:t>
      </w:r>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16.1.1发包人违约的情形</w:t>
      </w:r>
    </w:p>
    <w:p>
      <w:pPr>
        <w:spacing w:line="340" w:lineRule="exact"/>
        <w:ind w:left="1050" w:hanging="1200" w:hangingChars="5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发包人违约的其他情形：</w:t>
      </w:r>
      <w:r>
        <w:rPr>
          <w:rFonts w:hint="eastAsia" w:asciiTheme="minorEastAsia" w:hAnsiTheme="minorEastAsia" w:eastAsiaTheme="minorEastAsia" w:cstheme="minorEastAsia"/>
          <w:kern w:val="0"/>
          <w:sz w:val="24"/>
          <w:szCs w:val="24"/>
          <w:u w:val="single"/>
        </w:rPr>
        <w:t xml:space="preserve">   无  </w:t>
      </w:r>
      <w:r>
        <w:rPr>
          <w:rFonts w:hint="eastAsia" w:asciiTheme="minorEastAsia" w:hAnsiTheme="minorEastAsia" w:eastAsiaTheme="minorEastAsia" w:cstheme="minorEastAsia"/>
          <w:kern w:val="0"/>
          <w:sz w:val="24"/>
          <w:szCs w:val="24"/>
        </w:rPr>
        <w:t>。</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 承包人违约</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16.2.1 承包人违约的情形</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承包人违约的其他情形：</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16.2.2承包人违约的责任</w:t>
      </w:r>
    </w:p>
    <w:p>
      <w:pPr>
        <w:spacing w:line="340" w:lineRule="exact"/>
        <w:ind w:left="1050" w:hanging="1200" w:hangingChars="5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承包人违约责任的承担方式和计算方法：</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 xml:space="preserve">    </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16.2.3 因承包人违约解除合同</w:t>
      </w:r>
    </w:p>
    <w:p>
      <w:pPr>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关于承包人违约解除合同的特别约定：</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2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kern w:val="0"/>
          <w:sz w:val="24"/>
          <w:szCs w:val="24"/>
          <w:u w:val="single"/>
        </w:rPr>
        <w:t xml:space="preserve">   由承包人承担   </w:t>
      </w:r>
      <w:r>
        <w:rPr>
          <w:rFonts w:hint="eastAsia" w:asciiTheme="minorEastAsia" w:hAnsiTheme="minorEastAsia" w:eastAsiaTheme="minorEastAsia" w:cstheme="minorEastAsia"/>
          <w:kern w:val="0"/>
          <w:sz w:val="24"/>
          <w:szCs w:val="24"/>
        </w:rPr>
        <w:t>。</w:t>
      </w:r>
    </w:p>
    <w:p>
      <w:pPr>
        <w:spacing w:line="320" w:lineRule="exact"/>
        <w:rPr>
          <w:rFonts w:hint="eastAsia" w:asciiTheme="minorEastAsia" w:hAnsiTheme="minorEastAsia" w:eastAsiaTheme="minorEastAsia" w:cstheme="minorEastAsia"/>
          <w:b/>
          <w:sz w:val="24"/>
          <w:szCs w:val="24"/>
        </w:rPr>
      </w:pPr>
      <w:bookmarkStart w:id="452" w:name="_Toc351203649"/>
      <w:r>
        <w:rPr>
          <w:rFonts w:hint="eastAsia" w:asciiTheme="minorEastAsia" w:hAnsiTheme="minorEastAsia" w:eastAsiaTheme="minorEastAsia" w:cstheme="minorEastAsia"/>
          <w:b/>
          <w:sz w:val="24"/>
          <w:szCs w:val="24"/>
        </w:rPr>
        <w:t>17. 不可抗力</w:t>
      </w:r>
      <w:bookmarkEnd w:id="452"/>
      <w:r>
        <w:rPr>
          <w:rFonts w:hint="eastAsia" w:asciiTheme="minorEastAsia" w:hAnsiTheme="minorEastAsia" w:eastAsiaTheme="minorEastAsia" w:cstheme="minorEastAsia"/>
          <w:b/>
          <w:sz w:val="24"/>
          <w:szCs w:val="24"/>
        </w:rPr>
        <w:t xml:space="preserve"> </w:t>
      </w:r>
      <w:bookmarkEnd w:id="450"/>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17.1 不可抗力的确认除通用合同条款约定的不可抗力事件之外，视为不可抗力的其他情形：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szCs w:val="24"/>
          <w:u w:val="single"/>
        </w:rPr>
        <w:t>地震6度以上、火山爆发、雪崩、飓风等，8级以上大风，洪水、流行病疫情、政府禁令</w:t>
      </w:r>
      <w:r>
        <w:rPr>
          <w:rFonts w:hint="eastAsia" w:asciiTheme="minorEastAsia" w:hAnsiTheme="minorEastAsia" w:eastAsiaTheme="minorEastAsia" w:cstheme="minorEastAsia"/>
          <w:kern w:val="0"/>
          <w:sz w:val="24"/>
          <w:szCs w:val="24"/>
        </w:rPr>
        <w:t>。</w:t>
      </w:r>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 因不可抗力解除合同</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合同解除后，发包人应在商定或确定发包人应支付款项后</w:t>
      </w:r>
      <w:r>
        <w:rPr>
          <w:rFonts w:hint="eastAsia" w:asciiTheme="minorEastAsia" w:hAnsiTheme="minorEastAsia" w:eastAsiaTheme="minorEastAsia" w:cstheme="minorEastAsia"/>
          <w:sz w:val="24"/>
          <w:szCs w:val="24"/>
          <w:u w:val="single"/>
        </w:rPr>
        <w:t xml:space="preserve">  28  </w:t>
      </w:r>
      <w:r>
        <w:rPr>
          <w:rFonts w:hint="eastAsia" w:asciiTheme="minorEastAsia" w:hAnsiTheme="minorEastAsia" w:eastAsiaTheme="minorEastAsia" w:cstheme="minorEastAsia"/>
          <w:sz w:val="24"/>
          <w:szCs w:val="24"/>
        </w:rPr>
        <w:t>天内完成款项的支付。</w:t>
      </w:r>
    </w:p>
    <w:p>
      <w:pPr>
        <w:spacing w:line="320" w:lineRule="exact"/>
        <w:rPr>
          <w:rFonts w:hint="eastAsia" w:asciiTheme="minorEastAsia" w:hAnsiTheme="minorEastAsia" w:eastAsiaTheme="minorEastAsia" w:cstheme="minorEastAsia"/>
          <w:b/>
          <w:sz w:val="24"/>
          <w:szCs w:val="24"/>
        </w:rPr>
      </w:pPr>
      <w:bookmarkStart w:id="453" w:name="_Toc351203650"/>
      <w:r>
        <w:rPr>
          <w:rFonts w:hint="eastAsia" w:asciiTheme="minorEastAsia" w:hAnsiTheme="minorEastAsia" w:eastAsiaTheme="minorEastAsia" w:cstheme="minorEastAsia"/>
          <w:b/>
          <w:sz w:val="24"/>
          <w:szCs w:val="24"/>
        </w:rPr>
        <w:t>18. 保险</w:t>
      </w:r>
      <w:bookmarkEnd w:id="453"/>
    </w:p>
    <w:bookmarkEnd w:id="451"/>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工程保险</w:t>
      </w:r>
    </w:p>
    <w:p>
      <w:pPr>
        <w:spacing w:line="320" w:lineRule="exact"/>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sz w:val="24"/>
          <w:szCs w:val="24"/>
        </w:rPr>
        <w:t>关于工程保险的特别约定：</w:t>
      </w:r>
      <w:r>
        <w:rPr>
          <w:rFonts w:hint="eastAsia" w:asciiTheme="minorEastAsia" w:hAnsiTheme="minorEastAsia" w:eastAsiaTheme="minorEastAsia" w:cstheme="minorEastAsia"/>
          <w:kern w:val="0"/>
          <w:sz w:val="24"/>
          <w:szCs w:val="24"/>
          <w:u w:val="single"/>
        </w:rPr>
        <w:t xml:space="preserve">  建筑工程一切险或安装工程一切险由承包人承担。</w:t>
      </w:r>
    </w:p>
    <w:p>
      <w:pPr>
        <w:spacing w:line="32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18.3 其他保险</w:t>
      </w:r>
    </w:p>
    <w:p>
      <w:pPr>
        <w:spacing w:line="32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关于其他保险的约定：</w:t>
      </w:r>
      <w:r>
        <w:rPr>
          <w:rFonts w:hint="eastAsia" w:asciiTheme="minorEastAsia" w:hAnsiTheme="minorEastAsia" w:eastAsiaTheme="minorEastAsia" w:cstheme="minorEastAsia"/>
          <w:kern w:val="0"/>
          <w:sz w:val="24"/>
          <w:szCs w:val="24"/>
          <w:u w:val="single"/>
        </w:rPr>
        <w:t xml:space="preserve">  由承包人承担  </w:t>
      </w:r>
      <w:r>
        <w:rPr>
          <w:rFonts w:hint="eastAsia" w:asciiTheme="minorEastAsia" w:hAnsiTheme="minorEastAsia" w:eastAsiaTheme="minorEastAsia" w:cstheme="minorEastAsia"/>
          <w:kern w:val="0"/>
          <w:sz w:val="24"/>
          <w:szCs w:val="24"/>
        </w:rPr>
        <w:t>。</w:t>
      </w:r>
    </w:p>
    <w:p>
      <w:pPr>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承包人是否应为其施工设备等办理财产保险：</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18.7 通知义务</w:t>
      </w:r>
    </w:p>
    <w:p>
      <w:pPr>
        <w:spacing w:line="320" w:lineRule="exact"/>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kern w:val="0"/>
          <w:sz w:val="24"/>
          <w:szCs w:val="24"/>
        </w:rPr>
        <w:t>关于变更保险合同时的通知义务的约定：</w:t>
      </w:r>
      <w:r>
        <w:rPr>
          <w:rFonts w:hint="eastAsia" w:asciiTheme="minorEastAsia" w:hAnsiTheme="minorEastAsia" w:eastAsiaTheme="minorEastAsia" w:cstheme="minorEastAsia"/>
          <w:sz w:val="24"/>
          <w:szCs w:val="24"/>
          <w:u w:val="single"/>
        </w:rPr>
        <w:t xml:space="preserve">  及时通知对方 。</w:t>
      </w:r>
    </w:p>
    <w:bookmarkEnd w:id="427"/>
    <w:bookmarkEnd w:id="428"/>
    <w:bookmarkEnd w:id="429"/>
    <w:bookmarkEnd w:id="430"/>
    <w:bookmarkEnd w:id="431"/>
    <w:bookmarkEnd w:id="432"/>
    <w:bookmarkEnd w:id="433"/>
    <w:bookmarkEnd w:id="434"/>
    <w:bookmarkEnd w:id="435"/>
    <w:bookmarkEnd w:id="436"/>
    <w:bookmarkEnd w:id="437"/>
    <w:bookmarkEnd w:id="438"/>
    <w:p>
      <w:pPr>
        <w:spacing w:line="320" w:lineRule="exact"/>
        <w:rPr>
          <w:rFonts w:hint="eastAsia" w:asciiTheme="minorEastAsia" w:hAnsiTheme="minorEastAsia" w:eastAsiaTheme="minorEastAsia" w:cstheme="minorEastAsia"/>
          <w:b/>
          <w:sz w:val="24"/>
          <w:szCs w:val="24"/>
        </w:rPr>
      </w:pPr>
      <w:bookmarkStart w:id="454" w:name="_Toc351203651"/>
      <w:r>
        <w:rPr>
          <w:rFonts w:hint="eastAsia" w:asciiTheme="minorEastAsia" w:hAnsiTheme="minorEastAsia" w:eastAsiaTheme="minorEastAsia" w:cstheme="minorEastAsia"/>
          <w:b/>
          <w:sz w:val="24"/>
          <w:szCs w:val="24"/>
        </w:rPr>
        <w:t>20. 争议解决</w:t>
      </w:r>
      <w:bookmarkEnd w:id="454"/>
    </w:p>
    <w:bookmarkEnd w:id="439"/>
    <w:bookmarkEnd w:id="440"/>
    <w:bookmarkEnd w:id="441"/>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20.4仲裁或诉讼</w:t>
      </w:r>
      <w:bookmarkEnd w:id="442"/>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因合同及合同有关事项发生的争议，按下列第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种方式解决：</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仲裁委员会申请仲裁；</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人民法院起诉。</w:t>
      </w:r>
      <w:bookmarkEnd w:id="443"/>
      <w:bookmarkEnd w:id="444"/>
      <w:bookmarkEnd w:id="445"/>
      <w:bookmarkEnd w:id="446"/>
      <w:bookmarkEnd w:id="447"/>
      <w:bookmarkEnd w:id="448"/>
    </w:p>
    <w:p>
      <w:pPr>
        <w:pStyle w:val="2"/>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bookmarkStart w:id="455" w:name="_Toc283559990"/>
      <w:r>
        <w:rPr>
          <w:rFonts w:hint="eastAsia" w:asciiTheme="minorEastAsia" w:hAnsiTheme="minorEastAsia" w:eastAsiaTheme="minorEastAsia" w:cstheme="minorEastAsia"/>
          <w:color w:val="000000"/>
          <w:sz w:val="24"/>
        </w:rPr>
        <w:br w:type="page"/>
      </w:r>
      <w:bookmarkEnd w:id="455"/>
      <w:bookmarkStart w:id="456" w:name="_Toc278443525"/>
    </w:p>
    <w:p>
      <w:pPr>
        <w:spacing w:line="500" w:lineRule="exact"/>
        <w:jc w:val="center"/>
        <w:rPr>
          <w:rFonts w:hint="eastAsia" w:asciiTheme="minorEastAsia" w:hAnsiTheme="minorEastAsia" w:eastAsiaTheme="minorEastAsia" w:cstheme="minorEastAsia"/>
          <w:b/>
          <w:color w:val="000000"/>
          <w:sz w:val="44"/>
          <w:szCs w:val="44"/>
        </w:rPr>
      </w:pPr>
    </w:p>
    <w:p>
      <w:pPr>
        <w:spacing w:line="50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44"/>
          <w:szCs w:val="44"/>
        </w:rPr>
        <w:t>第</w:t>
      </w:r>
      <w:r>
        <w:rPr>
          <w:rFonts w:hint="eastAsia" w:asciiTheme="minorEastAsia" w:hAnsiTheme="minorEastAsia" w:eastAsiaTheme="minorEastAsia" w:cstheme="minorEastAsia"/>
          <w:b/>
          <w:color w:val="000000"/>
          <w:sz w:val="44"/>
          <w:szCs w:val="44"/>
          <w:lang w:val="en-US" w:eastAsia="zh-CN"/>
        </w:rPr>
        <w:t>五</w:t>
      </w:r>
      <w:r>
        <w:rPr>
          <w:rFonts w:hint="eastAsia" w:asciiTheme="minorEastAsia" w:hAnsiTheme="minorEastAsia" w:eastAsiaTheme="minorEastAsia" w:cstheme="minorEastAsia"/>
          <w:b/>
          <w:color w:val="000000"/>
          <w:sz w:val="44"/>
          <w:szCs w:val="44"/>
        </w:rPr>
        <w:t>章 承包文件格式</w:t>
      </w:r>
      <w:bookmarkEnd w:id="456"/>
    </w:p>
    <w:p>
      <w:pPr>
        <w:tabs>
          <w:tab w:val="center" w:pos="4739"/>
        </w:tabs>
        <w:spacing w:beforeLines="100" w:afterLines="100"/>
        <w:jc w:val="righ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正（副）本</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　</w:t>
      </w:r>
      <w:r>
        <w:rPr>
          <w:rFonts w:hint="eastAsia" w:asciiTheme="minorEastAsia" w:hAnsiTheme="minorEastAsia" w:eastAsiaTheme="minorEastAsia" w:cstheme="minorEastAsia"/>
          <w:b/>
          <w:color w:val="000000"/>
          <w:sz w:val="32"/>
          <w:u w:val="single"/>
        </w:rPr>
        <w:t>　　　　　　　(项目名称)   　</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jc w:val="center"/>
        <w:rPr>
          <w:rFonts w:hint="eastAsia" w:asciiTheme="minorEastAsia" w:hAnsiTheme="minorEastAsia" w:eastAsiaTheme="minorEastAsia" w:cstheme="minorEastAsia"/>
          <w:b/>
          <w:color w:val="000000"/>
          <w:sz w:val="72"/>
          <w:szCs w:val="72"/>
        </w:rPr>
      </w:pPr>
      <w:r>
        <w:rPr>
          <w:rFonts w:hint="eastAsia" w:asciiTheme="minorEastAsia" w:hAnsiTheme="minorEastAsia" w:eastAsiaTheme="minorEastAsia" w:cstheme="minorEastAsia"/>
          <w:b/>
          <w:color w:val="000000"/>
          <w:sz w:val="72"/>
          <w:szCs w:val="72"/>
        </w:rPr>
        <w:t>承 包 文 件</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b/>
          <w:color w:val="000000"/>
          <w:sz w:val="24"/>
        </w:rPr>
        <w:t xml:space="preserve"> </w:t>
      </w:r>
    </w:p>
    <w:p>
      <w:pPr>
        <w:tabs>
          <w:tab w:val="center" w:pos="4739"/>
        </w:tabs>
        <w:ind w:left="18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 xml:space="preserve">               项目编号：建安建工公字〔2018〕</w:t>
      </w:r>
      <w:r>
        <w:rPr>
          <w:rFonts w:hint="eastAsia" w:asciiTheme="minorEastAsia" w:hAnsiTheme="minorEastAsia" w:eastAsiaTheme="minorEastAsia" w:cstheme="minorEastAsia"/>
          <w:b/>
          <w:color w:val="000000"/>
          <w:sz w:val="32"/>
          <w:szCs w:val="32"/>
          <w:lang w:val="en-US" w:eastAsia="zh-CN"/>
        </w:rPr>
        <w:t>72</w:t>
      </w:r>
      <w:r>
        <w:rPr>
          <w:rFonts w:hint="eastAsia" w:asciiTheme="minorEastAsia" w:hAnsiTheme="minorEastAsia" w:eastAsiaTheme="minorEastAsia" w:cstheme="minorEastAsia"/>
          <w:b/>
          <w:color w:val="000000"/>
          <w:sz w:val="32"/>
          <w:szCs w:val="32"/>
        </w:rPr>
        <w:t>号</w:t>
      </w:r>
    </w:p>
    <w:p>
      <w:pPr>
        <w:tabs>
          <w:tab w:val="center" w:pos="4739"/>
        </w:tabs>
        <w:ind w:left="180"/>
        <w:rPr>
          <w:rFonts w:hint="eastAsia"/>
          <w:sz w:val="24"/>
        </w:rPr>
      </w:pPr>
    </w:p>
    <w:p>
      <w:pPr>
        <w:tabs>
          <w:tab w:val="center" w:pos="4739"/>
        </w:tabs>
        <w:ind w:left="180"/>
        <w:rPr>
          <w:rFonts w:hint="eastAsia" w:asciiTheme="minorEastAsia" w:hAnsiTheme="minorEastAsia" w:eastAsiaTheme="minorEastAsia" w:cstheme="minorEastAsia"/>
          <w:b/>
          <w:color w:val="000000"/>
          <w:sz w:val="32"/>
          <w:szCs w:val="32"/>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承包人:</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(盖单位章)</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法定代表人或其委托代理人:</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(签字)</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年</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月</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日</w:t>
      </w:r>
    </w:p>
    <w:p>
      <w:pPr>
        <w:autoSpaceDE w:val="0"/>
        <w:autoSpaceDN w:val="0"/>
        <w:adjustRightInd w:val="0"/>
        <w:spacing w:line="420" w:lineRule="exact"/>
        <w:ind w:firstLine="3780" w:firstLineChars="1050"/>
        <w:jc w:val="left"/>
        <w:rPr>
          <w:rFonts w:hint="eastAsia"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br w:type="page"/>
      </w:r>
    </w:p>
    <w:p>
      <w:pPr>
        <w:autoSpaceDE w:val="0"/>
        <w:autoSpaceDN w:val="0"/>
        <w:adjustRightInd w:val="0"/>
        <w:spacing w:line="420" w:lineRule="exact"/>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b/>
          <w:color w:val="000000"/>
          <w:sz w:val="36"/>
          <w:szCs w:val="36"/>
        </w:rPr>
        <w:t>目    录</w:t>
      </w: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一、承包报价表；</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二、授权委托书；</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三、承包保证金；</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四、承诺书；</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五、资格证明文件；</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六、承包人须知表规定的其它材料。</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注：如有本章未提供的格式，承包人可自行编制。</w:t>
      </w:r>
    </w:p>
    <w:p>
      <w:pPr>
        <w:spacing w:beforeLines="100" w:line="510" w:lineRule="exact"/>
        <w:jc w:val="center"/>
        <w:rPr>
          <w:rFonts w:hint="eastAsia" w:asciiTheme="minorEastAsia" w:hAnsiTheme="minorEastAsia" w:eastAsiaTheme="minorEastAsia" w:cstheme="minorEastAsia"/>
          <w:color w:val="000000"/>
          <w:sz w:val="24"/>
        </w:rPr>
      </w:pPr>
    </w:p>
    <w:p>
      <w:pPr>
        <w:spacing w:beforeLines="100" w:line="510" w:lineRule="exact"/>
        <w:jc w:val="center"/>
        <w:rPr>
          <w:rFonts w:hint="eastAsia" w:asciiTheme="minorEastAsia" w:hAnsiTheme="minorEastAsia" w:eastAsiaTheme="minorEastAsia" w:cstheme="minorEastAsia"/>
          <w:color w:val="000000"/>
          <w:sz w:val="28"/>
          <w:szCs w:val="28"/>
        </w:rPr>
      </w:pPr>
    </w:p>
    <w:p>
      <w:pPr>
        <w:spacing w:beforeLines="100" w:line="510" w:lineRule="exact"/>
        <w:jc w:val="center"/>
        <w:rPr>
          <w:rFonts w:hint="eastAsia" w:asciiTheme="minorEastAsia" w:hAnsiTheme="minorEastAsia" w:eastAsiaTheme="minorEastAsia" w:cstheme="minorEastAsia"/>
          <w:color w:val="000000"/>
          <w:sz w:val="28"/>
          <w:szCs w:val="28"/>
        </w:rPr>
      </w:pPr>
    </w:p>
    <w:p>
      <w:pPr>
        <w:spacing w:beforeLines="100" w:line="510" w:lineRule="exact"/>
        <w:jc w:val="center"/>
        <w:rPr>
          <w:rFonts w:hint="eastAsia" w:asciiTheme="minorEastAsia" w:hAnsiTheme="minorEastAsia" w:eastAsiaTheme="minorEastAsia" w:cstheme="minorEastAsia"/>
          <w:color w:val="000000"/>
          <w:sz w:val="28"/>
          <w:szCs w:val="28"/>
        </w:rPr>
      </w:pPr>
    </w:p>
    <w:p>
      <w:pPr>
        <w:tabs>
          <w:tab w:val="center" w:pos="4739"/>
        </w:tabs>
        <w:ind w:left="18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br w:type="page"/>
      </w: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一、承包报价</w:t>
      </w:r>
    </w:p>
    <w:p>
      <w:pPr>
        <w:autoSpaceDE w:val="0"/>
        <w:autoSpaceDN w:val="0"/>
        <w:adjustRightInd w:val="0"/>
        <w:jc w:val="center"/>
        <w:outlineLvl w:val="0"/>
        <w:rPr>
          <w:rFonts w:hint="eastAsia" w:asciiTheme="minorEastAsia" w:hAnsiTheme="minorEastAsia" w:eastAsiaTheme="minorEastAsia" w:cstheme="minorEastAsia"/>
          <w:b/>
          <w:color w:val="000000"/>
          <w:sz w:val="24"/>
        </w:rPr>
      </w:pPr>
      <w:bookmarkStart w:id="457" w:name="_Toc271787730"/>
    </w:p>
    <w:tbl>
      <w:tblPr>
        <w:tblStyle w:val="11"/>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工程名称</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项目负责人</w:t>
            </w:r>
          </w:p>
        </w:tc>
        <w:tc>
          <w:tcPr>
            <w:tcW w:w="3024" w:type="dxa"/>
            <w:vAlign w:val="center"/>
          </w:tcPr>
          <w:p>
            <w:pPr>
              <w:jc w:val="center"/>
              <w:rPr>
                <w:rFonts w:hint="eastAsia" w:asciiTheme="minorEastAsia" w:hAnsiTheme="minorEastAsia" w:eastAsiaTheme="minorEastAsia" w:cstheme="minorEastAsia"/>
                <w:color w:val="000000"/>
                <w:sz w:val="24"/>
                <w:szCs w:val="24"/>
              </w:rPr>
            </w:pPr>
          </w:p>
        </w:tc>
        <w:tc>
          <w:tcPr>
            <w:tcW w:w="780"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证书编号</w:t>
            </w:r>
          </w:p>
        </w:tc>
        <w:tc>
          <w:tcPr>
            <w:tcW w:w="2005"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承包总报价</w:t>
            </w:r>
          </w:p>
        </w:tc>
        <w:tc>
          <w:tcPr>
            <w:tcW w:w="3024"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（大写）</w:t>
            </w:r>
          </w:p>
        </w:tc>
        <w:tc>
          <w:tcPr>
            <w:tcW w:w="2785" w:type="dxa"/>
            <w:gridSpan w:val="2"/>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承包质量等级</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承包工期</w:t>
            </w:r>
          </w:p>
        </w:tc>
        <w:tc>
          <w:tcPr>
            <w:tcW w:w="5809" w:type="dxa"/>
            <w:gridSpan w:val="3"/>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承包有效期</w:t>
            </w:r>
          </w:p>
        </w:tc>
        <w:tc>
          <w:tcPr>
            <w:tcW w:w="5809" w:type="dxa"/>
            <w:gridSpan w:val="3"/>
            <w:vAlign w:val="center"/>
          </w:tcPr>
          <w:p>
            <w:pPr>
              <w:jc w:val="center"/>
              <w:rPr>
                <w:rFonts w:hint="eastAsia" w:asciiTheme="minorEastAsia" w:hAnsiTheme="minorEastAsia" w:eastAsiaTheme="minorEastAsia" w:cstheme="minorEastAsia"/>
                <w:sz w:val="24"/>
                <w:u w:val="single"/>
              </w:rPr>
            </w:pPr>
          </w:p>
        </w:tc>
      </w:tr>
    </w:tbl>
    <w:p>
      <w:pPr>
        <w:ind w:right="475"/>
        <w:jc w:val="right"/>
        <w:rPr>
          <w:rFonts w:hint="eastAsia" w:asciiTheme="minorEastAsia" w:hAnsiTheme="minorEastAsia" w:eastAsiaTheme="minorEastAsia" w:cstheme="minorEastAsia"/>
          <w:color w:val="000000"/>
        </w:rPr>
      </w:pPr>
    </w:p>
    <w:p>
      <w:pPr>
        <w:spacing w:line="360" w:lineRule="auto"/>
        <w:ind w:right="955"/>
        <w:rPr>
          <w:rFonts w:hint="eastAsia" w:asciiTheme="minorEastAsia" w:hAnsiTheme="minorEastAsia" w:eastAsiaTheme="minorEastAsia" w:cstheme="minorEastAsia"/>
          <w:color w:val="000000"/>
          <w:sz w:val="24"/>
        </w:rPr>
      </w:pPr>
    </w:p>
    <w:p>
      <w:pPr>
        <w:spacing w:line="360" w:lineRule="auto"/>
        <w:ind w:right="955"/>
        <w:rPr>
          <w:rFonts w:hint="eastAsia" w:asciiTheme="minorEastAsia" w:hAnsiTheme="minorEastAsia" w:eastAsiaTheme="minorEastAsia" w:cstheme="minorEastAsia"/>
          <w:color w:val="000000"/>
          <w:sz w:val="24"/>
        </w:rPr>
      </w:pPr>
    </w:p>
    <w:p>
      <w:pPr>
        <w:spacing w:line="360" w:lineRule="auto"/>
        <w:ind w:right="955" w:firstLine="4920" w:firstLineChars="20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承包单位（盖章）：</w:t>
      </w:r>
    </w:p>
    <w:p>
      <w:pPr>
        <w:spacing w:line="360" w:lineRule="auto"/>
        <w:ind w:right="795"/>
        <w:jc w:val="righ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法定代表人或委托代理人（签字）：</w:t>
      </w:r>
    </w:p>
    <w:p>
      <w:pPr>
        <w:wordWrap w:val="0"/>
        <w:spacing w:line="360" w:lineRule="auto"/>
        <w:ind w:right="1110"/>
        <w:jc w:val="righ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4"/>
        </w:rPr>
        <w:t>年   月    日</w:t>
      </w: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br w:type="page"/>
      </w:r>
      <w:bookmarkEnd w:id="457"/>
      <w:r>
        <w:rPr>
          <w:rFonts w:hint="eastAsia" w:asciiTheme="minorEastAsia" w:hAnsiTheme="minorEastAsia" w:eastAsiaTheme="minorEastAsia" w:cstheme="minorEastAsia"/>
          <w:color w:val="000000"/>
          <w:sz w:val="28"/>
          <w:szCs w:val="28"/>
        </w:rPr>
        <w:t>二、</w:t>
      </w:r>
      <w:r>
        <w:rPr>
          <w:rFonts w:hint="eastAsia" w:asciiTheme="minorEastAsia" w:hAnsiTheme="minorEastAsia" w:eastAsiaTheme="minorEastAsia" w:cstheme="minorEastAsia"/>
          <w:b/>
          <w:color w:val="000000"/>
          <w:sz w:val="28"/>
          <w:szCs w:val="28"/>
        </w:rPr>
        <w:t>授权委托书</w:t>
      </w:r>
    </w:p>
    <w:p>
      <w:pPr>
        <w:autoSpaceDE w:val="0"/>
        <w:autoSpaceDN w:val="0"/>
        <w:adjustRightInd w:val="0"/>
        <w:spacing w:line="420" w:lineRule="exact"/>
        <w:jc w:val="center"/>
        <w:outlineLvl w:val="0"/>
        <w:rPr>
          <w:rFonts w:hint="eastAsia"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本人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（姓名）系</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（承包人名称）的法定代表人，现委托</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（姓名）为我方代理人。代理人根据授权，以我方名义签署、澄清、说明、补正、递交、撤回、修改</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（项目名称）承包文件、签订合同和处理有关事宜，其法律后果由我方承担。</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委托期限：</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代理人无转委托权。</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附：法定代表人身份证明</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（盖单位章）</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rPr>
        <w:t xml:space="preserve">                                  </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委托代理人：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rPr>
        <w:t xml:space="preserve">                                   </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日</w:t>
      </w:r>
    </w:p>
    <w:p>
      <w:pPr>
        <w:spacing w:line="360" w:lineRule="auto"/>
        <w:jc w:val="center"/>
        <w:rPr>
          <w:rFonts w:hint="eastAsia" w:asciiTheme="minorEastAsia" w:hAnsiTheme="minorEastAsia" w:eastAsiaTheme="minorEastAsia" w:cstheme="minorEastAsia"/>
          <w:b/>
          <w:color w:val="000000"/>
          <w:sz w:val="32"/>
        </w:rPr>
      </w:pPr>
    </w:p>
    <w:p>
      <w:pPr>
        <w:spacing w:line="360" w:lineRule="auto"/>
        <w:jc w:val="center"/>
        <w:rPr>
          <w:rFonts w:hint="eastAsia" w:asciiTheme="minorEastAsia" w:hAnsiTheme="minorEastAsia" w:eastAsiaTheme="minorEastAsia" w:cstheme="minorEastAsia"/>
          <w:b/>
          <w:color w:val="000000"/>
          <w:sz w:val="32"/>
        </w:rPr>
      </w:pP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asciiTheme="minorEastAsia" w:hAnsiTheme="minorEastAsia" w:eastAsiaTheme="minorEastAsia" w:cstheme="minorEastAsia"/>
          <w:b/>
          <w:color w:val="000000"/>
          <w:sz w:val="28"/>
          <w:szCs w:val="28"/>
        </w:rPr>
        <w:t>三、承包保证金</w:t>
      </w:r>
    </w:p>
    <w:p>
      <w:pPr>
        <w:autoSpaceDE w:val="0"/>
        <w:autoSpaceDN w:val="0"/>
        <w:adjustRightInd w:val="0"/>
        <w:spacing w:line="420" w:lineRule="exact"/>
        <w:jc w:val="center"/>
        <w:rPr>
          <w:rFonts w:hint="eastAsia" w:asciiTheme="minorEastAsia" w:hAnsiTheme="minorEastAsia" w:eastAsiaTheme="minorEastAsia" w:cstheme="minorEastAsia"/>
          <w:color w:val="000000"/>
          <w:sz w:val="24"/>
          <w:szCs w:val="24"/>
        </w:rPr>
      </w:pPr>
    </w:p>
    <w:p>
      <w:pPr>
        <w:autoSpaceDE w:val="0"/>
        <w:autoSpaceDN w:val="0"/>
        <w:adjustRightInd w:val="0"/>
        <w:spacing w:line="42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szCs w:val="24"/>
        </w:rPr>
        <w:t>附承包保证金有效银行转账凭证复印件；</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b/>
          <w:color w:val="000000"/>
          <w:sz w:val="32"/>
        </w:rPr>
        <w:t>四、承诺书</w:t>
      </w:r>
    </w:p>
    <w:p>
      <w:pPr>
        <w:numPr>
          <w:ilvl w:val="0"/>
          <w:numId w:val="3"/>
        </w:num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8"/>
          <w:szCs w:val="28"/>
        </w:rPr>
        <w:t>承包承诺书</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 </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sz w:val="24"/>
          <w:szCs w:val="24"/>
          <w:u w:val="single"/>
        </w:rPr>
        <w:t xml:space="preserve">     (发包人名称)      </w:t>
      </w:r>
      <w:r>
        <w:rPr>
          <w:rFonts w:hint="eastAsia" w:asciiTheme="minorEastAsia" w:hAnsiTheme="minorEastAsia" w:eastAsiaTheme="minorEastAsia" w:cstheme="minorEastAsia"/>
          <w:sz w:val="32"/>
        </w:rPr>
        <w:t> </w:t>
      </w:r>
      <w:r>
        <w:rPr>
          <w:rFonts w:hint="eastAsia" w:asciiTheme="minorEastAsia" w:hAnsiTheme="minorEastAsia" w:eastAsiaTheme="minorEastAsia" w:cstheme="minorEastAsia"/>
          <w:sz w:val="24"/>
          <w:szCs w:val="24"/>
        </w:rPr>
        <w:t>：</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我方已仔细研究了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1、我方所提供的企业参评资料均真实有效。</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2、如果我方中选，严格按照承包价格于30日内签订正式合同。</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3、若我方未中选，对此次评审方式确定的承包人，我方无任何异议。</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4、若我方中选后30日内，除不可抗力原因外，拒签合同的，自愿接受发包人没收保证金的处罚</w:t>
      </w:r>
      <w:r>
        <w:rPr>
          <w:rFonts w:hint="eastAsia" w:asciiTheme="minorEastAsia" w:hAnsiTheme="minorEastAsia" w:eastAsiaTheme="minorEastAsia" w:cstheme="minorEastAsia"/>
          <w:sz w:val="24"/>
          <w:szCs w:val="24"/>
          <w:lang w:eastAsia="zh-CN"/>
        </w:rPr>
        <w:t>，</w:t>
      </w:r>
      <w:r>
        <w:rPr>
          <w:rFonts w:hint="eastAsia" w:hAnsi="宋体" w:cs="宋体"/>
          <w:sz w:val="24"/>
        </w:rPr>
        <w:t>若给发包人造成损失超过保证金数额的，对超过部分予以赔偿</w:t>
      </w:r>
      <w:r>
        <w:rPr>
          <w:rFonts w:hint="eastAsia" w:asciiTheme="minorEastAsia" w:hAnsiTheme="minorEastAsia" w:eastAsiaTheme="minorEastAsia" w:cstheme="minorEastAsia"/>
          <w:sz w:val="24"/>
          <w:szCs w:val="24"/>
        </w:rPr>
        <w:t>。</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5、若我方与发包人签订正式合同后，除不可抗力外，严格按照要求的工期、质量等内容认真组织施工</w:t>
      </w:r>
      <w:r>
        <w:rPr>
          <w:rFonts w:hint="eastAsia" w:asciiTheme="minorEastAsia" w:hAnsiTheme="minorEastAsia" w:eastAsiaTheme="minorEastAsia" w:cstheme="minorEastAsia"/>
          <w:sz w:val="24"/>
          <w:szCs w:val="24"/>
          <w:lang w:eastAsia="zh-CN"/>
        </w:rPr>
        <w:t>，</w:t>
      </w:r>
      <w:r>
        <w:rPr>
          <w:rFonts w:hint="eastAsia" w:hAnsi="宋体" w:cs="宋体"/>
          <w:sz w:val="24"/>
        </w:rPr>
        <w:t>若我方与发包人不按照发包文件和承包文件订立合同，或背离合同实质性内容的协议的，自愿接受项目金额千分之五以上千分之十以下的罚款</w:t>
      </w:r>
      <w:r>
        <w:rPr>
          <w:rFonts w:hint="eastAsia" w:asciiTheme="minorEastAsia" w:hAnsiTheme="minorEastAsia" w:eastAsiaTheme="minorEastAsia" w:cstheme="minorEastAsia"/>
          <w:sz w:val="24"/>
          <w:szCs w:val="24"/>
        </w:rPr>
        <w:t>。</w:t>
      </w:r>
    </w:p>
    <w:p>
      <w:pPr>
        <w:numPr>
          <w:ilvl w:val="0"/>
          <w:numId w:val="4"/>
        </w:num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若我方中选，我方与发包人订立合同后，严格履行合同内容和合同义务。</w:t>
      </w:r>
    </w:p>
    <w:p>
      <w:pPr>
        <w:adjustRightInd w:val="0"/>
        <w:snapToGrid w:val="0"/>
        <w:spacing w:line="360" w:lineRule="auto"/>
        <w:ind w:firstLine="480" w:firstLineChars="200"/>
        <w:rPr>
          <w:rFonts w:hint="eastAsia" w:hAnsi="宋体" w:cs="宋体"/>
          <w:sz w:val="24"/>
        </w:rPr>
      </w:pPr>
      <w:r>
        <w:rPr>
          <w:rFonts w:hint="eastAsia" w:hAnsi="宋体" w:cs="宋体"/>
          <w:sz w:val="24"/>
          <w:lang w:val="en-US" w:eastAsia="zh-CN"/>
        </w:rPr>
        <w:t>7、我方承诺中标后按招标文件要求交纳代理费相关费用。</w:t>
      </w:r>
    </w:p>
    <w:p>
      <w:pPr>
        <w:adjustRightInd w:val="0"/>
        <w:snapToGrid w:val="0"/>
        <w:spacing w:line="360" w:lineRule="auto"/>
        <w:ind w:firstLine="480" w:firstLineChars="200"/>
        <w:rPr>
          <w:rFonts w:hint="eastAsia" w:hAnsi="宋体" w:cs="宋体"/>
          <w:sz w:val="24"/>
        </w:rPr>
      </w:pPr>
      <w:r>
        <w:rPr>
          <w:rFonts w:hint="eastAsia" w:hAnsi="宋体" w:cs="宋体"/>
          <w:sz w:val="24"/>
          <w:lang w:val="en-US" w:eastAsia="zh-CN"/>
        </w:rPr>
        <w:t>8</w:t>
      </w:r>
      <w:r>
        <w:rPr>
          <w:rFonts w:hint="eastAsia" w:hAnsi="宋体" w:cs="宋体"/>
          <w:sz w:val="24"/>
        </w:rPr>
        <w:t>、本承诺书属于合同文件的组成部分。</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以上为我方参加发包的承诺，如违反，则自行承担相应法律责任，自愿按照相关规定接受处罚。</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        （盖章）</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p>
    <w:p>
      <w:pPr>
        <w:adjustRightInd w:val="0"/>
        <w:snapToGrid w:val="0"/>
        <w:spacing w:line="360" w:lineRule="auto"/>
        <w:ind w:firstLine="48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sz w:val="24"/>
          <w:szCs w:val="24"/>
        </w:rPr>
        <w:t>联系方式：                                   年   月   日</w:t>
      </w: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（二）项目经理承诺书</w:t>
      </w:r>
    </w:p>
    <w:p>
      <w:pPr>
        <w:adjustRightInd w:val="0"/>
        <w:snapToGrid w:val="0"/>
        <w:spacing w:line="360" w:lineRule="auto"/>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（发包人名称）：</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我方在此声明，我方拟派往</w:t>
      </w:r>
      <w:r>
        <w:rPr>
          <w:rFonts w:hint="eastAsia" w:asciiTheme="minorEastAsia" w:hAnsiTheme="minorEastAsia" w:eastAsiaTheme="minorEastAsia" w:cstheme="minorEastAsia"/>
          <w:sz w:val="24"/>
          <w:szCs w:val="24"/>
          <w:u w:val="single"/>
        </w:rPr>
        <w:t xml:space="preserve">             （项目名称）</w:t>
      </w:r>
      <w:r>
        <w:rPr>
          <w:rFonts w:hint="eastAsia" w:asciiTheme="minorEastAsia" w:hAnsiTheme="minorEastAsia" w:eastAsiaTheme="minorEastAsia" w:cstheme="minorEastAsia"/>
          <w:sz w:val="24"/>
          <w:szCs w:val="24"/>
        </w:rPr>
        <w:t>（以下简称“本工程”）的</w:t>
      </w:r>
      <w:r>
        <w:rPr>
          <w:rFonts w:hint="eastAsia" w:asciiTheme="minorEastAsia" w:hAnsiTheme="minorEastAsia" w:eastAsiaTheme="minorEastAsia" w:cstheme="minorEastAsia"/>
          <w:sz w:val="24"/>
          <w:szCs w:val="24"/>
          <w:u w:val="single"/>
        </w:rPr>
        <w:t xml:space="preserve">          （项目经理姓名）</w:t>
      </w:r>
      <w:r>
        <w:rPr>
          <w:rFonts w:hint="eastAsia" w:asciiTheme="minorEastAsia" w:hAnsiTheme="minorEastAsia" w:eastAsiaTheme="minorEastAsia" w:cstheme="minorEastAsia"/>
          <w:sz w:val="24"/>
          <w:szCs w:val="24"/>
        </w:rPr>
        <w:t>现阶段没有担任任何在施建设工程项目的项目经理。</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adjustRightInd w:val="0"/>
        <w:snapToGrid w:val="0"/>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承包人： </w:t>
      </w:r>
      <w:r>
        <w:rPr>
          <w:rFonts w:hint="eastAsia" w:asciiTheme="minorEastAsia" w:hAnsiTheme="minorEastAsia" w:eastAsiaTheme="minorEastAsia" w:cstheme="minorEastAsia"/>
          <w:sz w:val="24"/>
          <w:szCs w:val="24"/>
          <w:u w:val="single"/>
        </w:rPr>
        <w:t xml:space="preserve">                            （盖单位章）</w:t>
      </w:r>
    </w:p>
    <w:p>
      <w:pPr>
        <w:adjustRightInd w:val="0"/>
        <w:snapToGrid w:val="0"/>
        <w:spacing w:line="360" w:lineRule="auto"/>
        <w:ind w:right="315"/>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（签字）</w:t>
      </w:r>
    </w:p>
    <w:p>
      <w:pPr>
        <w:adjustRightInd w:val="0"/>
        <w:snapToGrid w:val="0"/>
        <w:spacing w:line="360" w:lineRule="auto"/>
        <w:ind w:right="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p>
    <w:p>
      <w:pPr>
        <w:spacing w:line="440" w:lineRule="exact"/>
        <w:ind w:right="480"/>
        <w:rPr>
          <w:rFonts w:hint="eastAsia" w:asciiTheme="minorEastAsia" w:hAnsiTheme="minorEastAsia" w:eastAsiaTheme="minorEastAsia" w:cstheme="minorEastAsia"/>
          <w:color w:val="000000"/>
          <w:sz w:val="24"/>
        </w:rPr>
      </w:pPr>
    </w:p>
    <w:p>
      <w:pPr>
        <w:autoSpaceDE w:val="0"/>
        <w:autoSpaceDN w:val="0"/>
        <w:adjustRightInd w:val="0"/>
        <w:spacing w:line="360" w:lineRule="auto"/>
        <w:ind w:right="215" w:firstLine="3920" w:firstLineChars="1225"/>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rPr>
        <w:t>五、</w:t>
      </w:r>
      <w:r>
        <w:rPr>
          <w:rFonts w:hint="eastAsia" w:asciiTheme="minorEastAsia" w:hAnsiTheme="minorEastAsia" w:eastAsiaTheme="minorEastAsia" w:cstheme="minorEastAsia"/>
          <w:b/>
          <w:color w:val="000000"/>
          <w:sz w:val="32"/>
          <w:szCs w:val="32"/>
        </w:rPr>
        <w:t>资格证明文件</w:t>
      </w: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32"/>
          <w:szCs w:val="32"/>
        </w:rPr>
      </w:pP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应附企业营业执照、检察院出具的查询行贿犯罪档案结果告知函等材料的复印件，并加盖承包人公章。</w:t>
      </w:r>
    </w:p>
    <w:p>
      <w:pPr>
        <w:autoSpaceDE w:val="0"/>
        <w:autoSpaceDN w:val="0"/>
        <w:adjustRightInd w:val="0"/>
        <w:spacing w:line="360" w:lineRule="auto"/>
        <w:ind w:right="215" w:firstLine="420"/>
        <w:jc w:val="left"/>
        <w:rPr>
          <w:rFonts w:hint="eastAsia" w:asciiTheme="minorEastAsia" w:hAnsiTheme="minorEastAsia" w:eastAsiaTheme="minorEastAsia" w:cstheme="minorEastAsia"/>
          <w:sz w:val="24"/>
          <w:szCs w:val="24"/>
        </w:rPr>
      </w:pP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28"/>
        </w:rPr>
      </w:pP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28"/>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szCs w:val="32"/>
        </w:rPr>
        <w:t>六、承包人须知表规定</w:t>
      </w:r>
      <w:r>
        <w:rPr>
          <w:rFonts w:hint="eastAsia" w:asciiTheme="minorEastAsia" w:hAnsiTheme="minorEastAsia" w:eastAsiaTheme="minorEastAsia" w:cstheme="minorEastAsia"/>
          <w:b/>
          <w:color w:val="000000"/>
          <w:sz w:val="32"/>
        </w:rPr>
        <w:t>的其它材料</w:t>
      </w: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rPr>
      </w:pP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lang w:val="en-US"/>
        </w:rPr>
      </w:pPr>
      <w:r>
        <w:rPr>
          <w:rFonts w:hint="eastAsia" w:asciiTheme="minorEastAsia" w:hAnsiTheme="minorEastAsia" w:eastAsiaTheme="minorEastAsia" w:cstheme="minorEastAsia"/>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p>
      <w:pPr>
        <w:autoSpaceDE w:val="0"/>
        <w:autoSpaceDN w:val="0"/>
        <w:adjustRightInd w:val="0"/>
        <w:spacing w:line="360" w:lineRule="auto"/>
        <w:ind w:right="215"/>
        <w:jc w:val="center"/>
        <w:rPr>
          <w:rFonts w:hint="eastAsia" w:hAnsi="宋体" w:eastAsia="宋体"/>
          <w:b/>
          <w:sz w:val="40"/>
          <w:szCs w:val="32"/>
          <w:lang w:eastAsia="zh-CN"/>
        </w:rPr>
      </w:pPr>
      <w:r>
        <w:rPr>
          <w:rFonts w:hint="eastAsia" w:hAnsi="宋体"/>
          <w:b/>
          <w:sz w:val="40"/>
          <w:szCs w:val="32"/>
        </w:rPr>
        <w:t>第六章 已标价的工程量清单</w:t>
      </w:r>
    </w:p>
    <w:p>
      <w:pPr>
        <w:autoSpaceDE w:val="0"/>
        <w:autoSpaceDN w:val="0"/>
        <w:adjustRightInd w:val="0"/>
        <w:spacing w:line="360" w:lineRule="auto"/>
        <w:ind w:right="215"/>
        <w:rPr>
          <w:rFonts w:hint="eastAsia" w:hAnsi="宋体"/>
          <w:b/>
          <w:sz w:val="32"/>
        </w:rPr>
      </w:pPr>
      <w:r>
        <w:rPr>
          <w:rFonts w:hint="eastAsia" w:hAnsi="宋体"/>
          <w:b/>
          <w:sz w:val="32"/>
        </w:rPr>
        <w:t>编制依据：</w:t>
      </w:r>
    </w:p>
    <w:p>
      <w:pPr>
        <w:pStyle w:val="2"/>
        <w:rPr>
          <w:rFonts w:hint="eastAsia" w:ascii="宋体" w:hAnsi="宋体" w:eastAsia="宋体" w:cs="Times New Roman"/>
          <w:kern w:val="0"/>
          <w:sz w:val="28"/>
          <w:szCs w:val="28"/>
          <w:lang w:val="en-US" w:eastAsia="zh-CN" w:bidi="ar-SA"/>
        </w:rPr>
      </w:pPr>
      <w:r>
        <w:rPr>
          <w:rFonts w:hint="eastAsia" w:hAnsi="宋体"/>
          <w:b/>
          <w:sz w:val="32"/>
          <w:lang w:val="en-US" w:eastAsia="zh-CN"/>
        </w:rPr>
        <w:t xml:space="preserve">  </w:t>
      </w:r>
      <w:r>
        <w:rPr>
          <w:rFonts w:hint="eastAsia" w:ascii="宋体" w:hAnsi="宋体" w:eastAsia="宋体" w:cs="Times New Roman"/>
          <w:kern w:val="0"/>
          <w:sz w:val="28"/>
          <w:szCs w:val="28"/>
          <w:lang w:val="en-US" w:eastAsia="zh-CN" w:bidi="ar-SA"/>
        </w:rPr>
        <w:t>（1）本招标文件；</w:t>
      </w:r>
    </w:p>
    <w:p>
      <w:pPr>
        <w:numPr>
          <w:ilvl w:val="0"/>
          <w:numId w:val="0"/>
        </w:numPr>
        <w:autoSpaceDE w:val="0"/>
        <w:autoSpaceDN w:val="0"/>
        <w:adjustRightInd w:val="0"/>
        <w:spacing w:line="360" w:lineRule="auto"/>
        <w:ind w:right="215" w:rightChars="0" w:firstLine="560" w:firstLineChars="200"/>
        <w:rPr>
          <w:rFonts w:hint="eastAsia" w:hAnsi="宋体"/>
          <w:sz w:val="28"/>
          <w:szCs w:val="28"/>
          <w:lang w:val="en-US" w:eastAsia="zh-CN"/>
        </w:rPr>
      </w:pPr>
      <w:r>
        <w:rPr>
          <w:rFonts w:hint="eastAsia" w:hAnsi="宋体"/>
          <w:sz w:val="28"/>
          <w:szCs w:val="28"/>
          <w:lang w:val="en-US" w:eastAsia="zh-CN"/>
        </w:rPr>
        <w:t xml:space="preserve">（2）《河南省房屋建筑与装饰工程预算定额》（HA  01-31-2016）、《河南省通用安装工程预算定额》（HA  02-31-2016）、《河南省市政工程预算定额》（HA  A1-31-2016）；    </w:t>
      </w:r>
    </w:p>
    <w:p>
      <w:pPr>
        <w:numPr>
          <w:ilvl w:val="0"/>
          <w:numId w:val="0"/>
        </w:numPr>
        <w:autoSpaceDE w:val="0"/>
        <w:autoSpaceDN w:val="0"/>
        <w:adjustRightInd w:val="0"/>
        <w:spacing w:line="360" w:lineRule="auto"/>
        <w:ind w:right="215" w:rightChars="0" w:firstLine="560" w:firstLineChars="200"/>
        <w:rPr>
          <w:rFonts w:hint="eastAsia" w:hAnsi="宋体"/>
          <w:sz w:val="28"/>
          <w:szCs w:val="28"/>
          <w:lang w:val="en-US" w:eastAsia="zh-CN"/>
        </w:rPr>
      </w:pPr>
      <w:r>
        <w:rPr>
          <w:rFonts w:hint="eastAsia" w:hAnsi="宋体"/>
          <w:sz w:val="28"/>
          <w:szCs w:val="28"/>
          <w:lang w:val="en-US" w:eastAsia="zh-CN"/>
        </w:rPr>
        <w:t>（3）《建设工程工程量清单计价规范》（GB50500-2013）；</w:t>
      </w:r>
    </w:p>
    <w:p>
      <w:pPr>
        <w:numPr>
          <w:ilvl w:val="0"/>
          <w:numId w:val="0"/>
        </w:numPr>
        <w:autoSpaceDE w:val="0"/>
        <w:autoSpaceDN w:val="0"/>
        <w:adjustRightInd w:val="0"/>
        <w:spacing w:line="360" w:lineRule="auto"/>
        <w:ind w:right="215" w:rightChars="0" w:firstLine="560" w:firstLineChars="200"/>
        <w:rPr>
          <w:rFonts w:hint="eastAsia" w:hAnsi="宋体"/>
          <w:sz w:val="28"/>
          <w:szCs w:val="28"/>
          <w:lang w:val="en-US" w:eastAsia="zh-CN"/>
        </w:rPr>
      </w:pPr>
      <w:r>
        <w:rPr>
          <w:rFonts w:hint="eastAsia" w:hAnsi="宋体"/>
          <w:sz w:val="28"/>
          <w:szCs w:val="28"/>
          <w:lang w:val="en-US" w:eastAsia="zh-CN"/>
        </w:rPr>
        <w:t>（4）材料价格参考2018年【许昌工程造价信息】第1期、主材参考2018年三月份【许昌工程造价信息】及市场调查价；</w:t>
      </w:r>
    </w:p>
    <w:p>
      <w:pPr>
        <w:numPr>
          <w:ilvl w:val="0"/>
          <w:numId w:val="0"/>
        </w:numPr>
        <w:autoSpaceDE w:val="0"/>
        <w:autoSpaceDN w:val="0"/>
        <w:adjustRightInd w:val="0"/>
        <w:spacing w:line="360" w:lineRule="auto"/>
        <w:ind w:right="215" w:rightChars="0" w:firstLine="560" w:firstLineChars="200"/>
        <w:rPr>
          <w:rFonts w:hint="eastAsia" w:hAnsi="宋体"/>
          <w:sz w:val="28"/>
          <w:szCs w:val="28"/>
          <w:lang w:val="en-US" w:eastAsia="zh-CN"/>
        </w:rPr>
      </w:pPr>
      <w:r>
        <w:rPr>
          <w:rFonts w:hint="eastAsia" w:hAnsi="宋体"/>
          <w:sz w:val="28"/>
          <w:szCs w:val="28"/>
          <w:lang w:val="en-US" w:eastAsia="zh-CN"/>
        </w:rPr>
        <w:t>（5）人工费指数按豫建标定[2017]31号文价格指数调整。</w:t>
      </w:r>
    </w:p>
    <w:sectPr>
      <w:footerReference r:id="rId7" w:type="first"/>
      <w:footerReference r:id="rId6"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rPr>
        <w:rFonts w:hint="eastAsia"/>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仿宋" w:hAnsi="仿宋" w:eastAsia="仿宋" w:cs="仿宋"/>
        <w:b/>
        <w:i/>
        <w:iCs/>
      </w:rPr>
    </w:pPr>
    <w:r>
      <w:rPr>
        <w:rFonts w:hint="eastAsia" w:ascii="仿宋" w:hAnsi="仿宋" w:eastAsia="仿宋" w:cs="仿宋"/>
        <w:b/>
        <w:lang w:val="en-US" w:eastAsia="zh-CN"/>
      </w:rPr>
      <w:t>政府办院、张炉家属院、林业局家属院改造项目</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rPr>
      <w:t xml:space="preserve">          发包文件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仿宋" w:hAnsi="仿宋" w:eastAsia="仿宋" w:cs="仿宋"/>
        <w:b/>
        <w:i/>
        <w:iCs/>
      </w:rPr>
    </w:pPr>
    <w:r>
      <w:rPr>
        <w:rFonts w:hint="eastAsia" w:ascii="仿宋" w:hAnsi="仿宋" w:eastAsia="仿宋" w:cs="仿宋"/>
        <w:b/>
        <w:lang w:val="en-US" w:eastAsia="zh-CN"/>
      </w:rPr>
      <w:t>政府办院、张炉家属院、林业局家属院改造项目</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rPr>
      <w:t xml:space="preserve">发包文件 </w:t>
    </w:r>
    <w:r>
      <w:rPr>
        <w:rFonts w:hint="eastAsia" w:ascii="仿宋" w:hAnsi="仿宋" w:eastAsia="仿宋" w:cs="仿宋"/>
        <w:b/>
        <w:i/>
        <w:iCs/>
      </w:rPr>
      <w:t xml:space="preserve"> </w:t>
    </w:r>
  </w:p>
  <w:p>
    <w:pPr>
      <w:pStyle w:val="7"/>
      <w:pBdr>
        <w:bottom w:val="none" w:color="auto" w:sz="0" w:space="1"/>
      </w:pBdr>
      <w:tabs>
        <w:tab w:val="left" w:pos="6634"/>
        <w:tab w:val="clear" w:pos="4153"/>
      </w:tabs>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84CB6"/>
    <w:rsid w:val="00404705"/>
    <w:rsid w:val="00584CB6"/>
    <w:rsid w:val="006B2B7C"/>
    <w:rsid w:val="007E77A0"/>
    <w:rsid w:val="020003F3"/>
    <w:rsid w:val="05BA5AA2"/>
    <w:rsid w:val="06F1649F"/>
    <w:rsid w:val="07B37CE5"/>
    <w:rsid w:val="0E4E142B"/>
    <w:rsid w:val="0F6F0AAF"/>
    <w:rsid w:val="11075116"/>
    <w:rsid w:val="12E03249"/>
    <w:rsid w:val="13533C48"/>
    <w:rsid w:val="1A684781"/>
    <w:rsid w:val="1ABC4C1C"/>
    <w:rsid w:val="1F010A51"/>
    <w:rsid w:val="27105FF7"/>
    <w:rsid w:val="2D6E0483"/>
    <w:rsid w:val="37C0014F"/>
    <w:rsid w:val="44A37B94"/>
    <w:rsid w:val="4A4D5C6E"/>
    <w:rsid w:val="4DDA1A5C"/>
    <w:rsid w:val="52177699"/>
    <w:rsid w:val="574E5DF5"/>
    <w:rsid w:val="59331559"/>
    <w:rsid w:val="5A4074DA"/>
    <w:rsid w:val="5E764A26"/>
    <w:rsid w:val="606B28F8"/>
    <w:rsid w:val="63B970B2"/>
    <w:rsid w:val="6C7A6C33"/>
    <w:rsid w:val="734B7FD9"/>
    <w:rsid w:val="78714BEC"/>
    <w:rsid w:val="7B7362C9"/>
    <w:rsid w:val="7B9B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20"/>
      <w:lang w:val="en-US" w:eastAsia="zh-CN" w:bidi="ar-SA"/>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4"/>
    <w:unhideWhenUsed/>
    <w:qFormat/>
    <w:uiPriority w:val="99"/>
    <w:pPr>
      <w:ind w:firstLine="420" w:firstLineChars="100"/>
    </w:pPr>
  </w:style>
  <w:style w:type="paragraph" w:styleId="3">
    <w:name w:val="Body Text"/>
    <w:basedOn w:val="1"/>
    <w:link w:val="13"/>
    <w:semiHidden/>
    <w:unhideWhenUsed/>
    <w:qFormat/>
    <w:uiPriority w:val="99"/>
    <w:pPr>
      <w:spacing w:after="120"/>
    </w:pPr>
  </w:style>
  <w:style w:type="paragraph" w:styleId="5">
    <w:name w:val="Plain Text"/>
    <w:basedOn w:val="1"/>
    <w:qFormat/>
    <w:uiPriority w:val="0"/>
    <w:rPr>
      <w:rFonts w:ascii="宋体" w:hAnsi="Courier New" w:cs="Courier New"/>
      <w:szCs w:val="21"/>
    </w:rPr>
  </w:style>
  <w:style w:type="paragraph" w:styleId="6">
    <w:name w:val="footer"/>
    <w:basedOn w:val="1"/>
    <w:link w:val="16"/>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00"/>
      <w:u w:val="none"/>
    </w:rPr>
  </w:style>
  <w:style w:type="character" w:customStyle="1" w:styleId="12">
    <w:name w:val="页脚 Char"/>
    <w:basedOn w:val="8"/>
    <w:link w:val="6"/>
    <w:qFormat/>
    <w:uiPriority w:val="0"/>
    <w:rPr>
      <w:sz w:val="18"/>
      <w:szCs w:val="18"/>
    </w:rPr>
  </w:style>
  <w:style w:type="character" w:customStyle="1" w:styleId="13">
    <w:name w:val="正文文本 Char"/>
    <w:basedOn w:val="8"/>
    <w:link w:val="3"/>
    <w:semiHidden/>
    <w:qFormat/>
    <w:uiPriority w:val="99"/>
    <w:rPr>
      <w:rFonts w:ascii="宋体" w:hAnsi="Times New Roman" w:eastAsia="宋体" w:cs="Times New Roman"/>
      <w:kern w:val="0"/>
      <w:sz w:val="34"/>
      <w:szCs w:val="20"/>
    </w:rPr>
  </w:style>
  <w:style w:type="character" w:customStyle="1" w:styleId="14">
    <w:name w:val="正文首行缩进 Char"/>
    <w:basedOn w:val="13"/>
    <w:link w:val="2"/>
    <w:qFormat/>
    <w:uiPriority w:val="99"/>
  </w:style>
  <w:style w:type="character" w:customStyle="1" w:styleId="15">
    <w:name w:val="页眉 Char"/>
    <w:basedOn w:val="8"/>
    <w:link w:val="7"/>
    <w:qFormat/>
    <w:uiPriority w:val="0"/>
    <w:rPr>
      <w:rFonts w:ascii="宋体" w:hAnsi="Times New Roman" w:eastAsia="宋体" w:cs="Times New Roman"/>
      <w:kern w:val="0"/>
      <w:sz w:val="18"/>
      <w:szCs w:val="18"/>
    </w:rPr>
  </w:style>
  <w:style w:type="character" w:customStyle="1" w:styleId="16">
    <w:name w:val="页脚 Char1"/>
    <w:basedOn w:val="8"/>
    <w:link w:val="6"/>
    <w:semiHidden/>
    <w:qFormat/>
    <w:uiPriority w:val="99"/>
    <w:rPr>
      <w:rFonts w:ascii="宋体" w:hAnsi="Times New Roman" w:eastAsia="宋体" w:cs="Times New Roman"/>
      <w:kern w:val="0"/>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9">
    <w:name w:val="标题 3 Char"/>
    <w:basedOn w:val="8"/>
    <w:link w:val="4"/>
    <w:semiHidden/>
    <w:qFormat/>
    <w:uiPriority w:val="9"/>
    <w:rPr>
      <w:rFonts w:ascii="宋体" w:hAnsi="Times New Roman"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DC690-E3B6-49CA-B112-406AA4D0F077}">
  <ds:schemaRefs/>
</ds:datastoreItem>
</file>

<file path=docProps/app.xml><?xml version="1.0" encoding="utf-8"?>
<Properties xmlns="http://schemas.openxmlformats.org/officeDocument/2006/extended-properties" xmlns:vt="http://schemas.openxmlformats.org/officeDocument/2006/docPropsVTypes">
  <Template>Normal</Template>
  <Pages>21</Pages>
  <Words>1604</Words>
  <Characters>9145</Characters>
  <Lines>76</Lines>
  <Paragraphs>21</Paragraphs>
  <TotalTime>3</TotalTime>
  <ScaleCrop>false</ScaleCrop>
  <LinksUpToDate>false</LinksUpToDate>
  <CharactersWithSpaces>10728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mu</cp:lastModifiedBy>
  <cp:lastPrinted>2018-05-16T02:35:00Z</cp:lastPrinted>
  <dcterms:modified xsi:type="dcterms:W3CDTF">2018-05-21T08:28:46Z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