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619"/>
        <w:gridCol w:w="656"/>
        <w:gridCol w:w="1196"/>
        <w:gridCol w:w="5985"/>
        <w:gridCol w:w="538"/>
        <w:gridCol w:w="538"/>
        <w:gridCol w:w="1476"/>
        <w:gridCol w:w="1476"/>
        <w:gridCol w:w="919"/>
      </w:tblGrid>
      <w:tr w:rsidR="00926F2A" w:rsidRPr="004C0A7D" w:rsidTr="00926F2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2A" w:rsidRPr="00C21D69" w:rsidRDefault="00926F2A" w:rsidP="00F3444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  <w:lang w:val="zh-CN"/>
              </w:rPr>
            </w:pPr>
            <w:r w:rsidRPr="00C21D69">
              <w:rPr>
                <w:rFonts w:ascii="仿宋" w:eastAsia="仿宋" w:hAnsi="仿宋" w:cs="宋体" w:hint="eastAsia"/>
                <w:b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2A" w:rsidRPr="00C21D69" w:rsidRDefault="00926F2A" w:rsidP="00F3444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  <w:lang w:val="zh-CN"/>
              </w:rPr>
            </w:pPr>
            <w:r w:rsidRPr="00C21D69">
              <w:rPr>
                <w:rFonts w:ascii="仿宋" w:eastAsia="仿宋" w:hAnsi="仿宋" w:cs="宋体" w:hint="eastAsia"/>
                <w:b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2A" w:rsidRPr="00C21D69" w:rsidRDefault="00926F2A" w:rsidP="00F3444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  <w:lang w:val="zh-CN"/>
              </w:rPr>
            </w:pPr>
            <w:r w:rsidRPr="00C21D69">
              <w:rPr>
                <w:rFonts w:ascii="仿宋" w:eastAsia="仿宋" w:hAnsi="仿宋" w:cs="宋体" w:hint="eastAsia"/>
                <w:b/>
                <w:sz w:val="28"/>
                <w:szCs w:val="28"/>
                <w:lang w:val="zh-CN"/>
              </w:rPr>
              <w:t>品牌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F2A" w:rsidRPr="00C21D69" w:rsidRDefault="00926F2A" w:rsidP="00F3444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  <w:lang w:val="zh-CN"/>
              </w:rPr>
            </w:pPr>
            <w:r w:rsidRPr="00C21D69">
              <w:rPr>
                <w:rFonts w:ascii="仿宋" w:eastAsia="仿宋" w:hAnsi="仿宋" w:cs="宋体" w:hint="eastAsia"/>
                <w:b/>
                <w:sz w:val="28"/>
                <w:szCs w:val="28"/>
                <w:lang w:val="zh-CN"/>
              </w:rPr>
              <w:t>型号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2A" w:rsidRPr="00C21D69" w:rsidRDefault="00926F2A" w:rsidP="00F3444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  <w:lang w:val="zh-CN"/>
              </w:rPr>
            </w:pPr>
            <w:r w:rsidRPr="00C21D69">
              <w:rPr>
                <w:rFonts w:ascii="仿宋" w:eastAsia="仿宋" w:hAnsi="仿宋" w:cs="宋体" w:hint="eastAsia"/>
                <w:b/>
                <w:sz w:val="28"/>
                <w:szCs w:val="28"/>
                <w:lang w:val="zh-CN"/>
              </w:rPr>
              <w:t>技术参数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2A" w:rsidRPr="00C21D69" w:rsidRDefault="00926F2A" w:rsidP="00F3444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  <w:lang w:val="zh-CN"/>
              </w:rPr>
            </w:pPr>
            <w:r w:rsidRPr="00C21D69">
              <w:rPr>
                <w:rFonts w:ascii="仿宋" w:eastAsia="仿宋" w:hAnsi="仿宋" w:cs="宋体" w:hint="eastAsia"/>
                <w:b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2A" w:rsidRPr="00C21D69" w:rsidRDefault="00926F2A" w:rsidP="00F3444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  <w:lang w:val="zh-CN"/>
              </w:rPr>
            </w:pPr>
            <w:r w:rsidRPr="00C21D69">
              <w:rPr>
                <w:rFonts w:ascii="仿宋" w:eastAsia="仿宋" w:hAnsi="仿宋" w:cs="宋体" w:hint="eastAsia"/>
                <w:b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2A" w:rsidRPr="00C21D69" w:rsidRDefault="00926F2A" w:rsidP="00F3444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  <w:lang w:val="zh-CN"/>
              </w:rPr>
            </w:pPr>
            <w:r w:rsidRPr="00C21D69">
              <w:rPr>
                <w:rFonts w:ascii="仿宋" w:eastAsia="仿宋" w:hAnsi="仿宋" w:cs="宋体" w:hint="eastAsia"/>
                <w:b/>
                <w:sz w:val="28"/>
                <w:szCs w:val="28"/>
                <w:lang w:val="zh-CN"/>
              </w:rPr>
              <w:t>单价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2A" w:rsidRPr="00D82024" w:rsidRDefault="00926F2A" w:rsidP="00F3444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  <w:lang w:val="zh-CN"/>
              </w:rPr>
            </w:pPr>
            <w:r w:rsidRPr="00C21D69">
              <w:rPr>
                <w:rFonts w:ascii="仿宋" w:eastAsia="仿宋" w:hAnsi="仿宋" w:cs="宋体" w:hint="eastAsia"/>
                <w:b/>
                <w:sz w:val="28"/>
                <w:szCs w:val="28"/>
                <w:lang w:val="zh-CN"/>
              </w:rPr>
              <w:t>总价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2A" w:rsidRPr="00C21D69" w:rsidRDefault="00926F2A" w:rsidP="00F3444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  <w:lang w:val="zh-CN"/>
              </w:rPr>
            </w:pPr>
            <w:r w:rsidRPr="00C21D69">
              <w:rPr>
                <w:rFonts w:ascii="仿宋" w:eastAsia="仿宋" w:hAnsi="仿宋" w:cs="宋体" w:hint="eastAsia"/>
                <w:b/>
                <w:sz w:val="28"/>
                <w:szCs w:val="28"/>
                <w:lang w:val="zh-CN"/>
              </w:rPr>
              <w:t>产地及</w:t>
            </w:r>
          </w:p>
          <w:p w:rsidR="00926F2A" w:rsidRPr="00C21D69" w:rsidRDefault="00926F2A" w:rsidP="00F3444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  <w:lang w:val="zh-CN"/>
              </w:rPr>
            </w:pPr>
            <w:r w:rsidRPr="00C21D69">
              <w:rPr>
                <w:rFonts w:ascii="仿宋" w:eastAsia="仿宋" w:hAnsi="仿宋" w:cs="宋体" w:hint="eastAsia"/>
                <w:b/>
                <w:sz w:val="28"/>
                <w:szCs w:val="28"/>
                <w:lang w:val="zh-CN"/>
              </w:rPr>
              <w:t>厂家</w:t>
            </w:r>
          </w:p>
        </w:tc>
      </w:tr>
      <w:tr w:rsidR="00926F2A" w:rsidRPr="001B57C0" w:rsidTr="00926F2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2A" w:rsidRPr="00F96060" w:rsidRDefault="00926F2A" w:rsidP="00F3444D">
            <w:pPr>
              <w:widowControl/>
              <w:spacing w:line="360" w:lineRule="auto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96060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2A" w:rsidRPr="00F96060" w:rsidRDefault="00926F2A" w:rsidP="00F3444D">
            <w:pPr>
              <w:widowControl/>
              <w:spacing w:line="360" w:lineRule="auto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96060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安全网关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2A" w:rsidRPr="00F21AB1" w:rsidRDefault="00926F2A" w:rsidP="00F3444D">
            <w:pPr>
              <w:widowControl/>
              <w:spacing w:line="360" w:lineRule="auto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21AB1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H3C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2A" w:rsidRDefault="00926F2A" w:rsidP="00F3444D">
            <w:pPr>
              <w:widowControl/>
              <w:spacing w:line="360" w:lineRule="auto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24573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SecPath</w:t>
            </w:r>
          </w:p>
          <w:p w:rsidR="00926F2A" w:rsidRPr="00F21AB1" w:rsidRDefault="00926F2A" w:rsidP="00F3444D">
            <w:pPr>
              <w:widowControl/>
              <w:spacing w:line="360" w:lineRule="auto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21AB1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M9000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F2A" w:rsidRPr="00C21D69" w:rsidRDefault="00926F2A" w:rsidP="00F3444D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21D69">
              <w:rPr>
                <w:rFonts w:ascii="仿宋" w:eastAsia="仿宋" w:hAnsi="仿宋" w:hint="eastAsia"/>
                <w:kern w:val="0"/>
                <w:szCs w:val="21"/>
              </w:rPr>
              <w:t>1、为节省机房空间，所投设备高度8U。</w:t>
            </w:r>
          </w:p>
          <w:p w:rsidR="00926F2A" w:rsidRPr="00C21D69" w:rsidRDefault="00926F2A" w:rsidP="00F3444D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21D69">
              <w:rPr>
                <w:rFonts w:ascii="仿宋" w:eastAsia="仿宋" w:hAnsi="仿宋" w:hint="eastAsia"/>
                <w:kern w:val="0"/>
                <w:szCs w:val="21"/>
              </w:rPr>
              <w:t>2、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所投设备</w:t>
            </w:r>
            <w:r w:rsidRPr="00C21D69">
              <w:rPr>
                <w:rFonts w:ascii="仿宋" w:eastAsia="仿宋" w:hAnsi="仿宋" w:hint="eastAsia"/>
                <w:kern w:val="0"/>
                <w:szCs w:val="21"/>
              </w:rPr>
              <w:t>采用多级交换架构，控制平面与转发平面分离设计，主控板、业务板、交换网板三者占用不同的机箱物理槽位且采用正交设计；主控板槽位数2个；业务板槽位数4个；交换网板槽位数4个。</w:t>
            </w:r>
          </w:p>
          <w:p w:rsidR="00926F2A" w:rsidRPr="00C21D69" w:rsidRDefault="00926F2A" w:rsidP="00F3444D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21D69">
              <w:rPr>
                <w:rFonts w:ascii="仿宋" w:eastAsia="仿宋" w:hAnsi="仿宋" w:hint="eastAsia"/>
                <w:kern w:val="0"/>
                <w:szCs w:val="21"/>
              </w:rPr>
              <w:t>3、为保证产品性能，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所投设备</w:t>
            </w:r>
            <w:r w:rsidRPr="00C21D69">
              <w:rPr>
                <w:rFonts w:ascii="仿宋" w:eastAsia="仿宋" w:hAnsi="仿宋" w:hint="eastAsia"/>
                <w:kern w:val="0"/>
                <w:szCs w:val="21"/>
              </w:rPr>
              <w:t>采用多核高性能处理器，单块业务板卡业务性能每秒新建连接数20万、最大并发连接数2000万，单端口并发连接数不小于500万、吞吐量40G。</w:t>
            </w:r>
          </w:p>
          <w:p w:rsidR="00926F2A" w:rsidRPr="00C21D69" w:rsidRDefault="00926F2A" w:rsidP="00F3444D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21D69">
              <w:rPr>
                <w:rFonts w:ascii="仿宋" w:eastAsia="仿宋" w:hAnsi="仿宋" w:hint="eastAsia"/>
                <w:kern w:val="0"/>
                <w:szCs w:val="21"/>
              </w:rPr>
              <w:t>4、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所投设备</w:t>
            </w:r>
            <w:r w:rsidRPr="00C21D69">
              <w:rPr>
                <w:rFonts w:ascii="仿宋" w:eastAsia="仿宋" w:hAnsi="仿宋" w:hint="eastAsia"/>
                <w:kern w:val="0"/>
                <w:szCs w:val="21"/>
              </w:rPr>
              <w:t>提供支持IPv4静态路由、RIP V1/V2、OSPF、BGP等，支持IPv6静态路由、RIPng、OSPFv3、BGP4+等路由协议。</w:t>
            </w:r>
          </w:p>
          <w:p w:rsidR="00926F2A" w:rsidRPr="00C21D69" w:rsidRDefault="00926F2A" w:rsidP="00F3444D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21D69">
              <w:rPr>
                <w:rFonts w:ascii="仿宋" w:eastAsia="仿宋" w:hAnsi="仿宋" w:hint="eastAsia"/>
                <w:kern w:val="0"/>
                <w:szCs w:val="21"/>
              </w:rPr>
              <w:t>5、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所投设备</w:t>
            </w:r>
            <w:r w:rsidRPr="00C21D69">
              <w:rPr>
                <w:rFonts w:ascii="仿宋" w:eastAsia="仿宋" w:hAnsi="仿宋" w:hint="eastAsia"/>
                <w:kern w:val="0"/>
                <w:szCs w:val="21"/>
              </w:rPr>
              <w:t>支持多种安全防护功能，包括但不限于Land、Smurf、UDP Snork attack、Large ICMP Traffic 、Ping of Death、Tiny Fragment 、Tear Drop、IP Spoofing、IP分片报文、ARP欺骗、ARP主动反向查询、TCP报文标志位不合法、超大ICMP报文、地址扫描、端口扫描等攻击防范，还能够针对SYN Flood、UPD Flood、ICMP Flood、DNS Flood、CC等常见DDoS类攻击的安全防御。</w:t>
            </w:r>
          </w:p>
          <w:p w:rsidR="00926F2A" w:rsidRPr="00C21D69" w:rsidRDefault="00926F2A" w:rsidP="00F3444D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21D69">
              <w:rPr>
                <w:rFonts w:ascii="仿宋" w:eastAsia="仿宋" w:hAnsi="仿宋" w:hint="eastAsia"/>
                <w:kern w:val="0"/>
                <w:szCs w:val="21"/>
              </w:rPr>
              <w:t>6、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所投设备</w:t>
            </w:r>
            <w:r w:rsidRPr="00C21D69">
              <w:rPr>
                <w:rFonts w:ascii="仿宋" w:eastAsia="仿宋" w:hAnsi="仿宋" w:hint="eastAsia"/>
                <w:kern w:val="0"/>
                <w:szCs w:val="21"/>
              </w:rPr>
              <w:t>支持基于用户、应用的多维安全策略配置，并提供一体化安全策略配置模板（单条策略融合IPS、AV、应用识别等多业务）。</w:t>
            </w:r>
          </w:p>
          <w:p w:rsidR="00926F2A" w:rsidRPr="00C21D69" w:rsidRDefault="00926F2A" w:rsidP="00F3444D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21D69">
              <w:rPr>
                <w:rFonts w:ascii="仿宋" w:eastAsia="仿宋" w:hAnsi="仿宋" w:hint="eastAsia"/>
                <w:kern w:val="0"/>
                <w:szCs w:val="21"/>
              </w:rPr>
              <w:t>7、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所投设备</w:t>
            </w:r>
            <w:r w:rsidRPr="00C21D69">
              <w:rPr>
                <w:rFonts w:ascii="仿宋" w:eastAsia="仿宋" w:hAnsi="仿宋" w:hint="eastAsia"/>
                <w:kern w:val="0"/>
                <w:szCs w:val="21"/>
              </w:rPr>
              <w:t>支持静态和动态黑名单功能。</w:t>
            </w:r>
          </w:p>
          <w:p w:rsidR="00926F2A" w:rsidRPr="00C21D69" w:rsidRDefault="00926F2A" w:rsidP="00F3444D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21D69">
              <w:rPr>
                <w:rFonts w:ascii="仿宋" w:eastAsia="仿宋" w:hAnsi="仿宋" w:hint="eastAsia"/>
                <w:kern w:val="0"/>
                <w:szCs w:val="21"/>
              </w:rPr>
              <w:lastRenderedPageBreak/>
              <w:t>8、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所投设备</w:t>
            </w:r>
            <w:r w:rsidRPr="00C21D69">
              <w:rPr>
                <w:rFonts w:ascii="仿宋" w:eastAsia="仿宋" w:hAnsi="仿宋" w:hint="eastAsia"/>
                <w:kern w:val="0"/>
                <w:szCs w:val="21"/>
              </w:rPr>
              <w:t>支持静态NAT、源地址NAT、目的地址NAT、NAT ALG等功能。</w:t>
            </w:r>
          </w:p>
          <w:p w:rsidR="00926F2A" w:rsidRPr="00C21D69" w:rsidRDefault="00926F2A" w:rsidP="00F3444D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21D69">
              <w:rPr>
                <w:rFonts w:ascii="仿宋" w:eastAsia="仿宋" w:hAnsi="仿宋" w:hint="eastAsia"/>
                <w:kern w:val="0"/>
                <w:szCs w:val="21"/>
              </w:rPr>
              <w:t>9、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所投设备</w:t>
            </w:r>
            <w:r w:rsidRPr="00C21D69">
              <w:rPr>
                <w:rFonts w:ascii="仿宋" w:eastAsia="仿宋" w:hAnsi="仿宋" w:hint="eastAsia"/>
                <w:kern w:val="0"/>
                <w:szCs w:val="21"/>
              </w:rPr>
              <w:t>支持VPN功能，包括L2TP、IPSec、GRE、MPLS VPN等。</w:t>
            </w:r>
          </w:p>
          <w:p w:rsidR="00926F2A" w:rsidRPr="00C21D69" w:rsidRDefault="00926F2A" w:rsidP="00F3444D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21D69">
              <w:rPr>
                <w:rFonts w:ascii="仿宋" w:eastAsia="仿宋" w:hAnsi="仿宋" w:hint="eastAsia"/>
                <w:kern w:val="0"/>
                <w:szCs w:val="21"/>
              </w:rPr>
              <w:t>10、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所投设备</w:t>
            </w:r>
            <w:r w:rsidRPr="00C21D69">
              <w:rPr>
                <w:rFonts w:ascii="仿宋" w:eastAsia="仿宋" w:hAnsi="仿宋" w:hint="eastAsia"/>
                <w:kern w:val="0"/>
                <w:szCs w:val="21"/>
              </w:rPr>
              <w:t>提供支持IGMP v1/v2/v3，PIM-SM、PIM-DM等组播技术。</w:t>
            </w:r>
          </w:p>
          <w:p w:rsidR="00926F2A" w:rsidRPr="00C21D69" w:rsidRDefault="00926F2A" w:rsidP="00F3444D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21D69">
              <w:rPr>
                <w:rFonts w:ascii="仿宋" w:eastAsia="仿宋" w:hAnsi="仿宋" w:hint="eastAsia"/>
                <w:kern w:val="0"/>
                <w:szCs w:val="21"/>
              </w:rPr>
              <w:t>11、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所投设备</w:t>
            </w:r>
            <w:r w:rsidRPr="00C21D69">
              <w:rPr>
                <w:rFonts w:ascii="仿宋" w:eastAsia="仿宋" w:hAnsi="仿宋" w:hint="eastAsia"/>
                <w:kern w:val="0"/>
                <w:szCs w:val="21"/>
              </w:rPr>
              <w:t>支持多块板卡智能分流、负载分担，并达到分布式处理。</w:t>
            </w:r>
          </w:p>
          <w:p w:rsidR="00926F2A" w:rsidRPr="00C21D69" w:rsidRDefault="00926F2A" w:rsidP="00F3444D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21D69">
              <w:rPr>
                <w:rFonts w:ascii="仿宋" w:eastAsia="仿宋" w:hAnsi="仿宋" w:hint="eastAsia"/>
                <w:kern w:val="0"/>
                <w:szCs w:val="21"/>
              </w:rPr>
              <w:t>12、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所投设备</w:t>
            </w:r>
            <w:r w:rsidRPr="00C21D69">
              <w:rPr>
                <w:rFonts w:ascii="仿宋" w:eastAsia="仿宋" w:hAnsi="仿宋" w:hint="eastAsia"/>
                <w:kern w:val="0"/>
                <w:szCs w:val="21"/>
              </w:rPr>
              <w:t>支持Active/Active和Active/Passive两种工作模式，实现负载分担和业务备份，用于提高系统可靠性。</w:t>
            </w:r>
          </w:p>
          <w:p w:rsidR="00926F2A" w:rsidRPr="00C21D69" w:rsidRDefault="00926F2A" w:rsidP="00F3444D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21D69">
              <w:rPr>
                <w:rFonts w:ascii="仿宋" w:eastAsia="仿宋" w:hAnsi="仿宋" w:hint="eastAsia"/>
                <w:kern w:val="0"/>
                <w:szCs w:val="21"/>
              </w:rPr>
              <w:t>13、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所投设备</w:t>
            </w:r>
            <w:r w:rsidRPr="00C21D69">
              <w:rPr>
                <w:rFonts w:ascii="仿宋" w:eastAsia="仿宋" w:hAnsi="仿宋" w:hint="eastAsia"/>
                <w:kern w:val="0"/>
                <w:szCs w:val="21"/>
              </w:rPr>
              <w:t>支持统一管理功能，无需对每块板卡进行IP地址规划，用于节省IP地址、减化部署，并能够实现配置管理、性能监控和日志审计等功能。</w:t>
            </w:r>
          </w:p>
          <w:p w:rsidR="00926F2A" w:rsidRPr="00C21D69" w:rsidRDefault="00926F2A" w:rsidP="00F3444D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21D69">
              <w:rPr>
                <w:rFonts w:ascii="仿宋" w:eastAsia="仿宋" w:hAnsi="仿宋" w:hint="eastAsia"/>
                <w:kern w:val="0"/>
                <w:szCs w:val="21"/>
              </w:rPr>
              <w:t>14、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所投设备</w:t>
            </w:r>
            <w:r w:rsidRPr="00C21D69">
              <w:rPr>
                <w:rFonts w:ascii="仿宋" w:eastAsia="仿宋" w:hAnsi="仿宋" w:hint="eastAsia"/>
                <w:kern w:val="0"/>
                <w:szCs w:val="21"/>
              </w:rPr>
              <w:t>支持两框集群和四框集群，支持虚拟化，支持异构集群，集群之后的设备可以统一管理，对外呈现一个设备，即一个管理IP。</w:t>
            </w:r>
          </w:p>
          <w:p w:rsidR="00926F2A" w:rsidRPr="00C21D69" w:rsidRDefault="00926F2A" w:rsidP="00F3444D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21D69">
              <w:rPr>
                <w:rFonts w:ascii="仿宋" w:eastAsia="仿宋" w:hAnsi="仿宋" w:hint="eastAsia"/>
                <w:kern w:val="0"/>
                <w:szCs w:val="21"/>
              </w:rPr>
              <w:t>15、所投产品非交换机配置安全板卡形态，整机具备公安部《计算机信息系统安全专用产品销售许可证》，提供证书复印件并加盖投标产品厂商公章。</w:t>
            </w:r>
          </w:p>
          <w:p w:rsidR="00926F2A" w:rsidRPr="00C21D69" w:rsidRDefault="00926F2A" w:rsidP="00F3444D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21D69">
              <w:rPr>
                <w:rFonts w:ascii="仿宋" w:eastAsia="仿宋" w:hAnsi="仿宋" w:hint="eastAsia"/>
                <w:kern w:val="0"/>
                <w:szCs w:val="21"/>
              </w:rPr>
              <w:t>16、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所投设备</w:t>
            </w:r>
            <w:r w:rsidRPr="00C21D69">
              <w:rPr>
                <w:rFonts w:ascii="仿宋" w:eastAsia="仿宋" w:hAnsi="仿宋" w:hint="eastAsia"/>
                <w:kern w:val="0"/>
                <w:szCs w:val="21"/>
              </w:rPr>
              <w:t>实配双主控、内置冗余交流电源，配置万兆光接口8个，所有端口均为独立可用端口；配置3个万兆多模光模块；1个万兆单模光模块，配置高性能安全插卡一块。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2A" w:rsidRPr="001B57C0" w:rsidRDefault="00926F2A" w:rsidP="00F3444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1B57C0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2A" w:rsidRPr="001B57C0" w:rsidRDefault="00926F2A" w:rsidP="00F3444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1B57C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2A" w:rsidRPr="001B57C0" w:rsidRDefault="00926F2A" w:rsidP="00F3444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</w:t>
            </w:r>
            <w:r>
              <w:rPr>
                <w:rFonts w:ascii="仿宋" w:eastAsia="仿宋" w:hAnsi="仿宋"/>
                <w:sz w:val="28"/>
                <w:szCs w:val="28"/>
              </w:rPr>
              <w:t>2000.00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2A" w:rsidRPr="001B57C0" w:rsidRDefault="00926F2A" w:rsidP="00F3444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332000.00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F2A" w:rsidRPr="001B57C0" w:rsidRDefault="00926F2A" w:rsidP="00F3444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杭州/</w:t>
            </w:r>
            <w:r w:rsidRPr="00403201">
              <w:rPr>
                <w:rFonts w:ascii="仿宋" w:eastAsia="仿宋" w:hAnsi="仿宋" w:hint="eastAsia"/>
                <w:sz w:val="28"/>
                <w:szCs w:val="28"/>
              </w:rPr>
              <w:t>新华三技术有限公司</w:t>
            </w:r>
          </w:p>
        </w:tc>
      </w:tr>
      <w:tr w:rsidR="00926F2A" w:rsidRPr="004C0A7D" w:rsidTr="00926F2A">
        <w:trPr>
          <w:jc w:val="center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6F2A" w:rsidRPr="00DF6F3E" w:rsidRDefault="00926F2A" w:rsidP="00F3444D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DF6F3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F2A" w:rsidRPr="00DF6F3E" w:rsidRDefault="00926F2A" w:rsidP="00F3444D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F6F3E">
              <w:rPr>
                <w:rFonts w:ascii="仿宋" w:eastAsia="仿宋" w:hAnsi="仿宋" w:hint="eastAsia"/>
                <w:sz w:val="28"/>
                <w:szCs w:val="28"/>
              </w:rPr>
              <w:t>大写：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叁拾叁万贰仟元整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26F2A" w:rsidRPr="00DF6F3E" w:rsidRDefault="00926F2A" w:rsidP="00F3444D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F6F3E">
              <w:rPr>
                <w:rFonts w:ascii="仿宋" w:eastAsia="仿宋" w:hAnsi="仿宋" w:hint="eastAsia"/>
                <w:sz w:val="28"/>
                <w:szCs w:val="28"/>
              </w:rPr>
              <w:t>小写：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332000.00</w:t>
            </w:r>
          </w:p>
        </w:tc>
      </w:tr>
    </w:tbl>
    <w:p w:rsidR="00560B8A" w:rsidRDefault="00560B8A"/>
    <w:sectPr w:rsidR="00560B8A" w:rsidSect="00926F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9A" w:rsidRDefault="00CB759A" w:rsidP="00926F2A">
      <w:r>
        <w:separator/>
      </w:r>
    </w:p>
  </w:endnote>
  <w:endnote w:type="continuationSeparator" w:id="0">
    <w:p w:rsidR="00CB759A" w:rsidRDefault="00CB759A" w:rsidP="0092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9A" w:rsidRDefault="00CB759A" w:rsidP="00926F2A">
      <w:r>
        <w:separator/>
      </w:r>
    </w:p>
  </w:footnote>
  <w:footnote w:type="continuationSeparator" w:id="0">
    <w:p w:rsidR="00CB759A" w:rsidRDefault="00CB759A" w:rsidP="0092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A6"/>
    <w:rsid w:val="00560B8A"/>
    <w:rsid w:val="00926F2A"/>
    <w:rsid w:val="00CB759A"/>
    <w:rsid w:val="00D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ECC166-2BE1-4560-ACBF-CFDB2B9C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F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F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F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F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>微软中国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2018-05-21T07:20:00Z</dcterms:created>
  <dcterms:modified xsi:type="dcterms:W3CDTF">2018-05-21T07:20:00Z</dcterms:modified>
</cp:coreProperties>
</file>