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5E54DC">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6B5035">
        <w:rPr>
          <w:rFonts w:asciiTheme="majorEastAsia" w:eastAsiaTheme="majorEastAsia" w:hAnsiTheme="majorEastAsia" w:cstheme="majorEastAsia" w:hint="eastAsia"/>
          <w:b/>
          <w:bCs/>
          <w:color w:val="000000"/>
          <w:sz w:val="44"/>
          <w:szCs w:val="44"/>
        </w:rPr>
        <w:t>云计算实训室</w:t>
      </w:r>
      <w:r w:rsidR="005E54DC">
        <w:rPr>
          <w:rFonts w:asciiTheme="majorEastAsia" w:eastAsiaTheme="majorEastAsia" w:hAnsiTheme="majorEastAsia" w:cstheme="majorEastAsia" w:hint="eastAsia"/>
          <w:b/>
          <w:bCs/>
          <w:color w:val="000000"/>
          <w:sz w:val="44"/>
          <w:szCs w:val="44"/>
        </w:rPr>
        <w:t>设备</w:t>
      </w:r>
      <w:r w:rsidR="002A2EDA">
        <w:rPr>
          <w:rFonts w:asciiTheme="majorEastAsia" w:eastAsiaTheme="majorEastAsia" w:hAnsiTheme="majorEastAsia" w:cstheme="majorEastAsia" w:hint="eastAsia"/>
          <w:b/>
          <w:bCs/>
          <w:color w:val="000000"/>
          <w:sz w:val="44"/>
          <w:szCs w:val="44"/>
        </w:rPr>
        <w:t>项目</w:t>
      </w:r>
      <w:r w:rsidRPr="00D94605">
        <w:rPr>
          <w:rFonts w:asciiTheme="majorEastAsia" w:eastAsiaTheme="majorEastAsia" w:hAnsiTheme="majorEastAsia" w:cstheme="majorEastAsia" w:hint="eastAsia"/>
          <w:b/>
          <w:bCs/>
          <w:color w:val="000000"/>
          <w:sz w:val="44"/>
          <w:szCs w:val="44"/>
        </w:rPr>
        <w:t>”</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170A5">
        <w:rPr>
          <w:rFonts w:asciiTheme="majorEastAsia" w:eastAsiaTheme="majorEastAsia" w:hAnsiTheme="majorEastAsia" w:cstheme="majorEastAsia" w:hint="eastAsia"/>
          <w:b/>
          <w:bCs/>
          <w:color w:val="000000"/>
          <w:sz w:val="36"/>
          <w:szCs w:val="36"/>
        </w:rPr>
        <w:t>ZFCG-G20180</w:t>
      </w:r>
      <w:r w:rsidR="006B5035">
        <w:rPr>
          <w:rFonts w:asciiTheme="majorEastAsia" w:eastAsiaTheme="majorEastAsia" w:hAnsiTheme="majorEastAsia" w:cstheme="majorEastAsia" w:hint="eastAsia"/>
          <w:b/>
          <w:bCs/>
          <w:color w:val="000000"/>
          <w:sz w:val="36"/>
          <w:szCs w:val="36"/>
        </w:rPr>
        <w:t>02-1</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5E54DC">
        <w:rPr>
          <w:rFonts w:asciiTheme="majorEastAsia" w:eastAsiaTheme="majorEastAsia" w:hAnsiTheme="majorEastAsia" w:cstheme="majorEastAsia" w:hint="eastAsia"/>
          <w:b/>
          <w:bCs/>
          <w:color w:val="000000"/>
          <w:sz w:val="36"/>
          <w:szCs w:val="36"/>
        </w:rPr>
        <w:t>职业技术学院</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E1F51" w:rsidRDefault="00F51389" w:rsidP="00FE1F51">
      <w:pPr>
        <w:jc w:val="center"/>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二〇一八年</w:t>
      </w:r>
      <w:r w:rsidR="007A0BE3">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7A0BE3">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日</w:t>
      </w:r>
    </w:p>
    <w:p w:rsidR="00F51389" w:rsidRPr="00964BF9" w:rsidRDefault="00FE1F51" w:rsidP="005E54DC">
      <w:pPr>
        <w:widowControl/>
        <w:ind w:firstLineChars="800" w:firstLine="3534"/>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F51389"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6B5035">
        <w:rPr>
          <w:rFonts w:asciiTheme="minorEastAsia" w:eastAsiaTheme="minorEastAsia" w:hAnsiTheme="minorEastAsia" w:cs="仿宋_GB2312" w:hint="eastAsia"/>
          <w:color w:val="000000"/>
          <w:shd w:val="clear" w:color="auto" w:fill="FFFFFF"/>
        </w:rPr>
        <w:t>云计算实训室</w:t>
      </w:r>
      <w:r w:rsidR="005E54DC">
        <w:rPr>
          <w:rFonts w:asciiTheme="minorEastAsia" w:eastAsiaTheme="minorEastAsia" w:hAnsiTheme="minorEastAsia" w:cs="仿宋_GB2312" w:hint="eastAsia"/>
          <w:color w:val="000000"/>
          <w:shd w:val="clear" w:color="auto" w:fill="FFFFFF"/>
        </w:rPr>
        <w:t>设备</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w:t>
      </w:r>
      <w:r w:rsidR="002A2EDA" w:rsidRPr="003C4395">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ZFCG-G201</w:t>
      </w:r>
      <w:r w:rsidR="003C39DE">
        <w:rPr>
          <w:rFonts w:asciiTheme="minorEastAsia" w:eastAsiaTheme="minorEastAsia" w:hAnsiTheme="minorEastAsia" w:cs="仿宋_GB2312" w:hint="eastAsia"/>
          <w:color w:val="000000"/>
          <w:shd w:val="clear" w:color="auto" w:fill="FFFFFF"/>
        </w:rPr>
        <w:t>80</w:t>
      </w:r>
      <w:r w:rsidR="006B5035">
        <w:rPr>
          <w:rFonts w:asciiTheme="minorEastAsia" w:eastAsiaTheme="minorEastAsia" w:hAnsiTheme="minorEastAsia" w:cs="仿宋_GB2312" w:hint="eastAsia"/>
          <w:color w:val="000000"/>
          <w:shd w:val="clear" w:color="auto" w:fill="FFFFFF"/>
        </w:rPr>
        <w:t>02-1</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2A2EDA">
        <w:rPr>
          <w:rFonts w:asciiTheme="minorEastAsia" w:eastAsiaTheme="minorEastAsia" w:hAnsiTheme="minorEastAsia" w:cs="仿宋_GB2312" w:hint="eastAsia"/>
          <w:color w:val="000000"/>
          <w:shd w:val="clear" w:color="auto" w:fill="FFFFFF"/>
        </w:rPr>
        <w:t>公开招标</w:t>
      </w:r>
    </w:p>
    <w:p w:rsidR="00190D7E"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（四）</w:t>
      </w:r>
      <w:r w:rsidR="00FE2296">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r w:rsidR="006B5035">
        <w:rPr>
          <w:rFonts w:asciiTheme="minorEastAsia" w:hAnsiTheme="minorEastAsia" w:cs="仿宋_GB2312" w:hint="eastAsia"/>
          <w:color w:val="000000"/>
          <w:sz w:val="24"/>
          <w:szCs w:val="24"/>
          <w:shd w:val="clear" w:color="auto" w:fill="FFFFFF"/>
        </w:rPr>
        <w:t>云计算实训室</w:t>
      </w:r>
      <w:r w:rsidR="005E54DC" w:rsidRPr="005E54DC">
        <w:rPr>
          <w:rFonts w:asciiTheme="minorEastAsia" w:hAnsiTheme="minorEastAsia" w:cs="仿宋_GB2312" w:hint="eastAsia"/>
          <w:color w:val="000000"/>
          <w:sz w:val="24"/>
          <w:szCs w:val="24"/>
          <w:shd w:val="clear" w:color="auto" w:fill="FFFFFF"/>
        </w:rPr>
        <w:t>设备1批。</w:t>
      </w:r>
    </w:p>
    <w:p w:rsidR="00F51389" w:rsidRP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（五）预算金额：</w:t>
      </w:r>
      <w:r w:rsidR="006B5035">
        <w:rPr>
          <w:rFonts w:asciiTheme="minorEastAsia" w:hAnsiTheme="minorEastAsia" w:cs="仿宋_GB2312" w:hint="eastAsia"/>
          <w:color w:val="000000"/>
          <w:sz w:val="24"/>
          <w:szCs w:val="24"/>
          <w:shd w:val="clear" w:color="auto" w:fill="FFFFFF"/>
        </w:rPr>
        <w:t>798</w:t>
      </w:r>
      <w:r w:rsidR="005E54DC">
        <w:rPr>
          <w:rFonts w:asciiTheme="minorEastAsia" w:hAnsiTheme="minorEastAsia" w:cs="仿宋_GB2312" w:hint="eastAsia"/>
          <w:color w:val="000000"/>
          <w:sz w:val="24"/>
          <w:szCs w:val="24"/>
          <w:shd w:val="clear" w:color="auto" w:fill="FFFFFF"/>
        </w:rPr>
        <w:t>000</w:t>
      </w:r>
      <w:r w:rsidRPr="00FE2296">
        <w:rPr>
          <w:rFonts w:asciiTheme="minorEastAsia" w:hAnsiTheme="minorEastAsia" w:cs="仿宋_GB2312" w:hint="eastAsia"/>
          <w:color w:val="000000"/>
          <w:sz w:val="24"/>
          <w:szCs w:val="24"/>
          <w:shd w:val="clear" w:color="auto" w:fill="FFFFFF"/>
        </w:rPr>
        <w:t>元。最高限价：</w:t>
      </w:r>
      <w:r w:rsidR="006B5035">
        <w:rPr>
          <w:rFonts w:asciiTheme="minorEastAsia" w:hAnsiTheme="minorEastAsia" w:cs="仿宋_GB2312" w:hint="eastAsia"/>
          <w:color w:val="000000"/>
          <w:sz w:val="24"/>
          <w:szCs w:val="24"/>
          <w:shd w:val="clear" w:color="auto" w:fill="FFFFFF"/>
        </w:rPr>
        <w:t>798</w:t>
      </w:r>
      <w:r w:rsidR="005E54DC">
        <w:rPr>
          <w:rFonts w:asciiTheme="minorEastAsia" w:hAnsiTheme="minorEastAsia" w:cs="仿宋_GB2312" w:hint="eastAsia"/>
          <w:color w:val="000000"/>
          <w:sz w:val="24"/>
          <w:szCs w:val="24"/>
          <w:shd w:val="clear" w:color="auto" w:fill="FFFFFF"/>
        </w:rPr>
        <w:t>000</w:t>
      </w:r>
      <w:r w:rsidRPr="00FE2296">
        <w:rPr>
          <w:rFonts w:asciiTheme="minorEastAsia" w:hAnsiTheme="minorEastAsia" w:cs="仿宋_GB2312" w:hint="eastAsia"/>
          <w:color w:val="000000"/>
          <w:sz w:val="24"/>
          <w:szCs w:val="24"/>
          <w:shd w:val="clear" w:color="auto" w:fill="FFFFFF"/>
        </w:rPr>
        <w:t>元。</w:t>
      </w:r>
    </w:p>
    <w:p w:rsidR="002A2EDA" w:rsidRPr="00FE2296"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 xml:space="preserve">（六）交付（服务、完工）时间 </w:t>
      </w:r>
      <w:r w:rsidR="005E54DC">
        <w:rPr>
          <w:rFonts w:asciiTheme="minorEastAsia" w:hAnsiTheme="minorEastAsia" w:cs="仿宋_GB2312" w:hint="eastAsia"/>
          <w:color w:val="000000"/>
          <w:sz w:val="24"/>
          <w:szCs w:val="24"/>
          <w:shd w:val="clear" w:color="auto" w:fill="FFFFFF"/>
        </w:rPr>
        <w:t>：</w:t>
      </w:r>
      <w:r w:rsidR="002A2EDA" w:rsidRPr="00FE2296">
        <w:rPr>
          <w:rFonts w:asciiTheme="minorEastAsia" w:hAnsiTheme="minorEastAsia" w:cs="仿宋_GB2312" w:hint="eastAsia"/>
          <w:color w:val="000000"/>
          <w:sz w:val="24"/>
          <w:szCs w:val="24"/>
          <w:shd w:val="clear" w:color="auto" w:fill="FFFFFF"/>
        </w:rPr>
        <w:t>30</w:t>
      </w:r>
      <w:r w:rsidR="00190D7E">
        <w:rPr>
          <w:rFonts w:asciiTheme="minorEastAsia" w:hAnsiTheme="minorEastAsia" w:cs="仿宋_GB2312" w:hint="eastAsia"/>
          <w:color w:val="000000"/>
          <w:sz w:val="24"/>
          <w:szCs w:val="24"/>
          <w:shd w:val="clear" w:color="auto" w:fill="FFFFFF"/>
        </w:rPr>
        <w:t>天</w:t>
      </w:r>
    </w:p>
    <w:p w:rsidR="00F51389" w:rsidRDefault="00F51389"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w:t>
      </w:r>
      <w:r w:rsidR="002A2EDA" w:rsidRPr="00FE2296">
        <w:rPr>
          <w:rFonts w:asciiTheme="minorEastAsia" w:hAnsiTheme="minorEastAsia" w:cs="仿宋_GB2312" w:hint="eastAsia"/>
          <w:color w:val="000000"/>
          <w:sz w:val="24"/>
          <w:szCs w:val="24"/>
          <w:shd w:val="clear" w:color="auto" w:fill="FFFFFF"/>
        </w:rPr>
        <w:t>许昌</w:t>
      </w:r>
      <w:r w:rsidR="005E54DC">
        <w:rPr>
          <w:rFonts w:asciiTheme="minorEastAsia" w:hAnsiTheme="minorEastAsia" w:cs="仿宋_GB2312" w:hint="eastAsia"/>
          <w:color w:val="000000"/>
          <w:sz w:val="24"/>
          <w:szCs w:val="24"/>
          <w:shd w:val="clear" w:color="auto" w:fill="FFFFFF"/>
        </w:rPr>
        <w:t>职业技术学院实训室</w:t>
      </w:r>
    </w:p>
    <w:p w:rsid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进口产品</w:t>
      </w:r>
      <w:r>
        <w:rPr>
          <w:rFonts w:asciiTheme="minorEastAsia" w:hAnsiTheme="minorEastAsia" w:cs="宋体" w:hint="eastAsia"/>
          <w:color w:val="000000"/>
          <w:kern w:val="0"/>
          <w:sz w:val="24"/>
          <w:szCs w:val="24"/>
          <w:lang w:val="zh-CN"/>
        </w:rPr>
        <w:t>：不允许</w:t>
      </w:r>
    </w:p>
    <w:p w:rsidR="00FE2296" w:rsidRP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（九）</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487491"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487491"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487491"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487491"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487491"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487491"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487491"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487491"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4E5617">
        <w:rPr>
          <w:rFonts w:asciiTheme="minorEastAsia" w:hAnsiTheme="minorEastAsia" w:cs="宋体" w:hint="eastAsia"/>
          <w:color w:val="000000"/>
          <w:kern w:val="0"/>
          <w:sz w:val="24"/>
          <w:szCs w:val="24"/>
          <w:lang w:val="zh-CN"/>
        </w:rPr>
        <w:t>（一）具备《政府采购法》第二十二条第一款规定条件并提供相关材料。</w:t>
      </w:r>
    </w:p>
    <w:p w:rsidR="00F51389" w:rsidRPr="002424A4" w:rsidRDefault="00F51389"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（二）</w:t>
      </w:r>
      <w:r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sidR="00665164">
        <w:rPr>
          <w:rFonts w:asciiTheme="minorEastAsia" w:eastAsiaTheme="minorEastAsia" w:hAnsiTheme="minorEastAsia" w:cs="仿宋_GB2312" w:hint="eastAsia"/>
          <w:color w:val="000000"/>
          <w:shd w:val="clear" w:color="auto" w:fill="FFFFFF"/>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w:t>
      </w:r>
      <w:r w:rsidR="004910F3">
        <w:rPr>
          <w:rFonts w:asciiTheme="minorEastAsia" w:eastAsiaTheme="minorEastAsia" w:hAnsiTheme="minorEastAsia" w:cs="仿宋_GB2312" w:hint="eastAsia"/>
          <w:color w:val="000000"/>
          <w:shd w:val="clear" w:color="auto" w:fill="FFFFFF"/>
        </w:rPr>
        <w:t>三</w:t>
      </w:r>
      <w:r w:rsidRPr="008751D1">
        <w:rPr>
          <w:rFonts w:asciiTheme="minorEastAsia" w:eastAsiaTheme="minorEastAsia" w:hAnsiTheme="minorEastAsia" w:cs="仿宋_GB2312" w:hint="eastAsia"/>
          <w:color w:val="000000"/>
          <w:shd w:val="clear" w:color="auto" w:fill="FFFFFF"/>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7A0BE3">
        <w:rPr>
          <w:rFonts w:asciiTheme="minorEastAsia" w:eastAsiaTheme="minorEastAsia" w:hAnsiTheme="minorEastAsia" w:cs="仿宋_GB2312" w:hint="eastAsia"/>
          <w:color w:val="000000"/>
        </w:rPr>
        <w:t>6</w:t>
      </w:r>
      <w:r w:rsidRPr="00DC5A3D">
        <w:rPr>
          <w:rFonts w:asciiTheme="minorEastAsia" w:eastAsiaTheme="minorEastAsia" w:hAnsiTheme="minorEastAsia" w:cs="仿宋_GB2312" w:hint="eastAsia"/>
          <w:color w:val="000000"/>
        </w:rPr>
        <w:t>月</w:t>
      </w:r>
      <w:r w:rsidR="007A0BE3">
        <w:rPr>
          <w:rFonts w:asciiTheme="minorEastAsia" w:eastAsiaTheme="minorEastAsia" w:hAnsiTheme="minorEastAsia" w:cs="仿宋_GB2312" w:hint="eastAsia"/>
          <w:color w:val="000000"/>
        </w:rPr>
        <w:t>5</w:t>
      </w:r>
      <w:r w:rsidRPr="00DC5A3D">
        <w:rPr>
          <w:rFonts w:asciiTheme="minorEastAsia" w:eastAsiaTheme="minorEastAsia" w:hAnsiTheme="minorEastAsia" w:cs="仿宋_GB2312" w:hint="eastAsia"/>
          <w:color w:val="000000"/>
        </w:rPr>
        <w:t>日</w:t>
      </w:r>
      <w:r w:rsidR="007A0BE3">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7A0BE3">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7A0BE3">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sidR="00261278" w:rsidRPr="00261278">
        <w:rPr>
          <w:rFonts w:asciiTheme="minorEastAsia" w:eastAsiaTheme="minorEastAsia" w:hAnsiTheme="minorEastAsia" w:cs="黑体" w:hint="eastAsia"/>
          <w:b/>
          <w:bCs/>
          <w:shd w:val="clear" w:color="auto" w:fill="FFFFFF"/>
        </w:rPr>
        <w:t>《</w:t>
      </w:r>
      <w:hyperlink r:id="rId8" w:tgtFrame="_blank" w:history="1">
        <w:r w:rsidR="00261278" w:rsidRPr="00261278">
          <w:rPr>
            <w:rStyle w:val="a9"/>
            <w:rFonts w:asciiTheme="minorEastAsia" w:eastAsiaTheme="minorEastAsia" w:hAnsiTheme="minorEastAsia" w:cs="黑体" w:hint="eastAsia"/>
            <w:b/>
            <w:color w:val="auto"/>
            <w:u w:val="none"/>
            <w:shd w:val="clear" w:color="auto" w:fill="FFFFFF"/>
          </w:rPr>
          <w:t>中国·许昌 许昌市政府网</w:t>
        </w:r>
      </w:hyperlink>
      <w:r w:rsidR="00261278" w:rsidRPr="00261278">
        <w:rPr>
          <w:rFonts w:asciiTheme="minorEastAsia" w:eastAsiaTheme="minorEastAsia" w:hAnsiTheme="minorEastAsia" w:cs="黑体" w:hint="eastAsia"/>
          <w:b/>
          <w:bCs/>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w:t>
      </w:r>
      <w:r w:rsidR="002A2EDA" w:rsidRPr="00665164">
        <w:rPr>
          <w:rFonts w:asciiTheme="minorEastAsia" w:eastAsiaTheme="minorEastAsia" w:hAnsiTheme="minorEastAsia" w:cs="黑体" w:hint="eastAsia"/>
          <w:bCs/>
          <w:color w:val="000000"/>
          <w:shd w:val="clear" w:color="auto" w:fill="FFFFFF"/>
        </w:rPr>
        <w:t>许昌</w:t>
      </w:r>
      <w:r w:rsidR="005E54DC">
        <w:rPr>
          <w:rFonts w:asciiTheme="minorEastAsia" w:eastAsiaTheme="minorEastAsia" w:hAnsiTheme="minorEastAsia" w:cs="黑体" w:hint="eastAsia"/>
          <w:bCs/>
          <w:color w:val="000000"/>
          <w:shd w:val="clear" w:color="auto" w:fill="FFFFFF"/>
        </w:rPr>
        <w:t>职业技术学院</w:t>
      </w:r>
    </w:p>
    <w:p w:rsidR="00665164"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00665164" w:rsidRPr="00665164">
        <w:rPr>
          <w:rFonts w:ascii="宋体" w:hAnsi="宋体" w:cs="黑体" w:hint="eastAsia"/>
          <w:bCs/>
          <w:color w:val="000000"/>
          <w:shd w:val="clear" w:color="auto" w:fill="FFFFFF"/>
        </w:rPr>
        <w:t>许昌市</w:t>
      </w:r>
      <w:r w:rsidR="005E54DC">
        <w:rPr>
          <w:rFonts w:ascii="宋体" w:hAnsi="宋体" w:cs="黑体" w:hint="eastAsia"/>
          <w:bCs/>
          <w:color w:val="000000"/>
          <w:shd w:val="clear" w:color="auto" w:fill="FFFFFF"/>
        </w:rPr>
        <w:t>新兴东路4336号</w:t>
      </w:r>
    </w:p>
    <w:p w:rsidR="002A2EDA"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联系人：</w:t>
      </w:r>
      <w:r w:rsidR="005E54DC">
        <w:rPr>
          <w:rFonts w:asciiTheme="minorEastAsia" w:eastAsiaTheme="minorEastAsia" w:hAnsiTheme="minorEastAsia" w:cs="黑体" w:hint="eastAsia"/>
          <w:bCs/>
          <w:color w:val="000000"/>
          <w:shd w:val="clear" w:color="auto" w:fill="FFFFFF"/>
        </w:rPr>
        <w:t>王</w:t>
      </w:r>
      <w:r w:rsidR="002A2EDA" w:rsidRPr="00665164">
        <w:rPr>
          <w:rFonts w:asciiTheme="minorEastAsia" w:eastAsiaTheme="minorEastAsia" w:hAnsiTheme="minorEastAsia" w:cs="黑体" w:hint="eastAsia"/>
          <w:bCs/>
          <w:color w:val="000000"/>
          <w:shd w:val="clear" w:color="auto" w:fill="FFFFFF"/>
        </w:rPr>
        <w:t>先生</w:t>
      </w:r>
      <w:r w:rsidRPr="00665164">
        <w:rPr>
          <w:rFonts w:asciiTheme="minorEastAsia" w:eastAsiaTheme="minorEastAsia" w:hAnsiTheme="minorEastAsia" w:cs="黑体" w:hint="eastAsia"/>
          <w:bCs/>
          <w:color w:val="000000"/>
          <w:shd w:val="clear" w:color="auto" w:fill="FFFFFF"/>
        </w:rPr>
        <w:t xml:space="preserve">               联系电话：</w:t>
      </w:r>
      <w:r w:rsidR="00665164" w:rsidRPr="00665164">
        <w:rPr>
          <w:rFonts w:asciiTheme="minorEastAsia" w:eastAsiaTheme="minorEastAsia" w:hAnsiTheme="minorEastAsia" w:cs="黑体" w:hint="eastAsia"/>
          <w:bCs/>
          <w:color w:val="000000"/>
          <w:shd w:val="clear" w:color="auto" w:fill="FFFFFF"/>
        </w:rPr>
        <w:t>18</w:t>
      </w:r>
      <w:r w:rsidR="005E54DC">
        <w:rPr>
          <w:rFonts w:asciiTheme="minorEastAsia" w:eastAsiaTheme="minorEastAsia" w:hAnsiTheme="minorEastAsia" w:cs="黑体" w:hint="eastAsia"/>
          <w:bCs/>
          <w:color w:val="000000"/>
          <w:shd w:val="clear" w:color="auto" w:fill="FFFFFF"/>
        </w:rPr>
        <w:t>503749668</w:t>
      </w:r>
    </w:p>
    <w:p w:rsidR="00F51389"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代理机构：</w:t>
      </w:r>
      <w:r w:rsidR="002A2EDA" w:rsidRPr="00665164">
        <w:rPr>
          <w:rFonts w:asciiTheme="minorEastAsia" w:eastAsiaTheme="minorEastAsia" w:hAnsiTheme="minorEastAsia" w:cs="黑体" w:hint="eastAsia"/>
          <w:bCs/>
          <w:color w:val="000000"/>
          <w:shd w:val="clear" w:color="auto" w:fill="FFFFFF"/>
        </w:rPr>
        <w:t>许昌市政府采购中心</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002A2EDA" w:rsidRPr="00665164">
        <w:rPr>
          <w:rFonts w:asciiTheme="minorEastAsia" w:eastAsiaTheme="minorEastAsia" w:hAnsiTheme="minorEastAsia" w:cs="黑体" w:hint="eastAsia"/>
          <w:bCs/>
          <w:color w:val="000000"/>
          <w:shd w:val="clear" w:color="auto" w:fill="FFFFFF"/>
        </w:rPr>
        <w:t>许昌市龙兴路与竹林路交汇处公共资源大厦</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2A2EDA">
        <w:rPr>
          <w:rFonts w:asciiTheme="minorEastAsia" w:eastAsiaTheme="minorEastAsia" w:hAnsiTheme="minorEastAsia" w:cs="仿宋_GB2312" w:hint="eastAsia"/>
          <w:color w:val="000000"/>
        </w:rPr>
        <w:t>黄女士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51389" w:rsidRPr="008751D1"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665164">
        <w:rPr>
          <w:rFonts w:asciiTheme="minorEastAsia" w:hAnsiTheme="minorEastAsia" w:cstheme="majorEastAsia" w:hint="eastAsia"/>
          <w:sz w:val="24"/>
          <w:szCs w:val="24"/>
          <w:lang w:val="zh-CN"/>
        </w:rPr>
        <w:t xml:space="preserve"> </w:t>
      </w:r>
      <w:r w:rsidR="002A2EDA">
        <w:rPr>
          <w:rFonts w:asciiTheme="minorEastAsia" w:hAnsiTheme="minorEastAsia" w:cs="仿宋_GB2312" w:hint="eastAsia"/>
          <w:color w:val="000000"/>
          <w:sz w:val="24"/>
          <w:szCs w:val="24"/>
        </w:rPr>
        <w:t>许昌</w:t>
      </w:r>
      <w:r w:rsidR="005E54DC">
        <w:rPr>
          <w:rFonts w:asciiTheme="minorEastAsia" w:hAnsiTheme="minorEastAsia" w:cs="仿宋_GB2312" w:hint="eastAsia"/>
          <w:color w:val="000000"/>
          <w:sz w:val="24"/>
          <w:szCs w:val="24"/>
        </w:rPr>
        <w:t>职业技术学院</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665164">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7A0BE3">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w:t>
      </w:r>
      <w:r w:rsidR="007A0BE3">
        <w:rPr>
          <w:rFonts w:asciiTheme="minorEastAsia" w:hAnsiTheme="minorEastAsia" w:cs="仿宋_GB2312" w:hint="eastAsia"/>
          <w:color w:val="000000"/>
          <w:sz w:val="24"/>
          <w:szCs w:val="24"/>
        </w:rPr>
        <w:t>十一</w:t>
      </w:r>
      <w:r w:rsidRPr="008751D1">
        <w:rPr>
          <w:rFonts w:asciiTheme="minorEastAsia" w:hAnsiTheme="minorEastAsia" w:cs="仿宋_GB2312" w:hint="eastAsia"/>
          <w:color w:val="000000"/>
          <w:sz w:val="24"/>
          <w:szCs w:val="24"/>
        </w:rPr>
        <w:t>日</w:t>
      </w:r>
    </w:p>
    <w:p w:rsidR="00665164" w:rsidRDefault="00665164" w:rsidP="005D286F">
      <w:pPr>
        <w:widowControl/>
        <w:jc w:val="left"/>
        <w:rPr>
          <w:rFonts w:hAnsi="宋体"/>
          <w:b/>
          <w:sz w:val="32"/>
          <w:szCs w:val="32"/>
        </w:rPr>
      </w:pPr>
    </w:p>
    <w:p w:rsidR="0030587D" w:rsidRPr="005D286F" w:rsidRDefault="0030587D" w:rsidP="005D286F">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Pr="00D2669F" w:rsidRDefault="0030587D" w:rsidP="00322712">
      <w:pPr>
        <w:pStyle w:val="af"/>
        <w:ind w:firstLine="321"/>
        <w:rPr>
          <w:rFonts w:ascii="仿宋_GB2312" w:eastAsia="仿宋_GB2312"/>
          <w:b/>
          <w:sz w:val="32"/>
          <w:szCs w:val="32"/>
        </w:rPr>
      </w:pP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Pr="006B5035"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665164" w:rsidRDefault="00F51389" w:rsidP="006B5035">
      <w:pPr>
        <w:widowControl/>
        <w:shd w:val="clear" w:color="auto" w:fill="FFFFFF"/>
        <w:spacing w:line="360" w:lineRule="auto"/>
        <w:contextualSpacing/>
        <w:jc w:val="left"/>
        <w:rPr>
          <w:rFonts w:ascii="宋体" w:eastAsia="宋体" w:hAnsi="宋体" w:cs="宋体"/>
          <w:color w:val="000000"/>
          <w:kern w:val="0"/>
          <w:sz w:val="24"/>
        </w:rPr>
      </w:pPr>
      <w:r w:rsidRPr="005516C5">
        <w:rPr>
          <w:rFonts w:asciiTheme="minorEastAsia" w:hAnsiTheme="minorEastAsia" w:cs="微软雅黑" w:hint="eastAsia"/>
          <w:b/>
          <w:color w:val="FF0000"/>
          <w:sz w:val="24"/>
          <w:szCs w:val="24"/>
        </w:rPr>
        <w:t>★</w:t>
      </w:r>
      <w:r w:rsidR="00665164" w:rsidRPr="00665164">
        <w:rPr>
          <w:rFonts w:ascii="宋体" w:hAnsi="宋体" w:cs="宋体" w:hint="eastAsia"/>
          <w:color w:val="000000"/>
          <w:kern w:val="0"/>
          <w:sz w:val="24"/>
        </w:rPr>
        <w:t>一、</w:t>
      </w:r>
      <w:r w:rsidR="005E54DC" w:rsidRPr="008D24CE">
        <w:rPr>
          <w:rFonts w:ascii="宋体" w:eastAsia="宋体" w:hAnsi="宋体" w:cs="宋体" w:hint="eastAsia"/>
          <w:color w:val="000000"/>
          <w:kern w:val="0"/>
          <w:sz w:val="24"/>
        </w:rPr>
        <w:t>采购清单</w:t>
      </w:r>
    </w:p>
    <w:tbl>
      <w:tblPr>
        <w:tblW w:w="10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756"/>
        <w:gridCol w:w="1416"/>
        <w:gridCol w:w="6053"/>
        <w:gridCol w:w="783"/>
        <w:gridCol w:w="708"/>
        <w:gridCol w:w="698"/>
      </w:tblGrid>
      <w:tr w:rsidR="006B5035" w:rsidTr="00126BD5">
        <w:trPr>
          <w:trHeight w:val="1133"/>
          <w:jc w:val="center"/>
        </w:trPr>
        <w:tc>
          <w:tcPr>
            <w:tcW w:w="756" w:type="dxa"/>
            <w:shd w:val="clear" w:color="auto" w:fill="FFFFFF"/>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00" w:lineRule="atLeast"/>
              <w:jc w:val="center"/>
              <w:rPr>
                <w:rFonts w:ascii="����" w:hAnsi="����" w:cs="宋体"/>
                <w:b/>
                <w:color w:val="000000"/>
                <w:kern w:val="0"/>
                <w:sz w:val="24"/>
              </w:rPr>
            </w:pPr>
            <w:r>
              <w:rPr>
                <w:rFonts w:ascii="仿宋_GB2312" w:eastAsia="仿宋_GB2312" w:hint="eastAsia"/>
                <w:b/>
                <w:color w:val="000000"/>
                <w:kern w:val="0"/>
                <w:sz w:val="24"/>
              </w:rPr>
              <w:t>序号</w:t>
            </w:r>
          </w:p>
        </w:tc>
        <w:tc>
          <w:tcPr>
            <w:tcW w:w="1416" w:type="dxa"/>
            <w:shd w:val="clear" w:color="auto" w:fill="FFFFFF"/>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00" w:lineRule="atLeast"/>
              <w:jc w:val="center"/>
              <w:rPr>
                <w:rFonts w:ascii="����" w:hAnsi="����" w:cs="宋体"/>
                <w:b/>
                <w:color w:val="000000"/>
                <w:kern w:val="0"/>
                <w:sz w:val="24"/>
              </w:rPr>
            </w:pPr>
            <w:r>
              <w:rPr>
                <w:rFonts w:ascii="仿宋_GB2312" w:eastAsia="仿宋_GB2312" w:hint="eastAsia"/>
                <w:b/>
                <w:color w:val="000000"/>
                <w:kern w:val="0"/>
                <w:sz w:val="24"/>
              </w:rPr>
              <w:t>名称</w:t>
            </w:r>
          </w:p>
        </w:tc>
        <w:tc>
          <w:tcPr>
            <w:tcW w:w="6053" w:type="dxa"/>
            <w:shd w:val="clear" w:color="auto" w:fill="FFFFFF"/>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00" w:lineRule="atLeast"/>
              <w:jc w:val="center"/>
              <w:rPr>
                <w:rFonts w:ascii="����" w:hAnsi="����" w:cs="宋体"/>
                <w:b/>
                <w:color w:val="000000"/>
                <w:kern w:val="0"/>
                <w:sz w:val="24"/>
              </w:rPr>
            </w:pPr>
            <w:r>
              <w:rPr>
                <w:rFonts w:ascii="仿宋_GB2312" w:eastAsia="仿宋_GB2312" w:hint="eastAsia"/>
                <w:b/>
                <w:color w:val="000000"/>
                <w:kern w:val="0"/>
                <w:sz w:val="24"/>
              </w:rPr>
              <w:t>主要技术参数</w:t>
            </w:r>
          </w:p>
        </w:tc>
        <w:tc>
          <w:tcPr>
            <w:tcW w:w="783" w:type="dxa"/>
            <w:shd w:val="clear" w:color="auto" w:fill="FFFFFF"/>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00" w:lineRule="atLeast"/>
              <w:jc w:val="center"/>
              <w:rPr>
                <w:rFonts w:ascii="����" w:hAnsi="����" w:cs="宋体"/>
                <w:b/>
                <w:color w:val="000000"/>
                <w:kern w:val="0"/>
                <w:sz w:val="24"/>
              </w:rPr>
            </w:pPr>
            <w:r>
              <w:rPr>
                <w:rFonts w:ascii="仿宋_GB2312" w:eastAsia="仿宋_GB2312" w:hint="eastAsia"/>
                <w:b/>
                <w:color w:val="000000"/>
                <w:kern w:val="0"/>
                <w:sz w:val="24"/>
              </w:rPr>
              <w:t>单位</w:t>
            </w:r>
          </w:p>
        </w:tc>
        <w:tc>
          <w:tcPr>
            <w:tcW w:w="708" w:type="dxa"/>
            <w:shd w:val="clear" w:color="auto" w:fill="FFFFFF"/>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00" w:lineRule="atLeast"/>
              <w:jc w:val="center"/>
              <w:rPr>
                <w:rFonts w:ascii="����" w:hAnsi="����" w:cs="宋体"/>
                <w:b/>
                <w:color w:val="000000"/>
                <w:kern w:val="0"/>
                <w:sz w:val="24"/>
              </w:rPr>
            </w:pPr>
            <w:r>
              <w:rPr>
                <w:rFonts w:ascii="仿宋_GB2312" w:eastAsia="仿宋_GB2312" w:hint="eastAsia"/>
                <w:b/>
                <w:color w:val="000000"/>
                <w:kern w:val="0"/>
                <w:sz w:val="24"/>
              </w:rPr>
              <w:t>数量</w:t>
            </w:r>
          </w:p>
        </w:tc>
        <w:tc>
          <w:tcPr>
            <w:tcW w:w="698" w:type="dxa"/>
            <w:shd w:val="clear" w:color="auto" w:fill="FFFFFF"/>
            <w:vAlign w:val="center"/>
          </w:tcPr>
          <w:p w:rsidR="006B5035" w:rsidRDefault="006B5035" w:rsidP="00126BD5">
            <w:pPr>
              <w:widowControl/>
              <w:wordWrap w:val="0"/>
              <w:spacing w:before="100" w:beforeAutospacing="1" w:after="100" w:afterAutospacing="1" w:line="300" w:lineRule="atLeast"/>
              <w:jc w:val="center"/>
              <w:rPr>
                <w:rFonts w:ascii="仿宋_GB2312" w:eastAsia="仿宋_GB2312"/>
                <w:b/>
                <w:color w:val="000000"/>
                <w:kern w:val="0"/>
                <w:sz w:val="24"/>
              </w:rPr>
            </w:pPr>
            <w:r>
              <w:rPr>
                <w:rFonts w:ascii="仿宋_GB2312" w:eastAsia="仿宋_GB2312" w:hint="eastAsia"/>
                <w:b/>
                <w:color w:val="000000"/>
                <w:kern w:val="0"/>
                <w:sz w:val="24"/>
              </w:rPr>
              <w:t>核心产品</w:t>
            </w:r>
          </w:p>
        </w:tc>
      </w:tr>
      <w:tr w:rsidR="006B5035" w:rsidTr="00126BD5">
        <w:trPr>
          <w:trHeight w:val="4017"/>
          <w:jc w:val="center"/>
        </w:trPr>
        <w:tc>
          <w:tcPr>
            <w:tcW w:w="756" w:type="dxa"/>
            <w:shd w:val="clear" w:color="auto" w:fill="auto"/>
            <w:tcMar>
              <w:top w:w="0" w:type="dxa"/>
              <w:left w:w="105" w:type="dxa"/>
              <w:bottom w:w="0" w:type="dxa"/>
              <w:right w:w="105" w:type="dxa"/>
            </w:tcMar>
            <w:vAlign w:val="center"/>
          </w:tcPr>
          <w:p w:rsidR="006B5035" w:rsidRDefault="006B5035" w:rsidP="00126BD5">
            <w:pPr>
              <w:widowControl/>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t>1</w:t>
            </w:r>
          </w:p>
        </w:tc>
        <w:tc>
          <w:tcPr>
            <w:tcW w:w="1416" w:type="dxa"/>
            <w:shd w:val="clear" w:color="auto" w:fill="FFFFFF"/>
            <w:tcMar>
              <w:top w:w="0" w:type="dxa"/>
              <w:left w:w="105" w:type="dxa"/>
              <w:bottom w:w="0" w:type="dxa"/>
              <w:right w:w="105" w:type="dxa"/>
            </w:tcMar>
            <w:vAlign w:val="center"/>
          </w:tcPr>
          <w:p w:rsidR="006B5035" w:rsidRDefault="006B5035" w:rsidP="00126BD5">
            <w:pPr>
              <w:widowControl/>
              <w:jc w:val="center"/>
              <w:rPr>
                <w:rFonts w:ascii="����" w:hAnsi="����" w:cs="宋体"/>
                <w:color w:val="000000"/>
                <w:kern w:val="0"/>
                <w:sz w:val="24"/>
              </w:rPr>
            </w:pPr>
            <w:r>
              <w:rPr>
                <w:rFonts w:ascii="宋体" w:hAnsi="宋体" w:cs="宋体" w:hint="eastAsia"/>
                <w:color w:val="000000"/>
                <w:kern w:val="0"/>
                <w:sz w:val="24"/>
              </w:rPr>
              <w:t>交换机</w:t>
            </w:r>
          </w:p>
        </w:tc>
        <w:tc>
          <w:tcPr>
            <w:tcW w:w="6053" w:type="dxa"/>
            <w:shd w:val="clear" w:color="auto" w:fill="FFFFFF"/>
            <w:tcMar>
              <w:top w:w="0" w:type="dxa"/>
              <w:left w:w="105" w:type="dxa"/>
              <w:bottom w:w="0" w:type="dxa"/>
              <w:right w:w="105" w:type="dxa"/>
            </w:tcMar>
          </w:tcPr>
          <w:p w:rsidR="006B5035" w:rsidRDefault="006B5035" w:rsidP="006B5035">
            <w:pPr>
              <w:pStyle w:val="11"/>
              <w:numPr>
                <w:ilvl w:val="0"/>
                <w:numId w:val="23"/>
              </w:numPr>
              <w:ind w:firstLineChars="0"/>
              <w:rPr>
                <w:rFonts w:ascii="宋体" w:hAnsi="宋体"/>
                <w:sz w:val="24"/>
              </w:rPr>
            </w:pPr>
            <w:r>
              <w:rPr>
                <w:rFonts w:ascii="宋体" w:hAnsi="宋体" w:hint="eastAsia"/>
                <w:sz w:val="24"/>
              </w:rPr>
              <w:t>交换容量≥</w:t>
            </w:r>
            <w:r>
              <w:rPr>
                <w:rFonts w:ascii="宋体" w:hAnsi="宋体"/>
                <w:sz w:val="24"/>
              </w:rPr>
              <w:t>260Gbps </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转发性能≥</w:t>
            </w:r>
            <w:r>
              <w:rPr>
                <w:rFonts w:ascii="宋体" w:hAnsi="宋体"/>
                <w:sz w:val="24"/>
              </w:rPr>
              <w:t>95Mpps </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固化</w:t>
            </w:r>
            <w:r>
              <w:rPr>
                <w:rFonts w:ascii="宋体" w:hAnsi="宋体"/>
                <w:sz w:val="24"/>
              </w:rPr>
              <w:t>10/100/1000M以太网端口≥24，固化1G/10G SFP+万兆光接口≥4个；整机最大可用千兆口≥24，最大可用万兆口≥4 </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支持固化电源，减少单点故障，便于维护</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支持</w:t>
            </w:r>
            <w:r>
              <w:rPr>
                <w:rFonts w:ascii="宋体" w:hAnsi="宋体"/>
                <w:sz w:val="24"/>
              </w:rPr>
              <w:t>IPv4和IPv6的静态路由</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支持静态黑洞路由</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支持</w:t>
            </w:r>
            <w:r>
              <w:rPr>
                <w:rFonts w:ascii="宋体" w:hAnsi="宋体"/>
                <w:sz w:val="24"/>
              </w:rPr>
              <w:t>RIP/RIPng、策略路由等三层路由协议</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要求所投设备</w:t>
            </w:r>
            <w:r>
              <w:rPr>
                <w:rFonts w:ascii="宋体" w:hAnsi="宋体"/>
                <w:sz w:val="24"/>
              </w:rPr>
              <w:t>MAC地址≥16K</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要求所投设备</w:t>
            </w:r>
            <w:r>
              <w:rPr>
                <w:rFonts w:ascii="宋体" w:hAnsi="宋体"/>
                <w:sz w:val="24"/>
              </w:rPr>
              <w:t xml:space="preserve">ARP表项≥1000条 </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支持</w:t>
            </w:r>
            <w:r>
              <w:rPr>
                <w:rFonts w:ascii="宋体" w:hAnsi="宋体"/>
                <w:sz w:val="24"/>
              </w:rPr>
              <w:t>ARP防欺骗功能，能够禁止非法用户的ARP欺骗报文，保护合法用户免受其害，防止合法用户的数据被窃取</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支持</w:t>
            </w:r>
            <w:r>
              <w:rPr>
                <w:rFonts w:ascii="宋体" w:hAnsi="宋体"/>
                <w:sz w:val="24"/>
              </w:rPr>
              <w:t>IP标准、IP扩展、MAC扩展、专家级、ACL80、IPV6ACL、基于VLAN、基于端口、基于协议、基于全局等方式的访问控制列表；且支持ACL Logging、ACL Counter、ACL Remark、ACL重定向；</w:t>
            </w:r>
          </w:p>
          <w:p w:rsidR="006B5035" w:rsidRDefault="006B5035" w:rsidP="006B5035">
            <w:pPr>
              <w:pStyle w:val="11"/>
              <w:numPr>
                <w:ilvl w:val="0"/>
                <w:numId w:val="23"/>
              </w:numPr>
              <w:ind w:firstLineChars="0"/>
              <w:rPr>
                <w:rFonts w:ascii="宋体" w:hAnsi="宋体"/>
                <w:sz w:val="24"/>
              </w:rPr>
            </w:pPr>
            <w:r>
              <w:rPr>
                <w:rFonts w:ascii="宋体" w:hAnsi="宋体"/>
                <w:sz w:val="24"/>
              </w:rPr>
              <w:t>"支持基于端口的出方向和入方向限速，限端口速粒度≤64Kbps；</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支持基于流的出方向和入方向限速，且流限速粒度≤</w:t>
            </w:r>
            <w:r>
              <w:rPr>
                <w:rFonts w:ascii="宋体" w:hAnsi="宋体"/>
                <w:sz w:val="24"/>
              </w:rPr>
              <w:t>8Kbps；"</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要求所投设备支持</w:t>
            </w:r>
            <w:r>
              <w:rPr>
                <w:rFonts w:ascii="宋体" w:hAnsi="宋体"/>
                <w:sz w:val="24"/>
              </w:rPr>
              <w:t>1对1、1对多、多对1和基于流的镜像；且支持RSPAN和ERSPAN</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要求所投设备支持基本和灵活</w:t>
            </w:r>
            <w:r>
              <w:rPr>
                <w:rFonts w:ascii="宋体" w:hAnsi="宋体"/>
                <w:sz w:val="24"/>
              </w:rPr>
              <w:t xml:space="preserve">QinQ特性，且能够支持1：1和N：1 VLAN交换； </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支持专门针对</w:t>
            </w:r>
            <w:r>
              <w:rPr>
                <w:rFonts w:ascii="宋体" w:hAnsi="宋体"/>
                <w:sz w:val="24"/>
              </w:rPr>
              <w:t>CPU的保护机制，能够针对发往CPU处理的各种报文进行流量控制和优先级处理，保护交换机在各种环境下稳定工作。</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支持专门基础网络保护机制，增强设备防攻击能力，即使在受到攻击的情况下，也能保护系统各种服务的正常运行，保持较低的</w:t>
            </w:r>
            <w:r>
              <w:rPr>
                <w:rFonts w:ascii="宋体" w:hAnsi="宋体"/>
                <w:sz w:val="24"/>
              </w:rPr>
              <w:t>CPU负载，从而保障整个网络的稳定运行。</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要求所投产品支持</w:t>
            </w:r>
            <w:r>
              <w:rPr>
                <w:rFonts w:ascii="宋体" w:hAnsi="宋体"/>
                <w:sz w:val="24"/>
              </w:rPr>
              <w:t>sFlow网络监测技术，可提供完整的第二层到第四层信息，可以适应超大网络流量环境下的流量分析，让用户详细、实时地分析网络传输流的性能、趋势和存在的问题。</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支持虚拟化功能</w:t>
            </w:r>
            <w:r>
              <w:rPr>
                <w:rFonts w:ascii="宋体" w:hAnsi="宋体"/>
                <w:sz w:val="24"/>
              </w:rPr>
              <w:t>（非堆叠模块实现，不占用扩展槽）。</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要求所投产品支持虚拟化功能，且虚拟化故障收敛时间≤</w:t>
            </w:r>
            <w:r>
              <w:rPr>
                <w:rFonts w:ascii="宋体" w:hAnsi="宋体"/>
                <w:sz w:val="24"/>
              </w:rPr>
              <w:t>30ms。</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要求所投产品支持</w:t>
            </w:r>
            <w:r>
              <w:rPr>
                <w:rFonts w:ascii="宋体" w:hAnsi="宋体"/>
                <w:sz w:val="24"/>
              </w:rPr>
              <w:t>ITU-TG.8032国际公有环网协议ERPS,支持相切环和相交环，并且链路故障的收敛时间≤50ms；</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要求所投产品支持零配置</w:t>
            </w:r>
            <w:r>
              <w:rPr>
                <w:rFonts w:ascii="宋体" w:hAnsi="宋体"/>
                <w:sz w:val="24"/>
              </w:rPr>
              <w:t>CWMP（TR069）标准协议。</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符合国家低碳环保等政策要求，支持</w:t>
            </w:r>
            <w:r>
              <w:rPr>
                <w:rFonts w:ascii="宋体" w:hAnsi="宋体"/>
                <w:sz w:val="24"/>
              </w:rPr>
              <w:t>IEEE 802.3az标准的EEE节能技术，要求提供官网截图。</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要求所投产品支持端口休眠；</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要求所投产品支持模块化操作系统，支持针对单一模块打热补丁，故障模块升级中不影响其他进程的正常运行和业务转发；</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要求所投产品支持智能温控功能，支持风扇自动调速、风扇故障检测、风扇状态查询等操作；</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要求所投产品必须支持线缆检测，可对线路进行正常、短路、断路、半断开状态进行检测，且能够检测到线缆发生故障的具体位置；</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要求所投产品支持软件定义网络</w:t>
            </w:r>
            <w:r>
              <w:rPr>
                <w:rFonts w:ascii="宋体" w:hAnsi="宋体"/>
                <w:sz w:val="24"/>
              </w:rPr>
              <w:t>SDN，符合OpenFlow 1.3协议标准，支持SDN和SDN Ready功能，需提供第三方权威结构测试报告；</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支持</w:t>
            </w:r>
            <w:r>
              <w:rPr>
                <w:rFonts w:ascii="宋体" w:hAnsi="宋体"/>
                <w:sz w:val="24"/>
              </w:rPr>
              <w:t>SNMPv1/v2C/v3、CLI(Telnet/Console)、RMON(1,2,3,9)、SSH、Syslog、NTP/SNTP、FTP、TFTP、Web</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提供工信部</w:t>
            </w:r>
            <w:r>
              <w:rPr>
                <w:rFonts w:ascii="宋体" w:hAnsi="宋体"/>
                <w:sz w:val="24"/>
              </w:rPr>
              <w:t xml:space="preserve">IPv4/IPv6 三层设备进网许可证复印件,且必须提供Ipv4/IPv6入网测试报告； </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要求所投设备遵守国家标准的设计规则，并提供中国质量认证中心出具的《中国国家强制性产品认证证书》</w:t>
            </w:r>
          </w:p>
          <w:p w:rsidR="006B5035" w:rsidRDefault="006B5035" w:rsidP="006B5035">
            <w:pPr>
              <w:pStyle w:val="11"/>
              <w:numPr>
                <w:ilvl w:val="0"/>
                <w:numId w:val="23"/>
              </w:numPr>
              <w:ind w:firstLineChars="0"/>
              <w:rPr>
                <w:rFonts w:ascii="宋体" w:hAnsi="宋体"/>
                <w:sz w:val="24"/>
              </w:rPr>
            </w:pPr>
            <w:r>
              <w:rPr>
                <w:rFonts w:ascii="宋体" w:hAnsi="宋体" w:hint="eastAsia"/>
                <w:sz w:val="24"/>
              </w:rPr>
              <w:t>要求所投设备支持</w:t>
            </w:r>
            <w:r>
              <w:rPr>
                <w:rFonts w:ascii="宋体" w:hAnsi="宋体"/>
                <w:sz w:val="24"/>
              </w:rPr>
              <w:t>IPv6 Ready第二阶段认证证书</w:t>
            </w:r>
          </w:p>
        </w:tc>
        <w:tc>
          <w:tcPr>
            <w:tcW w:w="783" w:type="dxa"/>
            <w:shd w:val="clear" w:color="auto" w:fill="FFFFFF"/>
            <w:tcMar>
              <w:top w:w="0" w:type="dxa"/>
              <w:left w:w="105" w:type="dxa"/>
              <w:bottom w:w="0" w:type="dxa"/>
              <w:right w:w="105" w:type="dxa"/>
            </w:tcMar>
            <w:vAlign w:val="center"/>
          </w:tcPr>
          <w:p w:rsidR="006B5035" w:rsidRDefault="006B5035" w:rsidP="00126BD5">
            <w:pPr>
              <w:widowControl/>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6B5035" w:rsidRDefault="006B5035" w:rsidP="00126BD5">
            <w:pPr>
              <w:widowControl/>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ind w:firstLineChars="50" w:firstLine="120"/>
              <w:rPr>
                <w:rFonts w:ascii="宋体" w:hAnsi="宋体" w:cs="宋体"/>
                <w:color w:val="000000"/>
                <w:kern w:val="0"/>
                <w:sz w:val="24"/>
              </w:rPr>
            </w:pPr>
            <w:r>
              <w:rPr>
                <w:rFonts w:ascii="宋体" w:hAnsi="宋体" w:cs="宋体" w:hint="eastAsia"/>
                <w:color w:val="000000"/>
                <w:kern w:val="0"/>
                <w:sz w:val="24"/>
              </w:rPr>
              <w:t>否</w:t>
            </w:r>
          </w:p>
        </w:tc>
      </w:tr>
      <w:tr w:rsidR="006B5035" w:rsidTr="00126BD5">
        <w:trPr>
          <w:trHeight w:val="525"/>
          <w:jc w:val="center"/>
        </w:trPr>
        <w:tc>
          <w:tcPr>
            <w:tcW w:w="756" w:type="dxa"/>
            <w:shd w:val="clear" w:color="auto" w:fill="auto"/>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t>2</w:t>
            </w:r>
          </w:p>
        </w:tc>
        <w:tc>
          <w:tcPr>
            <w:tcW w:w="1416" w:type="dxa"/>
            <w:shd w:val="clear" w:color="auto" w:fill="FFFFFF"/>
            <w:tcMar>
              <w:top w:w="0" w:type="dxa"/>
              <w:left w:w="105" w:type="dxa"/>
              <w:bottom w:w="0" w:type="dxa"/>
              <w:right w:w="105" w:type="dxa"/>
            </w:tcMar>
            <w:vAlign w:val="center"/>
          </w:tcPr>
          <w:p w:rsidR="006B5035" w:rsidRDefault="006B5035" w:rsidP="00126BD5">
            <w:pPr>
              <w:widowControl/>
              <w:jc w:val="center"/>
              <w:rPr>
                <w:rFonts w:ascii="����" w:hAnsi="����" w:cs="宋体"/>
                <w:color w:val="000000"/>
                <w:kern w:val="0"/>
                <w:sz w:val="24"/>
              </w:rPr>
            </w:pPr>
            <w:r>
              <w:rPr>
                <w:rFonts w:ascii="宋体" w:hAnsi="宋体" w:cs="宋体" w:hint="eastAsia"/>
                <w:color w:val="000000"/>
                <w:kern w:val="0"/>
                <w:sz w:val="24"/>
              </w:rPr>
              <w:t>服务器机柜</w:t>
            </w:r>
          </w:p>
        </w:tc>
        <w:tc>
          <w:tcPr>
            <w:tcW w:w="6053" w:type="dxa"/>
            <w:shd w:val="clear" w:color="auto" w:fill="FFFFFF"/>
            <w:tcMar>
              <w:top w:w="0" w:type="dxa"/>
              <w:left w:w="105" w:type="dxa"/>
              <w:bottom w:w="0" w:type="dxa"/>
              <w:right w:w="105" w:type="dxa"/>
            </w:tcMar>
            <w:vAlign w:val="center"/>
          </w:tcPr>
          <w:p w:rsidR="006B5035" w:rsidRDefault="006B5035" w:rsidP="006B5035">
            <w:pPr>
              <w:widowControl/>
              <w:numPr>
                <w:ilvl w:val="0"/>
                <w:numId w:val="24"/>
              </w:numPr>
              <w:jc w:val="left"/>
              <w:rPr>
                <w:rFonts w:ascii="宋体" w:hAnsi="宋体"/>
                <w:sz w:val="24"/>
              </w:rPr>
            </w:pPr>
            <w:r>
              <w:rPr>
                <w:rFonts w:ascii="宋体" w:hAnsi="宋体" w:hint="eastAsia"/>
                <w:sz w:val="24"/>
              </w:rPr>
              <w:t>空间:2000*600*1000mm的设备安装空间；提供安装的服务器机柜。</w:t>
            </w:r>
          </w:p>
          <w:p w:rsidR="006B5035" w:rsidRDefault="006B5035" w:rsidP="006B5035">
            <w:pPr>
              <w:widowControl/>
              <w:numPr>
                <w:ilvl w:val="0"/>
                <w:numId w:val="24"/>
              </w:numPr>
              <w:jc w:val="left"/>
              <w:rPr>
                <w:rFonts w:ascii="宋体" w:hAnsi="宋体"/>
                <w:sz w:val="24"/>
              </w:rPr>
            </w:pPr>
            <w:r>
              <w:rPr>
                <w:rFonts w:ascii="宋体" w:hAnsi="宋体" w:hint="eastAsia"/>
                <w:sz w:val="24"/>
              </w:rPr>
              <w:t>移动: 4只两寸重型脚轮,可方便移动；</w:t>
            </w:r>
          </w:p>
          <w:p w:rsidR="006B5035" w:rsidRDefault="006B5035" w:rsidP="006B5035">
            <w:pPr>
              <w:widowControl/>
              <w:numPr>
                <w:ilvl w:val="0"/>
                <w:numId w:val="24"/>
              </w:numPr>
              <w:jc w:val="left"/>
              <w:rPr>
                <w:rFonts w:ascii="����" w:hAnsi="����" w:cs="宋体"/>
                <w:color w:val="000000"/>
                <w:kern w:val="0"/>
                <w:sz w:val="24"/>
              </w:rPr>
            </w:pPr>
            <w:r>
              <w:rPr>
                <w:rFonts w:ascii="宋体" w:hAnsi="宋体" w:hint="eastAsia"/>
                <w:sz w:val="24"/>
              </w:rPr>
              <w:t>PDU: 集成1个8位10A PDU；</w:t>
            </w:r>
          </w:p>
        </w:tc>
        <w:tc>
          <w:tcPr>
            <w:tcW w:w="783" w:type="dxa"/>
            <w:shd w:val="clear" w:color="auto" w:fill="FFFFFF"/>
            <w:tcMar>
              <w:top w:w="0" w:type="dxa"/>
              <w:left w:w="105" w:type="dxa"/>
              <w:bottom w:w="0" w:type="dxa"/>
              <w:right w:w="105" w:type="dxa"/>
            </w:tcMar>
            <w:vAlign w:val="center"/>
          </w:tcPr>
          <w:p w:rsidR="006B5035" w:rsidRDefault="006B5035" w:rsidP="00126BD5">
            <w:pPr>
              <w:widowControl/>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6B5035" w:rsidRDefault="006B5035" w:rsidP="00126BD5">
            <w:pPr>
              <w:widowControl/>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6B5035" w:rsidTr="00126BD5">
        <w:trPr>
          <w:trHeight w:val="540"/>
          <w:jc w:val="center"/>
        </w:trPr>
        <w:tc>
          <w:tcPr>
            <w:tcW w:w="756" w:type="dxa"/>
            <w:shd w:val="clear" w:color="auto" w:fill="auto"/>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t>3</w:t>
            </w:r>
          </w:p>
        </w:tc>
        <w:tc>
          <w:tcPr>
            <w:tcW w:w="1416" w:type="dxa"/>
            <w:shd w:val="clear" w:color="auto" w:fill="FFFFFF"/>
            <w:tcMar>
              <w:top w:w="0" w:type="dxa"/>
              <w:left w:w="105" w:type="dxa"/>
              <w:bottom w:w="0" w:type="dxa"/>
              <w:right w:w="105" w:type="dxa"/>
            </w:tcMar>
            <w:vAlign w:val="center"/>
          </w:tcPr>
          <w:p w:rsidR="006B5035" w:rsidRDefault="006B5035" w:rsidP="00126BD5">
            <w:pPr>
              <w:widowControl/>
              <w:jc w:val="center"/>
              <w:rPr>
                <w:rFonts w:ascii="����" w:hAnsi="����" w:cs="宋体"/>
                <w:color w:val="000000"/>
                <w:kern w:val="0"/>
                <w:sz w:val="24"/>
              </w:rPr>
            </w:pPr>
            <w:r>
              <w:rPr>
                <w:rFonts w:ascii="宋体" w:hAnsi="宋体" w:cs="宋体" w:hint="eastAsia"/>
                <w:color w:val="000000"/>
                <w:kern w:val="0"/>
                <w:sz w:val="24"/>
              </w:rPr>
              <w:t>机房空调</w:t>
            </w:r>
          </w:p>
        </w:tc>
        <w:tc>
          <w:tcPr>
            <w:tcW w:w="6053" w:type="dxa"/>
            <w:shd w:val="clear" w:color="auto" w:fill="FFFFFF"/>
            <w:tcMar>
              <w:top w:w="0" w:type="dxa"/>
              <w:left w:w="105" w:type="dxa"/>
              <w:bottom w:w="0" w:type="dxa"/>
              <w:right w:w="105" w:type="dxa"/>
            </w:tcMar>
            <w:vAlign w:val="center"/>
          </w:tcPr>
          <w:p w:rsidR="006B5035" w:rsidRDefault="006B5035" w:rsidP="006B5035">
            <w:pPr>
              <w:widowControl/>
              <w:numPr>
                <w:ilvl w:val="0"/>
                <w:numId w:val="25"/>
              </w:numPr>
              <w:jc w:val="left"/>
              <w:rPr>
                <w:rFonts w:ascii="宋体" w:hAnsi="宋体" w:cs="宋体"/>
                <w:color w:val="000000"/>
                <w:kern w:val="0"/>
                <w:sz w:val="24"/>
              </w:rPr>
            </w:pPr>
            <w:r>
              <w:rPr>
                <w:rFonts w:ascii="宋体" w:hAnsi="宋体" w:cs="宋体" w:hint="eastAsia"/>
                <w:color w:val="000000"/>
                <w:kern w:val="0"/>
                <w:sz w:val="24"/>
              </w:rPr>
              <w:t>匹数：</w:t>
            </w:r>
            <w:r>
              <w:rPr>
                <w:rFonts w:ascii="宋体" w:hAnsi="宋体" w:cs="宋体"/>
                <w:color w:val="000000"/>
                <w:kern w:val="0"/>
                <w:sz w:val="24"/>
              </w:rPr>
              <w:t>2</w:t>
            </w:r>
            <w:r>
              <w:rPr>
                <w:rFonts w:ascii="宋体" w:hAnsi="宋体" w:cs="宋体" w:hint="eastAsia"/>
                <w:color w:val="000000"/>
                <w:kern w:val="0"/>
                <w:sz w:val="24"/>
              </w:rPr>
              <w:t>个2P</w:t>
            </w:r>
          </w:p>
          <w:p w:rsidR="006B5035" w:rsidRDefault="006B5035" w:rsidP="006B5035">
            <w:pPr>
              <w:widowControl/>
              <w:numPr>
                <w:ilvl w:val="0"/>
                <w:numId w:val="25"/>
              </w:numPr>
              <w:jc w:val="left"/>
              <w:rPr>
                <w:rFonts w:ascii="宋体" w:hAnsi="宋体" w:cs="宋体"/>
                <w:color w:val="000000"/>
                <w:kern w:val="0"/>
                <w:sz w:val="24"/>
              </w:rPr>
            </w:pPr>
            <w:r>
              <w:rPr>
                <w:rFonts w:ascii="宋体" w:hAnsi="宋体" w:cs="宋体" w:hint="eastAsia"/>
                <w:color w:val="000000"/>
                <w:kern w:val="0"/>
                <w:sz w:val="24"/>
              </w:rPr>
              <w:t>定频：定频</w:t>
            </w:r>
          </w:p>
          <w:p w:rsidR="006B5035" w:rsidRDefault="006B5035" w:rsidP="006B5035">
            <w:pPr>
              <w:widowControl/>
              <w:numPr>
                <w:ilvl w:val="0"/>
                <w:numId w:val="25"/>
              </w:numPr>
              <w:jc w:val="left"/>
              <w:rPr>
                <w:rFonts w:ascii="宋体" w:hAnsi="宋体" w:cs="宋体"/>
                <w:color w:val="000000"/>
                <w:kern w:val="0"/>
                <w:sz w:val="24"/>
              </w:rPr>
            </w:pPr>
            <w:r>
              <w:rPr>
                <w:rFonts w:ascii="宋体" w:hAnsi="宋体" w:cs="宋体" w:hint="eastAsia"/>
                <w:color w:val="000000"/>
                <w:kern w:val="0"/>
                <w:sz w:val="24"/>
              </w:rPr>
              <w:t xml:space="preserve">制冷类型：冷暖 </w:t>
            </w:r>
          </w:p>
          <w:p w:rsidR="006B5035" w:rsidRDefault="006B5035" w:rsidP="006B5035">
            <w:pPr>
              <w:widowControl/>
              <w:numPr>
                <w:ilvl w:val="0"/>
                <w:numId w:val="25"/>
              </w:numPr>
              <w:jc w:val="left"/>
              <w:rPr>
                <w:rFonts w:ascii="����" w:hAnsi="����" w:cs="宋体"/>
                <w:color w:val="000000"/>
                <w:kern w:val="0"/>
                <w:sz w:val="24"/>
              </w:rPr>
            </w:pPr>
            <w:r>
              <w:rPr>
                <w:rFonts w:ascii="宋体" w:hAnsi="宋体" w:cs="宋体" w:hint="eastAsia"/>
                <w:color w:val="000000"/>
                <w:kern w:val="0"/>
                <w:sz w:val="24"/>
              </w:rPr>
              <w:t>类别：立柜式</w:t>
            </w:r>
          </w:p>
          <w:p w:rsidR="006B5035" w:rsidRDefault="006B5035" w:rsidP="006B5035">
            <w:pPr>
              <w:widowControl/>
              <w:numPr>
                <w:ilvl w:val="0"/>
                <w:numId w:val="25"/>
              </w:numPr>
              <w:jc w:val="left"/>
              <w:rPr>
                <w:rFonts w:ascii="����" w:hAnsi="����" w:cs="宋体"/>
                <w:color w:val="000000"/>
                <w:kern w:val="0"/>
                <w:sz w:val="24"/>
              </w:rPr>
            </w:pPr>
            <w:r>
              <w:rPr>
                <w:rFonts w:ascii="宋体" w:hAnsi="宋体" w:cs="宋体" w:hint="eastAsia"/>
                <w:color w:val="000000"/>
                <w:kern w:val="0"/>
                <w:sz w:val="24"/>
              </w:rPr>
              <w:t>节能</w:t>
            </w:r>
            <w:r>
              <w:rPr>
                <w:rFonts w:ascii="宋体" w:hAnsi="宋体" w:cs="宋体"/>
                <w:color w:val="000000"/>
                <w:kern w:val="0"/>
                <w:sz w:val="24"/>
              </w:rPr>
              <w:t>环保</w:t>
            </w:r>
          </w:p>
        </w:tc>
        <w:tc>
          <w:tcPr>
            <w:tcW w:w="783" w:type="dxa"/>
            <w:shd w:val="clear" w:color="auto" w:fill="FFFFFF"/>
            <w:tcMar>
              <w:top w:w="0" w:type="dxa"/>
              <w:left w:w="105" w:type="dxa"/>
              <w:bottom w:w="0" w:type="dxa"/>
              <w:right w:w="105" w:type="dxa"/>
            </w:tcMar>
            <w:vAlign w:val="center"/>
          </w:tcPr>
          <w:p w:rsidR="006B5035" w:rsidRDefault="006B5035" w:rsidP="00126BD5">
            <w:pPr>
              <w:widowControl/>
              <w:jc w:val="center"/>
              <w:rPr>
                <w:rFonts w:ascii="����" w:hAnsi="����" w:cs="宋体"/>
                <w:color w:val="000000"/>
                <w:kern w:val="0"/>
                <w:sz w:val="24"/>
              </w:rPr>
            </w:pPr>
            <w:r>
              <w:rPr>
                <w:rFonts w:ascii="宋体" w:hAnsi="宋体" w:cs="宋体" w:hint="eastAsia"/>
                <w:color w:val="000000"/>
                <w:kern w:val="0"/>
                <w:sz w:val="24"/>
              </w:rPr>
              <w:t>台</w:t>
            </w:r>
          </w:p>
        </w:tc>
        <w:tc>
          <w:tcPr>
            <w:tcW w:w="708" w:type="dxa"/>
            <w:shd w:val="clear" w:color="auto" w:fill="auto"/>
            <w:tcMar>
              <w:top w:w="0" w:type="dxa"/>
              <w:left w:w="105" w:type="dxa"/>
              <w:bottom w:w="0" w:type="dxa"/>
              <w:right w:w="105" w:type="dxa"/>
            </w:tcMar>
            <w:vAlign w:val="center"/>
          </w:tcPr>
          <w:p w:rsidR="006B5035" w:rsidRDefault="006B5035" w:rsidP="00126BD5">
            <w:pPr>
              <w:widowControl/>
              <w:jc w:val="center"/>
              <w:rPr>
                <w:rFonts w:ascii="����" w:hAnsi="����" w:cs="宋体"/>
                <w:color w:val="000000"/>
                <w:kern w:val="0"/>
                <w:sz w:val="24"/>
              </w:rPr>
            </w:pPr>
            <w:r>
              <w:rPr>
                <w:rFonts w:ascii="宋体" w:hAnsi="宋体" w:cs="宋体"/>
                <w:color w:val="000000"/>
                <w:kern w:val="0"/>
                <w:sz w:val="24"/>
              </w:rPr>
              <w:t>1</w:t>
            </w:r>
          </w:p>
        </w:tc>
        <w:tc>
          <w:tcPr>
            <w:tcW w:w="698" w:type="dxa"/>
            <w:shd w:val="clear" w:color="auto" w:fill="FFFFFF"/>
          </w:tcPr>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r>
              <w:rPr>
                <w:rFonts w:ascii="宋体" w:hAnsi="宋体" w:cs="宋体" w:hint="eastAsia"/>
                <w:color w:val="000000"/>
                <w:kern w:val="0"/>
                <w:sz w:val="24"/>
              </w:rPr>
              <w:t>否</w:t>
            </w: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tc>
      </w:tr>
      <w:tr w:rsidR="006B5035" w:rsidTr="00126BD5">
        <w:trPr>
          <w:trHeight w:val="540"/>
          <w:jc w:val="center"/>
        </w:trPr>
        <w:tc>
          <w:tcPr>
            <w:tcW w:w="756" w:type="dxa"/>
            <w:shd w:val="clear" w:color="auto" w:fill="auto"/>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t>4</w:t>
            </w:r>
          </w:p>
        </w:tc>
        <w:tc>
          <w:tcPr>
            <w:tcW w:w="1416" w:type="dxa"/>
            <w:shd w:val="clear" w:color="auto" w:fill="FFFFFF"/>
            <w:tcMar>
              <w:top w:w="0" w:type="dxa"/>
              <w:left w:w="105" w:type="dxa"/>
              <w:bottom w:w="0" w:type="dxa"/>
              <w:right w:w="105" w:type="dxa"/>
            </w:tcMar>
            <w:vAlign w:val="center"/>
          </w:tcPr>
          <w:p w:rsidR="006B5035" w:rsidRDefault="006B5035" w:rsidP="00126BD5">
            <w:pPr>
              <w:widowControl/>
              <w:jc w:val="center"/>
              <w:rPr>
                <w:rFonts w:ascii="����" w:hAnsi="����" w:cs="宋体"/>
                <w:color w:val="000000"/>
                <w:kern w:val="0"/>
                <w:sz w:val="24"/>
              </w:rPr>
            </w:pPr>
            <w:r>
              <w:rPr>
                <w:rFonts w:ascii="宋体" w:hAnsi="宋体" w:cs="宋体" w:hint="eastAsia"/>
                <w:color w:val="000000"/>
                <w:kern w:val="0"/>
                <w:sz w:val="24"/>
              </w:rPr>
              <w:t>云计算实验室控制节点</w:t>
            </w:r>
          </w:p>
        </w:tc>
        <w:tc>
          <w:tcPr>
            <w:tcW w:w="6053" w:type="dxa"/>
            <w:shd w:val="clear" w:color="auto" w:fill="FFFFFF"/>
            <w:tcMar>
              <w:top w:w="0" w:type="dxa"/>
              <w:left w:w="105" w:type="dxa"/>
              <w:bottom w:w="0" w:type="dxa"/>
              <w:right w:w="105" w:type="dxa"/>
            </w:tcMar>
            <w:vAlign w:val="center"/>
          </w:tcPr>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主要的技术指标：</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1、cpu：E5-2620v4(2.1GHz/8c)/8GT/20ML3*2|</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2、内存：64G RDIMM DDR4 内存*2|</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3、硬盘：1TB SATA（企业级）*5|</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4、接口：3.5HD_4口背板*2|</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5、八通道高性能 SAS3008卡IMR（可选Raid key)*1|</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6、网卡：主板集成千兆网卡*2|</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7、电源：双电源-550W白金级冗余电源*1|</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8、标配导轨*1</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9、可扩展双口万兆网卡，SSD 固态硬盘、内存可扩展到 128G；</w:t>
            </w:r>
          </w:p>
          <w:p w:rsidR="006B5035" w:rsidRDefault="006B5035" w:rsidP="00126BD5">
            <w:pPr>
              <w:widowControl/>
              <w:jc w:val="left"/>
              <w:rPr>
                <w:rFonts w:ascii="����" w:hAnsi="����" w:cs="宋体"/>
                <w:color w:val="000000"/>
                <w:kern w:val="0"/>
                <w:sz w:val="24"/>
              </w:rPr>
            </w:pPr>
            <w:r>
              <w:rPr>
                <w:rFonts w:ascii="宋体" w:hAnsi="宋体" w:cs="宋体" w:hint="eastAsia"/>
                <w:color w:val="000000"/>
                <w:kern w:val="0"/>
                <w:sz w:val="24"/>
              </w:rPr>
              <w:t>10、双口万兆网卡（光纤接口含2个多模模块）*1</w:t>
            </w:r>
          </w:p>
        </w:tc>
        <w:tc>
          <w:tcPr>
            <w:tcW w:w="783" w:type="dxa"/>
            <w:shd w:val="clear" w:color="auto" w:fill="FFFFFF"/>
            <w:tcMar>
              <w:top w:w="0" w:type="dxa"/>
              <w:left w:w="105" w:type="dxa"/>
              <w:bottom w:w="0" w:type="dxa"/>
              <w:right w:w="105" w:type="dxa"/>
            </w:tcMar>
            <w:vAlign w:val="center"/>
          </w:tcPr>
          <w:p w:rsidR="006B5035" w:rsidRDefault="006B5035" w:rsidP="00126BD5">
            <w:pPr>
              <w:widowControl/>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6B5035" w:rsidRDefault="006B5035" w:rsidP="00126BD5">
            <w:pPr>
              <w:widowControl/>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6B5035" w:rsidTr="00126BD5">
        <w:trPr>
          <w:trHeight w:val="540"/>
          <w:jc w:val="center"/>
        </w:trPr>
        <w:tc>
          <w:tcPr>
            <w:tcW w:w="756" w:type="dxa"/>
            <w:shd w:val="clear" w:color="auto" w:fill="auto"/>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t>5</w:t>
            </w:r>
          </w:p>
        </w:tc>
        <w:tc>
          <w:tcPr>
            <w:tcW w:w="1416" w:type="dxa"/>
            <w:shd w:val="clear" w:color="auto" w:fill="FFFFFF"/>
            <w:tcMar>
              <w:top w:w="0" w:type="dxa"/>
              <w:left w:w="105" w:type="dxa"/>
              <w:bottom w:w="0" w:type="dxa"/>
              <w:right w:w="105" w:type="dxa"/>
            </w:tcMar>
            <w:vAlign w:val="center"/>
          </w:tcPr>
          <w:p w:rsidR="006B5035" w:rsidRDefault="006B5035" w:rsidP="00126BD5">
            <w:pPr>
              <w:widowControl/>
              <w:jc w:val="center"/>
              <w:rPr>
                <w:rFonts w:ascii="����" w:hAnsi="����" w:cs="宋体"/>
                <w:color w:val="000000"/>
                <w:kern w:val="0"/>
                <w:sz w:val="24"/>
              </w:rPr>
            </w:pPr>
            <w:r>
              <w:rPr>
                <w:rFonts w:ascii="宋体" w:hAnsi="宋体" w:cs="宋体" w:hint="eastAsia"/>
                <w:color w:val="000000"/>
                <w:kern w:val="0"/>
                <w:sz w:val="24"/>
              </w:rPr>
              <w:t>云计算实验室运算节点</w:t>
            </w:r>
          </w:p>
        </w:tc>
        <w:tc>
          <w:tcPr>
            <w:tcW w:w="6053" w:type="dxa"/>
            <w:shd w:val="clear" w:color="auto" w:fill="FFFFFF"/>
            <w:tcMar>
              <w:top w:w="0" w:type="dxa"/>
              <w:left w:w="105" w:type="dxa"/>
              <w:bottom w:w="0" w:type="dxa"/>
              <w:right w:w="105" w:type="dxa"/>
            </w:tcMar>
            <w:vAlign w:val="center"/>
          </w:tcPr>
          <w:p w:rsidR="006B5035" w:rsidRDefault="006B5035" w:rsidP="006B5035">
            <w:pPr>
              <w:pStyle w:val="11"/>
              <w:widowControl/>
              <w:numPr>
                <w:ilvl w:val="0"/>
                <w:numId w:val="26"/>
              </w:numPr>
              <w:ind w:firstLineChars="0"/>
              <w:jc w:val="left"/>
              <w:rPr>
                <w:rFonts w:ascii="宋体" w:hAnsi="宋体"/>
                <w:color w:val="000000"/>
                <w:kern w:val="0"/>
                <w:sz w:val="24"/>
              </w:rPr>
            </w:pPr>
            <w:r>
              <w:rPr>
                <w:rFonts w:ascii="宋体" w:hAnsi="宋体" w:hint="eastAsia"/>
                <w:color w:val="000000"/>
                <w:kern w:val="0"/>
                <w:sz w:val="24"/>
              </w:rPr>
              <w:t>服务器主机：2U机架式12盘单节点热插拔服务器，整机必须配置RAID卡。</w:t>
            </w:r>
          </w:p>
          <w:p w:rsidR="006B5035" w:rsidRDefault="006B5035" w:rsidP="006B5035">
            <w:pPr>
              <w:pStyle w:val="11"/>
              <w:widowControl/>
              <w:numPr>
                <w:ilvl w:val="0"/>
                <w:numId w:val="26"/>
              </w:numPr>
              <w:ind w:firstLineChars="0"/>
              <w:jc w:val="left"/>
              <w:rPr>
                <w:rFonts w:ascii="宋体" w:hAnsi="宋体"/>
                <w:color w:val="000000"/>
                <w:kern w:val="0"/>
                <w:sz w:val="24"/>
              </w:rPr>
            </w:pPr>
            <w:r>
              <w:rPr>
                <w:rFonts w:ascii="宋体" w:hAnsi="宋体" w:hint="eastAsia"/>
                <w:color w:val="000000"/>
                <w:kern w:val="0"/>
                <w:sz w:val="24"/>
              </w:rPr>
              <w:t>CPU：整机满配两颗CPU，Intel Xeon E5-2630v3系列处理器，8核16线程标准主频2.4GHz；。</w:t>
            </w:r>
          </w:p>
          <w:p w:rsidR="006B5035" w:rsidRDefault="006B5035" w:rsidP="006B5035">
            <w:pPr>
              <w:pStyle w:val="11"/>
              <w:widowControl/>
              <w:numPr>
                <w:ilvl w:val="0"/>
                <w:numId w:val="26"/>
              </w:numPr>
              <w:ind w:firstLineChars="0"/>
              <w:jc w:val="left"/>
              <w:rPr>
                <w:rFonts w:ascii="宋体" w:hAnsi="宋体"/>
                <w:color w:val="000000"/>
                <w:kern w:val="0"/>
                <w:sz w:val="24"/>
              </w:rPr>
            </w:pPr>
            <w:r>
              <w:rPr>
                <w:rFonts w:ascii="宋体" w:hAnsi="宋体" w:hint="eastAsia"/>
                <w:color w:val="000000"/>
                <w:kern w:val="0"/>
                <w:sz w:val="24"/>
              </w:rPr>
              <w:t>内存：支持24根 DDR4 2133MHz UDIMM / RDIMM / LRDIMM MHZ内存插槽，配置256G内存。</w:t>
            </w:r>
          </w:p>
          <w:p w:rsidR="006B5035" w:rsidRDefault="006B5035" w:rsidP="006B5035">
            <w:pPr>
              <w:pStyle w:val="11"/>
              <w:widowControl/>
              <w:numPr>
                <w:ilvl w:val="0"/>
                <w:numId w:val="26"/>
              </w:numPr>
              <w:ind w:firstLineChars="0"/>
              <w:jc w:val="left"/>
              <w:rPr>
                <w:rFonts w:ascii="宋体" w:hAnsi="宋体"/>
                <w:color w:val="000000"/>
                <w:kern w:val="0"/>
                <w:sz w:val="24"/>
              </w:rPr>
            </w:pPr>
            <w:r>
              <w:rPr>
                <w:rFonts w:ascii="宋体" w:hAnsi="宋体" w:hint="eastAsia"/>
                <w:color w:val="000000"/>
                <w:kern w:val="0"/>
                <w:sz w:val="24"/>
              </w:rPr>
              <w:t>存储：支持12 x 3.5”（或2.5”） 热插硬盘，5块1T 企业级 3.5寸SAS硬盘 7.2K。</w:t>
            </w:r>
          </w:p>
          <w:p w:rsidR="006B5035" w:rsidRDefault="006B5035" w:rsidP="006B5035">
            <w:pPr>
              <w:pStyle w:val="11"/>
              <w:widowControl/>
              <w:numPr>
                <w:ilvl w:val="0"/>
                <w:numId w:val="26"/>
              </w:numPr>
              <w:ind w:firstLineChars="0"/>
              <w:jc w:val="left"/>
              <w:rPr>
                <w:rFonts w:ascii="宋体" w:hAnsi="宋体"/>
                <w:color w:val="000000"/>
                <w:kern w:val="0"/>
                <w:sz w:val="24"/>
              </w:rPr>
            </w:pPr>
            <w:r>
              <w:rPr>
                <w:rFonts w:ascii="宋体" w:hAnsi="宋体" w:hint="eastAsia"/>
                <w:color w:val="000000"/>
                <w:kern w:val="0"/>
                <w:sz w:val="24"/>
              </w:rPr>
              <w:t>网络与I/O扩展槽：板载Intel® I350 dual-port 1Gb 双端口以太网千兆电口，同时提供4*PCI-E插槽（支持PCI-E以太网网卡、HBA卡），1*SAS mezzanine（支持RAID卡），1*OCP LAN mezzanine（支持OCP以太网网卡），整机必须配置RAID卡。</w:t>
            </w:r>
          </w:p>
          <w:p w:rsidR="006B5035" w:rsidRDefault="006B5035" w:rsidP="006B5035">
            <w:pPr>
              <w:pStyle w:val="11"/>
              <w:widowControl/>
              <w:numPr>
                <w:ilvl w:val="0"/>
                <w:numId w:val="26"/>
              </w:numPr>
              <w:ind w:firstLineChars="0"/>
              <w:jc w:val="left"/>
              <w:rPr>
                <w:rFonts w:ascii="宋体" w:hAnsi="宋体"/>
                <w:color w:val="000000"/>
                <w:kern w:val="0"/>
                <w:sz w:val="24"/>
              </w:rPr>
            </w:pPr>
            <w:r>
              <w:rPr>
                <w:rFonts w:ascii="宋体" w:hAnsi="宋体" w:hint="eastAsia"/>
                <w:color w:val="000000"/>
                <w:kern w:val="0"/>
                <w:sz w:val="24"/>
              </w:rPr>
              <w:t>远程管理：兼容IPMI v2.0, 支持板载 “KVM over IP”。</w:t>
            </w:r>
          </w:p>
          <w:p w:rsidR="006B5035" w:rsidRDefault="006B5035" w:rsidP="006B5035">
            <w:pPr>
              <w:pStyle w:val="11"/>
              <w:widowControl/>
              <w:numPr>
                <w:ilvl w:val="0"/>
                <w:numId w:val="26"/>
              </w:numPr>
              <w:ind w:firstLineChars="0"/>
              <w:jc w:val="left"/>
              <w:rPr>
                <w:rFonts w:ascii="����" w:hAnsi="����"/>
                <w:color w:val="000000"/>
                <w:kern w:val="0"/>
                <w:sz w:val="24"/>
              </w:rPr>
            </w:pPr>
            <w:r>
              <w:rPr>
                <w:rFonts w:ascii="宋体" w:hAnsi="宋体" w:hint="eastAsia"/>
                <w:color w:val="000000"/>
                <w:kern w:val="0"/>
                <w:sz w:val="24"/>
              </w:rPr>
              <w:t>电源：支持750W 1+1高效冗余电源，自带1个电源。</w:t>
            </w:r>
          </w:p>
        </w:tc>
        <w:tc>
          <w:tcPr>
            <w:tcW w:w="783" w:type="dxa"/>
            <w:shd w:val="clear" w:color="auto" w:fill="FFFFFF"/>
            <w:tcMar>
              <w:top w:w="0" w:type="dxa"/>
              <w:left w:w="105" w:type="dxa"/>
              <w:bottom w:w="0" w:type="dxa"/>
              <w:right w:w="105" w:type="dxa"/>
            </w:tcMar>
            <w:vAlign w:val="center"/>
          </w:tcPr>
          <w:p w:rsidR="006B5035" w:rsidRDefault="006B5035" w:rsidP="00126BD5">
            <w:pPr>
              <w:widowControl/>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6B5035" w:rsidRDefault="006B5035" w:rsidP="00126BD5">
            <w:pPr>
              <w:widowControl/>
              <w:jc w:val="center"/>
              <w:rPr>
                <w:rFonts w:ascii="����" w:hAnsi="����" w:cs="宋体"/>
                <w:color w:val="000000"/>
                <w:kern w:val="0"/>
                <w:sz w:val="24"/>
              </w:rPr>
            </w:pPr>
            <w:r>
              <w:rPr>
                <w:rFonts w:ascii="宋体" w:hAnsi="宋体" w:cs="宋体"/>
                <w:color w:val="000000"/>
                <w:kern w:val="0"/>
                <w:sz w:val="24"/>
              </w:rPr>
              <w:t>4</w:t>
            </w:r>
          </w:p>
        </w:tc>
        <w:tc>
          <w:tcPr>
            <w:tcW w:w="698" w:type="dxa"/>
            <w:shd w:val="clear" w:color="auto" w:fill="FFFFFF"/>
          </w:tcPr>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6B5035" w:rsidTr="00126BD5">
        <w:trPr>
          <w:trHeight w:val="540"/>
          <w:jc w:val="center"/>
        </w:trPr>
        <w:tc>
          <w:tcPr>
            <w:tcW w:w="756" w:type="dxa"/>
            <w:shd w:val="clear" w:color="auto" w:fill="auto"/>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t>6</w:t>
            </w:r>
          </w:p>
        </w:tc>
        <w:tc>
          <w:tcPr>
            <w:tcW w:w="1416" w:type="dxa"/>
            <w:shd w:val="clear" w:color="auto" w:fill="FFFFFF"/>
            <w:tcMar>
              <w:top w:w="0" w:type="dxa"/>
              <w:left w:w="105" w:type="dxa"/>
              <w:bottom w:w="0" w:type="dxa"/>
              <w:right w:w="105" w:type="dxa"/>
            </w:tcMar>
            <w:vAlign w:val="center"/>
          </w:tcPr>
          <w:p w:rsidR="006B5035" w:rsidRDefault="006B5035" w:rsidP="00126BD5">
            <w:pPr>
              <w:widowControl/>
              <w:jc w:val="left"/>
              <w:rPr>
                <w:rFonts w:ascii="����" w:hAnsi="����" w:cs="宋体"/>
                <w:color w:val="000000"/>
                <w:kern w:val="0"/>
                <w:sz w:val="24"/>
              </w:rPr>
            </w:pPr>
            <w:r>
              <w:rPr>
                <w:rFonts w:ascii="宋体" w:hAnsi="宋体" w:hint="eastAsia"/>
                <w:bCs/>
                <w:sz w:val="24"/>
              </w:rPr>
              <w:t>云计算基础云平台</w:t>
            </w:r>
          </w:p>
        </w:tc>
        <w:tc>
          <w:tcPr>
            <w:tcW w:w="6053" w:type="dxa"/>
            <w:shd w:val="clear" w:color="auto" w:fill="FFFFFF"/>
            <w:tcMar>
              <w:top w:w="0" w:type="dxa"/>
              <w:left w:w="105" w:type="dxa"/>
              <w:bottom w:w="0" w:type="dxa"/>
              <w:right w:w="105" w:type="dxa"/>
            </w:tcMar>
          </w:tcPr>
          <w:p w:rsidR="006B5035" w:rsidRDefault="006B5035" w:rsidP="00126BD5">
            <w:pPr>
              <w:pStyle w:val="11"/>
              <w:widowControl/>
              <w:ind w:firstLineChars="0" w:firstLine="0"/>
              <w:jc w:val="left"/>
              <w:rPr>
                <w:rFonts w:ascii="����" w:hAnsi="����"/>
                <w:b/>
                <w:bCs/>
                <w:color w:val="000000"/>
                <w:kern w:val="0"/>
                <w:sz w:val="24"/>
              </w:rPr>
            </w:pPr>
            <w:r>
              <w:rPr>
                <w:rFonts w:ascii="����" w:hAnsi="����" w:hint="eastAsia"/>
                <w:b/>
                <w:bCs/>
                <w:color w:val="000000"/>
                <w:kern w:val="0"/>
                <w:sz w:val="24"/>
              </w:rPr>
              <w:t>功能要求：</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1 </w:t>
            </w:r>
            <w:r>
              <w:rPr>
                <w:rFonts w:ascii="����" w:hAnsi="����" w:hint="eastAsia"/>
                <w:color w:val="000000"/>
                <w:kern w:val="0"/>
                <w:sz w:val="24"/>
              </w:rPr>
              <w:t>、支持物理服务器的裸机快速安装，可在未安装任何操作系统的物理服务器上快速部署云平台。</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2 </w:t>
            </w:r>
            <w:r>
              <w:rPr>
                <w:rFonts w:ascii="����" w:hAnsi="����" w:hint="eastAsia"/>
                <w:color w:val="000000"/>
                <w:kern w:val="0"/>
                <w:sz w:val="24"/>
              </w:rPr>
              <w:t>、创建虚拟机资源时无需指定具体设备，云平台根据调度策略自动将虚拟机调度到合适的物理机中。</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3 </w:t>
            </w:r>
            <w:r>
              <w:rPr>
                <w:rFonts w:ascii="����" w:hAnsi="����" w:hint="eastAsia"/>
                <w:color w:val="000000"/>
                <w:kern w:val="0"/>
                <w:sz w:val="24"/>
              </w:rPr>
              <w:t>、运行的虚拟机可直接保存为模板，平台可立即使用新建立的模板创建虚拟机。</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4</w:t>
            </w:r>
            <w:r>
              <w:rPr>
                <w:rFonts w:ascii="����" w:hAnsi="����" w:hint="eastAsia"/>
                <w:color w:val="000000"/>
                <w:kern w:val="0"/>
                <w:sz w:val="24"/>
              </w:rPr>
              <w:t>、</w:t>
            </w:r>
            <w:r>
              <w:rPr>
                <w:rFonts w:ascii="����" w:hAnsi="����" w:hint="eastAsia"/>
                <w:color w:val="000000"/>
                <w:kern w:val="0"/>
                <w:sz w:val="24"/>
              </w:rPr>
              <w:t xml:space="preserve"> </w:t>
            </w:r>
            <w:r>
              <w:rPr>
                <w:rFonts w:ascii="����" w:hAnsi="����" w:hint="eastAsia"/>
                <w:color w:val="000000"/>
                <w:kern w:val="0"/>
                <w:sz w:val="24"/>
              </w:rPr>
              <w:t>支持虚拟机的网络流量限制功能，支持根据不同应用对带宽的需求，为不同的虚拟机或应用设置不同的网络带宽。</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5 </w:t>
            </w:r>
            <w:r>
              <w:rPr>
                <w:rFonts w:ascii="����" w:hAnsi="����" w:hint="eastAsia"/>
                <w:color w:val="000000"/>
                <w:kern w:val="0"/>
                <w:sz w:val="24"/>
              </w:rPr>
              <w:t>、支持物理层对虚拟网卡做网络带宽限制时，根据不同的需求采用两个虚拟网卡分别控制内网和外网的网速，实现云平台虚拟机内外网不同级别限速。</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6 </w:t>
            </w:r>
            <w:r>
              <w:rPr>
                <w:rFonts w:ascii="����" w:hAnsi="����" w:hint="eastAsia"/>
                <w:color w:val="000000"/>
                <w:kern w:val="0"/>
                <w:sz w:val="24"/>
              </w:rPr>
              <w:t>、云平台支持存储资源的即插即用与在线扩容。</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7 </w:t>
            </w:r>
            <w:r>
              <w:rPr>
                <w:rFonts w:ascii="����" w:hAnsi="����" w:hint="eastAsia"/>
                <w:color w:val="000000"/>
                <w:kern w:val="0"/>
                <w:sz w:val="24"/>
              </w:rPr>
              <w:t>、支持采用系统“模板”</w:t>
            </w:r>
            <w:r>
              <w:rPr>
                <w:rFonts w:ascii="����" w:hAnsi="����" w:hint="eastAsia"/>
                <w:color w:val="000000"/>
                <w:kern w:val="0"/>
                <w:sz w:val="24"/>
              </w:rPr>
              <w:t>(</w:t>
            </w:r>
            <w:r>
              <w:rPr>
                <w:rFonts w:ascii="����" w:hAnsi="����" w:hint="eastAsia"/>
                <w:color w:val="000000"/>
                <w:kern w:val="0"/>
                <w:sz w:val="24"/>
              </w:rPr>
              <w:t>系统镜像文件</w:t>
            </w:r>
            <w:r>
              <w:rPr>
                <w:rFonts w:ascii="����" w:hAnsi="����" w:hint="eastAsia"/>
                <w:color w:val="000000"/>
                <w:kern w:val="0"/>
                <w:sz w:val="24"/>
              </w:rPr>
              <w:t>)</w:t>
            </w:r>
            <w:r>
              <w:rPr>
                <w:rFonts w:ascii="����" w:hAnsi="����" w:hint="eastAsia"/>
                <w:color w:val="000000"/>
                <w:kern w:val="0"/>
                <w:sz w:val="24"/>
              </w:rPr>
              <w:t>进行虚拟机自动部署。用户只需要在启动虚拟机时挂接这个镜像就可以使用这个操作系统。</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*8 </w:t>
            </w:r>
            <w:r>
              <w:rPr>
                <w:rFonts w:ascii="����" w:hAnsi="����" w:hint="eastAsia"/>
                <w:color w:val="000000"/>
                <w:kern w:val="0"/>
                <w:sz w:val="24"/>
              </w:rPr>
              <w:t>、采用</w:t>
            </w:r>
            <w:r>
              <w:rPr>
                <w:rFonts w:ascii="����" w:hAnsi="����" w:hint="eastAsia"/>
                <w:color w:val="000000"/>
                <w:kern w:val="0"/>
                <w:sz w:val="24"/>
              </w:rPr>
              <w:t>CPU</w:t>
            </w:r>
            <w:r>
              <w:rPr>
                <w:rFonts w:ascii="����" w:hAnsi="����" w:hint="eastAsia"/>
                <w:color w:val="000000"/>
                <w:kern w:val="0"/>
                <w:sz w:val="24"/>
              </w:rPr>
              <w:t>和</w:t>
            </w:r>
            <w:r>
              <w:rPr>
                <w:rFonts w:ascii="����" w:hAnsi="����" w:hint="eastAsia"/>
                <w:color w:val="000000"/>
                <w:kern w:val="0"/>
                <w:sz w:val="24"/>
              </w:rPr>
              <w:t>I/O</w:t>
            </w:r>
            <w:r>
              <w:rPr>
                <w:rFonts w:ascii="����" w:hAnsi="����" w:hint="eastAsia"/>
                <w:color w:val="000000"/>
                <w:kern w:val="0"/>
                <w:sz w:val="24"/>
              </w:rPr>
              <w:t>资源互补策略，将承载</w:t>
            </w:r>
            <w:r>
              <w:rPr>
                <w:rFonts w:ascii="����" w:hAnsi="����" w:hint="eastAsia"/>
                <w:color w:val="000000"/>
                <w:kern w:val="0"/>
                <w:sz w:val="24"/>
              </w:rPr>
              <w:t>CPU</w:t>
            </w:r>
            <w:r>
              <w:rPr>
                <w:rFonts w:ascii="����" w:hAnsi="����" w:hint="eastAsia"/>
                <w:color w:val="000000"/>
                <w:kern w:val="0"/>
                <w:sz w:val="24"/>
              </w:rPr>
              <w:t>消耗业务的虚拟机与承载</w:t>
            </w:r>
            <w:r>
              <w:rPr>
                <w:rFonts w:ascii="����" w:hAnsi="����" w:hint="eastAsia"/>
                <w:color w:val="000000"/>
                <w:kern w:val="0"/>
                <w:sz w:val="24"/>
              </w:rPr>
              <w:t>I/O</w:t>
            </w:r>
            <w:r>
              <w:rPr>
                <w:rFonts w:ascii="����" w:hAnsi="����" w:hint="eastAsia"/>
                <w:color w:val="000000"/>
                <w:kern w:val="0"/>
                <w:sz w:val="24"/>
              </w:rPr>
              <w:t>消耗业务的虚拟机尽可能分配到同一物理服务器上，从而最大化地利用物理服务器资源。</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9 </w:t>
            </w:r>
            <w:r>
              <w:rPr>
                <w:rFonts w:ascii="����" w:hAnsi="����" w:hint="eastAsia"/>
                <w:color w:val="000000"/>
                <w:kern w:val="0"/>
                <w:sz w:val="24"/>
              </w:rPr>
              <w:t>、云管理系统支持分区部署，即支持从物理架构层进行分区域部署以满足上层应用的安全性要求，或者对云主机不同属性的要求。</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10 </w:t>
            </w:r>
            <w:r>
              <w:rPr>
                <w:rFonts w:ascii="����" w:hAnsi="����" w:hint="eastAsia"/>
                <w:color w:val="000000"/>
                <w:kern w:val="0"/>
                <w:sz w:val="24"/>
              </w:rPr>
              <w:t>、同时支持虚拟机的手动迁移和动态热迁移模式。</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11 </w:t>
            </w:r>
            <w:r>
              <w:rPr>
                <w:rFonts w:ascii="����" w:hAnsi="����" w:hint="eastAsia"/>
                <w:color w:val="000000"/>
                <w:kern w:val="0"/>
                <w:sz w:val="24"/>
              </w:rPr>
              <w:t>、支持分布式云存储技术，可以为每份数据保存多份副本且副本数支持用户自定义。通过云存储为虚拟机、业务系统数据提供高效、可靠、安全的存储服务。</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12 </w:t>
            </w:r>
            <w:r>
              <w:rPr>
                <w:rFonts w:ascii="����" w:hAnsi="����" w:hint="eastAsia"/>
                <w:color w:val="000000"/>
                <w:kern w:val="0"/>
                <w:sz w:val="24"/>
              </w:rPr>
              <w:t>、支持网络自定义。</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13 </w:t>
            </w:r>
            <w:r>
              <w:rPr>
                <w:rFonts w:ascii="����" w:hAnsi="����" w:hint="eastAsia"/>
                <w:color w:val="000000"/>
                <w:kern w:val="0"/>
                <w:sz w:val="24"/>
              </w:rPr>
              <w:t>、支持用户通过云计算系统提供的</w:t>
            </w:r>
            <w:r>
              <w:rPr>
                <w:rFonts w:ascii="����" w:hAnsi="����" w:hint="eastAsia"/>
                <w:color w:val="000000"/>
                <w:kern w:val="0"/>
                <w:sz w:val="24"/>
              </w:rPr>
              <w:t>API</w:t>
            </w:r>
            <w:r>
              <w:rPr>
                <w:rFonts w:ascii="����" w:hAnsi="����" w:hint="eastAsia"/>
                <w:color w:val="000000"/>
                <w:kern w:val="0"/>
                <w:sz w:val="24"/>
              </w:rPr>
              <w:t>提交各种请求，系统管理服务器通过异步可靠通信方式把这些请求分发到各个服务子系统，完成资源管理、资源分配、资源调度、备份管理、安全策略以及系统中各种资源（包括服务器、存储、网络等）的有效监控等工作。</w:t>
            </w:r>
          </w:p>
          <w:p w:rsidR="006B5035" w:rsidRDefault="006B5035" w:rsidP="006B5035">
            <w:pPr>
              <w:pStyle w:val="11"/>
              <w:widowControl/>
              <w:numPr>
                <w:ilvl w:val="0"/>
                <w:numId w:val="27"/>
              </w:numPr>
              <w:ind w:firstLine="480"/>
              <w:jc w:val="left"/>
              <w:rPr>
                <w:rFonts w:ascii="����" w:hAnsi="����"/>
                <w:color w:val="000000"/>
                <w:kern w:val="0"/>
                <w:sz w:val="24"/>
              </w:rPr>
            </w:pPr>
            <w:r>
              <w:rPr>
                <w:rFonts w:ascii="����" w:hAnsi="����" w:hint="eastAsia"/>
                <w:color w:val="000000"/>
                <w:kern w:val="0"/>
                <w:sz w:val="24"/>
              </w:rPr>
              <w:t>支持资源动态调度，能根据用户自定义的业务优先级，为虚拟机分配合适的资源。</w:t>
            </w:r>
          </w:p>
          <w:p w:rsidR="006B5035" w:rsidRDefault="006B5035" w:rsidP="00126BD5">
            <w:pPr>
              <w:pStyle w:val="11"/>
              <w:widowControl/>
              <w:ind w:firstLineChars="0" w:firstLine="0"/>
              <w:jc w:val="left"/>
              <w:rPr>
                <w:rFonts w:ascii="����" w:hAnsi="����"/>
                <w:b/>
                <w:bCs/>
                <w:color w:val="000000"/>
                <w:kern w:val="0"/>
                <w:sz w:val="24"/>
              </w:rPr>
            </w:pPr>
            <w:r>
              <w:rPr>
                <w:rFonts w:ascii="����" w:hAnsi="����" w:hint="eastAsia"/>
                <w:b/>
                <w:bCs/>
                <w:color w:val="000000"/>
                <w:kern w:val="0"/>
                <w:sz w:val="24"/>
              </w:rPr>
              <w:t>性能要求：</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1 </w:t>
            </w:r>
            <w:r>
              <w:rPr>
                <w:rFonts w:ascii="����" w:hAnsi="����" w:hint="eastAsia"/>
                <w:color w:val="000000"/>
                <w:kern w:val="0"/>
                <w:sz w:val="24"/>
              </w:rPr>
              <w:t>、小规模的虚拟机（</w:t>
            </w:r>
            <w:r>
              <w:rPr>
                <w:rFonts w:ascii="����" w:hAnsi="����" w:hint="eastAsia"/>
                <w:color w:val="000000"/>
                <w:kern w:val="0"/>
                <w:sz w:val="24"/>
              </w:rPr>
              <w:t>1</w:t>
            </w:r>
            <w:r>
              <w:rPr>
                <w:rFonts w:ascii="����" w:hAnsi="����" w:hint="eastAsia"/>
                <w:color w:val="000000"/>
                <w:kern w:val="0"/>
                <w:sz w:val="24"/>
              </w:rPr>
              <w:t>个核、</w:t>
            </w:r>
            <w:r>
              <w:rPr>
                <w:rFonts w:ascii="����" w:hAnsi="����" w:hint="eastAsia"/>
                <w:color w:val="000000"/>
                <w:kern w:val="0"/>
                <w:sz w:val="24"/>
              </w:rPr>
              <w:t>2GB</w:t>
            </w:r>
            <w:r>
              <w:rPr>
                <w:rFonts w:ascii="����" w:hAnsi="����" w:hint="eastAsia"/>
                <w:color w:val="000000"/>
                <w:kern w:val="0"/>
                <w:sz w:val="24"/>
              </w:rPr>
              <w:t>内存、</w:t>
            </w:r>
            <w:r>
              <w:rPr>
                <w:rFonts w:ascii="����" w:hAnsi="����" w:hint="eastAsia"/>
                <w:color w:val="000000"/>
                <w:kern w:val="0"/>
                <w:sz w:val="24"/>
              </w:rPr>
              <w:t>10GB</w:t>
            </w:r>
            <w:r>
              <w:rPr>
                <w:rFonts w:ascii="����" w:hAnsi="����" w:hint="eastAsia"/>
                <w:color w:val="000000"/>
                <w:kern w:val="0"/>
                <w:sz w:val="24"/>
              </w:rPr>
              <w:t>硬盘本地存储、</w:t>
            </w:r>
            <w:r>
              <w:rPr>
                <w:rFonts w:ascii="����" w:hAnsi="����" w:hint="eastAsia"/>
                <w:color w:val="000000"/>
                <w:kern w:val="0"/>
                <w:sz w:val="24"/>
              </w:rPr>
              <w:t>Windows Server 2003</w:t>
            </w:r>
            <w:r>
              <w:rPr>
                <w:rFonts w:ascii="����" w:hAnsi="����" w:hint="eastAsia"/>
                <w:color w:val="000000"/>
                <w:kern w:val="0"/>
                <w:sz w:val="24"/>
              </w:rPr>
              <w:t>操作系统）从无到可以使用的创建时间≤</w:t>
            </w:r>
            <w:r>
              <w:rPr>
                <w:rFonts w:ascii="����" w:hAnsi="����" w:hint="eastAsia"/>
                <w:color w:val="000000"/>
                <w:kern w:val="0"/>
                <w:sz w:val="24"/>
              </w:rPr>
              <w:t>2</w:t>
            </w:r>
            <w:r>
              <w:rPr>
                <w:rFonts w:ascii="����" w:hAnsi="����" w:hint="eastAsia"/>
                <w:color w:val="000000"/>
                <w:kern w:val="0"/>
                <w:sz w:val="24"/>
              </w:rPr>
              <w:t>分钟。</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2 </w:t>
            </w:r>
            <w:r>
              <w:rPr>
                <w:rFonts w:ascii="����" w:hAnsi="����" w:hint="eastAsia"/>
                <w:color w:val="000000"/>
                <w:kern w:val="0"/>
                <w:sz w:val="24"/>
              </w:rPr>
              <w:t>、平台创建</w:t>
            </w:r>
            <w:r>
              <w:rPr>
                <w:rFonts w:ascii="����" w:hAnsi="����" w:hint="eastAsia"/>
                <w:color w:val="000000"/>
                <w:kern w:val="0"/>
                <w:sz w:val="24"/>
              </w:rPr>
              <w:t>VLAN</w:t>
            </w:r>
            <w:r>
              <w:rPr>
                <w:rFonts w:ascii="����" w:hAnsi="����" w:hint="eastAsia"/>
                <w:color w:val="000000"/>
                <w:kern w:val="0"/>
                <w:sz w:val="24"/>
              </w:rPr>
              <w:t>的虚拟网络防火墙规则设置生效时间≤</w:t>
            </w:r>
            <w:r>
              <w:rPr>
                <w:rFonts w:ascii="����" w:hAnsi="����" w:hint="eastAsia"/>
                <w:color w:val="000000"/>
                <w:kern w:val="0"/>
                <w:sz w:val="24"/>
              </w:rPr>
              <w:t>3</w:t>
            </w:r>
            <w:r>
              <w:rPr>
                <w:rFonts w:ascii="����" w:hAnsi="����" w:hint="eastAsia"/>
                <w:color w:val="000000"/>
                <w:kern w:val="0"/>
                <w:sz w:val="24"/>
              </w:rPr>
              <w:t>秒。</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3 </w:t>
            </w:r>
            <w:r>
              <w:rPr>
                <w:rFonts w:ascii="����" w:hAnsi="����" w:hint="eastAsia"/>
                <w:color w:val="000000"/>
                <w:kern w:val="0"/>
                <w:sz w:val="24"/>
              </w:rPr>
              <w:t>、平台创建的固定</w:t>
            </w:r>
            <w:r>
              <w:rPr>
                <w:rFonts w:ascii="����" w:hAnsi="����" w:hint="eastAsia"/>
                <w:color w:val="000000"/>
                <w:kern w:val="0"/>
                <w:sz w:val="24"/>
              </w:rPr>
              <w:t>IP</w:t>
            </w:r>
            <w:r>
              <w:rPr>
                <w:rFonts w:ascii="����" w:hAnsi="����" w:hint="eastAsia"/>
                <w:color w:val="000000"/>
                <w:kern w:val="0"/>
                <w:sz w:val="24"/>
              </w:rPr>
              <w:t>资源分配给虚拟机的生效时间后≤</w:t>
            </w:r>
            <w:r>
              <w:rPr>
                <w:rFonts w:ascii="����" w:hAnsi="����" w:hint="eastAsia"/>
                <w:color w:val="000000"/>
                <w:kern w:val="0"/>
                <w:sz w:val="24"/>
              </w:rPr>
              <w:t>3</w:t>
            </w:r>
            <w:r>
              <w:rPr>
                <w:rFonts w:ascii="����" w:hAnsi="����" w:hint="eastAsia"/>
                <w:color w:val="000000"/>
                <w:kern w:val="0"/>
                <w:sz w:val="24"/>
              </w:rPr>
              <w:t>秒。</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4 </w:t>
            </w:r>
            <w:r>
              <w:rPr>
                <w:rFonts w:ascii="����" w:hAnsi="����" w:hint="eastAsia"/>
                <w:color w:val="000000"/>
                <w:kern w:val="0"/>
                <w:sz w:val="24"/>
              </w:rPr>
              <w:t>、平台管理系统主要模块响应时间＜</w:t>
            </w:r>
            <w:r>
              <w:rPr>
                <w:rFonts w:ascii="����" w:hAnsi="����" w:hint="eastAsia"/>
                <w:color w:val="000000"/>
                <w:kern w:val="0"/>
                <w:sz w:val="24"/>
              </w:rPr>
              <w:t>5</w:t>
            </w:r>
            <w:r>
              <w:rPr>
                <w:rFonts w:ascii="����" w:hAnsi="����" w:hint="eastAsia"/>
                <w:color w:val="000000"/>
                <w:kern w:val="0"/>
                <w:sz w:val="24"/>
              </w:rPr>
              <w:t>秒。</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5 </w:t>
            </w:r>
            <w:r>
              <w:rPr>
                <w:rFonts w:ascii="����" w:hAnsi="����" w:hint="eastAsia"/>
                <w:color w:val="000000"/>
                <w:kern w:val="0"/>
                <w:sz w:val="24"/>
              </w:rPr>
              <w:t>、平台完成虚拟机创建时间小于＜</w:t>
            </w:r>
            <w:r>
              <w:rPr>
                <w:rFonts w:ascii="����" w:hAnsi="����" w:hint="eastAsia"/>
                <w:color w:val="000000"/>
                <w:kern w:val="0"/>
                <w:sz w:val="24"/>
              </w:rPr>
              <w:t>15</w:t>
            </w:r>
            <w:r>
              <w:rPr>
                <w:rFonts w:ascii="����" w:hAnsi="����" w:hint="eastAsia"/>
                <w:color w:val="000000"/>
                <w:kern w:val="0"/>
                <w:sz w:val="24"/>
              </w:rPr>
              <w:t>秒。</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6</w:t>
            </w:r>
            <w:r>
              <w:rPr>
                <w:rFonts w:ascii="����" w:hAnsi="����" w:hint="eastAsia"/>
                <w:color w:val="000000"/>
                <w:kern w:val="0"/>
                <w:sz w:val="24"/>
              </w:rPr>
              <w:t>、</w:t>
            </w:r>
            <w:r>
              <w:rPr>
                <w:rFonts w:ascii="����" w:hAnsi="����" w:hint="eastAsia"/>
                <w:color w:val="000000"/>
                <w:kern w:val="0"/>
                <w:sz w:val="24"/>
              </w:rPr>
              <w:t xml:space="preserve"> </w:t>
            </w:r>
            <w:r>
              <w:rPr>
                <w:rFonts w:ascii="����" w:hAnsi="����" w:hint="eastAsia"/>
                <w:color w:val="000000"/>
                <w:kern w:val="0"/>
                <w:sz w:val="24"/>
              </w:rPr>
              <w:t>平台批量创建虚拟机数量＞</w:t>
            </w:r>
            <w:r>
              <w:rPr>
                <w:rFonts w:ascii="����" w:hAnsi="����" w:hint="eastAsia"/>
                <w:color w:val="000000"/>
                <w:kern w:val="0"/>
                <w:sz w:val="24"/>
              </w:rPr>
              <w:t>20</w:t>
            </w:r>
            <w:r>
              <w:rPr>
                <w:rFonts w:ascii="����" w:hAnsi="����" w:hint="eastAsia"/>
                <w:color w:val="000000"/>
                <w:kern w:val="0"/>
                <w:sz w:val="24"/>
              </w:rPr>
              <w:t>台，完成批量创建虚拟机时间＜</w:t>
            </w:r>
            <w:r>
              <w:rPr>
                <w:rFonts w:ascii="����" w:hAnsi="����" w:hint="eastAsia"/>
                <w:color w:val="000000"/>
                <w:kern w:val="0"/>
                <w:sz w:val="24"/>
              </w:rPr>
              <w:t>5</w:t>
            </w:r>
            <w:r>
              <w:rPr>
                <w:rFonts w:ascii="����" w:hAnsi="����" w:hint="eastAsia"/>
                <w:color w:val="000000"/>
                <w:kern w:val="0"/>
                <w:sz w:val="24"/>
              </w:rPr>
              <w:t>分钟。</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7 </w:t>
            </w:r>
            <w:r>
              <w:rPr>
                <w:rFonts w:ascii="����" w:hAnsi="����" w:hint="eastAsia"/>
                <w:color w:val="000000"/>
                <w:kern w:val="0"/>
                <w:sz w:val="24"/>
              </w:rPr>
              <w:t>、物理裸机横向动态扩展完成时间≤</w:t>
            </w:r>
            <w:r>
              <w:rPr>
                <w:rFonts w:ascii="����" w:hAnsi="����" w:hint="eastAsia"/>
                <w:color w:val="000000"/>
                <w:kern w:val="0"/>
                <w:sz w:val="24"/>
              </w:rPr>
              <w:t>30</w:t>
            </w:r>
            <w:r>
              <w:rPr>
                <w:rFonts w:ascii="����" w:hAnsi="����" w:hint="eastAsia"/>
                <w:color w:val="000000"/>
                <w:kern w:val="0"/>
                <w:sz w:val="24"/>
              </w:rPr>
              <w:t>分钟。</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8 </w:t>
            </w:r>
            <w:r>
              <w:rPr>
                <w:rFonts w:ascii="����" w:hAnsi="����" w:hint="eastAsia"/>
                <w:color w:val="000000"/>
                <w:kern w:val="0"/>
                <w:sz w:val="24"/>
              </w:rPr>
              <w:t>、系统热迁移时间≤</w:t>
            </w:r>
            <w:r>
              <w:rPr>
                <w:rFonts w:ascii="����" w:hAnsi="����" w:hint="eastAsia"/>
                <w:color w:val="000000"/>
                <w:kern w:val="0"/>
                <w:sz w:val="24"/>
              </w:rPr>
              <w:t>3</w:t>
            </w:r>
            <w:r>
              <w:rPr>
                <w:rFonts w:ascii="����" w:hAnsi="����" w:hint="eastAsia"/>
                <w:color w:val="000000"/>
                <w:kern w:val="0"/>
                <w:sz w:val="24"/>
              </w:rPr>
              <w:t>秒。</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9 </w:t>
            </w:r>
            <w:r>
              <w:rPr>
                <w:rFonts w:ascii="����" w:hAnsi="����" w:hint="eastAsia"/>
                <w:color w:val="000000"/>
                <w:kern w:val="0"/>
                <w:sz w:val="24"/>
              </w:rPr>
              <w:t>、虚拟磁盘挂载生效时间＜</w:t>
            </w:r>
            <w:r>
              <w:rPr>
                <w:rFonts w:ascii="����" w:hAnsi="����" w:hint="eastAsia"/>
                <w:color w:val="000000"/>
                <w:kern w:val="0"/>
                <w:sz w:val="24"/>
              </w:rPr>
              <w:t>15</w:t>
            </w:r>
            <w:r>
              <w:rPr>
                <w:rFonts w:ascii="����" w:hAnsi="����" w:hint="eastAsia"/>
                <w:color w:val="000000"/>
                <w:kern w:val="0"/>
                <w:sz w:val="24"/>
              </w:rPr>
              <w:t>秒。</w:t>
            </w:r>
          </w:p>
          <w:p w:rsidR="006B5035" w:rsidRDefault="006B5035" w:rsidP="006B5035">
            <w:pPr>
              <w:pStyle w:val="11"/>
              <w:widowControl/>
              <w:numPr>
                <w:ilvl w:val="0"/>
                <w:numId w:val="28"/>
              </w:numPr>
              <w:ind w:firstLine="480"/>
              <w:jc w:val="left"/>
              <w:rPr>
                <w:rFonts w:ascii="����" w:hAnsi="����"/>
                <w:color w:val="000000"/>
                <w:kern w:val="0"/>
                <w:sz w:val="24"/>
              </w:rPr>
            </w:pPr>
            <w:r>
              <w:rPr>
                <w:rFonts w:ascii="����" w:hAnsi="����" w:hint="eastAsia"/>
                <w:color w:val="000000"/>
                <w:kern w:val="0"/>
                <w:sz w:val="24"/>
              </w:rPr>
              <w:t>支撑公共运营服务平台</w:t>
            </w:r>
            <w:r>
              <w:rPr>
                <w:rFonts w:ascii="����" w:hAnsi="����" w:hint="eastAsia"/>
                <w:color w:val="000000"/>
                <w:kern w:val="0"/>
                <w:sz w:val="24"/>
              </w:rPr>
              <w:t>7*24</w:t>
            </w:r>
            <w:r>
              <w:rPr>
                <w:rFonts w:ascii="����" w:hAnsi="����" w:hint="eastAsia"/>
                <w:color w:val="000000"/>
                <w:kern w:val="0"/>
                <w:sz w:val="24"/>
              </w:rPr>
              <w:t>小时</w:t>
            </w:r>
            <w:r>
              <w:rPr>
                <w:rFonts w:ascii="����" w:hAnsi="����" w:hint="eastAsia"/>
                <w:color w:val="000000"/>
                <w:kern w:val="0"/>
                <w:sz w:val="24"/>
              </w:rPr>
              <w:t xml:space="preserve"> </w:t>
            </w:r>
            <w:r>
              <w:rPr>
                <w:rFonts w:ascii="����" w:hAnsi="����" w:hint="eastAsia"/>
                <w:color w:val="000000"/>
                <w:kern w:val="0"/>
                <w:sz w:val="24"/>
              </w:rPr>
              <w:t>不间断运营。</w:t>
            </w:r>
          </w:p>
          <w:p w:rsidR="006B5035" w:rsidRDefault="006B5035" w:rsidP="00126BD5">
            <w:pPr>
              <w:pStyle w:val="11"/>
              <w:widowControl/>
              <w:ind w:firstLineChars="0" w:firstLine="0"/>
              <w:jc w:val="left"/>
              <w:rPr>
                <w:rFonts w:ascii="����" w:hAnsi="����"/>
                <w:b/>
                <w:bCs/>
                <w:color w:val="000000"/>
                <w:kern w:val="0"/>
                <w:sz w:val="24"/>
              </w:rPr>
            </w:pPr>
            <w:r>
              <w:rPr>
                <w:rFonts w:ascii="����" w:hAnsi="����" w:hint="eastAsia"/>
                <w:b/>
                <w:bCs/>
                <w:color w:val="000000"/>
                <w:kern w:val="0"/>
                <w:sz w:val="24"/>
              </w:rPr>
              <w:t>兼容性要求：</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1 </w:t>
            </w:r>
            <w:r>
              <w:rPr>
                <w:rFonts w:ascii="����" w:hAnsi="����" w:hint="eastAsia"/>
                <w:color w:val="000000"/>
                <w:kern w:val="0"/>
                <w:sz w:val="24"/>
              </w:rPr>
              <w:t>、云平台访问接口应遵循国际上被先进国家政府认可的云计算接口标准规范：如</w:t>
            </w:r>
            <w:r>
              <w:rPr>
                <w:rFonts w:ascii="����" w:hAnsi="����" w:hint="eastAsia"/>
                <w:color w:val="000000"/>
                <w:kern w:val="0"/>
                <w:sz w:val="24"/>
              </w:rPr>
              <w:t>Amazon EC2</w:t>
            </w:r>
            <w:r>
              <w:rPr>
                <w:rFonts w:ascii="����" w:hAnsi="����" w:hint="eastAsia"/>
                <w:color w:val="000000"/>
                <w:kern w:val="0"/>
                <w:sz w:val="24"/>
              </w:rPr>
              <w:t>，</w:t>
            </w:r>
            <w:r>
              <w:rPr>
                <w:rFonts w:ascii="����" w:hAnsi="����" w:hint="eastAsia"/>
                <w:color w:val="000000"/>
                <w:kern w:val="0"/>
                <w:sz w:val="24"/>
              </w:rPr>
              <w:t>S3</w:t>
            </w:r>
            <w:r>
              <w:rPr>
                <w:rFonts w:ascii="����" w:hAnsi="����" w:hint="eastAsia"/>
                <w:color w:val="000000"/>
                <w:kern w:val="0"/>
                <w:sz w:val="24"/>
              </w:rPr>
              <w:t>、</w:t>
            </w:r>
            <w:r>
              <w:rPr>
                <w:rFonts w:ascii="����" w:hAnsi="����" w:hint="eastAsia"/>
                <w:color w:val="000000"/>
                <w:kern w:val="0"/>
                <w:sz w:val="24"/>
              </w:rPr>
              <w:t>OpenStack</w:t>
            </w:r>
            <w:r>
              <w:rPr>
                <w:rFonts w:ascii="����" w:hAnsi="����" w:hint="eastAsia"/>
                <w:color w:val="000000"/>
                <w:kern w:val="0"/>
                <w:sz w:val="24"/>
              </w:rPr>
              <w:t>等</w:t>
            </w:r>
            <w:r>
              <w:rPr>
                <w:rFonts w:ascii="����" w:hAnsi="����" w:hint="eastAsia"/>
                <w:color w:val="000000"/>
                <w:kern w:val="0"/>
                <w:sz w:val="24"/>
              </w:rPr>
              <w:t>19</w:t>
            </w:r>
            <w:r>
              <w:rPr>
                <w:rFonts w:ascii="����" w:hAnsi="����" w:hint="eastAsia"/>
                <w:color w:val="000000"/>
                <w:kern w:val="0"/>
                <w:sz w:val="24"/>
              </w:rPr>
              <w:t>、</w:t>
            </w:r>
            <w:r>
              <w:rPr>
                <w:rFonts w:ascii="����" w:hAnsi="����" w:hint="eastAsia"/>
                <w:color w:val="000000"/>
                <w:kern w:val="0"/>
                <w:sz w:val="24"/>
              </w:rPr>
              <w:t xml:space="preserve"> </w:t>
            </w:r>
            <w:r>
              <w:rPr>
                <w:rFonts w:ascii="����" w:hAnsi="����" w:hint="eastAsia"/>
                <w:color w:val="000000"/>
                <w:kern w:val="0"/>
                <w:sz w:val="24"/>
              </w:rPr>
              <w:t>云平台管理系统具有良好的兼容性和开放性，能够良好兼容</w:t>
            </w:r>
            <w:r>
              <w:rPr>
                <w:rFonts w:ascii="����" w:hAnsi="����" w:hint="eastAsia"/>
                <w:color w:val="000000"/>
                <w:kern w:val="0"/>
                <w:sz w:val="24"/>
              </w:rPr>
              <w:t>Amazon</w:t>
            </w:r>
            <w:r>
              <w:rPr>
                <w:rFonts w:ascii="����" w:hAnsi="����" w:hint="eastAsia"/>
                <w:color w:val="000000"/>
                <w:kern w:val="0"/>
                <w:sz w:val="24"/>
              </w:rPr>
              <w:t>（亚马逊）云计算相关产品和服务的</w:t>
            </w:r>
            <w:r>
              <w:rPr>
                <w:rFonts w:ascii="����" w:hAnsi="����" w:hint="eastAsia"/>
                <w:color w:val="000000"/>
                <w:kern w:val="0"/>
                <w:sz w:val="24"/>
              </w:rPr>
              <w:t>API</w:t>
            </w:r>
            <w:r>
              <w:rPr>
                <w:rFonts w:ascii="����" w:hAnsi="����" w:hint="eastAsia"/>
                <w:color w:val="000000"/>
                <w:kern w:val="0"/>
                <w:sz w:val="24"/>
              </w:rPr>
              <w:t>；且自身提供标准开放的</w:t>
            </w:r>
            <w:r>
              <w:rPr>
                <w:rFonts w:ascii="����" w:hAnsi="����" w:hint="eastAsia"/>
                <w:color w:val="000000"/>
                <w:kern w:val="0"/>
                <w:sz w:val="24"/>
              </w:rPr>
              <w:t>API</w:t>
            </w:r>
            <w:r>
              <w:rPr>
                <w:rFonts w:ascii="����" w:hAnsi="����" w:hint="eastAsia"/>
                <w:color w:val="000000"/>
                <w:kern w:val="0"/>
                <w:sz w:val="24"/>
              </w:rPr>
              <w:t>，支持第三方系统整合及扩展；</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 xml:space="preserve">2 </w:t>
            </w:r>
            <w:r>
              <w:rPr>
                <w:rFonts w:ascii="����" w:hAnsi="����" w:hint="eastAsia"/>
                <w:color w:val="000000"/>
                <w:kern w:val="0"/>
                <w:sz w:val="24"/>
              </w:rPr>
              <w:t>、虚拟机支持主流的操作系统，如：</w:t>
            </w:r>
            <w:r>
              <w:rPr>
                <w:rFonts w:ascii="����" w:hAnsi="����" w:hint="eastAsia"/>
                <w:color w:val="000000"/>
                <w:kern w:val="0"/>
                <w:sz w:val="24"/>
              </w:rPr>
              <w:t>Windows Server 2003</w:t>
            </w:r>
            <w:r>
              <w:rPr>
                <w:rFonts w:ascii="����" w:hAnsi="����" w:hint="eastAsia"/>
                <w:color w:val="000000"/>
                <w:kern w:val="0"/>
                <w:sz w:val="24"/>
              </w:rPr>
              <w:t>、</w:t>
            </w:r>
            <w:r>
              <w:rPr>
                <w:rFonts w:ascii="����" w:hAnsi="����" w:hint="eastAsia"/>
                <w:color w:val="000000"/>
                <w:kern w:val="0"/>
                <w:sz w:val="24"/>
              </w:rPr>
              <w:t>Windows Server 2008</w:t>
            </w:r>
            <w:r>
              <w:rPr>
                <w:rFonts w:ascii="����" w:hAnsi="����" w:hint="eastAsia"/>
                <w:color w:val="000000"/>
                <w:kern w:val="0"/>
                <w:sz w:val="24"/>
              </w:rPr>
              <w:t>、</w:t>
            </w:r>
            <w:r>
              <w:rPr>
                <w:rFonts w:ascii="����" w:hAnsi="����" w:hint="eastAsia"/>
                <w:color w:val="000000"/>
                <w:kern w:val="0"/>
                <w:sz w:val="24"/>
              </w:rPr>
              <w:t>Centos Linux</w:t>
            </w:r>
            <w:r>
              <w:rPr>
                <w:rFonts w:ascii="����" w:hAnsi="����" w:hint="eastAsia"/>
                <w:color w:val="000000"/>
                <w:kern w:val="0"/>
                <w:sz w:val="24"/>
              </w:rPr>
              <w:t>、</w:t>
            </w:r>
            <w:r>
              <w:rPr>
                <w:rFonts w:ascii="����" w:hAnsi="����" w:hint="eastAsia"/>
                <w:color w:val="000000"/>
                <w:kern w:val="0"/>
                <w:sz w:val="24"/>
              </w:rPr>
              <w:t>Reahat Linux</w:t>
            </w:r>
            <w:r>
              <w:rPr>
                <w:rFonts w:ascii="����" w:hAnsi="����" w:hint="eastAsia"/>
                <w:color w:val="000000"/>
                <w:kern w:val="0"/>
                <w:sz w:val="24"/>
              </w:rPr>
              <w:t>、</w:t>
            </w:r>
            <w:r>
              <w:rPr>
                <w:rFonts w:ascii="����" w:hAnsi="����" w:hint="eastAsia"/>
                <w:color w:val="000000"/>
                <w:kern w:val="0"/>
                <w:sz w:val="24"/>
              </w:rPr>
              <w:t>Suse linux</w:t>
            </w:r>
            <w:r>
              <w:rPr>
                <w:rFonts w:ascii="����" w:hAnsi="����" w:hint="eastAsia"/>
                <w:color w:val="000000"/>
                <w:kern w:val="0"/>
                <w:sz w:val="24"/>
              </w:rPr>
              <w:t>、</w:t>
            </w:r>
            <w:r>
              <w:rPr>
                <w:rFonts w:ascii="����" w:hAnsi="����" w:hint="eastAsia"/>
                <w:color w:val="000000"/>
                <w:kern w:val="0"/>
                <w:sz w:val="24"/>
              </w:rPr>
              <w:t>Ubuntu Linux</w:t>
            </w:r>
            <w:r>
              <w:rPr>
                <w:rFonts w:ascii="����" w:hAnsi="����" w:hint="eastAsia"/>
                <w:color w:val="000000"/>
                <w:kern w:val="0"/>
                <w:sz w:val="24"/>
              </w:rPr>
              <w:t>。</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3</w:t>
            </w:r>
            <w:r>
              <w:rPr>
                <w:rFonts w:ascii="����" w:hAnsi="����" w:hint="eastAsia"/>
                <w:color w:val="000000"/>
                <w:kern w:val="0"/>
                <w:sz w:val="24"/>
              </w:rPr>
              <w:t>、</w:t>
            </w:r>
            <w:r>
              <w:rPr>
                <w:rFonts w:ascii="����" w:hAnsi="����" w:hint="eastAsia"/>
                <w:color w:val="000000"/>
                <w:kern w:val="0"/>
                <w:sz w:val="24"/>
              </w:rPr>
              <w:t xml:space="preserve"> </w:t>
            </w:r>
            <w:r>
              <w:rPr>
                <w:rFonts w:ascii="����" w:hAnsi="����" w:hint="eastAsia"/>
                <w:color w:val="000000"/>
                <w:kern w:val="0"/>
                <w:sz w:val="24"/>
              </w:rPr>
              <w:t>支持主流的</w:t>
            </w:r>
            <w:r>
              <w:rPr>
                <w:rFonts w:ascii="����" w:hAnsi="����" w:hint="eastAsia"/>
                <w:color w:val="000000"/>
                <w:kern w:val="0"/>
                <w:sz w:val="24"/>
              </w:rPr>
              <w:t>x86</w:t>
            </w:r>
            <w:r>
              <w:rPr>
                <w:rFonts w:ascii="����" w:hAnsi="����" w:hint="eastAsia"/>
                <w:color w:val="000000"/>
                <w:kern w:val="0"/>
                <w:sz w:val="24"/>
              </w:rPr>
              <w:t>服务器作为物理机，含</w:t>
            </w:r>
            <w:r>
              <w:rPr>
                <w:rFonts w:ascii="����" w:hAnsi="����" w:hint="eastAsia"/>
                <w:color w:val="000000"/>
                <w:kern w:val="0"/>
                <w:sz w:val="24"/>
              </w:rPr>
              <w:t>IBM</w:t>
            </w:r>
            <w:r>
              <w:rPr>
                <w:rFonts w:ascii="����" w:hAnsi="����" w:hint="eastAsia"/>
                <w:color w:val="000000"/>
                <w:kern w:val="0"/>
                <w:sz w:val="24"/>
              </w:rPr>
              <w:t>、</w:t>
            </w:r>
            <w:r>
              <w:rPr>
                <w:rFonts w:ascii="����" w:hAnsi="����" w:hint="eastAsia"/>
                <w:color w:val="000000"/>
                <w:kern w:val="0"/>
                <w:sz w:val="24"/>
              </w:rPr>
              <w:t>HP</w:t>
            </w:r>
            <w:r>
              <w:rPr>
                <w:rFonts w:ascii="����" w:hAnsi="����" w:hint="eastAsia"/>
                <w:color w:val="000000"/>
                <w:kern w:val="0"/>
                <w:sz w:val="24"/>
              </w:rPr>
              <w:t>、</w:t>
            </w:r>
            <w:r>
              <w:rPr>
                <w:rFonts w:ascii="����" w:hAnsi="����" w:hint="eastAsia"/>
                <w:color w:val="000000"/>
                <w:kern w:val="0"/>
                <w:sz w:val="24"/>
              </w:rPr>
              <w:t>DELL</w:t>
            </w:r>
            <w:r>
              <w:rPr>
                <w:rFonts w:ascii="����" w:hAnsi="����" w:hint="eastAsia"/>
                <w:color w:val="000000"/>
                <w:kern w:val="0"/>
                <w:sz w:val="24"/>
              </w:rPr>
              <w:t>、联想、浪潮、曙光、五舟等。</w:t>
            </w:r>
          </w:p>
          <w:p w:rsidR="006B5035" w:rsidRDefault="006B5035" w:rsidP="00126BD5">
            <w:pPr>
              <w:pStyle w:val="11"/>
              <w:widowControl/>
              <w:ind w:firstLineChars="0" w:firstLine="0"/>
              <w:jc w:val="left"/>
              <w:rPr>
                <w:rFonts w:ascii="����" w:hAnsi="����"/>
                <w:color w:val="000000"/>
                <w:kern w:val="0"/>
                <w:sz w:val="24"/>
              </w:rPr>
            </w:pPr>
            <w:r>
              <w:rPr>
                <w:rFonts w:ascii="����" w:hAnsi="����" w:hint="eastAsia"/>
                <w:color w:val="000000"/>
                <w:kern w:val="0"/>
                <w:sz w:val="24"/>
              </w:rPr>
              <w:t>4</w:t>
            </w:r>
            <w:r>
              <w:rPr>
                <w:rFonts w:ascii="����" w:hAnsi="����" w:hint="eastAsia"/>
                <w:color w:val="000000"/>
                <w:kern w:val="0"/>
                <w:sz w:val="24"/>
              </w:rPr>
              <w:t>、支持将多个服务器、存储等基础架构和网络聚合成共享资源池。</w:t>
            </w:r>
          </w:p>
        </w:tc>
        <w:tc>
          <w:tcPr>
            <w:tcW w:w="783" w:type="dxa"/>
            <w:shd w:val="clear" w:color="auto" w:fill="FFFFFF"/>
            <w:tcMar>
              <w:top w:w="0" w:type="dxa"/>
              <w:left w:w="105" w:type="dxa"/>
              <w:bottom w:w="0" w:type="dxa"/>
              <w:right w:w="105" w:type="dxa"/>
            </w:tcMar>
            <w:vAlign w:val="center"/>
          </w:tcPr>
          <w:p w:rsidR="006B5035" w:rsidRDefault="006B5035" w:rsidP="00126BD5">
            <w:pPr>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6B5035" w:rsidRDefault="006B5035" w:rsidP="00126BD5">
            <w:pPr>
              <w:widowControl/>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p>
          <w:p w:rsidR="006B5035" w:rsidRDefault="006B5035" w:rsidP="00126BD5">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6B5035" w:rsidTr="00126BD5">
        <w:trPr>
          <w:trHeight w:val="540"/>
          <w:jc w:val="center"/>
        </w:trPr>
        <w:tc>
          <w:tcPr>
            <w:tcW w:w="756" w:type="dxa"/>
            <w:shd w:val="clear" w:color="auto" w:fill="auto"/>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t>7</w:t>
            </w:r>
          </w:p>
        </w:tc>
        <w:tc>
          <w:tcPr>
            <w:tcW w:w="1416" w:type="dxa"/>
            <w:shd w:val="clear" w:color="auto" w:fill="FFFFFF"/>
            <w:tcMar>
              <w:top w:w="0" w:type="dxa"/>
              <w:left w:w="105" w:type="dxa"/>
              <w:bottom w:w="0" w:type="dxa"/>
              <w:right w:w="105" w:type="dxa"/>
            </w:tcMar>
            <w:vAlign w:val="center"/>
          </w:tcPr>
          <w:p w:rsidR="006B5035" w:rsidRDefault="006B5035" w:rsidP="00126BD5">
            <w:pPr>
              <w:rPr>
                <w:rFonts w:ascii="����" w:hAnsi="����" w:cs="宋体"/>
                <w:color w:val="000000"/>
                <w:kern w:val="0"/>
                <w:sz w:val="24"/>
              </w:rPr>
            </w:pPr>
            <w:r>
              <w:rPr>
                <w:rFonts w:ascii="宋体" w:hAnsi="宋体" w:hint="eastAsia"/>
                <w:bCs/>
                <w:sz w:val="24"/>
              </w:rPr>
              <w:t>云计算教学云平台</w:t>
            </w:r>
          </w:p>
        </w:tc>
        <w:tc>
          <w:tcPr>
            <w:tcW w:w="6053" w:type="dxa"/>
            <w:shd w:val="clear" w:color="auto" w:fill="FFFFFF"/>
            <w:tcMar>
              <w:top w:w="0" w:type="dxa"/>
              <w:left w:w="105" w:type="dxa"/>
              <w:bottom w:w="0" w:type="dxa"/>
              <w:right w:w="105" w:type="dxa"/>
            </w:tcMar>
          </w:tcPr>
          <w:p w:rsidR="006B5035" w:rsidRDefault="006B5035" w:rsidP="00126BD5">
            <w:pPr>
              <w:widowControl/>
              <w:jc w:val="left"/>
              <w:rPr>
                <w:rFonts w:ascii="����" w:hAnsi="����" w:cs="宋体"/>
                <w:b/>
                <w:bCs/>
                <w:color w:val="000000"/>
                <w:kern w:val="0"/>
                <w:sz w:val="24"/>
              </w:rPr>
            </w:pPr>
            <w:r>
              <w:rPr>
                <w:rFonts w:ascii="����" w:hAnsi="����" w:cs="宋体" w:hint="eastAsia"/>
                <w:b/>
                <w:bCs/>
                <w:color w:val="000000"/>
                <w:kern w:val="0"/>
                <w:sz w:val="24"/>
              </w:rPr>
              <w:t>功能要求：</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教师端：</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1、支持创建实验环境列表、创建实验环境、编辑实验环境、删除实验环境、可视化创建实验以及管理实验等。</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2、将创建好的实验环境及内容分配到班级并且对学生实验时间进行管理。分配实验包括：实验列表、分配实验到班级、设定实验有效期、设定实验耗时、实验环境保留策略、是否允许重复提交报告、是否允许延时等。</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3、支持老师对学生实验进行监控：1、教师可以对学生的实验情况进行实时在线监控，了解每个学生的实验情况，以便及时发现问题进行提醒。2、教师可操作学生窗口。3、监控窗口显示协助信息。4、教师还可以对所有实验中使用的虚拟的状态进行监管，方便及时对异常情况进行处理，以及关闭多余的虚拟机防止造成资源浪费。5、教师可在平台上回答学生提问，并可根据所提问题的性质选择一对一解答或公开发布给所有参加实验课的学生。</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4、为教师提供在线批阅实验报告模块，教师可审阅实验报告列表中的实验报告，并对其评分、评语。</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5、提供实验成绩的统计和学生动手能力分析功能，统计可按课程进行统计、班级统计、某个老师实验统计、学生统计，方便快捷的了解每一位学生的学习现状。</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二、学生端：</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1、学生自主学习云计算的相关知识。模块主要包括：课程知识点、实验列表、实验指导、实验界面、实验提问、实验笔记等。</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2、支持在线提问或申请协助，以解决实验中遇到的问题。</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3、支持学生通过web网页链接对应的实验环境进行实际操作练习，支持每个学生一个单独的实验环境；</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4、实验报告模块通过在线选择模版进行报告编写及在线提交，提交后的实验报告可下载编辑。主要包括：编辑实验报告、自动定时保存、选择实验报告模版、预览实验报告、实验截屏到实验报告、提交实验报告、下载实验报告等。</w:t>
            </w:r>
          </w:p>
          <w:p w:rsidR="006B5035" w:rsidRDefault="006B5035" w:rsidP="006B5035">
            <w:pPr>
              <w:pStyle w:val="11"/>
              <w:widowControl/>
              <w:numPr>
                <w:ilvl w:val="0"/>
                <w:numId w:val="29"/>
              </w:numPr>
              <w:ind w:firstLine="480"/>
              <w:jc w:val="left"/>
              <w:rPr>
                <w:rFonts w:ascii="宋体" w:hAnsi="宋体"/>
                <w:color w:val="000000"/>
                <w:kern w:val="0"/>
                <w:sz w:val="24"/>
              </w:rPr>
            </w:pPr>
            <w:r>
              <w:rPr>
                <w:rFonts w:ascii="宋体" w:hAnsi="宋体" w:hint="eastAsia"/>
                <w:color w:val="000000"/>
                <w:kern w:val="0"/>
                <w:sz w:val="24"/>
              </w:rPr>
              <w:t>学生可查看实验报告、实验成绩等信息。</w:t>
            </w:r>
          </w:p>
          <w:p w:rsidR="006B5035" w:rsidRDefault="006B5035" w:rsidP="00126BD5">
            <w:pPr>
              <w:pStyle w:val="11"/>
              <w:widowControl/>
              <w:ind w:firstLineChars="0" w:firstLine="0"/>
              <w:jc w:val="left"/>
              <w:rPr>
                <w:rFonts w:ascii="宋体" w:hAnsi="宋体"/>
                <w:b/>
                <w:bCs/>
                <w:color w:val="000000"/>
                <w:kern w:val="0"/>
                <w:sz w:val="24"/>
              </w:rPr>
            </w:pPr>
            <w:r>
              <w:rPr>
                <w:rFonts w:ascii="宋体" w:hAnsi="宋体" w:hint="eastAsia"/>
                <w:b/>
                <w:bCs/>
                <w:color w:val="000000"/>
                <w:kern w:val="0"/>
                <w:sz w:val="24"/>
              </w:rPr>
              <w:t>技术要求：</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1. 主要模块响应时间在5秒内；</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2. 所有统计报表5秒内完成计算和显示；</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3. 10秒内完成学生集群实验环境自动部署；</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4. 10秒内完成单机实验环境重建；</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5. 10秒内完成实验环境备份；</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6. 平台无单点故障，支持7*24小时不间断工作；</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7. 教学实验平台与底层云平台无缝对接，接口响应时间0.2秒左右；</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8. 平台并发用户数只受硬件影响。</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color w:val="000000"/>
                <w:kern w:val="0"/>
                <w:sz w:val="24"/>
              </w:rPr>
              <w:t>此平台需要兼容大数据课程</w:t>
            </w:r>
          </w:p>
          <w:p w:rsidR="006B5035" w:rsidRDefault="006B5035" w:rsidP="00126BD5">
            <w:pPr>
              <w:pStyle w:val="11"/>
              <w:widowControl/>
              <w:ind w:firstLineChars="0" w:firstLine="0"/>
              <w:jc w:val="left"/>
              <w:rPr>
                <w:rFonts w:ascii="宋体" w:hAnsi="宋体"/>
                <w:color w:val="000000"/>
                <w:kern w:val="0"/>
                <w:sz w:val="24"/>
              </w:rPr>
            </w:pPr>
            <w:r>
              <w:rPr>
                <w:rFonts w:ascii="宋体" w:hAnsi="宋体" w:hint="eastAsia"/>
                <w:sz w:val="24"/>
              </w:rPr>
              <w:t>中标后五个工作日内进行逐条功能演示</w:t>
            </w:r>
          </w:p>
        </w:tc>
        <w:tc>
          <w:tcPr>
            <w:tcW w:w="783" w:type="dxa"/>
            <w:shd w:val="clear" w:color="auto" w:fill="FFFFFF"/>
            <w:tcMar>
              <w:top w:w="0" w:type="dxa"/>
              <w:left w:w="105" w:type="dxa"/>
              <w:bottom w:w="0" w:type="dxa"/>
              <w:right w:w="105" w:type="dxa"/>
            </w:tcMar>
            <w:vAlign w:val="center"/>
          </w:tcPr>
          <w:p w:rsidR="006B5035" w:rsidRDefault="006B5035" w:rsidP="00126BD5">
            <w:pPr>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FFFFFF"/>
            <w:tcMar>
              <w:top w:w="0" w:type="dxa"/>
              <w:left w:w="105" w:type="dxa"/>
              <w:bottom w:w="0" w:type="dxa"/>
              <w:right w:w="105" w:type="dxa"/>
            </w:tcMar>
            <w:vAlign w:val="center"/>
          </w:tcPr>
          <w:p w:rsidR="006B5035" w:rsidRDefault="006B5035" w:rsidP="00126BD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r>
              <w:rPr>
                <w:rFonts w:ascii="宋体" w:hAnsi="宋体" w:cs="宋体" w:hint="eastAsia"/>
                <w:color w:val="000000"/>
                <w:kern w:val="0"/>
                <w:sz w:val="24"/>
              </w:rPr>
              <w:t>是</w:t>
            </w:r>
          </w:p>
        </w:tc>
      </w:tr>
      <w:tr w:rsidR="006B5035" w:rsidTr="00126BD5">
        <w:trPr>
          <w:trHeight w:val="540"/>
          <w:jc w:val="center"/>
        </w:trPr>
        <w:tc>
          <w:tcPr>
            <w:tcW w:w="756" w:type="dxa"/>
            <w:shd w:val="clear" w:color="auto" w:fill="auto"/>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8</w:t>
            </w:r>
          </w:p>
        </w:tc>
        <w:tc>
          <w:tcPr>
            <w:tcW w:w="1416" w:type="dxa"/>
            <w:shd w:val="clear" w:color="auto" w:fill="FFFFFF"/>
            <w:tcMar>
              <w:top w:w="0" w:type="dxa"/>
              <w:left w:w="105" w:type="dxa"/>
              <w:bottom w:w="0" w:type="dxa"/>
              <w:right w:w="105" w:type="dxa"/>
            </w:tcMar>
            <w:vAlign w:val="center"/>
          </w:tcPr>
          <w:p w:rsidR="006B5035" w:rsidRDefault="006B5035" w:rsidP="00126BD5">
            <w:pPr>
              <w:rPr>
                <w:rFonts w:ascii="仿宋_GB2312" w:eastAsia="仿宋_GB2312"/>
                <w:color w:val="000000"/>
                <w:kern w:val="0"/>
                <w:sz w:val="24"/>
              </w:rPr>
            </w:pPr>
            <w:r>
              <w:rPr>
                <w:rFonts w:ascii="宋体" w:hAnsi="宋体" w:hint="eastAsia"/>
                <w:bCs/>
                <w:sz w:val="24"/>
              </w:rPr>
              <w:t>云计算实训云平台</w:t>
            </w:r>
          </w:p>
        </w:tc>
        <w:tc>
          <w:tcPr>
            <w:tcW w:w="6053" w:type="dxa"/>
            <w:shd w:val="clear" w:color="auto" w:fill="FFFFFF"/>
            <w:tcMar>
              <w:top w:w="0" w:type="dxa"/>
              <w:left w:w="105" w:type="dxa"/>
              <w:bottom w:w="0" w:type="dxa"/>
              <w:right w:w="105" w:type="dxa"/>
            </w:tcMar>
          </w:tcPr>
          <w:p w:rsidR="006B5035" w:rsidRDefault="006B5035" w:rsidP="00126BD5">
            <w:pPr>
              <w:rPr>
                <w:rFonts w:ascii="宋体" w:hAnsi="宋体" w:cs="宋体"/>
                <w:color w:val="000000"/>
                <w:kern w:val="0"/>
                <w:sz w:val="24"/>
              </w:rPr>
            </w:pPr>
            <w:r>
              <w:rPr>
                <w:rFonts w:ascii="宋体" w:hAnsi="宋体" w:cs="宋体" w:hint="eastAsia"/>
                <w:color w:val="000000"/>
                <w:kern w:val="0"/>
                <w:sz w:val="24"/>
              </w:rPr>
              <w:t>实训云主要功能包含：项目库管理</w:t>
            </w:r>
            <w:r>
              <w:rPr>
                <w:rFonts w:ascii="宋体" w:hAnsi="宋体" w:cs="宋体" w:hint="eastAsia"/>
                <w:color w:val="000000"/>
                <w:kern w:val="0"/>
                <w:sz w:val="24"/>
              </w:rPr>
              <w:tab/>
              <w:t>项目库包含实习实训综合管理平台的所有实战演练项目案例；实战案例可以根据项目经理的要求修改内容要求和重新定义项目流程，具体实现功能如下：</w:t>
            </w:r>
          </w:p>
          <w:p w:rsidR="006B5035" w:rsidRDefault="006B5035" w:rsidP="00126BD5">
            <w:pPr>
              <w:ind w:left="40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ab/>
              <w:t>项目编辑： 包含项目的新建、编辑。</w:t>
            </w:r>
          </w:p>
          <w:p w:rsidR="006B5035" w:rsidRDefault="006B5035" w:rsidP="00126BD5">
            <w:pPr>
              <w:ind w:left="40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ab/>
              <w:t>项目阶段管理：定义项目的阶段，如需求阶段，设计阶段等。</w:t>
            </w:r>
          </w:p>
          <w:p w:rsidR="006B5035" w:rsidRDefault="006B5035" w:rsidP="00126BD5">
            <w:pPr>
              <w:ind w:left="40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ab/>
              <w:t>阶段流程管理：通过对项目阶段任务的管理确定的项目最终的流程走向和工作内容，为后期项目的开展进行工作规划。</w:t>
            </w:r>
          </w:p>
          <w:p w:rsidR="006B5035" w:rsidRDefault="006B5035" w:rsidP="00126BD5">
            <w:pPr>
              <w:ind w:left="40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ab/>
              <w:t>项目库应用语言方向需要涵盖：Java、Web前端（如HTML5、CSS、javaScript、jQuery、Boostrap等）、Java web（如JSP/Servlet、SSH框架等）和MySQL数据库等方面的全部项目资源（每一方面的项目资源数不得低于三个）。</w:t>
            </w:r>
          </w:p>
          <w:p w:rsidR="006B5035" w:rsidRDefault="006B5035" w:rsidP="00126BD5">
            <w:pPr>
              <w:ind w:left="400"/>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ab/>
              <w:t>项目库内容需要以基础技术点为切入、以工程化思想为指导、以企业化开发模型为依托进行设计。</w:t>
            </w:r>
          </w:p>
          <w:p w:rsidR="006B5035" w:rsidRDefault="006B5035" w:rsidP="00126BD5">
            <w:pPr>
              <w:ind w:left="400"/>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ab/>
              <w:t>项目库组成应包含实训项目指南、实训项目需求、项目文档、源代码、PPT等相关的实训指导文档，以上各种资源教师均可编辑修改。</w:t>
            </w:r>
          </w:p>
          <w:p w:rsidR="006B5035" w:rsidRDefault="006B5035" w:rsidP="00126BD5">
            <w:pPr>
              <w:rPr>
                <w:rFonts w:ascii="宋体" w:hAnsi="宋体" w:cs="宋体"/>
                <w:color w:val="000000"/>
                <w:kern w:val="0"/>
                <w:sz w:val="24"/>
              </w:rPr>
            </w:pPr>
            <w:r>
              <w:rPr>
                <w:rFonts w:ascii="宋体" w:hAnsi="宋体" w:cs="宋体" w:hint="eastAsia"/>
                <w:color w:val="000000"/>
                <w:kern w:val="0"/>
                <w:sz w:val="24"/>
              </w:rPr>
              <w:t>项目管理</w:t>
            </w:r>
            <w:r>
              <w:rPr>
                <w:rFonts w:ascii="宋体" w:hAnsi="宋体" w:cs="宋体" w:hint="eastAsia"/>
                <w:color w:val="000000"/>
                <w:kern w:val="0"/>
                <w:sz w:val="24"/>
              </w:rPr>
              <w:tab/>
              <w:t>实现以下功能：</w:t>
            </w:r>
          </w:p>
          <w:p w:rsidR="006B5035" w:rsidRDefault="006B5035" w:rsidP="00126BD5">
            <w:pPr>
              <w:ind w:left="40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ab/>
              <w:t>项目组管理：主要指添加，修改，删除项目组和项目组成员</w:t>
            </w:r>
          </w:p>
          <w:p w:rsidR="006B5035" w:rsidRDefault="006B5035" w:rsidP="00126BD5">
            <w:pPr>
              <w:ind w:left="40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ab/>
              <w:t>指定项目组长：项目组成立以后由项目经理检查分组情况并且指定项目组长，对项目团队进行日常工作协作和汇总。</w:t>
            </w:r>
          </w:p>
          <w:p w:rsidR="006B5035" w:rsidRDefault="006B5035" w:rsidP="00126BD5">
            <w:pPr>
              <w:ind w:left="40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ab/>
              <w:t>项目分配：项目经理可以直接给所有小组直接安排统一的项目，也可以给每一个小组安排不同项目。</w:t>
            </w:r>
          </w:p>
          <w:p w:rsidR="006B5035" w:rsidRDefault="006B5035" w:rsidP="00126BD5">
            <w:pPr>
              <w:ind w:left="40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ab/>
              <w:t>项目审核：对于新增的项目，如果需要加入项目库成为案例项目，需要由管理员审核后加入。</w:t>
            </w:r>
          </w:p>
          <w:p w:rsidR="006B5035" w:rsidRDefault="006B5035" w:rsidP="00126BD5">
            <w:pPr>
              <w:rPr>
                <w:rFonts w:ascii="宋体" w:hAnsi="宋体" w:cs="宋体"/>
                <w:color w:val="000000"/>
                <w:kern w:val="0"/>
                <w:sz w:val="24"/>
              </w:rPr>
            </w:pPr>
            <w:r>
              <w:rPr>
                <w:rFonts w:ascii="宋体" w:hAnsi="宋体" w:cs="宋体" w:hint="eastAsia"/>
                <w:color w:val="000000"/>
                <w:kern w:val="0"/>
                <w:sz w:val="24"/>
              </w:rPr>
              <w:t>项目任务</w:t>
            </w:r>
            <w:r>
              <w:rPr>
                <w:rFonts w:ascii="宋体" w:hAnsi="宋体" w:cs="宋体" w:hint="eastAsia"/>
                <w:color w:val="000000"/>
                <w:kern w:val="0"/>
                <w:sz w:val="24"/>
              </w:rPr>
              <w:tab/>
              <w:t>实现以下功能：</w:t>
            </w:r>
          </w:p>
          <w:p w:rsidR="006B5035" w:rsidRDefault="006B5035" w:rsidP="00126BD5">
            <w:pPr>
              <w:ind w:left="40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ab/>
              <w:t>任务提交：项目成员进入自己要完成的任务，在任务反馈时选择任务执行时间，并选择完成的进度及任务工时。最后填写执行情况的详细描述和提交项目成果到SVN。</w:t>
            </w:r>
          </w:p>
          <w:p w:rsidR="006B5035" w:rsidRDefault="006B5035" w:rsidP="00126BD5">
            <w:pPr>
              <w:ind w:left="40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ab/>
              <w:t>SVN查看：项目成员可以在每个阶段查看该阶段svn目录下的产出文件要求。</w:t>
            </w:r>
          </w:p>
          <w:p w:rsidR="006B5035" w:rsidRDefault="006B5035" w:rsidP="00126BD5">
            <w:pPr>
              <w:ind w:left="40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ab/>
              <w:t>项目进度表查看：项目成员可以在项目进度表（如甘特图）中查看项目的进度，了解项目任务的执行计划和进度、实际执行时间，执行人。</w:t>
            </w:r>
          </w:p>
          <w:p w:rsidR="006B5035" w:rsidRDefault="006B5035" w:rsidP="00126BD5">
            <w:pPr>
              <w:rPr>
                <w:rFonts w:ascii="宋体" w:hAnsi="宋体" w:cs="宋体"/>
                <w:color w:val="000000"/>
                <w:kern w:val="0"/>
                <w:sz w:val="24"/>
              </w:rPr>
            </w:pPr>
            <w:r>
              <w:rPr>
                <w:rFonts w:ascii="宋体" w:hAnsi="宋体" w:cs="宋体" w:hint="eastAsia"/>
                <w:color w:val="000000"/>
                <w:kern w:val="0"/>
                <w:sz w:val="24"/>
              </w:rPr>
              <w:t>项目评审</w:t>
            </w:r>
            <w:r>
              <w:rPr>
                <w:rFonts w:ascii="宋体" w:hAnsi="宋体" w:cs="宋体" w:hint="eastAsia"/>
                <w:color w:val="000000"/>
                <w:kern w:val="0"/>
                <w:sz w:val="24"/>
              </w:rPr>
              <w:tab/>
              <w:t>实现以下功能：</w:t>
            </w:r>
          </w:p>
          <w:p w:rsidR="006B5035" w:rsidRDefault="006B5035" w:rsidP="00126BD5">
            <w:pPr>
              <w:ind w:left="400"/>
              <w:rPr>
                <w:rFonts w:ascii="宋体" w:hAnsi="宋体" w:cs="宋体"/>
                <w:color w:val="000000"/>
                <w:kern w:val="0"/>
                <w:sz w:val="24"/>
              </w:rPr>
            </w:pPr>
            <w:r>
              <w:rPr>
                <w:rFonts w:ascii="宋体" w:hAnsi="宋体" w:cs="宋体" w:hint="eastAsia"/>
                <w:color w:val="000000"/>
                <w:kern w:val="0"/>
                <w:sz w:val="24"/>
              </w:rPr>
              <w:t>1．阶段评定：项目的每个阶段完成后，如设计阶段完成，由项目组长发起申请评定，项目经理接到小组的评定申请通知后，查看该小组在该阶段完成情况，给整个小组写阶段评语。</w:t>
            </w:r>
          </w:p>
          <w:p w:rsidR="006B5035" w:rsidRDefault="006B5035" w:rsidP="00126BD5">
            <w:pPr>
              <w:ind w:left="400"/>
              <w:rPr>
                <w:rFonts w:ascii="宋体" w:hAnsi="宋体" w:cs="宋体"/>
                <w:color w:val="000000"/>
                <w:kern w:val="0"/>
                <w:sz w:val="24"/>
              </w:rPr>
            </w:pPr>
            <w:r>
              <w:rPr>
                <w:rFonts w:ascii="宋体" w:hAnsi="宋体" w:cs="宋体" w:hint="eastAsia"/>
                <w:color w:val="000000"/>
                <w:kern w:val="0"/>
                <w:sz w:val="24"/>
              </w:rPr>
              <w:t>2．交付评定：项目整体完成后，如测试阶段完成，由项目组长发起项目结项申请，项目经理接到小组的结项申请通知后，查看该小组项目完成情况，给整个小组打分并给小组留下项目评语。</w:t>
            </w:r>
          </w:p>
          <w:p w:rsidR="006B5035" w:rsidRDefault="006B5035" w:rsidP="00126BD5">
            <w:pPr>
              <w:ind w:left="400"/>
              <w:rPr>
                <w:rFonts w:ascii="宋体" w:hAnsi="宋体" w:cs="宋体"/>
                <w:color w:val="000000"/>
                <w:kern w:val="0"/>
                <w:sz w:val="24"/>
              </w:rPr>
            </w:pPr>
            <w:r>
              <w:rPr>
                <w:rFonts w:ascii="宋体" w:hAnsi="宋体" w:hint="eastAsia"/>
                <w:sz w:val="24"/>
              </w:rPr>
              <w:t>此</w:t>
            </w:r>
            <w:r>
              <w:rPr>
                <w:rFonts w:ascii="宋体" w:hAnsi="宋体" w:cs="宋体" w:hint="eastAsia"/>
                <w:color w:val="000000"/>
                <w:kern w:val="0"/>
                <w:sz w:val="24"/>
              </w:rPr>
              <w:t>平台需要兼容大数据课程</w:t>
            </w:r>
          </w:p>
          <w:p w:rsidR="006B5035" w:rsidRDefault="006B5035" w:rsidP="00126BD5">
            <w:pPr>
              <w:ind w:left="400"/>
              <w:rPr>
                <w:rFonts w:ascii="宋体" w:hAnsi="宋体" w:cs="宋体"/>
                <w:color w:val="000000"/>
                <w:kern w:val="0"/>
                <w:sz w:val="24"/>
              </w:rPr>
            </w:pPr>
            <w:r>
              <w:rPr>
                <w:rFonts w:ascii="宋体" w:hAnsi="宋体" w:hint="eastAsia"/>
                <w:sz w:val="24"/>
              </w:rPr>
              <w:t>中标后五个工作日内进行逐条功能演示</w:t>
            </w:r>
          </w:p>
        </w:tc>
        <w:tc>
          <w:tcPr>
            <w:tcW w:w="783" w:type="dxa"/>
            <w:shd w:val="clear" w:color="auto" w:fill="FFFFFF"/>
            <w:tcMar>
              <w:top w:w="0" w:type="dxa"/>
              <w:left w:w="105" w:type="dxa"/>
              <w:bottom w:w="0" w:type="dxa"/>
              <w:right w:w="105" w:type="dxa"/>
            </w:tcMar>
            <w:vAlign w:val="center"/>
          </w:tcPr>
          <w:p w:rsidR="006B5035" w:rsidRDefault="006B5035" w:rsidP="00126BD5">
            <w:pPr>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FFFFFF"/>
            <w:tcMar>
              <w:top w:w="0" w:type="dxa"/>
              <w:left w:w="105" w:type="dxa"/>
              <w:bottom w:w="0" w:type="dxa"/>
              <w:right w:w="105" w:type="dxa"/>
            </w:tcMar>
            <w:vAlign w:val="center"/>
          </w:tcPr>
          <w:p w:rsidR="006B5035" w:rsidRDefault="006B5035" w:rsidP="00126BD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r>
              <w:rPr>
                <w:rFonts w:ascii="宋体" w:hAnsi="宋体" w:cs="宋体" w:hint="eastAsia"/>
                <w:color w:val="000000"/>
                <w:kern w:val="0"/>
                <w:sz w:val="24"/>
              </w:rPr>
              <w:t>否</w:t>
            </w:r>
          </w:p>
        </w:tc>
      </w:tr>
      <w:tr w:rsidR="006B5035" w:rsidTr="00126BD5">
        <w:trPr>
          <w:trHeight w:val="540"/>
          <w:jc w:val="center"/>
        </w:trPr>
        <w:tc>
          <w:tcPr>
            <w:tcW w:w="756" w:type="dxa"/>
            <w:shd w:val="clear" w:color="auto" w:fill="auto"/>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9</w:t>
            </w:r>
          </w:p>
        </w:tc>
        <w:tc>
          <w:tcPr>
            <w:tcW w:w="1416" w:type="dxa"/>
            <w:shd w:val="clear" w:color="auto" w:fill="FFFFFF"/>
            <w:tcMar>
              <w:top w:w="0" w:type="dxa"/>
              <w:left w:w="105" w:type="dxa"/>
              <w:bottom w:w="0" w:type="dxa"/>
              <w:right w:w="105" w:type="dxa"/>
            </w:tcMar>
            <w:vAlign w:val="center"/>
          </w:tcPr>
          <w:p w:rsidR="006B5035" w:rsidRDefault="006B5035" w:rsidP="00126BD5">
            <w:pPr>
              <w:rPr>
                <w:rFonts w:ascii="仿宋_GB2312" w:eastAsia="仿宋_GB2312"/>
                <w:color w:val="000000"/>
                <w:kern w:val="0"/>
                <w:sz w:val="24"/>
              </w:rPr>
            </w:pPr>
            <w:r>
              <w:rPr>
                <w:rFonts w:ascii="宋体" w:hAnsi="宋体" w:hint="eastAsia"/>
                <w:bCs/>
                <w:color w:val="000000"/>
                <w:sz w:val="24"/>
              </w:rPr>
              <w:t>云计算导论教学资源包</w:t>
            </w:r>
          </w:p>
        </w:tc>
        <w:tc>
          <w:tcPr>
            <w:tcW w:w="6053" w:type="dxa"/>
            <w:shd w:val="clear" w:color="auto" w:fill="FFFFFF"/>
            <w:tcMar>
              <w:top w:w="0" w:type="dxa"/>
              <w:left w:w="105" w:type="dxa"/>
              <w:bottom w:w="0" w:type="dxa"/>
              <w:right w:w="105" w:type="dxa"/>
            </w:tcMar>
          </w:tcPr>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主要目的是让学生了解什么是云计算，云计算的服务类型和部署模式，各类云计算服务模式所使用的核心技术和面临的挑战，以及云计算的主要应用场景和优势，从而使学生对云计算技术和应用有一个初步的了解。课程内容必须满足以下内容：</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1、云计算的基本概念</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2、IaaS服务模式</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3、PaaS服务模式</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4、SaaS服务模式</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5、桌面云</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6、云存储</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7、典型的云计算平台</w:t>
            </w:r>
          </w:p>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8、容器技术</w:t>
            </w:r>
          </w:p>
          <w:p w:rsidR="006B5035" w:rsidRDefault="006B5035" w:rsidP="00126BD5">
            <w:pPr>
              <w:widowControl/>
              <w:jc w:val="left"/>
              <w:rPr>
                <w:rFonts w:ascii="����" w:hAnsi="����" w:cs="宋体"/>
                <w:color w:val="000000"/>
                <w:kern w:val="0"/>
                <w:sz w:val="24"/>
              </w:rPr>
            </w:pPr>
            <w:r>
              <w:rPr>
                <w:rFonts w:ascii="宋体" w:hAnsi="宋体" w:cs="宋体" w:hint="eastAsia"/>
                <w:color w:val="000000"/>
                <w:kern w:val="0"/>
                <w:sz w:val="24"/>
              </w:rPr>
              <w:t>课时数不少于50学时，要求提供至少4个学时的课程资源证明，以及结合教学云的使用演示或截图</w:t>
            </w:r>
          </w:p>
        </w:tc>
        <w:tc>
          <w:tcPr>
            <w:tcW w:w="783" w:type="dxa"/>
            <w:shd w:val="clear" w:color="auto" w:fill="FFFFFF"/>
            <w:tcMar>
              <w:top w:w="0" w:type="dxa"/>
              <w:left w:w="105" w:type="dxa"/>
              <w:bottom w:w="0" w:type="dxa"/>
              <w:right w:w="105" w:type="dxa"/>
            </w:tcMar>
            <w:vAlign w:val="center"/>
          </w:tcPr>
          <w:p w:rsidR="006B5035" w:rsidRDefault="006B5035" w:rsidP="00126BD5">
            <w:pPr>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6B5035" w:rsidRDefault="006B5035" w:rsidP="00126BD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r>
              <w:rPr>
                <w:rFonts w:ascii="宋体" w:hAnsi="宋体" w:cs="宋体" w:hint="eastAsia"/>
                <w:color w:val="000000"/>
                <w:kern w:val="0"/>
                <w:sz w:val="24"/>
              </w:rPr>
              <w:t>否</w:t>
            </w:r>
          </w:p>
        </w:tc>
      </w:tr>
      <w:tr w:rsidR="006B5035" w:rsidTr="00126BD5">
        <w:trPr>
          <w:trHeight w:val="540"/>
          <w:jc w:val="center"/>
        </w:trPr>
        <w:tc>
          <w:tcPr>
            <w:tcW w:w="756" w:type="dxa"/>
            <w:shd w:val="clear" w:color="auto" w:fill="auto"/>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10</w:t>
            </w:r>
          </w:p>
        </w:tc>
        <w:tc>
          <w:tcPr>
            <w:tcW w:w="1416" w:type="dxa"/>
            <w:shd w:val="clear" w:color="auto" w:fill="FFFFFF"/>
            <w:tcMar>
              <w:top w:w="0" w:type="dxa"/>
              <w:left w:w="105" w:type="dxa"/>
              <w:bottom w:w="0" w:type="dxa"/>
              <w:right w:w="105" w:type="dxa"/>
            </w:tcMar>
            <w:vAlign w:val="center"/>
          </w:tcPr>
          <w:p w:rsidR="006B5035" w:rsidRDefault="006B5035" w:rsidP="00126BD5">
            <w:pPr>
              <w:rPr>
                <w:rFonts w:ascii="仿宋_GB2312" w:eastAsia="仿宋_GB2312"/>
                <w:color w:val="000000"/>
                <w:kern w:val="0"/>
                <w:sz w:val="24"/>
              </w:rPr>
            </w:pPr>
            <w:r>
              <w:rPr>
                <w:rFonts w:ascii="宋体" w:hAnsi="宋体" w:hint="eastAsia"/>
                <w:bCs/>
                <w:color w:val="000000"/>
                <w:sz w:val="24"/>
              </w:rPr>
              <w:t>OpenStack基础教学资源包</w:t>
            </w:r>
          </w:p>
        </w:tc>
        <w:tc>
          <w:tcPr>
            <w:tcW w:w="6053" w:type="dxa"/>
            <w:shd w:val="clear" w:color="auto" w:fill="FFFFFF"/>
            <w:tcMar>
              <w:top w:w="0" w:type="dxa"/>
              <w:left w:w="105" w:type="dxa"/>
              <w:bottom w:w="0" w:type="dxa"/>
              <w:right w:w="105" w:type="dxa"/>
            </w:tcMar>
          </w:tcPr>
          <w:p w:rsidR="006B5035" w:rsidRDefault="006B5035" w:rsidP="00126BD5">
            <w:pPr>
              <w:widowControl/>
              <w:jc w:val="left"/>
              <w:rPr>
                <w:sz w:val="24"/>
              </w:rPr>
            </w:pPr>
            <w:r>
              <w:rPr>
                <w:rFonts w:hint="eastAsia"/>
                <w:sz w:val="24"/>
              </w:rPr>
              <w:t>课程以实践为主，介绍</w:t>
            </w:r>
            <w:r>
              <w:rPr>
                <w:rFonts w:hint="eastAsia"/>
                <w:sz w:val="24"/>
              </w:rPr>
              <w:t>OpenStack</w:t>
            </w:r>
            <w:r>
              <w:rPr>
                <w:rFonts w:hint="eastAsia"/>
                <w:sz w:val="24"/>
              </w:rPr>
              <w:t>的功能和系统架构的基础上，使学生通过实践加深对</w:t>
            </w:r>
            <w:r>
              <w:rPr>
                <w:rFonts w:hint="eastAsia"/>
                <w:sz w:val="24"/>
              </w:rPr>
              <w:t>OpenStack</w:t>
            </w:r>
            <w:r>
              <w:rPr>
                <w:rFonts w:hint="eastAsia"/>
                <w:sz w:val="24"/>
              </w:rPr>
              <w:t>功能和系统架构的理解。课程从实际动手能力出发，对</w:t>
            </w:r>
            <w:r>
              <w:rPr>
                <w:rFonts w:hint="eastAsia"/>
                <w:sz w:val="24"/>
              </w:rPr>
              <w:t>OpenStack</w:t>
            </w:r>
            <w:r>
              <w:rPr>
                <w:rFonts w:hint="eastAsia"/>
                <w:sz w:val="24"/>
              </w:rPr>
              <w:t>的整体系统架构和功能做详细讲解，在理解的基础上再进行</w:t>
            </w:r>
            <w:r>
              <w:rPr>
                <w:rFonts w:hint="eastAsia"/>
                <w:sz w:val="24"/>
              </w:rPr>
              <w:t>OpenStack</w:t>
            </w:r>
            <w:r>
              <w:rPr>
                <w:rFonts w:hint="eastAsia"/>
                <w:sz w:val="24"/>
              </w:rPr>
              <w:t>系统的搭建，使学生不但能够独立完成</w:t>
            </w:r>
            <w:r>
              <w:rPr>
                <w:rFonts w:hint="eastAsia"/>
                <w:sz w:val="24"/>
              </w:rPr>
              <w:t>OpenStack</w:t>
            </w:r>
            <w:r>
              <w:rPr>
                <w:rFonts w:hint="eastAsia"/>
                <w:sz w:val="24"/>
              </w:rPr>
              <w:t>系统的分布式搭建和优化配置，并且能够对</w:t>
            </w:r>
            <w:r>
              <w:rPr>
                <w:rFonts w:hint="eastAsia"/>
                <w:sz w:val="24"/>
              </w:rPr>
              <w:t>OpenStack</w:t>
            </w:r>
            <w:r>
              <w:rPr>
                <w:rFonts w:hint="eastAsia"/>
                <w:sz w:val="24"/>
              </w:rPr>
              <w:t>的架构和功能有深入的了解。课程内容必须满足以下内容：</w:t>
            </w:r>
          </w:p>
          <w:p w:rsidR="006B5035" w:rsidRDefault="006B5035" w:rsidP="00126BD5">
            <w:pPr>
              <w:widowControl/>
              <w:jc w:val="left"/>
              <w:rPr>
                <w:sz w:val="24"/>
              </w:rPr>
            </w:pPr>
            <w:r>
              <w:rPr>
                <w:rFonts w:hint="eastAsia"/>
                <w:sz w:val="24"/>
              </w:rPr>
              <w:t>1</w:t>
            </w:r>
            <w:r>
              <w:rPr>
                <w:rFonts w:hint="eastAsia"/>
                <w:sz w:val="24"/>
              </w:rPr>
              <w:t>、云计算的基本概念</w:t>
            </w:r>
          </w:p>
          <w:p w:rsidR="006B5035" w:rsidRDefault="006B5035" w:rsidP="00126BD5">
            <w:pPr>
              <w:widowControl/>
              <w:jc w:val="left"/>
              <w:rPr>
                <w:sz w:val="24"/>
              </w:rPr>
            </w:pPr>
            <w:r>
              <w:rPr>
                <w:rFonts w:hint="eastAsia"/>
                <w:sz w:val="24"/>
              </w:rPr>
              <w:t>2</w:t>
            </w:r>
            <w:r>
              <w:rPr>
                <w:rFonts w:hint="eastAsia"/>
                <w:sz w:val="24"/>
              </w:rPr>
              <w:t>、</w:t>
            </w:r>
            <w:r>
              <w:rPr>
                <w:rFonts w:hint="eastAsia"/>
                <w:sz w:val="24"/>
              </w:rPr>
              <w:t>OpenStack</w:t>
            </w:r>
            <w:r>
              <w:rPr>
                <w:rFonts w:hint="eastAsia"/>
                <w:sz w:val="24"/>
              </w:rPr>
              <w:t>总体架构</w:t>
            </w:r>
          </w:p>
          <w:p w:rsidR="006B5035" w:rsidRDefault="006B5035" w:rsidP="00126BD5">
            <w:pPr>
              <w:widowControl/>
              <w:jc w:val="left"/>
              <w:rPr>
                <w:sz w:val="24"/>
              </w:rPr>
            </w:pPr>
            <w:r>
              <w:rPr>
                <w:rFonts w:hint="eastAsia"/>
                <w:sz w:val="24"/>
              </w:rPr>
              <w:t>3</w:t>
            </w:r>
            <w:r>
              <w:rPr>
                <w:rFonts w:hint="eastAsia"/>
                <w:sz w:val="24"/>
              </w:rPr>
              <w:t>、</w:t>
            </w:r>
            <w:r>
              <w:rPr>
                <w:rFonts w:hint="eastAsia"/>
                <w:sz w:val="24"/>
              </w:rPr>
              <w:t>OpenStack</w:t>
            </w:r>
            <w:r>
              <w:rPr>
                <w:rFonts w:hint="eastAsia"/>
                <w:sz w:val="24"/>
              </w:rPr>
              <w:t>认证服务</w:t>
            </w:r>
          </w:p>
          <w:p w:rsidR="006B5035" w:rsidRDefault="006B5035" w:rsidP="00126BD5">
            <w:pPr>
              <w:widowControl/>
              <w:jc w:val="left"/>
              <w:rPr>
                <w:sz w:val="24"/>
              </w:rPr>
            </w:pPr>
            <w:r>
              <w:rPr>
                <w:rFonts w:hint="eastAsia"/>
                <w:sz w:val="24"/>
              </w:rPr>
              <w:t>4</w:t>
            </w:r>
            <w:r>
              <w:rPr>
                <w:rFonts w:hint="eastAsia"/>
                <w:sz w:val="24"/>
              </w:rPr>
              <w:t>、</w:t>
            </w:r>
            <w:r>
              <w:rPr>
                <w:rFonts w:hint="eastAsia"/>
                <w:sz w:val="24"/>
              </w:rPr>
              <w:t>OpenStack</w:t>
            </w:r>
            <w:r>
              <w:rPr>
                <w:rFonts w:hint="eastAsia"/>
                <w:sz w:val="24"/>
              </w:rPr>
              <w:t>镜像服务</w:t>
            </w:r>
          </w:p>
          <w:p w:rsidR="006B5035" w:rsidRDefault="006B5035" w:rsidP="00126BD5">
            <w:pPr>
              <w:widowControl/>
              <w:jc w:val="left"/>
              <w:rPr>
                <w:sz w:val="24"/>
              </w:rPr>
            </w:pPr>
            <w:r>
              <w:rPr>
                <w:rFonts w:hint="eastAsia"/>
                <w:sz w:val="24"/>
              </w:rPr>
              <w:t>5</w:t>
            </w:r>
            <w:r>
              <w:rPr>
                <w:rFonts w:hint="eastAsia"/>
                <w:sz w:val="24"/>
              </w:rPr>
              <w:t>、</w:t>
            </w:r>
            <w:r>
              <w:rPr>
                <w:rFonts w:hint="eastAsia"/>
                <w:sz w:val="24"/>
              </w:rPr>
              <w:t>OpenStack</w:t>
            </w:r>
            <w:r>
              <w:rPr>
                <w:rFonts w:hint="eastAsia"/>
                <w:sz w:val="24"/>
              </w:rPr>
              <w:t>计算服务</w:t>
            </w:r>
          </w:p>
          <w:p w:rsidR="006B5035" w:rsidRDefault="006B5035" w:rsidP="00126BD5">
            <w:pPr>
              <w:widowControl/>
              <w:jc w:val="left"/>
              <w:rPr>
                <w:sz w:val="24"/>
              </w:rPr>
            </w:pPr>
            <w:r>
              <w:rPr>
                <w:rFonts w:hint="eastAsia"/>
                <w:sz w:val="24"/>
              </w:rPr>
              <w:t>6</w:t>
            </w:r>
            <w:r>
              <w:rPr>
                <w:rFonts w:hint="eastAsia"/>
                <w:sz w:val="24"/>
              </w:rPr>
              <w:t>、</w:t>
            </w:r>
            <w:r>
              <w:rPr>
                <w:rFonts w:hint="eastAsia"/>
                <w:sz w:val="24"/>
              </w:rPr>
              <w:t>OpenStack</w:t>
            </w:r>
            <w:r>
              <w:rPr>
                <w:rFonts w:hint="eastAsia"/>
                <w:sz w:val="24"/>
              </w:rPr>
              <w:t>块存储服务</w:t>
            </w:r>
          </w:p>
          <w:p w:rsidR="006B5035" w:rsidRDefault="006B5035" w:rsidP="00126BD5">
            <w:pPr>
              <w:widowControl/>
              <w:jc w:val="left"/>
              <w:rPr>
                <w:sz w:val="24"/>
              </w:rPr>
            </w:pPr>
            <w:r>
              <w:rPr>
                <w:rFonts w:hint="eastAsia"/>
                <w:sz w:val="24"/>
              </w:rPr>
              <w:t>7</w:t>
            </w:r>
            <w:r>
              <w:rPr>
                <w:rFonts w:hint="eastAsia"/>
                <w:sz w:val="24"/>
              </w:rPr>
              <w:t>、</w:t>
            </w:r>
            <w:r>
              <w:rPr>
                <w:rFonts w:hint="eastAsia"/>
                <w:sz w:val="24"/>
              </w:rPr>
              <w:t>OpenStack</w:t>
            </w:r>
            <w:r>
              <w:rPr>
                <w:rFonts w:hint="eastAsia"/>
                <w:sz w:val="24"/>
              </w:rPr>
              <w:t>网络服务</w:t>
            </w:r>
          </w:p>
          <w:p w:rsidR="006B5035" w:rsidRDefault="006B5035" w:rsidP="00126BD5">
            <w:pPr>
              <w:widowControl/>
              <w:jc w:val="left"/>
              <w:rPr>
                <w:sz w:val="24"/>
              </w:rPr>
            </w:pPr>
            <w:r>
              <w:rPr>
                <w:rFonts w:hint="eastAsia"/>
                <w:sz w:val="24"/>
              </w:rPr>
              <w:t>8</w:t>
            </w:r>
            <w:r>
              <w:rPr>
                <w:rFonts w:hint="eastAsia"/>
                <w:sz w:val="24"/>
              </w:rPr>
              <w:t>、</w:t>
            </w:r>
            <w:r>
              <w:rPr>
                <w:rFonts w:hint="eastAsia"/>
                <w:sz w:val="24"/>
              </w:rPr>
              <w:t>OpenStack</w:t>
            </w:r>
            <w:r>
              <w:rPr>
                <w:rFonts w:hint="eastAsia"/>
                <w:sz w:val="24"/>
              </w:rPr>
              <w:t>控制面板</w:t>
            </w:r>
          </w:p>
          <w:p w:rsidR="006B5035" w:rsidRDefault="006B5035" w:rsidP="00126BD5">
            <w:pPr>
              <w:widowControl/>
              <w:jc w:val="left"/>
              <w:rPr>
                <w:sz w:val="24"/>
              </w:rPr>
            </w:pPr>
            <w:r>
              <w:rPr>
                <w:rFonts w:hint="eastAsia"/>
                <w:sz w:val="24"/>
              </w:rPr>
              <w:t>9</w:t>
            </w:r>
            <w:r>
              <w:rPr>
                <w:rFonts w:hint="eastAsia"/>
                <w:sz w:val="24"/>
              </w:rPr>
              <w:t>、</w:t>
            </w:r>
            <w:r>
              <w:rPr>
                <w:rFonts w:hint="eastAsia"/>
                <w:sz w:val="24"/>
              </w:rPr>
              <w:t>OpenStack</w:t>
            </w:r>
            <w:r>
              <w:rPr>
                <w:rFonts w:hint="eastAsia"/>
                <w:sz w:val="24"/>
              </w:rPr>
              <w:t>日志和监控</w:t>
            </w:r>
          </w:p>
          <w:p w:rsidR="006B5035" w:rsidRDefault="006B5035" w:rsidP="00126BD5">
            <w:pPr>
              <w:widowControl/>
              <w:jc w:val="left"/>
              <w:rPr>
                <w:rFonts w:ascii="����" w:hAnsi="����" w:cs="宋体"/>
                <w:color w:val="000000"/>
                <w:kern w:val="0"/>
                <w:sz w:val="24"/>
              </w:rPr>
            </w:pPr>
            <w:r>
              <w:rPr>
                <w:rFonts w:hint="eastAsia"/>
                <w:sz w:val="24"/>
              </w:rPr>
              <w:t>课时数不少于</w:t>
            </w:r>
            <w:r>
              <w:rPr>
                <w:rFonts w:hint="eastAsia"/>
                <w:sz w:val="24"/>
              </w:rPr>
              <w:t>50</w:t>
            </w:r>
            <w:r>
              <w:rPr>
                <w:rFonts w:hint="eastAsia"/>
                <w:sz w:val="24"/>
              </w:rPr>
              <w:t>学时，要求提供至少</w:t>
            </w:r>
            <w:r>
              <w:rPr>
                <w:rFonts w:hint="eastAsia"/>
                <w:sz w:val="24"/>
              </w:rPr>
              <w:t>4</w:t>
            </w:r>
            <w:r>
              <w:rPr>
                <w:rFonts w:hint="eastAsia"/>
                <w:sz w:val="24"/>
              </w:rPr>
              <w:t>个学时的课程资源证明，以及结合教学云的使用演示或截图</w:t>
            </w:r>
          </w:p>
        </w:tc>
        <w:tc>
          <w:tcPr>
            <w:tcW w:w="783" w:type="dxa"/>
            <w:shd w:val="clear" w:color="auto" w:fill="FFFFFF"/>
            <w:tcMar>
              <w:top w:w="0" w:type="dxa"/>
              <w:left w:w="105" w:type="dxa"/>
              <w:bottom w:w="0" w:type="dxa"/>
              <w:right w:w="105" w:type="dxa"/>
            </w:tcMar>
            <w:vAlign w:val="center"/>
          </w:tcPr>
          <w:p w:rsidR="006B5035" w:rsidRDefault="006B5035" w:rsidP="00126BD5">
            <w:pPr>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6B5035" w:rsidRDefault="006B5035" w:rsidP="00126BD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r>
              <w:rPr>
                <w:rFonts w:ascii="宋体" w:hAnsi="宋体" w:cs="宋体" w:hint="eastAsia"/>
                <w:color w:val="000000"/>
                <w:kern w:val="0"/>
                <w:sz w:val="24"/>
              </w:rPr>
              <w:t>否</w:t>
            </w:r>
          </w:p>
        </w:tc>
      </w:tr>
      <w:tr w:rsidR="006B5035" w:rsidTr="00126BD5">
        <w:trPr>
          <w:trHeight w:val="540"/>
          <w:jc w:val="center"/>
        </w:trPr>
        <w:tc>
          <w:tcPr>
            <w:tcW w:w="756" w:type="dxa"/>
            <w:shd w:val="clear" w:color="auto" w:fill="auto"/>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11</w:t>
            </w:r>
          </w:p>
        </w:tc>
        <w:tc>
          <w:tcPr>
            <w:tcW w:w="1416" w:type="dxa"/>
            <w:shd w:val="clear" w:color="auto" w:fill="FFFFFF"/>
            <w:tcMar>
              <w:top w:w="0" w:type="dxa"/>
              <w:left w:w="105" w:type="dxa"/>
              <w:bottom w:w="0" w:type="dxa"/>
              <w:right w:w="105" w:type="dxa"/>
            </w:tcMar>
            <w:vAlign w:val="center"/>
          </w:tcPr>
          <w:p w:rsidR="006B5035" w:rsidRDefault="006B5035" w:rsidP="00126BD5">
            <w:pPr>
              <w:rPr>
                <w:rFonts w:ascii="仿宋_GB2312" w:eastAsia="仿宋_GB2312"/>
                <w:color w:val="000000"/>
                <w:kern w:val="0"/>
                <w:sz w:val="24"/>
              </w:rPr>
            </w:pPr>
            <w:r>
              <w:rPr>
                <w:rFonts w:ascii="宋体" w:hAnsi="宋体" w:hint="eastAsia"/>
                <w:bCs/>
                <w:color w:val="000000"/>
                <w:sz w:val="24"/>
              </w:rPr>
              <w:t>云计算实验环境护航服务</w:t>
            </w:r>
          </w:p>
        </w:tc>
        <w:tc>
          <w:tcPr>
            <w:tcW w:w="6053" w:type="dxa"/>
            <w:shd w:val="clear" w:color="auto" w:fill="auto"/>
            <w:tcMar>
              <w:top w:w="0" w:type="dxa"/>
              <w:left w:w="105" w:type="dxa"/>
              <w:bottom w:w="0" w:type="dxa"/>
              <w:right w:w="105" w:type="dxa"/>
            </w:tcMar>
            <w:vAlign w:val="center"/>
          </w:tcPr>
          <w:p w:rsidR="006B5035" w:rsidRDefault="006B5035" w:rsidP="00126BD5">
            <w:pPr>
              <w:widowControl/>
              <w:jc w:val="left"/>
              <w:rPr>
                <w:rFonts w:ascii="����" w:hAnsi="����" w:cs="宋体"/>
                <w:color w:val="000000"/>
                <w:kern w:val="0"/>
                <w:sz w:val="24"/>
              </w:rPr>
            </w:pPr>
            <w:r>
              <w:rPr>
                <w:rFonts w:ascii="宋体" w:hAnsi="宋体" w:cs="宋体" w:hint="eastAsia"/>
                <w:color w:val="000000"/>
                <w:kern w:val="0"/>
                <w:sz w:val="24"/>
              </w:rPr>
              <w:t>实验室环境建设与锐捷网络学院两年合作授权：期间每年定期派原厂级工程师开展一次上门护航服务，服务内容包括实验环境巡检、产品软件调试、实验环境优化、实验环境使用培训、建立客户档案等服务。期间内锐捷网络学院每年定期邀请学校参加公司举办的师资陪训（2人/次享受5折优惠食宿差旅除外）费用含报名费，培训费、场地费、教材费、资料费、证书等相关费用，培训周期：每个培训周期为5-7天不等周期培训项目。</w:t>
            </w:r>
          </w:p>
        </w:tc>
        <w:tc>
          <w:tcPr>
            <w:tcW w:w="783" w:type="dxa"/>
            <w:shd w:val="clear" w:color="auto" w:fill="FFFFFF"/>
            <w:tcMar>
              <w:top w:w="0" w:type="dxa"/>
              <w:left w:w="105" w:type="dxa"/>
              <w:bottom w:w="0" w:type="dxa"/>
              <w:right w:w="105" w:type="dxa"/>
            </w:tcMar>
            <w:vAlign w:val="center"/>
          </w:tcPr>
          <w:p w:rsidR="006B5035" w:rsidRDefault="006B5035" w:rsidP="00126BD5">
            <w:pPr>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6B5035" w:rsidRDefault="006B5035" w:rsidP="00126BD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r>
              <w:rPr>
                <w:rFonts w:ascii="宋体" w:hAnsi="宋体" w:cs="宋体" w:hint="eastAsia"/>
                <w:color w:val="000000"/>
                <w:kern w:val="0"/>
                <w:sz w:val="24"/>
              </w:rPr>
              <w:t>否</w:t>
            </w:r>
          </w:p>
        </w:tc>
      </w:tr>
      <w:tr w:rsidR="006B5035" w:rsidTr="00126BD5">
        <w:trPr>
          <w:trHeight w:val="540"/>
          <w:jc w:val="center"/>
        </w:trPr>
        <w:tc>
          <w:tcPr>
            <w:tcW w:w="756" w:type="dxa"/>
            <w:shd w:val="clear" w:color="auto" w:fill="auto"/>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12</w:t>
            </w:r>
          </w:p>
        </w:tc>
        <w:tc>
          <w:tcPr>
            <w:tcW w:w="1416" w:type="dxa"/>
            <w:shd w:val="clear" w:color="auto" w:fill="FFFFFF"/>
            <w:tcMar>
              <w:top w:w="0" w:type="dxa"/>
              <w:left w:w="105" w:type="dxa"/>
              <w:bottom w:w="0" w:type="dxa"/>
              <w:right w:w="105" w:type="dxa"/>
            </w:tcMar>
            <w:vAlign w:val="center"/>
          </w:tcPr>
          <w:p w:rsidR="006B5035" w:rsidRDefault="006B5035" w:rsidP="00126BD5">
            <w:pPr>
              <w:rPr>
                <w:rFonts w:ascii="仿宋_GB2312" w:eastAsia="仿宋_GB2312"/>
                <w:color w:val="000000"/>
                <w:kern w:val="0"/>
                <w:sz w:val="24"/>
              </w:rPr>
            </w:pPr>
            <w:r>
              <w:rPr>
                <w:rFonts w:ascii="宋体" w:hAnsi="宋体" w:hint="eastAsia"/>
                <w:bCs/>
                <w:color w:val="000000"/>
                <w:sz w:val="24"/>
              </w:rPr>
              <w:t>云计算实验室设备调试与指导培训服务</w:t>
            </w:r>
          </w:p>
        </w:tc>
        <w:tc>
          <w:tcPr>
            <w:tcW w:w="6053" w:type="dxa"/>
            <w:shd w:val="clear" w:color="auto" w:fill="auto"/>
            <w:tcMar>
              <w:top w:w="0" w:type="dxa"/>
              <w:left w:w="105" w:type="dxa"/>
              <w:bottom w:w="0" w:type="dxa"/>
              <w:right w:w="105" w:type="dxa"/>
            </w:tcMar>
            <w:vAlign w:val="center"/>
          </w:tcPr>
          <w:p w:rsidR="006B5035" w:rsidRDefault="006B5035" w:rsidP="00126BD5">
            <w:pPr>
              <w:widowControl/>
              <w:jc w:val="left"/>
              <w:rPr>
                <w:rFonts w:ascii="����" w:hAnsi="����" w:cs="宋体"/>
                <w:color w:val="000000"/>
                <w:kern w:val="0"/>
                <w:sz w:val="24"/>
              </w:rPr>
            </w:pPr>
            <w:r>
              <w:rPr>
                <w:rFonts w:ascii="宋体" w:hAnsi="宋体" w:cs="宋体" w:hint="eastAsia"/>
                <w:color w:val="000000"/>
                <w:kern w:val="0"/>
                <w:sz w:val="24"/>
              </w:rPr>
              <w:t>实验环境设备调试和指导工作：提供实验文化墙电子设计文件，在当地制作安装；同时历时三年，每年派原厂级工程师开展一次上门护航服务，服务内容包括实验环境巡检、产品软件调试、实验环境优化、实验环境使用培训、建立客户档案等服务。</w:t>
            </w:r>
          </w:p>
        </w:tc>
        <w:tc>
          <w:tcPr>
            <w:tcW w:w="783" w:type="dxa"/>
            <w:shd w:val="clear" w:color="auto" w:fill="FFFFFF"/>
            <w:tcMar>
              <w:top w:w="0" w:type="dxa"/>
              <w:left w:w="105" w:type="dxa"/>
              <w:bottom w:w="0" w:type="dxa"/>
              <w:right w:w="105" w:type="dxa"/>
            </w:tcMar>
            <w:vAlign w:val="center"/>
          </w:tcPr>
          <w:p w:rsidR="006B5035" w:rsidRDefault="006B5035" w:rsidP="00126BD5">
            <w:pPr>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6B5035" w:rsidRDefault="006B5035" w:rsidP="00126BD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p>
          <w:p w:rsidR="006B5035" w:rsidRDefault="006B5035" w:rsidP="00126BD5">
            <w:pPr>
              <w:jc w:val="center"/>
              <w:rPr>
                <w:rFonts w:ascii="宋体" w:hAnsi="宋体" w:cs="宋体"/>
                <w:color w:val="000000"/>
                <w:kern w:val="0"/>
                <w:sz w:val="24"/>
              </w:rPr>
            </w:pPr>
            <w:r>
              <w:rPr>
                <w:rFonts w:ascii="宋体" w:hAnsi="宋体" w:cs="宋体" w:hint="eastAsia"/>
                <w:color w:val="000000"/>
                <w:kern w:val="0"/>
                <w:sz w:val="24"/>
              </w:rPr>
              <w:t>否</w:t>
            </w:r>
          </w:p>
        </w:tc>
      </w:tr>
      <w:tr w:rsidR="006B5035" w:rsidTr="00126BD5">
        <w:trPr>
          <w:trHeight w:val="540"/>
          <w:jc w:val="center"/>
        </w:trPr>
        <w:tc>
          <w:tcPr>
            <w:tcW w:w="756" w:type="dxa"/>
            <w:shd w:val="clear" w:color="auto" w:fill="auto"/>
            <w:tcMar>
              <w:top w:w="0" w:type="dxa"/>
              <w:left w:w="105" w:type="dxa"/>
              <w:bottom w:w="0" w:type="dxa"/>
              <w:right w:w="105" w:type="dxa"/>
            </w:tcMar>
            <w:vAlign w:val="center"/>
          </w:tcPr>
          <w:p w:rsidR="006B5035" w:rsidRDefault="006B5035" w:rsidP="00126BD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13</w:t>
            </w:r>
          </w:p>
        </w:tc>
        <w:tc>
          <w:tcPr>
            <w:tcW w:w="1416" w:type="dxa"/>
            <w:shd w:val="clear" w:color="auto" w:fill="FFFFFF"/>
            <w:tcMar>
              <w:top w:w="0" w:type="dxa"/>
              <w:left w:w="105" w:type="dxa"/>
              <w:bottom w:w="0" w:type="dxa"/>
              <w:right w:w="105" w:type="dxa"/>
            </w:tcMar>
            <w:vAlign w:val="center"/>
          </w:tcPr>
          <w:p w:rsidR="006B5035" w:rsidRDefault="006B5035" w:rsidP="00126BD5">
            <w:pPr>
              <w:rPr>
                <w:rFonts w:ascii="宋体" w:hAnsi="宋体"/>
                <w:bCs/>
                <w:color w:val="000000"/>
                <w:sz w:val="24"/>
              </w:rPr>
            </w:pPr>
            <w:r>
              <w:rPr>
                <w:rFonts w:ascii="宋体" w:hAnsi="宋体" w:hint="eastAsia"/>
                <w:bCs/>
                <w:color w:val="000000"/>
                <w:sz w:val="24"/>
              </w:rPr>
              <w:t>综合</w:t>
            </w:r>
            <w:r>
              <w:rPr>
                <w:rFonts w:ascii="宋体" w:hAnsi="宋体"/>
                <w:bCs/>
                <w:color w:val="000000"/>
                <w:sz w:val="24"/>
              </w:rPr>
              <w:t>布线</w:t>
            </w:r>
          </w:p>
        </w:tc>
        <w:tc>
          <w:tcPr>
            <w:tcW w:w="6053" w:type="dxa"/>
            <w:shd w:val="clear" w:color="auto" w:fill="auto"/>
            <w:tcMar>
              <w:top w:w="0" w:type="dxa"/>
              <w:left w:w="105" w:type="dxa"/>
              <w:bottom w:w="0" w:type="dxa"/>
              <w:right w:w="105" w:type="dxa"/>
            </w:tcMar>
            <w:vAlign w:val="center"/>
          </w:tcPr>
          <w:p w:rsidR="006B5035" w:rsidRDefault="006B5035" w:rsidP="00126BD5">
            <w:pPr>
              <w:widowControl/>
              <w:jc w:val="left"/>
              <w:rPr>
                <w:rFonts w:ascii="宋体" w:hAnsi="宋体" w:cs="宋体"/>
                <w:color w:val="000000"/>
                <w:kern w:val="0"/>
                <w:sz w:val="24"/>
              </w:rPr>
            </w:pPr>
            <w:r>
              <w:rPr>
                <w:rFonts w:ascii="宋体" w:hAnsi="宋体" w:cs="宋体" w:hint="eastAsia"/>
                <w:color w:val="000000"/>
                <w:kern w:val="0"/>
                <w:sz w:val="24"/>
              </w:rPr>
              <w:t>根</w:t>
            </w:r>
            <w:r>
              <w:rPr>
                <w:rFonts w:ascii="宋体" w:hAnsi="宋体" w:cs="宋体"/>
                <w:color w:val="000000"/>
                <w:kern w:val="0"/>
                <w:sz w:val="24"/>
              </w:rPr>
              <w:t>据现场需求进行布线</w:t>
            </w:r>
          </w:p>
        </w:tc>
        <w:tc>
          <w:tcPr>
            <w:tcW w:w="783" w:type="dxa"/>
            <w:shd w:val="clear" w:color="auto" w:fill="FFFFFF"/>
            <w:tcMar>
              <w:top w:w="0" w:type="dxa"/>
              <w:left w:w="105" w:type="dxa"/>
              <w:bottom w:w="0" w:type="dxa"/>
              <w:right w:w="105" w:type="dxa"/>
            </w:tcMar>
            <w:vAlign w:val="center"/>
          </w:tcPr>
          <w:p w:rsidR="006B5035" w:rsidRDefault="006B5035" w:rsidP="00126BD5">
            <w:pPr>
              <w:jc w:val="center"/>
              <w:rPr>
                <w:rFonts w:ascii="宋体" w:hAnsi="宋体" w:cs="宋体"/>
                <w:color w:val="000000"/>
                <w:kern w:val="0"/>
                <w:sz w:val="24"/>
              </w:rPr>
            </w:pPr>
            <w:r>
              <w:rPr>
                <w:rFonts w:ascii="宋体" w:hAnsi="宋体" w:cs="宋体" w:hint="eastAsia"/>
                <w:color w:val="000000"/>
                <w:kern w:val="0"/>
                <w:sz w:val="24"/>
              </w:rPr>
              <w:t>批</w:t>
            </w:r>
          </w:p>
        </w:tc>
        <w:tc>
          <w:tcPr>
            <w:tcW w:w="708" w:type="dxa"/>
            <w:shd w:val="clear" w:color="auto" w:fill="auto"/>
            <w:tcMar>
              <w:top w:w="0" w:type="dxa"/>
              <w:left w:w="105" w:type="dxa"/>
              <w:bottom w:w="0" w:type="dxa"/>
              <w:right w:w="105" w:type="dxa"/>
            </w:tcMar>
            <w:vAlign w:val="center"/>
          </w:tcPr>
          <w:p w:rsidR="006B5035" w:rsidRDefault="006B5035" w:rsidP="00126BD5">
            <w:pPr>
              <w:jc w:val="center"/>
              <w:rPr>
                <w:rFonts w:ascii="宋体" w:hAnsi="宋体" w:cs="宋体"/>
                <w:color w:val="000000"/>
                <w:kern w:val="0"/>
                <w:sz w:val="24"/>
              </w:rPr>
            </w:pPr>
            <w:r>
              <w:rPr>
                <w:rFonts w:ascii="宋体" w:hAnsi="宋体" w:cs="宋体" w:hint="eastAsia"/>
                <w:color w:val="000000"/>
                <w:kern w:val="0"/>
                <w:sz w:val="24"/>
              </w:rPr>
              <w:t>1</w:t>
            </w:r>
          </w:p>
        </w:tc>
        <w:tc>
          <w:tcPr>
            <w:tcW w:w="698" w:type="dxa"/>
            <w:shd w:val="clear" w:color="auto" w:fill="FFFFFF"/>
          </w:tcPr>
          <w:p w:rsidR="006B5035" w:rsidRDefault="006B5035" w:rsidP="00126BD5">
            <w:pPr>
              <w:jc w:val="center"/>
              <w:rPr>
                <w:rFonts w:ascii="宋体" w:hAnsi="宋体" w:cs="宋体"/>
                <w:color w:val="000000"/>
                <w:kern w:val="0"/>
                <w:sz w:val="24"/>
              </w:rPr>
            </w:pPr>
            <w:r>
              <w:rPr>
                <w:rFonts w:ascii="宋体" w:hAnsi="宋体" w:cs="宋体" w:hint="eastAsia"/>
                <w:color w:val="000000"/>
                <w:kern w:val="0"/>
                <w:sz w:val="24"/>
              </w:rPr>
              <w:t>否</w:t>
            </w:r>
          </w:p>
        </w:tc>
      </w:tr>
    </w:tbl>
    <w:p w:rsidR="002E744B" w:rsidRPr="005E54DC" w:rsidRDefault="00665164" w:rsidP="006B5035">
      <w:pPr>
        <w:widowControl/>
        <w:shd w:val="clear" w:color="auto" w:fill="FFFFFF"/>
        <w:spacing w:line="600" w:lineRule="exact"/>
        <w:jc w:val="left"/>
        <w:rPr>
          <w:rFonts w:ascii="宋体" w:eastAsia="宋体" w:hAnsi="宋体" w:cs="宋体"/>
          <w:color w:val="000000"/>
          <w:kern w:val="0"/>
          <w:sz w:val="24"/>
        </w:rPr>
      </w:pPr>
      <w:r w:rsidRPr="005516C5">
        <w:rPr>
          <w:rFonts w:asciiTheme="minorEastAsia" w:hAnsiTheme="minorEastAsia" w:cs="微软雅黑" w:hint="eastAsia"/>
          <w:b/>
          <w:color w:val="FF0000"/>
          <w:sz w:val="24"/>
          <w:szCs w:val="24"/>
        </w:rPr>
        <w:t>★</w:t>
      </w:r>
      <w:r w:rsidRPr="00665164">
        <w:rPr>
          <w:rFonts w:ascii="宋体" w:hAnsi="宋体" w:cs="宋体" w:hint="eastAsia"/>
          <w:color w:val="000000"/>
          <w:kern w:val="0"/>
          <w:sz w:val="24"/>
        </w:rPr>
        <w:t>二、</w:t>
      </w:r>
      <w:r w:rsidR="00F51389" w:rsidRPr="00B76EE9">
        <w:rPr>
          <w:rFonts w:asciiTheme="minorEastAsia" w:hAnsiTheme="minorEastAsia" w:cs="宋体" w:hint="eastAsia"/>
          <w:b/>
          <w:color w:val="000000"/>
          <w:kern w:val="0"/>
          <w:sz w:val="24"/>
          <w:szCs w:val="24"/>
          <w:lang w:val="zh-CN"/>
        </w:rPr>
        <w:t>采购标的执行标准</w:t>
      </w:r>
    </w:p>
    <w:p w:rsidR="00322712" w:rsidRDefault="00665164" w:rsidP="00665164">
      <w:pPr>
        <w:spacing w:line="360" w:lineRule="auto"/>
        <w:ind w:firstLineChars="200" w:firstLine="480"/>
        <w:contextualSpacing/>
        <w:rPr>
          <w:rFonts w:asciiTheme="minorEastAsia" w:hAnsiTheme="minorEastAsia" w:cs="Times New Roman"/>
          <w:color w:val="548DD4" w:themeColor="text2" w:themeTint="99"/>
          <w:kern w:val="0"/>
          <w:sz w:val="24"/>
          <w:szCs w:val="24"/>
        </w:rPr>
      </w:pPr>
      <w:r>
        <w:rPr>
          <w:rFonts w:asciiTheme="minorEastAsia" w:hAnsiTheme="minorEastAsia" w:cs="宋体" w:hint="eastAsia"/>
          <w:kern w:val="0"/>
          <w:sz w:val="24"/>
          <w:szCs w:val="24"/>
        </w:rPr>
        <w:t>1、</w:t>
      </w:r>
      <w:r w:rsidRPr="007A0BE3">
        <w:rPr>
          <w:rFonts w:asciiTheme="minorEastAsia" w:hAnsiTheme="minorEastAsia" w:cs="Times New Roman" w:hint="eastAsia"/>
          <w:kern w:val="0"/>
          <w:sz w:val="24"/>
          <w:szCs w:val="24"/>
        </w:rPr>
        <w:t>国家标准：</w:t>
      </w:r>
    </w:p>
    <w:p w:rsidR="00665164" w:rsidRDefault="00665164" w:rsidP="00665164">
      <w:pPr>
        <w:spacing w:line="360" w:lineRule="auto"/>
        <w:ind w:firstLineChars="200" w:firstLine="480"/>
        <w:contextualSpacing/>
        <w:rPr>
          <w:rFonts w:asciiTheme="minorEastAsia" w:hAnsiTheme="minorEastAsia" w:cs="宋体"/>
          <w:kern w:val="0"/>
          <w:sz w:val="24"/>
          <w:szCs w:val="24"/>
        </w:rPr>
      </w:pPr>
      <w:r w:rsidRPr="005B5BCB">
        <w:rPr>
          <w:rFonts w:asciiTheme="minorEastAsia" w:hAnsiTheme="minorEastAsia" w:cs="宋体"/>
          <w:kern w:val="0"/>
          <w:sz w:val="24"/>
          <w:szCs w:val="24"/>
        </w:rPr>
        <w:t>强制性产品认证</w:t>
      </w:r>
    </w:p>
    <w:p w:rsidR="00665164" w:rsidRDefault="00665164" w:rsidP="00665164">
      <w:pPr>
        <w:spacing w:line="360" w:lineRule="auto"/>
        <w:ind w:firstLineChars="200" w:firstLine="480"/>
        <w:contextualSpacing/>
        <w:rPr>
          <w:rFonts w:asciiTheme="minorEastAsia" w:hAnsiTheme="minorEastAsia" w:cs="宋体"/>
          <w:kern w:val="0"/>
          <w:sz w:val="24"/>
          <w:szCs w:val="24"/>
        </w:rPr>
      </w:pPr>
      <w:r w:rsidRPr="005B5BCB">
        <w:rPr>
          <w:rFonts w:asciiTheme="minorEastAsia" w:hAnsiTheme="minorEastAsia" w:cs="宋体" w:hint="eastAsia"/>
          <w:kern w:val="0"/>
          <w:sz w:val="24"/>
          <w:szCs w:val="24"/>
        </w:rPr>
        <w:t>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w:t>
      </w:r>
      <w:r>
        <w:rPr>
          <w:rFonts w:asciiTheme="minorEastAsia" w:hAnsiTheme="minorEastAsia" w:cs="宋体" w:hint="eastAsia"/>
          <w:kern w:val="0"/>
          <w:sz w:val="24"/>
          <w:szCs w:val="24"/>
        </w:rPr>
        <w:t>须在投标文件中提供：</w:t>
      </w:r>
    </w:p>
    <w:p w:rsidR="00665164" w:rsidRDefault="00665164" w:rsidP="00665164">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A0270D">
        <w:rPr>
          <w:rFonts w:asciiTheme="minorEastAsia" w:hAnsiTheme="minorEastAsia" w:cs="宋体" w:hint="eastAsia"/>
          <w:kern w:val="0"/>
          <w:sz w:val="24"/>
          <w:szCs w:val="24"/>
        </w:rPr>
        <w:t>“所投产品符合国家强制性要求承诺函”并加盖投标人公章的原件扫描件（或图片）。</w:t>
      </w:r>
    </w:p>
    <w:p w:rsidR="00F51389" w:rsidRDefault="00F51389"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F64E31">
        <w:rPr>
          <w:rFonts w:asciiTheme="minorEastAsia" w:hAnsiTheme="minorEastAsia" w:cs="宋体" w:hint="eastAsia"/>
          <w:b/>
          <w:color w:val="000000"/>
          <w:kern w:val="0"/>
          <w:sz w:val="24"/>
          <w:szCs w:val="24"/>
          <w:lang w:val="zh-CN"/>
        </w:rPr>
        <w:t>三</w:t>
      </w:r>
      <w:r w:rsidRPr="000E2789">
        <w:rPr>
          <w:rFonts w:asciiTheme="minorEastAsia" w:hAnsiTheme="minorEastAsia" w:cs="宋体" w:hint="eastAsia"/>
          <w:b/>
          <w:color w:val="000000"/>
          <w:kern w:val="0"/>
          <w:sz w:val="24"/>
          <w:szCs w:val="24"/>
          <w:lang w:val="zh-CN"/>
        </w:rPr>
        <w:t>、验收标准</w:t>
      </w:r>
    </w:p>
    <w:p w:rsidR="006B5035" w:rsidRPr="003473C5" w:rsidRDefault="006B5035" w:rsidP="006B5035">
      <w:pPr>
        <w:widowControl/>
        <w:shd w:val="clear" w:color="auto" w:fill="FFFFFF"/>
        <w:spacing w:line="360" w:lineRule="auto"/>
        <w:ind w:firstLineChars="200" w:firstLine="480"/>
        <w:contextualSpacing/>
        <w:jc w:val="left"/>
        <w:rPr>
          <w:rFonts w:ascii="宋体" w:hAnsi="宋体"/>
          <w:color w:val="000000"/>
          <w:sz w:val="24"/>
        </w:rPr>
      </w:pPr>
      <w:r w:rsidRPr="003473C5">
        <w:rPr>
          <w:rFonts w:ascii="宋体" w:hAnsi="宋体" w:hint="eastAsia"/>
          <w:color w:val="000000"/>
          <w:sz w:val="24"/>
        </w:rPr>
        <w:t>由</w:t>
      </w:r>
      <w:r w:rsidRPr="003473C5">
        <w:rPr>
          <w:rFonts w:ascii="宋体" w:hAnsi="宋体"/>
          <w:color w:val="000000"/>
          <w:sz w:val="24"/>
        </w:rPr>
        <w:t>采购人成立验收小组,按照采购合同的约定对</w:t>
      </w:r>
      <w:r w:rsidRPr="003473C5">
        <w:rPr>
          <w:rFonts w:ascii="宋体" w:hAnsi="宋体" w:hint="eastAsia"/>
          <w:color w:val="000000"/>
          <w:sz w:val="24"/>
        </w:rPr>
        <w:t>中标人</w:t>
      </w:r>
      <w:r w:rsidRPr="003473C5">
        <w:rPr>
          <w:rFonts w:ascii="宋体" w:hAnsi="宋体"/>
          <w:color w:val="000000"/>
          <w:sz w:val="24"/>
        </w:rPr>
        <w:t>履约情况进行验收。验收时,按照采购合同的约定对每一项技术、服务、安全标准的履约情况进行确认。验收结束后,出具验收书,列明各项标准的验收情况及项目总体评价,由验收双方共同签署。</w:t>
      </w:r>
    </w:p>
    <w:p w:rsidR="00F51389" w:rsidRPr="00034FC6" w:rsidRDefault="00F51389" w:rsidP="00244597">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t>★</w:t>
      </w:r>
      <w:r w:rsidR="00F64E31">
        <w:rPr>
          <w:rFonts w:asciiTheme="minorEastAsia" w:eastAsiaTheme="minorEastAsia" w:hAnsiTheme="minorEastAsia" w:cs="黑体" w:hint="eastAsia"/>
          <w:b/>
          <w:bCs/>
          <w:color w:val="000000"/>
          <w:shd w:val="clear" w:color="auto" w:fill="FFFFFF"/>
        </w:rPr>
        <w:t>四</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00244597">
        <w:rPr>
          <w:rFonts w:asciiTheme="minorEastAsia" w:eastAsiaTheme="minorEastAsia" w:hAnsiTheme="minorEastAsia" w:cs="黑体" w:hint="eastAsia"/>
          <w:b/>
          <w:bCs/>
          <w:color w:val="000000"/>
          <w:shd w:val="clear" w:color="auto" w:fill="FFFFFF"/>
        </w:rPr>
        <w:t xml:space="preserve"> </w:t>
      </w:r>
      <w:r w:rsidR="006B5035">
        <w:rPr>
          <w:rFonts w:asciiTheme="minorEastAsia" w:eastAsiaTheme="minorEastAsia" w:hAnsiTheme="minorEastAsia" w:cs="黑体" w:hint="eastAsia"/>
          <w:b/>
          <w:bCs/>
          <w:color w:val="000000"/>
          <w:shd w:val="clear" w:color="auto" w:fill="FFFFFF"/>
        </w:rPr>
        <w:t>798</w:t>
      </w:r>
      <w:r w:rsidR="00F64E31">
        <w:rPr>
          <w:rFonts w:asciiTheme="minorEastAsia" w:eastAsiaTheme="minorEastAsia" w:hAnsiTheme="minorEastAsia" w:cs="黑体" w:hint="eastAsia"/>
          <w:b/>
          <w:bCs/>
          <w:color w:val="000000"/>
          <w:shd w:val="clear" w:color="auto" w:fill="FFFFFF"/>
        </w:rPr>
        <w:t>000</w:t>
      </w:r>
      <w:r w:rsidRPr="00034FC6">
        <w:rPr>
          <w:rFonts w:asciiTheme="minorEastAsia" w:eastAsiaTheme="minorEastAsia" w:hAnsiTheme="minorEastAsia" w:cs="黑体" w:hint="eastAsia"/>
          <w:b/>
          <w:bCs/>
          <w:color w:val="000000"/>
          <w:shd w:val="clear" w:color="auto" w:fill="FFFFFF"/>
        </w:rPr>
        <w:t>元。最高限价</w:t>
      </w:r>
      <w:r w:rsidR="006B5035">
        <w:rPr>
          <w:rFonts w:asciiTheme="minorEastAsia" w:eastAsiaTheme="minorEastAsia" w:hAnsiTheme="minorEastAsia" w:cs="黑体" w:hint="eastAsia"/>
          <w:b/>
          <w:bCs/>
          <w:color w:val="000000"/>
          <w:shd w:val="clear" w:color="auto" w:fill="FFFFFF"/>
        </w:rPr>
        <w:t>798</w:t>
      </w:r>
      <w:r w:rsidR="00F64E31">
        <w:rPr>
          <w:rFonts w:asciiTheme="minorEastAsia" w:eastAsiaTheme="minorEastAsia" w:hAnsiTheme="minorEastAsia" w:cs="黑体" w:hint="eastAsia"/>
          <w:b/>
          <w:bCs/>
          <w:color w:val="000000"/>
          <w:shd w:val="clear" w:color="auto" w:fill="FFFFFF"/>
        </w:rPr>
        <w:t>000</w:t>
      </w:r>
      <w:r w:rsidRPr="000F1E5F">
        <w:rPr>
          <w:rFonts w:asciiTheme="minorEastAsia" w:eastAsiaTheme="minorEastAsia" w:hAnsiTheme="minorEastAsia" w:cs="宋体" w:hint="eastAsia"/>
          <w:b/>
          <w:color w:val="000000"/>
          <w:kern w:val="0"/>
          <w:lang w:val="zh-CN"/>
        </w:rPr>
        <w:t>元。超出最高限价的投标无效</w:t>
      </w:r>
      <w:r>
        <w:rPr>
          <w:rFonts w:asciiTheme="minorEastAsia" w:eastAsiaTheme="minorEastAsia" w:hAnsiTheme="minorEastAsia" w:cs="宋体" w:hint="eastAsia"/>
          <w:b/>
          <w:color w:val="000000"/>
          <w:kern w:val="0"/>
          <w:lang w:val="zh-CN"/>
        </w:rPr>
        <w:t>。</w:t>
      </w:r>
    </w:p>
    <w:p w:rsidR="00F51389" w:rsidRPr="00FF6244" w:rsidRDefault="00322712" w:rsidP="00322712">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00F51389" w:rsidRPr="005516C5">
        <w:rPr>
          <w:rFonts w:asciiTheme="minorEastAsia" w:hAnsiTheme="minorEastAsia" w:cs="微软雅黑" w:hint="eastAsia"/>
          <w:b/>
          <w:color w:val="FF0000"/>
          <w:sz w:val="24"/>
          <w:szCs w:val="24"/>
        </w:rPr>
        <w:t>★</w:t>
      </w:r>
      <w:r w:rsidR="006B5035">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244597" w:rsidRPr="004E5617">
        <w:rPr>
          <w:rFonts w:asciiTheme="minorEastAsia" w:hAnsiTheme="minorEastAsia" w:cs="宋体" w:hint="eastAsia"/>
          <w:color w:val="000000"/>
          <w:kern w:val="0"/>
          <w:sz w:val="24"/>
          <w:szCs w:val="24"/>
          <w:lang w:val="zh-CN"/>
        </w:rPr>
        <w:t>银行转账</w:t>
      </w:r>
    </w:p>
    <w:p w:rsidR="00244597" w:rsidRDefault="00F51389" w:rsidP="00244597">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244597" w:rsidRPr="004E5617">
        <w:rPr>
          <w:rFonts w:asciiTheme="minorEastAsia" w:hAnsiTheme="minorEastAsia" w:cs="宋体" w:hint="eastAsia"/>
          <w:color w:val="000000"/>
          <w:kern w:val="0"/>
          <w:sz w:val="24"/>
          <w:szCs w:val="24"/>
          <w:lang w:val="zh-CN"/>
        </w:rPr>
        <w:t>经验收合格付合同总价款的</w:t>
      </w:r>
      <w:r w:rsidR="00244597" w:rsidRPr="004E5617">
        <w:rPr>
          <w:rFonts w:asciiTheme="minorEastAsia" w:hAnsiTheme="minorEastAsia" w:cs="宋体"/>
          <w:color w:val="000000"/>
          <w:kern w:val="0"/>
          <w:sz w:val="24"/>
          <w:szCs w:val="24"/>
          <w:lang w:val="zh-CN"/>
        </w:rPr>
        <w:t>90%</w:t>
      </w:r>
      <w:r w:rsidR="00244597" w:rsidRPr="004E5617">
        <w:rPr>
          <w:rFonts w:asciiTheme="minorEastAsia" w:hAnsiTheme="minorEastAsia" w:cs="宋体" w:hint="eastAsia"/>
          <w:color w:val="000000"/>
          <w:kern w:val="0"/>
          <w:sz w:val="24"/>
          <w:szCs w:val="24"/>
          <w:lang w:val="zh-CN"/>
        </w:rPr>
        <w:t>，剩余</w:t>
      </w:r>
      <w:r w:rsidR="00244597" w:rsidRPr="004E5617">
        <w:rPr>
          <w:rFonts w:asciiTheme="minorEastAsia" w:hAnsiTheme="minorEastAsia" w:cs="宋体"/>
          <w:color w:val="000000"/>
          <w:kern w:val="0"/>
          <w:sz w:val="24"/>
          <w:szCs w:val="24"/>
          <w:lang w:val="zh-CN"/>
        </w:rPr>
        <w:t>10%</w:t>
      </w:r>
      <w:r w:rsidR="00244597" w:rsidRPr="004E5617">
        <w:rPr>
          <w:rFonts w:asciiTheme="minorEastAsia" w:hAnsiTheme="minorEastAsia" w:cs="宋体" w:hint="eastAsia"/>
          <w:color w:val="000000"/>
          <w:kern w:val="0"/>
          <w:sz w:val="24"/>
          <w:szCs w:val="24"/>
          <w:lang w:val="zh-CN"/>
        </w:rPr>
        <w:t>满一年无质量问题一次付清。</w:t>
      </w:r>
    </w:p>
    <w:p w:rsidR="00AF6E5C" w:rsidRPr="00E761E8" w:rsidRDefault="00322712" w:rsidP="00322712">
      <w:pPr>
        <w:adjustRightInd w:val="0"/>
        <w:snapToGrid w:val="0"/>
        <w:spacing w:line="360" w:lineRule="auto"/>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00AF6E5C" w:rsidRPr="005516C5">
        <w:rPr>
          <w:rFonts w:asciiTheme="minorEastAsia" w:hAnsiTheme="minorEastAsia" w:cs="微软雅黑" w:hint="eastAsia"/>
          <w:b/>
          <w:color w:val="FF0000"/>
          <w:sz w:val="24"/>
          <w:szCs w:val="24"/>
        </w:rPr>
        <w:t>★</w:t>
      </w:r>
      <w:r w:rsidR="006B5035">
        <w:rPr>
          <w:rFonts w:asciiTheme="minorEastAsia" w:hAnsiTheme="minorEastAsia" w:cs="宋体" w:hint="eastAsia"/>
          <w:b/>
          <w:color w:val="000000"/>
          <w:kern w:val="0"/>
          <w:sz w:val="24"/>
          <w:szCs w:val="24"/>
          <w:lang w:val="zh-CN"/>
        </w:rPr>
        <w:t>六</w:t>
      </w:r>
      <w:r w:rsidR="00AF6E5C" w:rsidRPr="00E761E8">
        <w:rPr>
          <w:rFonts w:asciiTheme="minorEastAsia" w:hAnsiTheme="minorEastAsia" w:cs="宋体" w:hint="eastAsia"/>
          <w:b/>
          <w:color w:val="000000"/>
          <w:kern w:val="0"/>
          <w:sz w:val="24"/>
          <w:szCs w:val="24"/>
          <w:lang w:val="zh-CN"/>
        </w:rPr>
        <w:t>、其他要求</w:t>
      </w:r>
    </w:p>
    <w:p w:rsidR="00322712" w:rsidRPr="00434826" w:rsidRDefault="00AF6E5C" w:rsidP="00322712">
      <w:pPr>
        <w:wordWrap w:val="0"/>
        <w:topLinePunct/>
        <w:spacing w:line="360" w:lineRule="auto"/>
        <w:ind w:firstLineChars="200" w:firstLine="480"/>
        <w:rPr>
          <w:rFonts w:ascii="宋体" w:eastAsia="宋体" w:hAnsi="Calibri" w:cs="宋体"/>
          <w:sz w:val="24"/>
          <w:lang w:val="zh-CN"/>
        </w:rPr>
      </w:pPr>
      <w:r w:rsidRPr="00434826">
        <w:rPr>
          <w:rFonts w:ascii="宋体" w:cs="宋体" w:hint="eastAsia"/>
          <w:sz w:val="24"/>
          <w:lang w:val="zh-CN"/>
        </w:rPr>
        <w:t>1、</w:t>
      </w:r>
      <w:r w:rsidR="00322712" w:rsidRPr="00434826">
        <w:rPr>
          <w:rFonts w:ascii="宋体" w:eastAsia="宋体" w:hAnsi="Calibri" w:cs="宋体" w:hint="eastAsia"/>
          <w:sz w:val="24"/>
          <w:lang w:val="zh-CN"/>
        </w:rPr>
        <w:t>投标人须明确投标产品的厂家、产地、品牌、型号、详细参数</w:t>
      </w:r>
      <w:r w:rsidR="00DF432D">
        <w:rPr>
          <w:rFonts w:ascii="宋体" w:eastAsia="宋体" w:hAnsi="Calibri" w:cs="宋体" w:hint="eastAsia"/>
          <w:sz w:val="24"/>
          <w:lang w:val="zh-CN"/>
        </w:rPr>
        <w:t>（除采购清单中序号13）</w:t>
      </w:r>
      <w:r w:rsidR="00322712">
        <w:rPr>
          <w:rFonts w:ascii="宋体" w:eastAsia="宋体" w:hAnsi="Calibri" w:cs="宋体" w:hint="eastAsia"/>
          <w:sz w:val="24"/>
          <w:lang w:val="zh-CN"/>
        </w:rPr>
        <w:t>，</w:t>
      </w:r>
      <w:r w:rsidR="00322712" w:rsidRPr="00434826">
        <w:rPr>
          <w:rFonts w:ascii="宋体" w:eastAsia="宋体" w:hAnsi="Calibri" w:cs="宋体" w:hint="eastAsia"/>
          <w:b/>
          <w:sz w:val="24"/>
          <w:lang w:val="zh-CN"/>
        </w:rPr>
        <w:t>否则为无效投标。</w:t>
      </w:r>
    </w:p>
    <w:p w:rsidR="00AF6E5C" w:rsidRDefault="00AF6E5C" w:rsidP="00322712">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2、本招标文件所列需求为最低要求，投标产品不得低于最低要求，</w:t>
      </w:r>
      <w:r w:rsidRPr="00434826">
        <w:rPr>
          <w:rFonts w:ascii="宋体" w:cs="宋体" w:hint="eastAsia"/>
          <w:b/>
          <w:sz w:val="24"/>
          <w:lang w:val="zh-CN"/>
        </w:rPr>
        <w:t>否则为无效投标。</w:t>
      </w:r>
    </w:p>
    <w:p w:rsidR="00AF6E5C" w:rsidRDefault="006B5035" w:rsidP="00F64E31">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3</w:t>
      </w:r>
      <w:r w:rsidR="00AF6E5C" w:rsidRPr="00434826">
        <w:rPr>
          <w:rFonts w:ascii="宋体" w:cs="宋体" w:hint="eastAsia"/>
          <w:sz w:val="24"/>
          <w:lang w:val="zh-CN"/>
        </w:rPr>
        <w:t>、投标人应就该项目完整投标，</w:t>
      </w:r>
      <w:r w:rsidR="00AF6E5C" w:rsidRPr="00434826">
        <w:rPr>
          <w:rFonts w:ascii="宋体" w:cs="宋体" w:hint="eastAsia"/>
          <w:b/>
          <w:sz w:val="24"/>
          <w:lang w:val="zh-CN"/>
        </w:rPr>
        <w:t>否则为无效投标。</w:t>
      </w:r>
    </w:p>
    <w:p w:rsidR="00AF6E5C" w:rsidRPr="00434826" w:rsidRDefault="006B5035"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Pr="00434826" w:rsidRDefault="006B5035" w:rsidP="00AF6E5C">
      <w:pPr>
        <w:wordWrap w:val="0"/>
        <w:topLinePunct/>
        <w:autoSpaceDE w:val="0"/>
        <w:autoSpaceDN w:val="0"/>
        <w:adjustRightInd w:val="0"/>
        <w:snapToGrid w:val="0"/>
        <w:spacing w:line="360" w:lineRule="auto"/>
        <w:ind w:firstLine="482"/>
        <w:rPr>
          <w:rFonts w:ascii="宋体" w:cs="宋体"/>
          <w:b/>
          <w:sz w:val="24"/>
          <w:lang w:val="zh-CN"/>
        </w:rPr>
      </w:pPr>
      <w:r>
        <w:rPr>
          <w:rFonts w:ascii="宋体" w:cs="宋体" w:hint="eastAsia"/>
          <w:sz w:val="24"/>
          <w:lang w:val="zh-CN"/>
        </w:rPr>
        <w:t>5</w:t>
      </w:r>
      <w:r w:rsidR="00AF6E5C" w:rsidRPr="00434826">
        <w:rPr>
          <w:rFonts w:ascii="宋体" w:cs="宋体" w:hint="eastAsia"/>
          <w:sz w:val="24"/>
          <w:lang w:val="zh-CN"/>
        </w:rPr>
        <w:t>、本项目为交钥匙工程</w:t>
      </w:r>
      <w:r w:rsidR="00322712">
        <w:rPr>
          <w:rFonts w:ascii="宋体" w:cs="宋体" w:hint="eastAsia"/>
          <w:sz w:val="24"/>
          <w:lang w:val="zh-CN"/>
        </w:rPr>
        <w:t>。</w:t>
      </w:r>
    </w:p>
    <w:p w:rsidR="00AF6E5C" w:rsidRPr="00784B83" w:rsidRDefault="006B5035" w:rsidP="00AF6E5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6</w:t>
      </w:r>
      <w:r w:rsidR="00AF6E5C" w:rsidRPr="00784B83">
        <w:rPr>
          <w:rFonts w:ascii="宋体" w:cs="宋体" w:hint="eastAsia"/>
          <w:b/>
          <w:sz w:val="24"/>
          <w:lang w:val="zh-CN"/>
        </w:rPr>
        <w:t>、本项目招标文件中加◆项为不允许偏离的实质性要求和条件，无加◆的视为不允许负偏离。（如果有的话）</w:t>
      </w:r>
    </w:p>
    <w:p w:rsidR="00AF6E5C" w:rsidRPr="004E5617" w:rsidRDefault="00AF6E5C"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6B5035">
              <w:rPr>
                <w:rFonts w:asciiTheme="minorEastAsia" w:hAnsiTheme="minorEastAsia" w:cs="仿宋_GB2312" w:hint="eastAsia"/>
                <w:sz w:val="24"/>
                <w:szCs w:val="24"/>
              </w:rPr>
              <w:t>云技术实训室</w:t>
            </w:r>
            <w:r w:rsidR="00F64E31">
              <w:rPr>
                <w:rFonts w:asciiTheme="minorEastAsia" w:hAnsiTheme="minorEastAsia" w:cs="仿宋_GB2312" w:hint="eastAsia"/>
                <w:sz w:val="24"/>
                <w:szCs w:val="24"/>
              </w:rPr>
              <w:t>设备</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3B4391">
              <w:rPr>
                <w:rFonts w:asciiTheme="minorEastAsia" w:hAnsiTheme="minorEastAsia" w:cs="仿宋_GB2312" w:hint="eastAsia"/>
                <w:sz w:val="24"/>
                <w:szCs w:val="24"/>
              </w:rPr>
              <w:t>ZFCG-G2018</w:t>
            </w:r>
            <w:r w:rsidR="00DB1DAD">
              <w:rPr>
                <w:rFonts w:asciiTheme="minorEastAsia" w:hAnsiTheme="minorEastAsia" w:cs="仿宋_GB2312" w:hint="eastAsia"/>
                <w:sz w:val="24"/>
                <w:szCs w:val="24"/>
              </w:rPr>
              <w:t>0</w:t>
            </w:r>
            <w:r w:rsidR="006B5035">
              <w:rPr>
                <w:rFonts w:asciiTheme="minorEastAsia" w:hAnsiTheme="minorEastAsia" w:cs="仿宋_GB2312" w:hint="eastAsia"/>
                <w:sz w:val="24"/>
                <w:szCs w:val="24"/>
              </w:rPr>
              <w:t>02-1</w:t>
            </w:r>
            <w:r w:rsidR="003B4391">
              <w:rPr>
                <w:rFonts w:asciiTheme="minorEastAsia" w:hAnsiTheme="minorEastAsia" w:cs="仿宋_GB2312" w:hint="eastAsia"/>
                <w:sz w:val="24"/>
                <w:szCs w:val="24"/>
              </w:rPr>
              <w:t>号</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6B5035">
              <w:rPr>
                <w:rFonts w:asciiTheme="minorEastAsia" w:hAnsiTheme="minorEastAsia" w:cs="仿宋_GB2312" w:hint="eastAsia"/>
                <w:sz w:val="24"/>
                <w:szCs w:val="24"/>
              </w:rPr>
              <w:t>云计算实训室</w:t>
            </w:r>
            <w:r w:rsidR="00F64E31">
              <w:rPr>
                <w:rFonts w:asciiTheme="minorEastAsia" w:hAnsiTheme="minorEastAsia" w:cs="仿宋_GB2312" w:hint="eastAsia"/>
                <w:sz w:val="24"/>
                <w:szCs w:val="24"/>
              </w:rPr>
              <w:t>设备</w:t>
            </w:r>
            <w:r w:rsidR="003B4391">
              <w:rPr>
                <w:rFonts w:asciiTheme="minorEastAsia" w:hAnsiTheme="minorEastAsia" w:cs="仿宋_GB2312" w:hint="eastAsia"/>
                <w:sz w:val="24"/>
                <w:szCs w:val="24"/>
              </w:rPr>
              <w:t>1批</w:t>
            </w:r>
          </w:p>
          <w:p w:rsidR="00F51389" w:rsidRPr="00A10179" w:rsidRDefault="00F51389" w:rsidP="00F64E31">
            <w:pPr>
              <w:wordWrap w:val="0"/>
              <w:topLinePunct/>
              <w:snapToGrid w:val="0"/>
              <w:spacing w:line="360" w:lineRule="auto"/>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F64E31" w:rsidRPr="00F64E31">
              <w:rPr>
                <w:rFonts w:asciiTheme="minorEastAsia" w:hAnsiTheme="minorEastAsia" w:cs="仿宋_GB2312" w:hint="eastAsia"/>
                <w:sz w:val="24"/>
                <w:szCs w:val="24"/>
              </w:rPr>
              <w:t>许昌</w:t>
            </w:r>
            <w:r w:rsidR="00F64E31">
              <w:rPr>
                <w:rFonts w:asciiTheme="minorEastAsia" w:hAnsiTheme="minorEastAsia" w:cs="仿宋_GB2312" w:hint="eastAsia"/>
                <w:sz w:val="24"/>
                <w:szCs w:val="24"/>
              </w:rPr>
              <w:t>职业技术学院实训室</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3B4391">
              <w:rPr>
                <w:rFonts w:asciiTheme="minorEastAsia" w:hAnsiTheme="minorEastAsia" w:cs="仿宋_GB2312" w:hint="eastAsia"/>
                <w:sz w:val="24"/>
                <w:szCs w:val="24"/>
              </w:rPr>
              <w:t>许昌</w:t>
            </w:r>
            <w:r w:rsidR="00F64E31">
              <w:rPr>
                <w:rFonts w:asciiTheme="minorEastAsia" w:hAnsiTheme="minorEastAsia" w:cs="仿宋_GB2312" w:hint="eastAsia"/>
                <w:sz w:val="24"/>
                <w:szCs w:val="24"/>
              </w:rPr>
              <w:t>职业技术学院</w:t>
            </w:r>
          </w:p>
          <w:p w:rsidR="001713DB"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F64E31" w:rsidRPr="00F64E31">
              <w:rPr>
                <w:rFonts w:asciiTheme="minorEastAsia" w:hAnsiTheme="minorEastAsia" w:cs="仿宋_GB2312" w:hint="eastAsia"/>
                <w:sz w:val="24"/>
                <w:szCs w:val="24"/>
              </w:rPr>
              <w:t>许昌市新兴东路4336号</w:t>
            </w:r>
          </w:p>
          <w:p w:rsidR="00F51389" w:rsidRPr="004D4D0B" w:rsidRDefault="00F51389" w:rsidP="00F64E31">
            <w:pPr>
              <w:pStyle w:val="a7"/>
              <w:widowControl/>
              <w:shd w:val="clear" w:color="auto" w:fill="FFFFFF"/>
              <w:spacing w:line="360" w:lineRule="auto"/>
              <w:contextualSpacing/>
              <w:jc w:val="left"/>
              <w:rPr>
                <w:rFonts w:asciiTheme="minorEastAsia" w:eastAsiaTheme="minorEastAsia" w:hAnsiTheme="minorEastAsia" w:cs="黑体"/>
                <w:bCs/>
                <w:color w:val="000000"/>
                <w:shd w:val="clear" w:color="auto" w:fill="FFFFFF"/>
              </w:rPr>
            </w:pPr>
            <w:r w:rsidRPr="00A10179">
              <w:rPr>
                <w:rFonts w:asciiTheme="minorEastAsia" w:hAnsiTheme="minorEastAsia" w:cs="仿宋_GB2312" w:hint="eastAsia"/>
              </w:rPr>
              <w:t>联系人：</w:t>
            </w:r>
            <w:r w:rsidR="00F64E31">
              <w:rPr>
                <w:rFonts w:asciiTheme="minorEastAsia" w:hAnsiTheme="minorEastAsia" w:cs="宋体" w:hint="eastAsia"/>
                <w:color w:val="000000"/>
                <w:kern w:val="0"/>
                <w:lang w:val="zh-CN"/>
              </w:rPr>
              <w:t>王</w:t>
            </w:r>
            <w:r w:rsidR="004D4D0B">
              <w:rPr>
                <w:rFonts w:asciiTheme="minorEastAsia" w:hAnsiTheme="minorEastAsia" w:cs="仿宋_GB2312" w:hint="eastAsia"/>
              </w:rPr>
              <w:t>先生</w:t>
            </w:r>
            <w:r w:rsidR="00581F87">
              <w:rPr>
                <w:rFonts w:asciiTheme="minorEastAsia" w:hAnsiTheme="minorEastAsia" w:cs="仿宋_GB2312" w:hint="eastAsia"/>
              </w:rPr>
              <w:t xml:space="preserve">                </w:t>
            </w:r>
            <w:r w:rsidRPr="00A10179">
              <w:rPr>
                <w:rFonts w:asciiTheme="minorEastAsia" w:hAnsiTheme="minorEastAsia" w:cs="仿宋_GB2312" w:hint="eastAsia"/>
              </w:rPr>
              <w:t>电话：</w:t>
            </w:r>
            <w:r w:rsidR="004D4D0B" w:rsidRPr="00665164">
              <w:rPr>
                <w:rFonts w:asciiTheme="minorEastAsia" w:eastAsiaTheme="minorEastAsia" w:hAnsiTheme="minorEastAsia" w:cs="黑体" w:hint="eastAsia"/>
                <w:bCs/>
                <w:color w:val="000000"/>
                <w:shd w:val="clear" w:color="auto" w:fill="FFFFFF"/>
              </w:rPr>
              <w:t>18</w:t>
            </w:r>
            <w:r w:rsidR="00F64E31">
              <w:rPr>
                <w:rFonts w:asciiTheme="minorEastAsia" w:eastAsiaTheme="minorEastAsia" w:hAnsiTheme="minorEastAsia" w:cs="黑体" w:hint="eastAsia"/>
                <w:bCs/>
                <w:color w:val="000000"/>
                <w:shd w:val="clear" w:color="auto" w:fill="FFFFFF"/>
              </w:rPr>
              <w:t>503749668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81F87">
              <w:rPr>
                <w:rFonts w:asciiTheme="minorEastAsia" w:hAnsiTheme="minorEastAsia" w:cs="仿宋_GB2312" w:hint="eastAsia"/>
                <w:color w:val="000000"/>
              </w:rPr>
              <w:t>许昌市龙兴路与竹林路交汇处公共资源大厦</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581F87">
              <w:rPr>
                <w:rFonts w:asciiTheme="minorEastAsia" w:hAnsiTheme="minorEastAsia" w:cs="仿宋_GB2312" w:hint="eastAsia"/>
                <w:sz w:val="24"/>
                <w:szCs w:val="24"/>
              </w:rPr>
              <w:t xml:space="preserve">黄女士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314062"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487491"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487491"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6B5035" w:rsidP="0031406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798</w:t>
            </w:r>
            <w:r w:rsidR="00F64E31">
              <w:rPr>
                <w:rFonts w:asciiTheme="minorEastAsia" w:hAnsiTheme="minorEastAsia" w:cs="宋体" w:hint="eastAsia"/>
                <w:bCs/>
                <w:sz w:val="24"/>
                <w:szCs w:val="24"/>
                <w:lang w:val="zh-CN"/>
              </w:rPr>
              <w:t>000</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48749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48749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487491"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487491"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6369D2" w:rsidRDefault="00314062" w:rsidP="001E7F76">
            <w:pPr>
              <w:autoSpaceDE w:val="0"/>
              <w:autoSpaceDN w:val="0"/>
              <w:adjustRightInd w:val="0"/>
              <w:spacing w:line="360" w:lineRule="auto"/>
              <w:rPr>
                <w:rFonts w:asciiTheme="minorEastAsia" w:hAnsiTheme="minorEastAsia" w:cs="宋体"/>
                <w:bCs/>
                <w:sz w:val="24"/>
                <w:szCs w:val="24"/>
                <w:lang w:val="zh-CN"/>
              </w:rPr>
            </w:pPr>
            <w:r w:rsidRPr="006369D2">
              <w:rPr>
                <w:rFonts w:asciiTheme="minorEastAsia" w:hAnsiTheme="minorEastAsia" w:cs="宋体" w:hint="eastAsia"/>
                <w:bCs/>
                <w:sz w:val="24"/>
                <w:szCs w:val="24"/>
                <w:lang w:val="zh-CN"/>
              </w:rPr>
              <w:t>2018</w:t>
            </w:r>
            <w:r w:rsidR="00F51389" w:rsidRPr="006369D2">
              <w:rPr>
                <w:rFonts w:asciiTheme="minorEastAsia" w:hAnsiTheme="minorEastAsia" w:cs="宋体" w:hint="eastAsia"/>
                <w:bCs/>
                <w:sz w:val="24"/>
                <w:szCs w:val="24"/>
                <w:lang w:val="zh-CN"/>
              </w:rPr>
              <w:t>年</w:t>
            </w:r>
            <w:r w:rsidR="001E7F76" w:rsidRPr="006369D2">
              <w:rPr>
                <w:rFonts w:asciiTheme="minorEastAsia" w:hAnsiTheme="minorEastAsia" w:cs="宋体" w:hint="eastAsia"/>
                <w:bCs/>
                <w:sz w:val="24"/>
                <w:szCs w:val="24"/>
                <w:lang w:val="zh-CN"/>
              </w:rPr>
              <w:t>6</w:t>
            </w:r>
            <w:r w:rsidR="00F51389" w:rsidRPr="006369D2">
              <w:rPr>
                <w:rFonts w:asciiTheme="minorEastAsia" w:hAnsiTheme="minorEastAsia" w:cs="宋体" w:hint="eastAsia"/>
                <w:bCs/>
                <w:sz w:val="24"/>
                <w:szCs w:val="24"/>
                <w:lang w:val="zh-CN"/>
              </w:rPr>
              <w:t>月</w:t>
            </w:r>
            <w:r w:rsidR="001E7F76" w:rsidRPr="006369D2">
              <w:rPr>
                <w:rFonts w:asciiTheme="minorEastAsia" w:hAnsiTheme="minorEastAsia" w:cs="宋体" w:hint="eastAsia"/>
                <w:bCs/>
                <w:sz w:val="24"/>
                <w:szCs w:val="24"/>
                <w:lang w:val="zh-CN"/>
              </w:rPr>
              <w:t>5</w:t>
            </w:r>
            <w:r w:rsidR="00F51389" w:rsidRPr="006369D2">
              <w:rPr>
                <w:rFonts w:asciiTheme="minorEastAsia" w:hAnsiTheme="minorEastAsia" w:cs="宋体" w:hint="eastAsia"/>
                <w:bCs/>
                <w:sz w:val="24"/>
                <w:szCs w:val="24"/>
                <w:lang w:val="zh-CN"/>
              </w:rPr>
              <w:t>日</w:t>
            </w:r>
            <w:r w:rsidR="001E7F76" w:rsidRPr="006369D2">
              <w:rPr>
                <w:rFonts w:asciiTheme="minorEastAsia" w:hAnsiTheme="minorEastAsia" w:cs="宋体" w:hint="eastAsia"/>
                <w:bCs/>
                <w:sz w:val="24"/>
                <w:szCs w:val="24"/>
                <w:lang w:val="zh-CN"/>
              </w:rPr>
              <w:t>9</w:t>
            </w:r>
            <w:r w:rsidR="00F51389" w:rsidRPr="006369D2">
              <w:rPr>
                <w:rFonts w:asciiTheme="minorEastAsia" w:hAnsiTheme="minorEastAsia" w:cs="宋体" w:hint="eastAsia"/>
                <w:bCs/>
                <w:sz w:val="24"/>
                <w:szCs w:val="24"/>
                <w:lang w:val="zh-CN"/>
              </w:rPr>
              <w:t>时</w:t>
            </w:r>
            <w:r w:rsidR="00EB238D" w:rsidRPr="006369D2">
              <w:rPr>
                <w:rFonts w:asciiTheme="minorEastAsia" w:hAnsiTheme="minorEastAsia" w:cs="宋体" w:hint="eastAsia"/>
                <w:bCs/>
                <w:sz w:val="24"/>
                <w:szCs w:val="24"/>
                <w:lang w:val="zh-CN"/>
              </w:rPr>
              <w:t>30</w:t>
            </w:r>
            <w:r w:rsidR="00F51389" w:rsidRPr="006369D2">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DB1DAD">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DB1DAD" w:rsidRPr="006369D2">
              <w:rPr>
                <w:rFonts w:asciiTheme="minorEastAsia" w:hAnsiTheme="minorEastAsia" w:cs="宋体" w:hint="eastAsia"/>
                <w:bCs/>
                <w:sz w:val="24"/>
                <w:szCs w:val="24"/>
                <w:u w:val="single"/>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F64E31">
              <w:rPr>
                <w:rFonts w:asciiTheme="minorEastAsia" w:hAnsiTheme="minorEastAsia" w:cs="仿宋_GB2312" w:hint="eastAsia"/>
                <w:sz w:val="24"/>
                <w:szCs w:val="24"/>
                <w:lang w:val="zh-CN"/>
              </w:rPr>
              <w:t>壹</w:t>
            </w:r>
            <w:r w:rsidR="00FD74FB">
              <w:rPr>
                <w:rFonts w:asciiTheme="minorEastAsia" w:hAnsiTheme="minorEastAsia" w:cs="仿宋_GB2312" w:hint="eastAsia"/>
                <w:sz w:val="24"/>
                <w:szCs w:val="24"/>
                <w:lang w:val="zh-CN"/>
              </w:rPr>
              <w:t>万</w:t>
            </w:r>
            <w:r w:rsidR="006B5035">
              <w:rPr>
                <w:rFonts w:asciiTheme="minorEastAsia" w:hAnsiTheme="minorEastAsia" w:cs="仿宋_GB2312" w:hint="eastAsia"/>
                <w:sz w:val="24"/>
                <w:szCs w:val="24"/>
                <w:lang w:val="zh-CN"/>
              </w:rPr>
              <w:t>伍</w:t>
            </w:r>
            <w:r w:rsidR="00314062">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314062">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314062">
              <w:rPr>
                <w:rFonts w:asciiTheme="minorEastAsia" w:hAnsiTheme="minorEastAsia" w:cs="仿宋_GB2312" w:hint="eastAsia"/>
                <w:sz w:val="24"/>
                <w:szCs w:val="24"/>
                <w:lang w:val="zh-CN"/>
              </w:rPr>
              <w:t xml:space="preserve">¥ </w:t>
            </w:r>
            <w:r w:rsidR="00F64E31">
              <w:rPr>
                <w:rFonts w:asciiTheme="minorEastAsia" w:hAnsiTheme="minorEastAsia" w:cs="仿宋_GB2312" w:hint="eastAsia"/>
                <w:sz w:val="24"/>
                <w:szCs w:val="24"/>
                <w:lang w:val="zh-CN"/>
              </w:rPr>
              <w:t>1</w:t>
            </w:r>
            <w:r w:rsidR="006B5035">
              <w:rPr>
                <w:rFonts w:asciiTheme="minorEastAsia" w:hAnsiTheme="minorEastAsia" w:cs="仿宋_GB2312" w:hint="eastAsia"/>
                <w:sz w:val="24"/>
                <w:szCs w:val="24"/>
                <w:lang w:val="zh-CN"/>
              </w:rPr>
              <w:t>5</w:t>
            </w:r>
            <w:r w:rsidR="00314062">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261278" w:rsidRPr="00F64E31">
              <w:rPr>
                <w:rFonts w:asciiTheme="minorEastAsia" w:hAnsiTheme="minorEastAsia" w:cs="宋体" w:hint="eastAsia"/>
                <w:color w:val="000000"/>
                <w:sz w:val="24"/>
                <w:szCs w:val="24"/>
              </w:rPr>
              <w:t>《</w:t>
            </w:r>
            <w:hyperlink r:id="rId12" w:tgtFrame="_blank" w:history="1">
              <w:r w:rsidR="00261278" w:rsidRPr="00F64E31">
                <w:rPr>
                  <w:rFonts w:cs="宋体" w:hint="eastAsia"/>
                  <w:color w:val="000000"/>
                  <w:sz w:val="24"/>
                  <w:szCs w:val="24"/>
                </w:rPr>
                <w:t>中国·许昌</w:t>
              </w:r>
              <w:r w:rsidR="00261278" w:rsidRPr="00F64E31">
                <w:rPr>
                  <w:rFonts w:cs="宋体" w:hint="eastAsia"/>
                  <w:color w:val="000000"/>
                  <w:sz w:val="24"/>
                  <w:szCs w:val="24"/>
                </w:rPr>
                <w:t xml:space="preserve"> </w:t>
              </w:r>
              <w:r w:rsidR="00261278" w:rsidRPr="00F64E31">
                <w:rPr>
                  <w:rFonts w:cs="宋体" w:hint="eastAsia"/>
                  <w:color w:val="000000"/>
                  <w:sz w:val="24"/>
                  <w:szCs w:val="24"/>
                </w:rPr>
                <w:t>许昌市政府网</w:t>
              </w:r>
            </w:hyperlink>
            <w:r w:rsidR="00261278" w:rsidRPr="00F64E31">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487491"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DB1DAD" w:rsidRDefault="00487491"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487491"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487491"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487491"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中心五楼电子监督室，并向采购代理机构出具授权函，且不得超过2人。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487491"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487491"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487491"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261278" w:rsidRPr="00261278">
        <w:rPr>
          <w:rFonts w:asciiTheme="minorEastAsia" w:hAnsiTheme="minorEastAsia" w:cs="宋体" w:hint="eastAsia"/>
          <w:color w:val="000000"/>
          <w:sz w:val="24"/>
          <w:szCs w:val="24"/>
        </w:rPr>
        <w:t>、《</w:t>
      </w:r>
      <w:hyperlink r:id="rId15" w:tgtFrame="_blank" w:history="1">
        <w:r w:rsidR="00261278" w:rsidRPr="00261278">
          <w:rPr>
            <w:rFonts w:cs="宋体" w:hint="eastAsia"/>
            <w:color w:val="000000"/>
            <w:sz w:val="24"/>
            <w:szCs w:val="24"/>
          </w:rPr>
          <w:t>中国·许昌</w:t>
        </w:r>
        <w:r w:rsidR="00261278" w:rsidRPr="00261278">
          <w:rPr>
            <w:rFonts w:cs="宋体" w:hint="eastAsia"/>
            <w:color w:val="000000"/>
            <w:sz w:val="24"/>
            <w:szCs w:val="24"/>
          </w:rPr>
          <w:t xml:space="preserve"> </w:t>
        </w:r>
        <w:r w:rsidR="00261278" w:rsidRPr="00261278">
          <w:rPr>
            <w:rFonts w:cs="宋体" w:hint="eastAsia"/>
            <w:color w:val="000000"/>
            <w:sz w:val="24"/>
            <w:szCs w:val="24"/>
          </w:rPr>
          <w:t>许昌市政府网</w:t>
        </w:r>
      </w:hyperlink>
      <w:r w:rsidR="00261278" w:rsidRPr="00261278">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标段</w:t>
      </w:r>
      <w:r w:rsidRPr="00971DFC">
        <w:rPr>
          <w:rFonts w:ascii="Calibri" w:eastAsia="宋体" w:hAnsi="宋体" w:cs="Times New Roman" w:hint="eastAsia"/>
          <w:color w:val="000000"/>
          <w:sz w:val="24"/>
          <w:szCs w:val="24"/>
        </w:rPr>
        <w:t>制作电子投标文件。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可要求投标人对投标文件有关事项作出澄清或者说明。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sidR="00A409A7" w:rsidRPr="00A409A7">
        <w:rPr>
          <w:rFonts w:asciiTheme="minorEastAsia" w:eastAsiaTheme="minorEastAsia" w:hAnsiTheme="minorEastAsia" w:cs="仿宋_GB2312" w:hint="eastAsia"/>
          <w:szCs w:val="24"/>
          <w:lang w:val="zh-CN"/>
        </w:rPr>
        <w:t>所</w:t>
      </w:r>
      <w:r w:rsidR="00A409A7" w:rsidRPr="00A409A7">
        <w:rPr>
          <w:rFonts w:asciiTheme="minorEastAsia" w:eastAsiaTheme="minorEastAsia" w:hAnsiTheme="minorEastAsia" w:cs="仿宋_GB2312" w:hint="eastAsia"/>
          <w:szCs w:val="24"/>
        </w:rPr>
        <w:t>在页并加盖投标人公章的原件扫描件（或图片）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261278" w:rsidRDefault="005C10B0" w:rsidP="005C10B0">
      <w:pPr>
        <w:pStyle w:val="a3"/>
        <w:spacing w:line="360" w:lineRule="auto"/>
        <w:ind w:firstLineChars="200" w:firstLine="480"/>
        <w:contextualSpacing/>
        <w:jc w:val="left"/>
        <w:rPr>
          <w:rFonts w:asciiTheme="minorEastAsia" w:hAnsiTheme="minorEastAsia" w:cs="仿宋_GB2312"/>
          <w:color w:val="FF0000"/>
          <w:szCs w:val="24"/>
          <w:lang w:val="zh-CN"/>
        </w:rPr>
      </w:pPr>
      <w:r>
        <w:rPr>
          <w:rFonts w:asciiTheme="minorEastAsia" w:hAnsiTheme="minorEastAsia" w:cs="仿宋_GB2312" w:hint="eastAsia"/>
          <w:szCs w:val="24"/>
          <w:lang w:val="zh-CN"/>
        </w:rPr>
        <w:t>注：</w:t>
      </w:r>
      <w:r w:rsidRPr="00F64E31">
        <w:rPr>
          <w:rFonts w:asciiTheme="minorEastAsia" w:hAnsiTheme="minorEastAsia" w:cs="仿宋_GB2312" w:hint="eastAsia"/>
          <w:szCs w:val="24"/>
          <w:lang w:val="zh-CN"/>
        </w:rPr>
        <w:t>符合性审查中所涉及到的证书及材料，均须在电子投标文件中提供原件扫描件（或图片）。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投标人投标文件中须提供最新一期《节能产品政府采购清单》中所投产品所在页复印件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w:t>
      </w:r>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7"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并加盖投标人公章的原件扫描件（或图片）。</w:t>
      </w:r>
    </w:p>
    <w:p w:rsidR="005415F6" w:rsidRPr="0046214B" w:rsidRDefault="005415F6" w:rsidP="00EE38E4">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461772" w:rsidRPr="00EB2492"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8E7A50">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6B5035" w:rsidRPr="008D052F" w:rsidTr="00126BD5">
        <w:trPr>
          <w:trHeight w:val="900"/>
          <w:jc w:val="center"/>
        </w:trPr>
        <w:tc>
          <w:tcPr>
            <w:tcW w:w="2046" w:type="dxa"/>
            <w:vAlign w:val="center"/>
          </w:tcPr>
          <w:p w:rsidR="006B5035" w:rsidRPr="008D052F" w:rsidRDefault="006B5035" w:rsidP="00126BD5">
            <w:pPr>
              <w:jc w:val="center"/>
              <w:rPr>
                <w:rFonts w:ascii="宋体" w:hAnsi="宋体"/>
                <w:sz w:val="24"/>
              </w:rPr>
            </w:pPr>
            <w:r w:rsidRPr="008D052F">
              <w:rPr>
                <w:rFonts w:ascii="宋体" w:hAnsi="宋体" w:hint="eastAsia"/>
                <w:sz w:val="24"/>
              </w:rPr>
              <w:t>分值构成</w:t>
            </w:r>
          </w:p>
          <w:p w:rsidR="006B5035" w:rsidRPr="008D052F" w:rsidRDefault="006B5035" w:rsidP="00126BD5">
            <w:pPr>
              <w:jc w:val="center"/>
              <w:rPr>
                <w:rFonts w:ascii="宋体" w:hAnsi="宋体"/>
                <w:sz w:val="24"/>
              </w:rPr>
            </w:pPr>
          </w:p>
        </w:tc>
        <w:tc>
          <w:tcPr>
            <w:tcW w:w="6920" w:type="dxa"/>
            <w:gridSpan w:val="2"/>
            <w:vAlign w:val="center"/>
          </w:tcPr>
          <w:p w:rsidR="006B5035" w:rsidRPr="008D052F" w:rsidRDefault="006B5035" w:rsidP="00126BD5">
            <w:pPr>
              <w:spacing w:line="360" w:lineRule="auto"/>
              <w:ind w:firstLineChars="200" w:firstLine="480"/>
              <w:rPr>
                <w:rFonts w:ascii="宋体" w:hAnsi="宋体"/>
                <w:sz w:val="24"/>
              </w:rPr>
            </w:pPr>
            <w:r w:rsidRPr="008D052F">
              <w:rPr>
                <w:rFonts w:ascii="宋体" w:hAnsi="宋体" w:hint="eastAsia"/>
                <w:sz w:val="24"/>
              </w:rPr>
              <w:t>价格分值：</w:t>
            </w:r>
            <w:r w:rsidRPr="008D052F">
              <w:rPr>
                <w:rFonts w:ascii="宋体" w:hAnsi="宋体" w:hint="eastAsia"/>
                <w:sz w:val="24"/>
                <w:u w:val="single"/>
              </w:rPr>
              <w:t xml:space="preserve">   50     </w:t>
            </w:r>
            <w:r w:rsidRPr="008D052F">
              <w:rPr>
                <w:rFonts w:ascii="宋体" w:hAnsi="宋体" w:hint="eastAsia"/>
                <w:sz w:val="24"/>
              </w:rPr>
              <w:t>分</w:t>
            </w:r>
          </w:p>
          <w:p w:rsidR="006B5035" w:rsidRPr="008D052F" w:rsidRDefault="006B5035" w:rsidP="00126BD5">
            <w:pPr>
              <w:spacing w:line="360" w:lineRule="auto"/>
              <w:ind w:firstLineChars="200" w:firstLine="480"/>
              <w:rPr>
                <w:rFonts w:ascii="宋体" w:hAnsi="宋体"/>
                <w:sz w:val="24"/>
              </w:rPr>
            </w:pPr>
            <w:r w:rsidRPr="008D052F">
              <w:rPr>
                <w:rFonts w:ascii="宋体" w:hAnsi="宋体" w:hint="eastAsia"/>
                <w:sz w:val="24"/>
              </w:rPr>
              <w:t>商务部分：</w:t>
            </w:r>
            <w:r w:rsidRPr="008D052F">
              <w:rPr>
                <w:rFonts w:ascii="宋体" w:hAnsi="宋体" w:hint="eastAsia"/>
                <w:sz w:val="24"/>
                <w:u w:val="single"/>
              </w:rPr>
              <w:t xml:space="preserve">    13    </w:t>
            </w:r>
            <w:r w:rsidRPr="008D052F">
              <w:rPr>
                <w:rFonts w:ascii="宋体" w:hAnsi="宋体" w:hint="eastAsia"/>
                <w:sz w:val="24"/>
              </w:rPr>
              <w:t>分</w:t>
            </w:r>
          </w:p>
          <w:p w:rsidR="006B5035" w:rsidRPr="008D052F" w:rsidRDefault="006B5035" w:rsidP="00126BD5">
            <w:pPr>
              <w:spacing w:line="360" w:lineRule="auto"/>
              <w:ind w:firstLineChars="200" w:firstLine="480"/>
              <w:rPr>
                <w:rFonts w:ascii="宋体" w:hAnsi="宋体"/>
                <w:sz w:val="24"/>
              </w:rPr>
            </w:pPr>
            <w:r w:rsidRPr="008D052F">
              <w:rPr>
                <w:rFonts w:ascii="宋体" w:hAnsi="宋体" w:hint="eastAsia"/>
                <w:sz w:val="24"/>
              </w:rPr>
              <w:t>技术部分：</w:t>
            </w:r>
            <w:r w:rsidRPr="008D052F">
              <w:rPr>
                <w:rFonts w:ascii="宋体" w:hAnsi="宋体" w:hint="eastAsia"/>
                <w:sz w:val="24"/>
                <w:u w:val="single"/>
              </w:rPr>
              <w:t xml:space="preserve">    37    </w:t>
            </w:r>
            <w:r w:rsidRPr="008D052F">
              <w:rPr>
                <w:rFonts w:ascii="宋体" w:hAnsi="宋体" w:hint="eastAsia"/>
                <w:sz w:val="24"/>
              </w:rPr>
              <w:t>分</w:t>
            </w:r>
          </w:p>
        </w:tc>
      </w:tr>
      <w:tr w:rsidR="006B5035" w:rsidRPr="008D052F" w:rsidTr="00126BD5">
        <w:trPr>
          <w:trHeight w:val="567"/>
          <w:jc w:val="center"/>
        </w:trPr>
        <w:tc>
          <w:tcPr>
            <w:tcW w:w="8966" w:type="dxa"/>
            <w:gridSpan w:val="3"/>
            <w:tcBorders>
              <w:bottom w:val="single" w:sz="4" w:space="0" w:color="auto"/>
            </w:tcBorders>
            <w:vAlign w:val="center"/>
          </w:tcPr>
          <w:p w:rsidR="006B5035" w:rsidRPr="008D052F" w:rsidRDefault="006B5035" w:rsidP="00126BD5">
            <w:pPr>
              <w:jc w:val="center"/>
              <w:rPr>
                <w:rFonts w:ascii="宋体" w:hAnsi="宋体"/>
                <w:b/>
                <w:sz w:val="24"/>
              </w:rPr>
            </w:pPr>
            <w:r w:rsidRPr="008D052F">
              <w:rPr>
                <w:rFonts w:ascii="宋体" w:hAnsi="宋体" w:hint="eastAsia"/>
                <w:b/>
                <w:sz w:val="24"/>
              </w:rPr>
              <w:t>一、价格部分（满分</w:t>
            </w:r>
            <w:r w:rsidRPr="008D052F">
              <w:rPr>
                <w:rFonts w:ascii="宋体" w:hAnsi="宋体" w:hint="eastAsia"/>
                <w:b/>
                <w:sz w:val="24"/>
                <w:u w:val="single"/>
              </w:rPr>
              <w:t>50</w:t>
            </w:r>
            <w:r w:rsidRPr="008D052F">
              <w:rPr>
                <w:rFonts w:ascii="宋体" w:hAnsi="宋体" w:hint="eastAsia"/>
                <w:b/>
                <w:sz w:val="24"/>
              </w:rPr>
              <w:t>分）</w:t>
            </w:r>
          </w:p>
        </w:tc>
      </w:tr>
      <w:tr w:rsidR="006B5035" w:rsidRPr="008D052F" w:rsidTr="00126BD5">
        <w:trPr>
          <w:trHeight w:val="567"/>
          <w:jc w:val="center"/>
        </w:trPr>
        <w:tc>
          <w:tcPr>
            <w:tcW w:w="2046" w:type="dxa"/>
            <w:tcBorders>
              <w:top w:val="single" w:sz="4" w:space="0" w:color="auto"/>
            </w:tcBorders>
            <w:vAlign w:val="center"/>
          </w:tcPr>
          <w:p w:rsidR="006B5035" w:rsidRPr="008D052F" w:rsidRDefault="006B5035" w:rsidP="00126BD5">
            <w:pPr>
              <w:jc w:val="center"/>
              <w:rPr>
                <w:rFonts w:ascii="宋体" w:hAnsi="宋体"/>
                <w:b/>
                <w:sz w:val="24"/>
              </w:rPr>
            </w:pPr>
            <w:r w:rsidRPr="008D052F">
              <w:rPr>
                <w:rFonts w:ascii="宋体" w:hAnsi="宋体" w:hint="eastAsia"/>
                <w:b/>
                <w:sz w:val="24"/>
              </w:rPr>
              <w:t>评分因素</w:t>
            </w:r>
          </w:p>
        </w:tc>
        <w:tc>
          <w:tcPr>
            <w:tcW w:w="5953" w:type="dxa"/>
            <w:tcBorders>
              <w:top w:val="single" w:sz="4" w:space="0" w:color="auto"/>
            </w:tcBorders>
            <w:vAlign w:val="center"/>
          </w:tcPr>
          <w:p w:rsidR="006B5035" w:rsidRPr="008D052F" w:rsidRDefault="006B5035" w:rsidP="00126BD5">
            <w:pPr>
              <w:jc w:val="center"/>
              <w:rPr>
                <w:rFonts w:ascii="宋体" w:hAnsi="宋体"/>
                <w:b/>
                <w:sz w:val="24"/>
              </w:rPr>
            </w:pPr>
            <w:r w:rsidRPr="008D052F">
              <w:rPr>
                <w:rFonts w:ascii="宋体" w:hAnsi="宋体" w:hint="eastAsia"/>
                <w:b/>
                <w:sz w:val="24"/>
              </w:rPr>
              <w:t>评分标准</w:t>
            </w:r>
          </w:p>
        </w:tc>
        <w:tc>
          <w:tcPr>
            <w:tcW w:w="967" w:type="dxa"/>
            <w:tcBorders>
              <w:top w:val="single" w:sz="4" w:space="0" w:color="auto"/>
            </w:tcBorders>
            <w:vAlign w:val="center"/>
          </w:tcPr>
          <w:p w:rsidR="006B5035" w:rsidRPr="008D052F" w:rsidRDefault="006B5035" w:rsidP="00126BD5">
            <w:pPr>
              <w:jc w:val="center"/>
              <w:rPr>
                <w:rFonts w:ascii="宋体" w:hAnsi="宋体"/>
                <w:b/>
                <w:sz w:val="24"/>
              </w:rPr>
            </w:pPr>
            <w:r w:rsidRPr="008D052F">
              <w:rPr>
                <w:rFonts w:ascii="宋体" w:hAnsi="宋体" w:hint="eastAsia"/>
                <w:b/>
                <w:sz w:val="24"/>
              </w:rPr>
              <w:t>分值</w:t>
            </w:r>
          </w:p>
        </w:tc>
      </w:tr>
      <w:tr w:rsidR="006B5035" w:rsidRPr="008D052F" w:rsidTr="00126BD5">
        <w:trPr>
          <w:trHeight w:val="1519"/>
          <w:jc w:val="center"/>
        </w:trPr>
        <w:tc>
          <w:tcPr>
            <w:tcW w:w="2046" w:type="dxa"/>
            <w:tcBorders>
              <w:top w:val="single" w:sz="4" w:space="0" w:color="auto"/>
            </w:tcBorders>
            <w:vAlign w:val="center"/>
          </w:tcPr>
          <w:p w:rsidR="006B5035" w:rsidRPr="008D052F" w:rsidRDefault="006B5035" w:rsidP="00126BD5">
            <w:pPr>
              <w:jc w:val="center"/>
              <w:rPr>
                <w:rFonts w:ascii="宋体" w:hAnsi="宋体"/>
                <w:sz w:val="24"/>
              </w:rPr>
            </w:pPr>
            <w:r w:rsidRPr="008D052F">
              <w:rPr>
                <w:rFonts w:ascii="宋体" w:hAnsi="宋体" w:hint="eastAsia"/>
                <w:sz w:val="24"/>
              </w:rPr>
              <w:t>投标报价</w:t>
            </w:r>
          </w:p>
          <w:p w:rsidR="006B5035" w:rsidRPr="008D052F" w:rsidRDefault="006B5035" w:rsidP="00126BD5">
            <w:pPr>
              <w:jc w:val="center"/>
              <w:rPr>
                <w:rFonts w:ascii="宋体" w:hAnsi="宋体"/>
                <w:sz w:val="24"/>
              </w:rPr>
            </w:pPr>
            <w:r w:rsidRPr="008D052F">
              <w:rPr>
                <w:rFonts w:ascii="宋体" w:hAnsi="宋体" w:hint="eastAsia"/>
                <w:sz w:val="24"/>
              </w:rPr>
              <w:t>评分标准</w:t>
            </w:r>
          </w:p>
        </w:tc>
        <w:tc>
          <w:tcPr>
            <w:tcW w:w="5953" w:type="dxa"/>
            <w:tcBorders>
              <w:top w:val="single" w:sz="4" w:space="0" w:color="auto"/>
            </w:tcBorders>
            <w:vAlign w:val="center"/>
          </w:tcPr>
          <w:p w:rsidR="006B5035" w:rsidRPr="008D052F" w:rsidRDefault="006B5035" w:rsidP="00126BD5">
            <w:pPr>
              <w:rPr>
                <w:rFonts w:ascii="宋体" w:hAnsi="宋体"/>
                <w:sz w:val="24"/>
              </w:rPr>
            </w:pPr>
            <w:r w:rsidRPr="008D052F">
              <w:rPr>
                <w:rFonts w:ascii="宋体" w:hAnsi="宋体" w:hint="eastAsia"/>
                <w:sz w:val="24"/>
              </w:rPr>
              <w:t>评标基准价：满足招标文件要求的有效投标报价中，最低的投标报价为评标基准价。</w:t>
            </w:r>
          </w:p>
          <w:p w:rsidR="006B5035" w:rsidRPr="008D052F" w:rsidRDefault="006B5035" w:rsidP="00126BD5">
            <w:pPr>
              <w:rPr>
                <w:rFonts w:ascii="宋体" w:hAnsi="宋体"/>
                <w:sz w:val="24"/>
              </w:rPr>
            </w:pPr>
            <w:r w:rsidRPr="008D052F">
              <w:rPr>
                <w:rFonts w:ascii="宋体" w:hAnsi="宋体" w:hint="eastAsia"/>
                <w:sz w:val="24"/>
              </w:rPr>
              <w:t>投标报价得分=（评标基准价/投标报价）×50</w:t>
            </w:r>
          </w:p>
        </w:tc>
        <w:tc>
          <w:tcPr>
            <w:tcW w:w="967" w:type="dxa"/>
            <w:tcBorders>
              <w:top w:val="single" w:sz="4" w:space="0" w:color="auto"/>
            </w:tcBorders>
            <w:vAlign w:val="center"/>
          </w:tcPr>
          <w:p w:rsidR="006B5035" w:rsidRPr="008D052F" w:rsidRDefault="006B5035" w:rsidP="00126BD5">
            <w:pPr>
              <w:jc w:val="center"/>
              <w:rPr>
                <w:rFonts w:ascii="宋体" w:hAnsi="宋体"/>
                <w:sz w:val="24"/>
              </w:rPr>
            </w:pPr>
            <w:r w:rsidRPr="008D052F">
              <w:rPr>
                <w:rFonts w:ascii="宋体" w:hAnsi="宋体" w:hint="eastAsia"/>
                <w:sz w:val="24"/>
              </w:rPr>
              <w:t>50 分</w:t>
            </w:r>
          </w:p>
        </w:tc>
      </w:tr>
      <w:tr w:rsidR="006B5035" w:rsidRPr="008D052F" w:rsidTr="00126BD5">
        <w:trPr>
          <w:trHeight w:val="567"/>
          <w:jc w:val="center"/>
        </w:trPr>
        <w:tc>
          <w:tcPr>
            <w:tcW w:w="8966" w:type="dxa"/>
            <w:gridSpan w:val="3"/>
            <w:vAlign w:val="center"/>
          </w:tcPr>
          <w:p w:rsidR="006B5035" w:rsidRPr="008D052F" w:rsidRDefault="006B5035" w:rsidP="00126BD5">
            <w:pPr>
              <w:jc w:val="center"/>
              <w:rPr>
                <w:rFonts w:ascii="宋体" w:hAnsi="宋体"/>
                <w:b/>
                <w:sz w:val="24"/>
              </w:rPr>
            </w:pPr>
            <w:r w:rsidRPr="008D052F">
              <w:rPr>
                <w:rFonts w:ascii="宋体" w:hAnsi="宋体" w:hint="eastAsia"/>
                <w:b/>
                <w:sz w:val="24"/>
              </w:rPr>
              <w:t>二、商务部分（满分</w:t>
            </w:r>
            <w:r w:rsidRPr="008D052F">
              <w:rPr>
                <w:rFonts w:ascii="宋体" w:hAnsi="宋体" w:hint="eastAsia"/>
                <w:b/>
                <w:sz w:val="24"/>
                <w:u w:val="single"/>
              </w:rPr>
              <w:t>13</w:t>
            </w:r>
            <w:r w:rsidRPr="008D052F">
              <w:rPr>
                <w:rFonts w:ascii="宋体" w:hAnsi="宋体" w:hint="eastAsia"/>
                <w:b/>
                <w:sz w:val="24"/>
              </w:rPr>
              <w:t>分）</w:t>
            </w:r>
          </w:p>
        </w:tc>
      </w:tr>
      <w:tr w:rsidR="006B5035" w:rsidRPr="008D052F" w:rsidTr="00126BD5">
        <w:trPr>
          <w:trHeight w:val="567"/>
          <w:jc w:val="center"/>
        </w:trPr>
        <w:tc>
          <w:tcPr>
            <w:tcW w:w="2046" w:type="dxa"/>
            <w:tcBorders>
              <w:bottom w:val="single" w:sz="4" w:space="0" w:color="auto"/>
            </w:tcBorders>
            <w:vAlign w:val="center"/>
          </w:tcPr>
          <w:p w:rsidR="006B5035" w:rsidRPr="008D052F" w:rsidRDefault="006B5035" w:rsidP="00126BD5">
            <w:pPr>
              <w:jc w:val="center"/>
              <w:rPr>
                <w:rFonts w:ascii="宋体" w:hAnsi="宋体"/>
                <w:b/>
                <w:sz w:val="24"/>
              </w:rPr>
            </w:pPr>
            <w:r w:rsidRPr="008D052F">
              <w:rPr>
                <w:rFonts w:ascii="宋体" w:hAnsi="宋体" w:hint="eastAsia"/>
                <w:b/>
                <w:sz w:val="24"/>
              </w:rPr>
              <w:t>评分因素</w:t>
            </w:r>
          </w:p>
        </w:tc>
        <w:tc>
          <w:tcPr>
            <w:tcW w:w="5953" w:type="dxa"/>
            <w:vAlign w:val="center"/>
          </w:tcPr>
          <w:p w:rsidR="006B5035" w:rsidRPr="008D052F" w:rsidRDefault="006B5035" w:rsidP="00126BD5">
            <w:pPr>
              <w:jc w:val="center"/>
              <w:rPr>
                <w:rFonts w:ascii="宋体" w:hAnsi="宋体"/>
                <w:b/>
                <w:sz w:val="24"/>
              </w:rPr>
            </w:pPr>
            <w:r w:rsidRPr="008D052F">
              <w:rPr>
                <w:rFonts w:ascii="宋体" w:hAnsi="宋体" w:hint="eastAsia"/>
                <w:b/>
                <w:sz w:val="24"/>
              </w:rPr>
              <w:t>评分标准</w:t>
            </w:r>
          </w:p>
        </w:tc>
        <w:tc>
          <w:tcPr>
            <w:tcW w:w="967" w:type="dxa"/>
            <w:vAlign w:val="center"/>
          </w:tcPr>
          <w:p w:rsidR="006B5035" w:rsidRPr="008D052F" w:rsidRDefault="006B5035" w:rsidP="00126BD5">
            <w:pPr>
              <w:jc w:val="center"/>
              <w:rPr>
                <w:rFonts w:ascii="宋体" w:hAnsi="宋体"/>
                <w:b/>
                <w:sz w:val="24"/>
              </w:rPr>
            </w:pPr>
            <w:r w:rsidRPr="008D052F">
              <w:rPr>
                <w:rFonts w:ascii="宋体" w:hAnsi="宋体" w:hint="eastAsia"/>
                <w:b/>
                <w:sz w:val="24"/>
              </w:rPr>
              <w:t>分值</w:t>
            </w:r>
          </w:p>
        </w:tc>
      </w:tr>
      <w:tr w:rsidR="006B5035" w:rsidRPr="008D052F" w:rsidTr="00126BD5">
        <w:trPr>
          <w:trHeight w:val="567"/>
          <w:jc w:val="center"/>
        </w:trPr>
        <w:tc>
          <w:tcPr>
            <w:tcW w:w="2046" w:type="dxa"/>
            <w:vAlign w:val="center"/>
          </w:tcPr>
          <w:p w:rsidR="006B5035" w:rsidRPr="008D052F" w:rsidRDefault="006B5035" w:rsidP="00126BD5">
            <w:pPr>
              <w:spacing w:line="360" w:lineRule="exact"/>
              <w:jc w:val="center"/>
              <w:rPr>
                <w:rFonts w:ascii="宋体" w:hAnsi="宋体"/>
                <w:sz w:val="24"/>
              </w:rPr>
            </w:pPr>
            <w:r w:rsidRPr="008D052F">
              <w:rPr>
                <w:rFonts w:ascii="宋体" w:hAnsi="宋体" w:hint="eastAsia"/>
                <w:sz w:val="24"/>
              </w:rPr>
              <w:t>信誉</w:t>
            </w:r>
          </w:p>
        </w:tc>
        <w:tc>
          <w:tcPr>
            <w:tcW w:w="5953" w:type="dxa"/>
            <w:vAlign w:val="center"/>
          </w:tcPr>
          <w:p w:rsidR="006B5035" w:rsidRPr="008D052F" w:rsidRDefault="006B5035" w:rsidP="00126BD5">
            <w:pPr>
              <w:rPr>
                <w:rFonts w:ascii="宋体" w:hAnsi="宋体"/>
                <w:sz w:val="24"/>
              </w:rPr>
            </w:pPr>
            <w:r w:rsidRPr="008D052F">
              <w:rPr>
                <w:rFonts w:ascii="宋体" w:hAnsi="宋体" w:hint="eastAsia"/>
                <w:sz w:val="24"/>
              </w:rPr>
              <w:t>1投标人须提供工商企业信用信息公示报告【国家企业信用信息公示系统http//www.gsxt.gov.cn包括基础信息、行政许可信息、行政处罚信息、列入经营异常名录信息、列入严重违法失信企业名单（黑名单）信息】</w:t>
            </w:r>
            <w:r>
              <w:rPr>
                <w:rFonts w:ascii="宋体" w:hAnsi="宋体" w:hint="eastAsia"/>
                <w:sz w:val="24"/>
              </w:rPr>
              <w:t>，</w:t>
            </w:r>
            <w:r w:rsidRPr="008D052F">
              <w:rPr>
                <w:rFonts w:ascii="宋体" w:hAnsi="宋体" w:hint="eastAsia"/>
                <w:sz w:val="24"/>
              </w:rPr>
              <w:t>企业所在地税务主管部门出具的纳税情况证明等信用情况</w:t>
            </w:r>
            <w:r>
              <w:rPr>
                <w:rFonts w:ascii="宋体" w:hAnsi="宋体" w:hint="eastAsia"/>
                <w:sz w:val="24"/>
              </w:rPr>
              <w:t>（加盖企业所在地税务主管部门公章）。</w:t>
            </w:r>
            <w:r w:rsidRPr="008D052F">
              <w:rPr>
                <w:rFonts w:ascii="宋体" w:hAnsi="宋体" w:hint="eastAsia"/>
                <w:sz w:val="24"/>
              </w:rPr>
              <w:t>无不良信息者每项1分，未提供或有不良信息者不得分，满分2分。</w:t>
            </w:r>
          </w:p>
          <w:p w:rsidR="006B5035" w:rsidRPr="008D052F" w:rsidRDefault="006B5035" w:rsidP="00126BD5">
            <w:pPr>
              <w:rPr>
                <w:rFonts w:ascii="宋体" w:hAnsi="宋体"/>
                <w:sz w:val="24"/>
              </w:rPr>
            </w:pPr>
            <w:r w:rsidRPr="008D052F">
              <w:rPr>
                <w:rFonts w:ascii="宋体" w:hAnsi="宋体" w:hint="eastAsia"/>
                <w:sz w:val="24"/>
              </w:rPr>
              <w:t>2、根据投标人在本项目以前社会对其认可度以及行政主管部门、工商、银行、行业部门颁发的荣誉证书等情况评定，基本分1分，每提供一份荣誉证书加1分，满分3分。</w:t>
            </w:r>
          </w:p>
        </w:tc>
        <w:tc>
          <w:tcPr>
            <w:tcW w:w="967" w:type="dxa"/>
            <w:vAlign w:val="center"/>
          </w:tcPr>
          <w:p w:rsidR="006B5035" w:rsidRPr="008D052F" w:rsidRDefault="006B5035" w:rsidP="00126BD5">
            <w:pPr>
              <w:jc w:val="center"/>
              <w:rPr>
                <w:rFonts w:ascii="宋体" w:hAnsi="宋体"/>
                <w:sz w:val="24"/>
              </w:rPr>
            </w:pPr>
            <w:r w:rsidRPr="008D052F">
              <w:rPr>
                <w:rFonts w:ascii="宋体" w:hAnsi="宋体" w:hint="eastAsia"/>
                <w:sz w:val="24"/>
              </w:rPr>
              <w:t>5分</w:t>
            </w:r>
          </w:p>
        </w:tc>
      </w:tr>
      <w:tr w:rsidR="006B5035" w:rsidRPr="008D052F" w:rsidTr="00126BD5">
        <w:trPr>
          <w:trHeight w:val="567"/>
          <w:jc w:val="center"/>
        </w:trPr>
        <w:tc>
          <w:tcPr>
            <w:tcW w:w="2046" w:type="dxa"/>
            <w:vAlign w:val="center"/>
          </w:tcPr>
          <w:p w:rsidR="006B5035" w:rsidRPr="008D052F" w:rsidRDefault="006B5035" w:rsidP="00126BD5">
            <w:pPr>
              <w:spacing w:line="360" w:lineRule="exact"/>
              <w:jc w:val="center"/>
              <w:rPr>
                <w:rFonts w:ascii="宋体" w:hAnsi="宋体"/>
                <w:sz w:val="24"/>
              </w:rPr>
            </w:pPr>
            <w:r w:rsidRPr="008D052F">
              <w:rPr>
                <w:rFonts w:ascii="宋体" w:hAnsi="宋体" w:hint="eastAsia"/>
                <w:sz w:val="24"/>
              </w:rPr>
              <w:t>企业实力</w:t>
            </w:r>
          </w:p>
        </w:tc>
        <w:tc>
          <w:tcPr>
            <w:tcW w:w="5953" w:type="dxa"/>
            <w:vAlign w:val="center"/>
          </w:tcPr>
          <w:p w:rsidR="006B5035" w:rsidRPr="008D052F" w:rsidRDefault="006B5035" w:rsidP="00DC3CD1">
            <w:pPr>
              <w:spacing w:line="276" w:lineRule="auto"/>
              <w:ind w:firstLineChars="200" w:firstLine="480"/>
              <w:rPr>
                <w:rFonts w:ascii="宋体" w:hAnsi="宋体"/>
                <w:sz w:val="24"/>
              </w:rPr>
            </w:pPr>
            <w:r w:rsidRPr="008D052F">
              <w:rPr>
                <w:rFonts w:ascii="宋体" w:hAnsi="宋体" w:hint="eastAsia"/>
                <w:sz w:val="24"/>
              </w:rPr>
              <w:t>投标人拟投入本项目技术人员具备厂商级NP及以上认证资质，需提供证书，每提供一份得1分，最高得3分（技术人员应为投标公司的正式工作人员，须提供投标截止时间前三个月内任一个月投标公司为技术人员缴纳社会保险的证明材料，否则不予得分）。</w:t>
            </w:r>
          </w:p>
        </w:tc>
        <w:tc>
          <w:tcPr>
            <w:tcW w:w="967" w:type="dxa"/>
            <w:vAlign w:val="center"/>
          </w:tcPr>
          <w:p w:rsidR="006B5035" w:rsidRPr="008D052F" w:rsidRDefault="006B5035" w:rsidP="00126BD5">
            <w:pPr>
              <w:jc w:val="center"/>
              <w:rPr>
                <w:rFonts w:ascii="宋体" w:hAnsi="宋体"/>
                <w:sz w:val="24"/>
              </w:rPr>
            </w:pPr>
            <w:r w:rsidRPr="008D052F">
              <w:rPr>
                <w:rFonts w:ascii="宋体" w:hAnsi="宋体" w:hint="eastAsia"/>
                <w:sz w:val="24"/>
              </w:rPr>
              <w:t>3分</w:t>
            </w:r>
          </w:p>
        </w:tc>
      </w:tr>
      <w:tr w:rsidR="006B5035" w:rsidRPr="008D052F" w:rsidTr="00126BD5">
        <w:trPr>
          <w:trHeight w:val="567"/>
          <w:jc w:val="center"/>
        </w:trPr>
        <w:tc>
          <w:tcPr>
            <w:tcW w:w="2046" w:type="dxa"/>
            <w:vAlign w:val="center"/>
          </w:tcPr>
          <w:p w:rsidR="006B5035" w:rsidRPr="008D052F" w:rsidRDefault="006B5035" w:rsidP="00126BD5">
            <w:pPr>
              <w:spacing w:line="400" w:lineRule="exact"/>
              <w:jc w:val="center"/>
              <w:rPr>
                <w:rFonts w:ascii="宋体" w:hAnsi="宋体"/>
                <w:sz w:val="24"/>
              </w:rPr>
            </w:pPr>
            <w:r w:rsidRPr="008D052F">
              <w:rPr>
                <w:rFonts w:ascii="宋体" w:hAnsi="宋体" w:hint="eastAsia"/>
                <w:sz w:val="24"/>
              </w:rPr>
              <w:t>业绩</w:t>
            </w:r>
          </w:p>
        </w:tc>
        <w:tc>
          <w:tcPr>
            <w:tcW w:w="5953" w:type="dxa"/>
            <w:vAlign w:val="center"/>
          </w:tcPr>
          <w:p w:rsidR="006B5035" w:rsidRPr="008D052F" w:rsidRDefault="006B5035" w:rsidP="00126BD5">
            <w:pPr>
              <w:spacing w:line="360" w:lineRule="auto"/>
              <w:ind w:firstLine="420"/>
              <w:rPr>
                <w:rFonts w:ascii="宋体" w:hAnsi="宋体"/>
                <w:sz w:val="24"/>
              </w:rPr>
            </w:pPr>
            <w:r w:rsidRPr="008D052F">
              <w:rPr>
                <w:rFonts w:ascii="宋体" w:hAnsi="宋体" w:hint="eastAsia"/>
                <w:sz w:val="24"/>
              </w:rPr>
              <w:t>2013年以来具有类似项目业绩，单项合同50万元及以上，每份1分，满分3分（以合同日期为准）。</w:t>
            </w:r>
          </w:p>
        </w:tc>
        <w:tc>
          <w:tcPr>
            <w:tcW w:w="967" w:type="dxa"/>
            <w:vAlign w:val="center"/>
          </w:tcPr>
          <w:p w:rsidR="006B5035" w:rsidRPr="008D052F" w:rsidRDefault="006B5035" w:rsidP="00126BD5">
            <w:pPr>
              <w:jc w:val="center"/>
              <w:rPr>
                <w:rFonts w:ascii="宋体" w:hAnsi="宋体"/>
                <w:sz w:val="24"/>
              </w:rPr>
            </w:pPr>
            <w:r w:rsidRPr="008D052F">
              <w:rPr>
                <w:rFonts w:ascii="宋体" w:hAnsi="宋体" w:hint="eastAsia"/>
                <w:sz w:val="24"/>
              </w:rPr>
              <w:t>3分</w:t>
            </w:r>
          </w:p>
        </w:tc>
      </w:tr>
      <w:tr w:rsidR="006B5035" w:rsidRPr="008D052F" w:rsidTr="00126BD5">
        <w:trPr>
          <w:trHeight w:val="567"/>
          <w:jc w:val="center"/>
        </w:trPr>
        <w:tc>
          <w:tcPr>
            <w:tcW w:w="2046" w:type="dxa"/>
            <w:vAlign w:val="center"/>
          </w:tcPr>
          <w:p w:rsidR="006B5035" w:rsidRPr="008D052F" w:rsidRDefault="006B5035" w:rsidP="00126BD5">
            <w:pPr>
              <w:spacing w:line="400" w:lineRule="exact"/>
              <w:jc w:val="center"/>
              <w:rPr>
                <w:rFonts w:ascii="宋体" w:hAnsi="宋体"/>
                <w:sz w:val="24"/>
              </w:rPr>
            </w:pPr>
            <w:r w:rsidRPr="008D052F">
              <w:rPr>
                <w:rFonts w:ascii="宋体" w:hAnsi="宋体" w:hint="eastAsia"/>
                <w:sz w:val="24"/>
              </w:rPr>
              <w:t>投标文件规范程度</w:t>
            </w:r>
          </w:p>
        </w:tc>
        <w:tc>
          <w:tcPr>
            <w:tcW w:w="5953" w:type="dxa"/>
            <w:vAlign w:val="center"/>
          </w:tcPr>
          <w:p w:rsidR="006B5035" w:rsidRPr="008D052F" w:rsidRDefault="006B5035" w:rsidP="00126BD5">
            <w:pPr>
              <w:spacing w:line="360" w:lineRule="auto"/>
              <w:ind w:firstLineChars="200" w:firstLine="480"/>
              <w:rPr>
                <w:rFonts w:ascii="宋体" w:hAnsi="宋体"/>
                <w:sz w:val="24"/>
              </w:rPr>
            </w:pPr>
            <w:r w:rsidRPr="008D052F">
              <w:rPr>
                <w:rFonts w:ascii="宋体" w:hAnsi="宋体" w:hint="eastAsia"/>
                <w:sz w:val="24"/>
              </w:rPr>
              <w:t>1、装订规范、文字清晰、无差错1分，</w:t>
            </w:r>
          </w:p>
          <w:p w:rsidR="006B5035" w:rsidRPr="008D052F" w:rsidRDefault="006B5035" w:rsidP="00126BD5">
            <w:pPr>
              <w:spacing w:line="360" w:lineRule="auto"/>
              <w:ind w:firstLineChars="200" w:firstLine="480"/>
              <w:rPr>
                <w:rFonts w:ascii="宋体" w:hAnsi="宋体"/>
                <w:sz w:val="24"/>
              </w:rPr>
            </w:pPr>
            <w:r w:rsidRPr="008D052F">
              <w:rPr>
                <w:rFonts w:ascii="宋体" w:hAnsi="宋体" w:hint="eastAsia"/>
                <w:sz w:val="24"/>
              </w:rPr>
              <w:t>2、所提供资料准确完整1分。</w:t>
            </w:r>
          </w:p>
        </w:tc>
        <w:tc>
          <w:tcPr>
            <w:tcW w:w="967" w:type="dxa"/>
            <w:vAlign w:val="center"/>
          </w:tcPr>
          <w:p w:rsidR="006B5035" w:rsidRPr="008D052F" w:rsidRDefault="006B5035" w:rsidP="00126BD5">
            <w:pPr>
              <w:jc w:val="center"/>
              <w:rPr>
                <w:rFonts w:ascii="宋体" w:hAnsi="宋体" w:cs="宋体"/>
                <w:sz w:val="24"/>
              </w:rPr>
            </w:pPr>
            <w:r w:rsidRPr="008D052F">
              <w:rPr>
                <w:rFonts w:ascii="宋体" w:hAnsi="宋体" w:cs="宋体" w:hint="eastAsia"/>
                <w:sz w:val="24"/>
              </w:rPr>
              <w:t xml:space="preserve">2分 </w:t>
            </w:r>
          </w:p>
        </w:tc>
      </w:tr>
      <w:tr w:rsidR="006B5035" w:rsidRPr="008D052F" w:rsidTr="00126BD5">
        <w:trPr>
          <w:trHeight w:val="599"/>
          <w:jc w:val="center"/>
        </w:trPr>
        <w:tc>
          <w:tcPr>
            <w:tcW w:w="8966" w:type="dxa"/>
            <w:gridSpan w:val="3"/>
            <w:vAlign w:val="center"/>
          </w:tcPr>
          <w:p w:rsidR="006B5035" w:rsidRPr="008D052F" w:rsidRDefault="006B5035" w:rsidP="00126BD5">
            <w:pPr>
              <w:jc w:val="center"/>
              <w:rPr>
                <w:rFonts w:ascii="宋体" w:hAnsi="宋体"/>
                <w:b/>
                <w:sz w:val="24"/>
              </w:rPr>
            </w:pPr>
            <w:r w:rsidRPr="008D052F">
              <w:rPr>
                <w:rFonts w:ascii="宋体" w:hAnsi="宋体" w:hint="eastAsia"/>
                <w:b/>
                <w:sz w:val="24"/>
              </w:rPr>
              <w:t>技术部分（满分</w:t>
            </w:r>
            <w:r w:rsidRPr="008D052F">
              <w:rPr>
                <w:rFonts w:ascii="宋体" w:hAnsi="宋体" w:hint="eastAsia"/>
                <w:b/>
                <w:sz w:val="24"/>
                <w:u w:val="single"/>
              </w:rPr>
              <w:t>37</w:t>
            </w:r>
            <w:r w:rsidRPr="008D052F">
              <w:rPr>
                <w:rFonts w:ascii="宋体" w:hAnsi="宋体" w:hint="eastAsia"/>
                <w:b/>
                <w:sz w:val="24"/>
              </w:rPr>
              <w:t>分）</w:t>
            </w:r>
          </w:p>
        </w:tc>
      </w:tr>
      <w:tr w:rsidR="006B5035" w:rsidRPr="008D052F" w:rsidTr="00126BD5">
        <w:trPr>
          <w:trHeight w:val="567"/>
          <w:jc w:val="center"/>
        </w:trPr>
        <w:tc>
          <w:tcPr>
            <w:tcW w:w="2046" w:type="dxa"/>
            <w:vAlign w:val="center"/>
          </w:tcPr>
          <w:p w:rsidR="006B5035" w:rsidRPr="008D052F" w:rsidRDefault="006B5035" w:rsidP="00126BD5">
            <w:pPr>
              <w:jc w:val="center"/>
              <w:rPr>
                <w:rFonts w:ascii="宋体" w:hAnsi="宋体"/>
                <w:b/>
                <w:sz w:val="24"/>
              </w:rPr>
            </w:pPr>
            <w:r w:rsidRPr="008D052F">
              <w:rPr>
                <w:rFonts w:ascii="宋体" w:hAnsi="宋体" w:hint="eastAsia"/>
                <w:b/>
                <w:sz w:val="24"/>
              </w:rPr>
              <w:t>评分因素</w:t>
            </w:r>
          </w:p>
        </w:tc>
        <w:tc>
          <w:tcPr>
            <w:tcW w:w="5953" w:type="dxa"/>
            <w:vAlign w:val="center"/>
          </w:tcPr>
          <w:p w:rsidR="006B5035" w:rsidRPr="008D052F" w:rsidRDefault="006B5035" w:rsidP="00126BD5">
            <w:pPr>
              <w:jc w:val="center"/>
              <w:rPr>
                <w:rFonts w:ascii="宋体" w:hAnsi="宋体"/>
                <w:b/>
                <w:sz w:val="24"/>
              </w:rPr>
            </w:pPr>
            <w:r w:rsidRPr="008D052F">
              <w:rPr>
                <w:rFonts w:ascii="宋体" w:hAnsi="宋体" w:hint="eastAsia"/>
                <w:b/>
                <w:sz w:val="24"/>
              </w:rPr>
              <w:t>评分标准</w:t>
            </w:r>
          </w:p>
        </w:tc>
        <w:tc>
          <w:tcPr>
            <w:tcW w:w="967" w:type="dxa"/>
            <w:vAlign w:val="center"/>
          </w:tcPr>
          <w:p w:rsidR="006B5035" w:rsidRPr="008D052F" w:rsidRDefault="006B5035" w:rsidP="00126BD5">
            <w:pPr>
              <w:jc w:val="center"/>
              <w:rPr>
                <w:rFonts w:ascii="宋体" w:hAnsi="宋体"/>
                <w:b/>
                <w:sz w:val="24"/>
              </w:rPr>
            </w:pPr>
            <w:r w:rsidRPr="008D052F">
              <w:rPr>
                <w:rFonts w:ascii="宋体" w:hAnsi="宋体" w:hint="eastAsia"/>
                <w:b/>
                <w:sz w:val="24"/>
              </w:rPr>
              <w:t>分值</w:t>
            </w:r>
          </w:p>
        </w:tc>
      </w:tr>
      <w:tr w:rsidR="006B5035" w:rsidRPr="008D052F" w:rsidTr="00126BD5">
        <w:trPr>
          <w:trHeight w:val="567"/>
          <w:jc w:val="center"/>
        </w:trPr>
        <w:tc>
          <w:tcPr>
            <w:tcW w:w="2046" w:type="dxa"/>
            <w:vAlign w:val="center"/>
          </w:tcPr>
          <w:p w:rsidR="006B5035" w:rsidRPr="008D052F" w:rsidRDefault="006B5035" w:rsidP="00126BD5">
            <w:pPr>
              <w:jc w:val="center"/>
              <w:rPr>
                <w:rFonts w:ascii="宋体" w:hAnsi="宋体"/>
                <w:sz w:val="24"/>
              </w:rPr>
            </w:pPr>
            <w:r w:rsidRPr="008D052F">
              <w:rPr>
                <w:rFonts w:ascii="宋体" w:hAnsi="宋体" w:hint="eastAsia"/>
                <w:sz w:val="24"/>
              </w:rPr>
              <w:t>对招标文件</w:t>
            </w:r>
          </w:p>
          <w:p w:rsidR="006B5035" w:rsidRPr="008D052F" w:rsidRDefault="006B5035" w:rsidP="00126BD5">
            <w:pPr>
              <w:jc w:val="center"/>
              <w:rPr>
                <w:rFonts w:ascii="宋体" w:hAnsi="宋体"/>
                <w:sz w:val="24"/>
              </w:rPr>
            </w:pPr>
            <w:r w:rsidRPr="008D052F">
              <w:rPr>
                <w:rFonts w:ascii="宋体" w:hAnsi="宋体" w:hint="eastAsia"/>
                <w:sz w:val="24"/>
              </w:rPr>
              <w:t>响应程度</w:t>
            </w:r>
          </w:p>
        </w:tc>
        <w:tc>
          <w:tcPr>
            <w:tcW w:w="5953" w:type="dxa"/>
            <w:vAlign w:val="center"/>
          </w:tcPr>
          <w:p w:rsidR="006B5035" w:rsidRPr="008D052F" w:rsidRDefault="006B5035" w:rsidP="00126BD5">
            <w:pPr>
              <w:spacing w:line="360" w:lineRule="auto"/>
              <w:ind w:firstLineChars="200" w:firstLine="480"/>
              <w:rPr>
                <w:rFonts w:ascii="宋体" w:hAnsi="宋体"/>
                <w:sz w:val="24"/>
              </w:rPr>
            </w:pPr>
            <w:r w:rsidRPr="008D052F">
              <w:rPr>
                <w:rFonts w:ascii="宋体" w:hAnsi="宋体" w:hint="eastAsia"/>
                <w:sz w:val="24"/>
              </w:rPr>
              <w:t>满足招标文件技术要求得25分，优于招标文件货物需求中产品技术参数的，每一项加1分，满分为30分。</w:t>
            </w:r>
          </w:p>
        </w:tc>
        <w:tc>
          <w:tcPr>
            <w:tcW w:w="967" w:type="dxa"/>
            <w:vAlign w:val="center"/>
          </w:tcPr>
          <w:p w:rsidR="006B5035" w:rsidRPr="008D052F" w:rsidRDefault="006B5035" w:rsidP="00126BD5">
            <w:pPr>
              <w:jc w:val="center"/>
              <w:rPr>
                <w:rFonts w:ascii="宋体" w:hAnsi="宋体"/>
                <w:sz w:val="24"/>
              </w:rPr>
            </w:pPr>
            <w:r w:rsidRPr="008D052F">
              <w:rPr>
                <w:rFonts w:ascii="宋体" w:hAnsi="宋体" w:hint="eastAsia"/>
                <w:sz w:val="24"/>
              </w:rPr>
              <w:t>30 分</w:t>
            </w:r>
          </w:p>
        </w:tc>
      </w:tr>
      <w:tr w:rsidR="006B5035" w:rsidRPr="008D052F" w:rsidTr="00126BD5">
        <w:trPr>
          <w:trHeight w:val="567"/>
          <w:jc w:val="center"/>
        </w:trPr>
        <w:tc>
          <w:tcPr>
            <w:tcW w:w="2046" w:type="dxa"/>
            <w:vAlign w:val="center"/>
          </w:tcPr>
          <w:p w:rsidR="006B5035" w:rsidRPr="008D052F" w:rsidRDefault="006B5035" w:rsidP="00126BD5">
            <w:pPr>
              <w:spacing w:line="360" w:lineRule="auto"/>
              <w:jc w:val="center"/>
              <w:rPr>
                <w:rFonts w:ascii="宋体" w:hAnsi="宋体"/>
                <w:sz w:val="24"/>
              </w:rPr>
            </w:pPr>
            <w:r w:rsidRPr="008D052F">
              <w:rPr>
                <w:rFonts w:ascii="宋体" w:hAnsi="宋体" w:hint="eastAsia"/>
                <w:sz w:val="24"/>
              </w:rPr>
              <w:t>售后服务</w:t>
            </w:r>
          </w:p>
        </w:tc>
        <w:tc>
          <w:tcPr>
            <w:tcW w:w="5953" w:type="dxa"/>
            <w:vAlign w:val="center"/>
          </w:tcPr>
          <w:p w:rsidR="006B5035" w:rsidRPr="008D052F" w:rsidRDefault="006B5035" w:rsidP="00126BD5">
            <w:pPr>
              <w:spacing w:line="360" w:lineRule="auto"/>
              <w:ind w:firstLineChars="200" w:firstLine="480"/>
              <w:rPr>
                <w:rFonts w:ascii="宋体" w:hAnsi="宋体"/>
                <w:sz w:val="24"/>
              </w:rPr>
            </w:pPr>
            <w:r w:rsidRPr="008D052F">
              <w:rPr>
                <w:rFonts w:ascii="宋体" w:hAnsi="宋体" w:hint="eastAsia"/>
                <w:sz w:val="24"/>
              </w:rPr>
              <w:t>1、解决问题时间：以小时为单位（四舍五入法，30分钟及以上按1小时计算），以12小时为起点，基本分1分，每减少1小时，加0.5分，满分3分。12小时以上不得分。</w:t>
            </w:r>
          </w:p>
          <w:p w:rsidR="006B5035" w:rsidRPr="008D052F" w:rsidRDefault="006B5035" w:rsidP="00126BD5">
            <w:pPr>
              <w:spacing w:line="360" w:lineRule="auto"/>
              <w:ind w:firstLineChars="200" w:firstLine="480"/>
              <w:rPr>
                <w:rFonts w:ascii="宋体" w:hAnsi="宋体"/>
                <w:sz w:val="24"/>
              </w:rPr>
            </w:pPr>
            <w:r w:rsidRPr="008D052F">
              <w:rPr>
                <w:rFonts w:ascii="宋体" w:hAnsi="宋体" w:hint="eastAsia"/>
                <w:sz w:val="24"/>
              </w:rPr>
              <w:t>2、免费保修时间：以年为单位（四舍五入法，6个月及以上按1年计算），以1年为起点，基本分1分，每增加1年加1分，满分4分。1年以下的不得分。</w:t>
            </w:r>
          </w:p>
        </w:tc>
        <w:tc>
          <w:tcPr>
            <w:tcW w:w="967" w:type="dxa"/>
            <w:vAlign w:val="center"/>
          </w:tcPr>
          <w:p w:rsidR="006B5035" w:rsidRPr="008D052F" w:rsidRDefault="006B5035" w:rsidP="00126BD5">
            <w:pPr>
              <w:jc w:val="center"/>
              <w:rPr>
                <w:rFonts w:ascii="宋体" w:hAnsi="宋体"/>
                <w:sz w:val="24"/>
              </w:rPr>
            </w:pPr>
            <w:r w:rsidRPr="008D052F">
              <w:rPr>
                <w:rFonts w:ascii="宋体" w:hAnsi="宋体" w:hint="eastAsia"/>
                <w:sz w:val="24"/>
              </w:rPr>
              <w:t>7分</w:t>
            </w:r>
          </w:p>
        </w:tc>
      </w:tr>
    </w:tbl>
    <w:p w:rsidR="00F51389" w:rsidRPr="009E3660" w:rsidRDefault="00F51389" w:rsidP="00DC3CD1">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对联合体总金额扣除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最低价者定为评标基准价，其价格分为满分。其他投标人的价格分统一按下列公式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经评标委员会认定评分畸高、畸低的。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（此合同仅供参考。以最终采购人与中标人签定的合同条款为准进行公示，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最终签定合同的主要条款不能与招标文件有冲突）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中国国家认证认可监督管理委员会官网</w:t>
            </w:r>
            <w:r w:rsidR="006D7995" w:rsidRPr="006D7995">
              <w:rPr>
                <w:rFonts w:asciiTheme="minorEastAsia" w:hAnsiTheme="minorEastAsia" w:cs="宋体" w:hint="eastAsia"/>
                <w:kern w:val="0"/>
                <w:szCs w:val="24"/>
              </w:rPr>
              <w:t>产品认证证书打印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3249AF" w:rsidRDefault="003249AF" w:rsidP="00F51389">
      <w:pPr>
        <w:pStyle w:val="a3"/>
        <w:spacing w:line="360" w:lineRule="auto"/>
        <w:jc w:val="center"/>
        <w:rPr>
          <w:rFonts w:asciiTheme="majorEastAsia" w:eastAsiaTheme="majorEastAsia" w:hAnsiTheme="majorEastAsia"/>
          <w:b/>
          <w:snapToGrid w:val="0"/>
          <w:kern w:val="0"/>
          <w:sz w:val="36"/>
          <w:szCs w:val="36"/>
        </w:rPr>
      </w:pPr>
    </w:p>
    <w:p w:rsidR="00F51389" w:rsidRPr="00E833CE" w:rsidRDefault="003249AF" w:rsidP="001D35F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sidR="00F51389">
        <w:rPr>
          <w:rFonts w:asciiTheme="majorEastAsia" w:eastAsiaTheme="majorEastAsia" w:hAnsiTheme="majorEastAsia" w:hint="eastAsia"/>
          <w:b/>
          <w:snapToGrid w:val="0"/>
          <w:kern w:val="0"/>
          <w:sz w:val="36"/>
          <w:szCs w:val="36"/>
        </w:rPr>
        <w:t>二、</w:t>
      </w:r>
      <w:r w:rsidR="00F51389" w:rsidRPr="00E833CE">
        <w:rPr>
          <w:rFonts w:asciiTheme="majorEastAsia" w:eastAsiaTheme="majorEastAsia" w:hAnsiTheme="majorEastAsia" w:hint="eastAsia"/>
          <w:b/>
          <w:snapToGrid w:val="0"/>
          <w:kern w:val="0"/>
          <w:sz w:val="36"/>
          <w:szCs w:val="36"/>
        </w:rPr>
        <w:t>开标一览表</w:t>
      </w:r>
    </w:p>
    <w:p w:rsidR="00F51389" w:rsidRPr="00E767A4" w:rsidRDefault="00F51389" w:rsidP="0048749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_（项目名称、招标编号）采购的招标公告及投标邀请，_______（姓名和职务）被正式授权并代表投标人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（项目名称、招标编号）招标文件的全部内容。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所有与本招标有关的一切正式往来请寄：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职    务：</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加贵方招</w:t>
      </w:r>
      <w:r w:rsidRPr="007F26FA">
        <w:rPr>
          <w:rFonts w:asciiTheme="minorEastAsia" w:hAnsiTheme="minorEastAsia"/>
          <w:color w:val="000000"/>
          <w:szCs w:val="24"/>
        </w:rPr>
        <w:t>标编号为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sidRPr="004A7DCA">
        <w:rPr>
          <w:rFonts w:ascii="宋体" w:hAnsi="宋体" w:hint="eastAsia"/>
          <w:b/>
          <w:bCs/>
          <w:color w:val="000000"/>
          <w:sz w:val="36"/>
          <w:szCs w:val="36"/>
        </w:rPr>
        <w:t>没有重大违法记录的声明</w:t>
      </w:r>
    </w:p>
    <w:p w:rsidR="00F51389" w:rsidRPr="00416281" w:rsidRDefault="00F51389" w:rsidP="00487491">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487491">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487491">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487491">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487491">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487491">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487491">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487491">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487491">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487491">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 xml:space="preserve">4.1 </w:t>
      </w:r>
      <w:r w:rsidRPr="00B373DE">
        <w:rPr>
          <w:rFonts w:eastAsia="宋体" w:hAnsi="宋体" w:hint="eastAsia"/>
          <w:b/>
          <w:snapToGrid w:val="0"/>
          <w:kern w:val="0"/>
          <w:sz w:val="36"/>
          <w:szCs w:val="36"/>
        </w:rPr>
        <w:t>投标分项报价表</w:t>
      </w:r>
    </w:p>
    <w:p w:rsidR="00F51389" w:rsidRPr="00E767A4" w:rsidRDefault="00F51389" w:rsidP="0048749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48749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48749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48749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48749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48749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产品所在页原因</w:t>
            </w: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8" w:name="OLE_LINK14"/>
      <w:bookmarkStart w:id="9"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投标人所投产品涉及国家有属强制性规定的，须承诺其所投产品符合国家强制性要求（如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9AF" w:rsidRPr="00A35E77" w:rsidRDefault="00BB19AF" w:rsidP="005939AD">
      <w:pPr>
        <w:rPr>
          <w:rFonts w:ascii="仿宋_GB2312" w:eastAsia="仿宋_GB2312"/>
          <w:b/>
          <w:sz w:val="32"/>
          <w:szCs w:val="32"/>
        </w:rPr>
      </w:pPr>
      <w:r>
        <w:separator/>
      </w:r>
    </w:p>
  </w:endnote>
  <w:endnote w:type="continuationSeparator" w:id="0">
    <w:p w:rsidR="00BB19AF" w:rsidRPr="00A35E77" w:rsidRDefault="00BB19AF"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DC" w:rsidRDefault="00487491">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5E54DC" w:rsidRDefault="00487491">
                <w:pPr>
                  <w:pStyle w:val="a5"/>
                </w:pPr>
                <w:fldSimple w:instr=" PAGE  \* MERGEFORMAT ">
                  <w:r w:rsidR="00DF432D">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9AF" w:rsidRPr="00A35E77" w:rsidRDefault="00BB19AF" w:rsidP="005939AD">
      <w:pPr>
        <w:rPr>
          <w:rFonts w:ascii="仿宋_GB2312" w:eastAsia="仿宋_GB2312"/>
          <w:b/>
          <w:sz w:val="32"/>
          <w:szCs w:val="32"/>
        </w:rPr>
      </w:pPr>
      <w:r>
        <w:separator/>
      </w:r>
    </w:p>
  </w:footnote>
  <w:footnote w:type="continuationSeparator" w:id="0">
    <w:p w:rsidR="00BB19AF" w:rsidRPr="00A35E77" w:rsidRDefault="00BB19AF"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4214BA"/>
    <w:multiLevelType w:val="singleLevel"/>
    <w:tmpl w:val="594214BA"/>
    <w:lvl w:ilvl="0">
      <w:start w:val="1"/>
      <w:numFmt w:val="decimal"/>
      <w:suff w:val="nothing"/>
      <w:lvlText w:val="%1、"/>
      <w:lvlJc w:val="left"/>
    </w:lvl>
  </w:abstractNum>
  <w:abstractNum w:abstractNumId="18">
    <w:nsid w:val="594B991F"/>
    <w:multiLevelType w:val="singleLevel"/>
    <w:tmpl w:val="594B991F"/>
    <w:lvl w:ilvl="0">
      <w:start w:val="1"/>
      <w:numFmt w:val="decimal"/>
      <w:lvlText w:val="%1."/>
      <w:lvlJc w:val="left"/>
      <w:pPr>
        <w:ind w:left="425" w:hanging="425"/>
      </w:pPr>
      <w:rPr>
        <w:rFonts w:hint="default"/>
      </w:rPr>
    </w:lvl>
  </w:abstractNum>
  <w:abstractNum w:abstractNumId="19">
    <w:nsid w:val="5950AC21"/>
    <w:multiLevelType w:val="singleLevel"/>
    <w:tmpl w:val="5950AC21"/>
    <w:lvl w:ilvl="0">
      <w:start w:val="14"/>
      <w:numFmt w:val="decimal"/>
      <w:suff w:val="nothing"/>
      <w:lvlText w:val="%1、"/>
      <w:lvlJc w:val="left"/>
    </w:lvl>
  </w:abstractNum>
  <w:abstractNum w:abstractNumId="20">
    <w:nsid w:val="5950AC55"/>
    <w:multiLevelType w:val="singleLevel"/>
    <w:tmpl w:val="5950AC55"/>
    <w:lvl w:ilvl="0">
      <w:start w:val="10"/>
      <w:numFmt w:val="decimal"/>
      <w:suff w:val="nothing"/>
      <w:lvlText w:val="%1、"/>
      <w:lvlJc w:val="left"/>
    </w:lvl>
  </w:abstractNum>
  <w:abstractNum w:abstractNumId="21">
    <w:nsid w:val="5950ACCA"/>
    <w:multiLevelType w:val="singleLevel"/>
    <w:tmpl w:val="5950ACCA"/>
    <w:lvl w:ilvl="0">
      <w:start w:val="5"/>
      <w:numFmt w:val="decimal"/>
      <w:suff w:val="nothing"/>
      <w:lvlText w:val="%1、"/>
      <w:lvlJc w:val="left"/>
    </w:lvl>
  </w:abstractNum>
  <w:abstractNum w:abstractNumId="22">
    <w:nsid w:val="5951B756"/>
    <w:multiLevelType w:val="singleLevel"/>
    <w:tmpl w:val="5951B756"/>
    <w:lvl w:ilvl="0">
      <w:start w:val="2"/>
      <w:numFmt w:val="decimal"/>
      <w:suff w:val="nothing"/>
      <w:lvlText w:val="%1."/>
      <w:lvlJc w:val="left"/>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9F82C47"/>
    <w:multiLevelType w:val="singleLevel"/>
    <w:tmpl w:val="59F82C47"/>
    <w:lvl w:ilvl="0">
      <w:start w:val="16"/>
      <w:numFmt w:val="decimal"/>
      <w:lvlText w:val="%1."/>
      <w:lvlJc w:val="left"/>
      <w:pPr>
        <w:tabs>
          <w:tab w:val="left" w:pos="312"/>
        </w:tabs>
      </w:pPr>
    </w:lvl>
  </w:abstractNum>
  <w:abstractNum w:abstractNumId="26">
    <w:nsid w:val="5A03BF6F"/>
    <w:multiLevelType w:val="singleLevel"/>
    <w:tmpl w:val="5A03BF6F"/>
    <w:lvl w:ilvl="0">
      <w:start w:val="8"/>
      <w:numFmt w:val="chineseCounting"/>
      <w:suff w:val="nothing"/>
      <w:lvlText w:val="%1、"/>
      <w:lvlJc w:val="left"/>
    </w:lvl>
  </w:abstractNum>
  <w:abstractNum w:abstractNumId="27">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5"/>
  </w:num>
  <w:num w:numId="4">
    <w:abstractNumId w:val="2"/>
    <w:lvlOverride w:ilvl="0"/>
    <w:lvlOverride w:ilvl="1">
      <w:startOverride w:val="1"/>
    </w:lvlOverride>
  </w:num>
  <w:num w:numId="5">
    <w:abstractNumId w:val="26"/>
  </w:num>
  <w:num w:numId="6">
    <w:abstractNumId w:val="28"/>
  </w:num>
  <w:num w:numId="7">
    <w:abstractNumId w:val="3"/>
  </w:num>
  <w:num w:numId="8">
    <w:abstractNumId w:val="0"/>
  </w:num>
  <w:num w:numId="9">
    <w:abstractNumId w:val="13"/>
  </w:num>
  <w:num w:numId="10">
    <w:abstractNumId w:val="16"/>
  </w:num>
  <w:num w:numId="11">
    <w:abstractNumId w:val="4"/>
  </w:num>
  <w:num w:numId="12">
    <w:abstractNumId w:val="12"/>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6"/>
  </w:num>
  <w:num w:numId="17">
    <w:abstractNumId w:val="9"/>
  </w:num>
  <w:num w:numId="18">
    <w:abstractNumId w:val="5"/>
  </w:num>
  <w:num w:numId="19">
    <w:abstractNumId w:val="14"/>
  </w:num>
  <w:num w:numId="20">
    <w:abstractNumId w:val="11"/>
  </w:num>
  <w:num w:numId="21">
    <w:abstractNumId w:val="8"/>
  </w:num>
  <w:num w:numId="22">
    <w:abstractNumId w:val="22"/>
  </w:num>
  <w:num w:numId="23">
    <w:abstractNumId w:val="7"/>
  </w:num>
  <w:num w:numId="24">
    <w:abstractNumId w:val="18"/>
  </w:num>
  <w:num w:numId="25">
    <w:abstractNumId w:val="17"/>
  </w:num>
  <w:num w:numId="26">
    <w:abstractNumId w:val="15"/>
  </w:num>
  <w:num w:numId="27">
    <w:abstractNumId w:val="19"/>
  </w:num>
  <w:num w:numId="28">
    <w:abstractNumId w:val="20"/>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7B44"/>
    <w:rsid w:val="000530F0"/>
    <w:rsid w:val="000609FD"/>
    <w:rsid w:val="00061CC7"/>
    <w:rsid w:val="0007075F"/>
    <w:rsid w:val="00073DCF"/>
    <w:rsid w:val="00077FF3"/>
    <w:rsid w:val="00082C6E"/>
    <w:rsid w:val="00086DE9"/>
    <w:rsid w:val="00092652"/>
    <w:rsid w:val="00093BD2"/>
    <w:rsid w:val="00094806"/>
    <w:rsid w:val="000B1DC2"/>
    <w:rsid w:val="000B59E9"/>
    <w:rsid w:val="000C05E8"/>
    <w:rsid w:val="000C393F"/>
    <w:rsid w:val="000C6E80"/>
    <w:rsid w:val="000D74F9"/>
    <w:rsid w:val="000E263E"/>
    <w:rsid w:val="000E264F"/>
    <w:rsid w:val="000E4F3B"/>
    <w:rsid w:val="000F4BAB"/>
    <w:rsid w:val="001008C2"/>
    <w:rsid w:val="00105EED"/>
    <w:rsid w:val="00110C26"/>
    <w:rsid w:val="0011325E"/>
    <w:rsid w:val="001262C8"/>
    <w:rsid w:val="001276EF"/>
    <w:rsid w:val="00140426"/>
    <w:rsid w:val="00141B3F"/>
    <w:rsid w:val="001479D6"/>
    <w:rsid w:val="00147B7D"/>
    <w:rsid w:val="00157242"/>
    <w:rsid w:val="00163CBE"/>
    <w:rsid w:val="001645B9"/>
    <w:rsid w:val="00165060"/>
    <w:rsid w:val="001713DB"/>
    <w:rsid w:val="00177750"/>
    <w:rsid w:val="00183EF7"/>
    <w:rsid w:val="00185ECD"/>
    <w:rsid w:val="0018761C"/>
    <w:rsid w:val="00190D7E"/>
    <w:rsid w:val="001948F5"/>
    <w:rsid w:val="00195D1B"/>
    <w:rsid w:val="001977EA"/>
    <w:rsid w:val="001A70C2"/>
    <w:rsid w:val="001B41AD"/>
    <w:rsid w:val="001B7057"/>
    <w:rsid w:val="001B7C18"/>
    <w:rsid w:val="001C0F1B"/>
    <w:rsid w:val="001C309B"/>
    <w:rsid w:val="001C6C61"/>
    <w:rsid w:val="001D357E"/>
    <w:rsid w:val="001D35FF"/>
    <w:rsid w:val="001D46FE"/>
    <w:rsid w:val="001D6E54"/>
    <w:rsid w:val="001E1B0A"/>
    <w:rsid w:val="001E34D1"/>
    <w:rsid w:val="001E66A5"/>
    <w:rsid w:val="001E6C54"/>
    <w:rsid w:val="001E78EA"/>
    <w:rsid w:val="001E7F76"/>
    <w:rsid w:val="001F121D"/>
    <w:rsid w:val="001F202D"/>
    <w:rsid w:val="001F4319"/>
    <w:rsid w:val="001F4B20"/>
    <w:rsid w:val="001F7E43"/>
    <w:rsid w:val="002026FE"/>
    <w:rsid w:val="002121A9"/>
    <w:rsid w:val="00212788"/>
    <w:rsid w:val="00216728"/>
    <w:rsid w:val="002232E0"/>
    <w:rsid w:val="00223E42"/>
    <w:rsid w:val="00230FA5"/>
    <w:rsid w:val="00243B01"/>
    <w:rsid w:val="00244597"/>
    <w:rsid w:val="00247570"/>
    <w:rsid w:val="00247938"/>
    <w:rsid w:val="0025544A"/>
    <w:rsid w:val="002567BE"/>
    <w:rsid w:val="00257257"/>
    <w:rsid w:val="00261278"/>
    <w:rsid w:val="00263C0C"/>
    <w:rsid w:val="00264FDB"/>
    <w:rsid w:val="00266A53"/>
    <w:rsid w:val="00266F38"/>
    <w:rsid w:val="002704F0"/>
    <w:rsid w:val="002763C1"/>
    <w:rsid w:val="00281155"/>
    <w:rsid w:val="002873FE"/>
    <w:rsid w:val="00296074"/>
    <w:rsid w:val="002969B1"/>
    <w:rsid w:val="002A00B7"/>
    <w:rsid w:val="002A0347"/>
    <w:rsid w:val="002A2EDA"/>
    <w:rsid w:val="002B2BE8"/>
    <w:rsid w:val="002D0D13"/>
    <w:rsid w:val="002E3055"/>
    <w:rsid w:val="002E60F6"/>
    <w:rsid w:val="002E61BB"/>
    <w:rsid w:val="002E744B"/>
    <w:rsid w:val="0030587D"/>
    <w:rsid w:val="00314062"/>
    <w:rsid w:val="0031527C"/>
    <w:rsid w:val="00316537"/>
    <w:rsid w:val="00316973"/>
    <w:rsid w:val="00316D67"/>
    <w:rsid w:val="00322712"/>
    <w:rsid w:val="003249AF"/>
    <w:rsid w:val="00334874"/>
    <w:rsid w:val="00336815"/>
    <w:rsid w:val="00345108"/>
    <w:rsid w:val="00345E09"/>
    <w:rsid w:val="00350E1D"/>
    <w:rsid w:val="0035386D"/>
    <w:rsid w:val="00360DAD"/>
    <w:rsid w:val="00365286"/>
    <w:rsid w:val="00365BDD"/>
    <w:rsid w:val="00370DFF"/>
    <w:rsid w:val="003726EA"/>
    <w:rsid w:val="00380000"/>
    <w:rsid w:val="00383277"/>
    <w:rsid w:val="00391BBA"/>
    <w:rsid w:val="00391CDE"/>
    <w:rsid w:val="00394005"/>
    <w:rsid w:val="003A02F1"/>
    <w:rsid w:val="003A4C56"/>
    <w:rsid w:val="003A5022"/>
    <w:rsid w:val="003B4391"/>
    <w:rsid w:val="003B5BE5"/>
    <w:rsid w:val="003C013E"/>
    <w:rsid w:val="003C39DE"/>
    <w:rsid w:val="003C669F"/>
    <w:rsid w:val="003D2A39"/>
    <w:rsid w:val="003D6EA0"/>
    <w:rsid w:val="003E39D5"/>
    <w:rsid w:val="003E4CE5"/>
    <w:rsid w:val="003E7330"/>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56CA6"/>
    <w:rsid w:val="00461772"/>
    <w:rsid w:val="0046214B"/>
    <w:rsid w:val="0046220D"/>
    <w:rsid w:val="004661DD"/>
    <w:rsid w:val="004676F5"/>
    <w:rsid w:val="004713E9"/>
    <w:rsid w:val="00475975"/>
    <w:rsid w:val="00475BC1"/>
    <w:rsid w:val="00477E2A"/>
    <w:rsid w:val="00483BBC"/>
    <w:rsid w:val="00487491"/>
    <w:rsid w:val="004910F3"/>
    <w:rsid w:val="004A1281"/>
    <w:rsid w:val="004A1B61"/>
    <w:rsid w:val="004A35BF"/>
    <w:rsid w:val="004A69C6"/>
    <w:rsid w:val="004C00FF"/>
    <w:rsid w:val="004C15CA"/>
    <w:rsid w:val="004D4D0B"/>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54DC"/>
    <w:rsid w:val="005E6DCD"/>
    <w:rsid w:val="005F2440"/>
    <w:rsid w:val="006010BB"/>
    <w:rsid w:val="00601DC9"/>
    <w:rsid w:val="00603BB7"/>
    <w:rsid w:val="006070B9"/>
    <w:rsid w:val="00610BF5"/>
    <w:rsid w:val="00612304"/>
    <w:rsid w:val="006211BD"/>
    <w:rsid w:val="00621788"/>
    <w:rsid w:val="00622134"/>
    <w:rsid w:val="00622FF6"/>
    <w:rsid w:val="006341CB"/>
    <w:rsid w:val="006369D2"/>
    <w:rsid w:val="00636AAD"/>
    <w:rsid w:val="00642A1B"/>
    <w:rsid w:val="00644E97"/>
    <w:rsid w:val="00651415"/>
    <w:rsid w:val="00665164"/>
    <w:rsid w:val="006674B6"/>
    <w:rsid w:val="00671218"/>
    <w:rsid w:val="00680403"/>
    <w:rsid w:val="0068441A"/>
    <w:rsid w:val="00685CAE"/>
    <w:rsid w:val="00687238"/>
    <w:rsid w:val="0069117B"/>
    <w:rsid w:val="006951C7"/>
    <w:rsid w:val="006B3B14"/>
    <w:rsid w:val="006B5035"/>
    <w:rsid w:val="006C33F0"/>
    <w:rsid w:val="006C575E"/>
    <w:rsid w:val="006D24FE"/>
    <w:rsid w:val="006D7995"/>
    <w:rsid w:val="006E1073"/>
    <w:rsid w:val="006E5294"/>
    <w:rsid w:val="006E69A9"/>
    <w:rsid w:val="006E7D75"/>
    <w:rsid w:val="006F42BD"/>
    <w:rsid w:val="006F6735"/>
    <w:rsid w:val="00703498"/>
    <w:rsid w:val="00714EA5"/>
    <w:rsid w:val="00714FCB"/>
    <w:rsid w:val="00723ED1"/>
    <w:rsid w:val="0072488A"/>
    <w:rsid w:val="00727688"/>
    <w:rsid w:val="00730668"/>
    <w:rsid w:val="00730B66"/>
    <w:rsid w:val="0073735A"/>
    <w:rsid w:val="007373E3"/>
    <w:rsid w:val="00737B3F"/>
    <w:rsid w:val="00742F47"/>
    <w:rsid w:val="00743379"/>
    <w:rsid w:val="00747C84"/>
    <w:rsid w:val="007530A0"/>
    <w:rsid w:val="00761164"/>
    <w:rsid w:val="007642BA"/>
    <w:rsid w:val="00771B80"/>
    <w:rsid w:val="00773878"/>
    <w:rsid w:val="00775A7C"/>
    <w:rsid w:val="00775C43"/>
    <w:rsid w:val="007942AC"/>
    <w:rsid w:val="007A05F2"/>
    <w:rsid w:val="007A0BE3"/>
    <w:rsid w:val="007A0F7B"/>
    <w:rsid w:val="007A1777"/>
    <w:rsid w:val="007B3355"/>
    <w:rsid w:val="007C23FB"/>
    <w:rsid w:val="007C6809"/>
    <w:rsid w:val="007D37EB"/>
    <w:rsid w:val="007D6EF3"/>
    <w:rsid w:val="007E25D9"/>
    <w:rsid w:val="007E2A0C"/>
    <w:rsid w:val="007F1CC8"/>
    <w:rsid w:val="007F7141"/>
    <w:rsid w:val="00810B9A"/>
    <w:rsid w:val="0081155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E7034"/>
    <w:rsid w:val="008E7A50"/>
    <w:rsid w:val="00903C60"/>
    <w:rsid w:val="00910FBF"/>
    <w:rsid w:val="009130EC"/>
    <w:rsid w:val="00913638"/>
    <w:rsid w:val="00920741"/>
    <w:rsid w:val="009263E7"/>
    <w:rsid w:val="00927518"/>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7C05"/>
    <w:rsid w:val="00A0270D"/>
    <w:rsid w:val="00A05160"/>
    <w:rsid w:val="00A06482"/>
    <w:rsid w:val="00A1226A"/>
    <w:rsid w:val="00A146D0"/>
    <w:rsid w:val="00A26A2D"/>
    <w:rsid w:val="00A272CE"/>
    <w:rsid w:val="00A30773"/>
    <w:rsid w:val="00A409A7"/>
    <w:rsid w:val="00A5050D"/>
    <w:rsid w:val="00A56F55"/>
    <w:rsid w:val="00A57099"/>
    <w:rsid w:val="00A577F4"/>
    <w:rsid w:val="00A634C2"/>
    <w:rsid w:val="00A71479"/>
    <w:rsid w:val="00A72BD8"/>
    <w:rsid w:val="00A9002A"/>
    <w:rsid w:val="00AA0FE4"/>
    <w:rsid w:val="00AA16B6"/>
    <w:rsid w:val="00AA265E"/>
    <w:rsid w:val="00AB1BA2"/>
    <w:rsid w:val="00AB686A"/>
    <w:rsid w:val="00AC0D4D"/>
    <w:rsid w:val="00AC6B92"/>
    <w:rsid w:val="00AD310A"/>
    <w:rsid w:val="00AD43D5"/>
    <w:rsid w:val="00AD5C9F"/>
    <w:rsid w:val="00AE0428"/>
    <w:rsid w:val="00AF6E5C"/>
    <w:rsid w:val="00B0198A"/>
    <w:rsid w:val="00B0319F"/>
    <w:rsid w:val="00B17370"/>
    <w:rsid w:val="00B2055A"/>
    <w:rsid w:val="00B24B86"/>
    <w:rsid w:val="00B30A6C"/>
    <w:rsid w:val="00B325BD"/>
    <w:rsid w:val="00B40771"/>
    <w:rsid w:val="00B40C7E"/>
    <w:rsid w:val="00B64EAB"/>
    <w:rsid w:val="00B65A0E"/>
    <w:rsid w:val="00B66E6E"/>
    <w:rsid w:val="00B73D40"/>
    <w:rsid w:val="00B75416"/>
    <w:rsid w:val="00B80C52"/>
    <w:rsid w:val="00B91885"/>
    <w:rsid w:val="00B95A20"/>
    <w:rsid w:val="00BB19AF"/>
    <w:rsid w:val="00BB1EC0"/>
    <w:rsid w:val="00BB6CC2"/>
    <w:rsid w:val="00BC01E9"/>
    <w:rsid w:val="00BD3AFF"/>
    <w:rsid w:val="00BD5E71"/>
    <w:rsid w:val="00BD70F1"/>
    <w:rsid w:val="00BF1DA5"/>
    <w:rsid w:val="00BF21E1"/>
    <w:rsid w:val="00C06F9E"/>
    <w:rsid w:val="00C1514A"/>
    <w:rsid w:val="00C23622"/>
    <w:rsid w:val="00C35591"/>
    <w:rsid w:val="00C36189"/>
    <w:rsid w:val="00C414AD"/>
    <w:rsid w:val="00C430C9"/>
    <w:rsid w:val="00C45EEC"/>
    <w:rsid w:val="00C51319"/>
    <w:rsid w:val="00C638EC"/>
    <w:rsid w:val="00C653D5"/>
    <w:rsid w:val="00C7189B"/>
    <w:rsid w:val="00C731CA"/>
    <w:rsid w:val="00C75A26"/>
    <w:rsid w:val="00C8119E"/>
    <w:rsid w:val="00C8587D"/>
    <w:rsid w:val="00C932A1"/>
    <w:rsid w:val="00C956D7"/>
    <w:rsid w:val="00CA0494"/>
    <w:rsid w:val="00CA2C12"/>
    <w:rsid w:val="00CB5066"/>
    <w:rsid w:val="00CB5576"/>
    <w:rsid w:val="00CB66FA"/>
    <w:rsid w:val="00CD4CBE"/>
    <w:rsid w:val="00CD7E6D"/>
    <w:rsid w:val="00CE0F39"/>
    <w:rsid w:val="00CF4F24"/>
    <w:rsid w:val="00D07D67"/>
    <w:rsid w:val="00D11037"/>
    <w:rsid w:val="00D21019"/>
    <w:rsid w:val="00D228EB"/>
    <w:rsid w:val="00D247BC"/>
    <w:rsid w:val="00D31F0B"/>
    <w:rsid w:val="00D35049"/>
    <w:rsid w:val="00D409E1"/>
    <w:rsid w:val="00D44821"/>
    <w:rsid w:val="00D54C29"/>
    <w:rsid w:val="00D60BC1"/>
    <w:rsid w:val="00D82CAB"/>
    <w:rsid w:val="00D87CA6"/>
    <w:rsid w:val="00D90CE2"/>
    <w:rsid w:val="00D95770"/>
    <w:rsid w:val="00DA3386"/>
    <w:rsid w:val="00DB1DAD"/>
    <w:rsid w:val="00DB748A"/>
    <w:rsid w:val="00DC3CD1"/>
    <w:rsid w:val="00DC5A3D"/>
    <w:rsid w:val="00DD116A"/>
    <w:rsid w:val="00DD1648"/>
    <w:rsid w:val="00DF432D"/>
    <w:rsid w:val="00E155B5"/>
    <w:rsid w:val="00E16A95"/>
    <w:rsid w:val="00E203D7"/>
    <w:rsid w:val="00E23924"/>
    <w:rsid w:val="00E24944"/>
    <w:rsid w:val="00E32D01"/>
    <w:rsid w:val="00E366C3"/>
    <w:rsid w:val="00E403D1"/>
    <w:rsid w:val="00E43378"/>
    <w:rsid w:val="00E52D68"/>
    <w:rsid w:val="00E6072E"/>
    <w:rsid w:val="00E71FE4"/>
    <w:rsid w:val="00E72B34"/>
    <w:rsid w:val="00E761E8"/>
    <w:rsid w:val="00E85524"/>
    <w:rsid w:val="00E8799C"/>
    <w:rsid w:val="00E87E2A"/>
    <w:rsid w:val="00E906B8"/>
    <w:rsid w:val="00E956EC"/>
    <w:rsid w:val="00EA0782"/>
    <w:rsid w:val="00EA20BB"/>
    <w:rsid w:val="00EB238D"/>
    <w:rsid w:val="00EB2492"/>
    <w:rsid w:val="00EB3D1C"/>
    <w:rsid w:val="00EB4C15"/>
    <w:rsid w:val="00EC0745"/>
    <w:rsid w:val="00EC2484"/>
    <w:rsid w:val="00ED4705"/>
    <w:rsid w:val="00ED4AF7"/>
    <w:rsid w:val="00EE20E3"/>
    <w:rsid w:val="00EE37D3"/>
    <w:rsid w:val="00EE38E4"/>
    <w:rsid w:val="00EF1EAB"/>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51FCE"/>
    <w:rsid w:val="00F6477D"/>
    <w:rsid w:val="00F64E31"/>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D74FB"/>
    <w:rsid w:val="00FD76E1"/>
    <w:rsid w:val="00FE1F51"/>
    <w:rsid w:val="00FE2296"/>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99"/>
    <w:qFormat/>
    <w:rsid w:val="00F51389"/>
    <w:pPr>
      <w:ind w:firstLineChars="200" w:firstLine="420"/>
    </w:pPr>
  </w:style>
  <w:style w:type="paragraph" w:styleId="aa">
    <w:name w:val="List Paragraph"/>
    <w:basedOn w:val="a"/>
    <w:uiPriority w:val="72"/>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uiPriority w:val="99"/>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uiPriority w:val="99"/>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ED3DC4-E36D-4791-A780-1A8076B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6695</Words>
  <Characters>38164</Characters>
  <Application>Microsoft Office Word</Application>
  <DocSecurity>0</DocSecurity>
  <Lines>318</Lines>
  <Paragraphs>89</Paragraphs>
  <ScaleCrop>false</ScaleCrop>
  <Company>Sky123.Org</Company>
  <LinksUpToDate>false</LinksUpToDate>
  <CharactersWithSpaces>44770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cp:revision>
  <cp:lastPrinted>2018-04-13T01:38:00Z</cp:lastPrinted>
  <dcterms:created xsi:type="dcterms:W3CDTF">2018-05-11T01:32:00Z</dcterms:created>
  <dcterms:modified xsi:type="dcterms:W3CDTF">2018-05-11T02:01:00Z</dcterms:modified>
</cp:coreProperties>
</file>