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jc w:val="center"/>
        <w:rPr>
          <w:rFonts w:hint="eastAsia" w:ascii="黑体" w:hAnsi="黑体" w:eastAsia="黑体"/>
          <w:b/>
          <w:bCs/>
          <w:spacing w:val="-20"/>
          <w:sz w:val="44"/>
          <w:szCs w:val="44"/>
          <w:lang w:val="en-US" w:eastAsia="zh-CN"/>
        </w:rPr>
      </w:pPr>
      <w:r>
        <w:rPr>
          <w:rFonts w:hint="eastAsia" w:ascii="黑体" w:hAnsi="黑体" w:eastAsia="黑体"/>
          <w:b/>
          <w:bCs/>
          <w:spacing w:val="-20"/>
          <w:sz w:val="44"/>
          <w:szCs w:val="44"/>
          <w:lang w:val="en-US" w:eastAsia="zh-CN"/>
        </w:rPr>
        <w:t>禹州市公安局办公家具采购项目</w:t>
      </w: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keepNext w:val="0"/>
        <w:keepLines w:val="0"/>
        <w:pageBreakBefore w:val="0"/>
        <w:numPr>
          <w:ilvl w:val="0"/>
          <w:numId w:val="0"/>
        </w:numPr>
        <w:kinsoku/>
        <w:overflowPunct/>
        <w:bidi w:val="0"/>
        <w:spacing w:line="520" w:lineRule="exact"/>
        <w:ind w:right="0" w:rightChars="0" w:firstLine="320" w:firstLineChars="100"/>
        <w:textAlignment w:val="auto"/>
        <w:outlineLvl w:val="9"/>
        <w:rPr>
          <w:rFonts w:ascii="仿宋" w:hAnsi="仿宋" w:eastAsia="仿宋"/>
          <w:sz w:val="32"/>
          <w:lang w:val="en-US"/>
        </w:rPr>
      </w:pPr>
      <w:r>
        <w:rPr>
          <w:rFonts w:hint="eastAsia" w:ascii="仿宋" w:hAnsi="仿宋" w:eastAsia="仿宋"/>
          <w:sz w:val="32"/>
        </w:rPr>
        <w:t>采购单位：</w:t>
      </w:r>
      <w:r>
        <w:rPr>
          <w:rFonts w:hint="eastAsia" w:ascii="仿宋" w:hAnsi="仿宋" w:eastAsia="仿宋" w:cs="仿宋"/>
          <w:sz w:val="32"/>
          <w:szCs w:val="32"/>
        </w:rPr>
        <w:t>禹州</w:t>
      </w:r>
      <w:r>
        <w:rPr>
          <w:rFonts w:hint="eastAsia" w:ascii="仿宋" w:hAnsi="仿宋" w:eastAsia="仿宋" w:cs="仿宋"/>
          <w:sz w:val="32"/>
          <w:szCs w:val="32"/>
          <w:lang w:eastAsia="zh-CN"/>
        </w:rPr>
        <w:t>公安局</w:t>
      </w:r>
    </w:p>
    <w:p>
      <w:pPr>
        <w:autoSpaceDE w:val="0"/>
        <w:autoSpaceDN w:val="0"/>
        <w:spacing w:line="360" w:lineRule="auto"/>
        <w:ind w:left="319" w:leftChars="152" w:right="-20" w:firstLine="0" w:firstLineChars="0"/>
        <w:outlineLvl w:val="0"/>
        <w:rPr>
          <w:rFonts w:hint="eastAsia" w:ascii="仿宋" w:hAnsi="仿宋" w:eastAsia="仿宋"/>
          <w:sz w:val="32"/>
        </w:rPr>
      </w:pPr>
      <w:r>
        <w:rPr>
          <w:rFonts w:hint="eastAsia" w:ascii="仿宋" w:hAnsi="仿宋" w:eastAsia="仿宋"/>
          <w:sz w:val="32"/>
        </w:rPr>
        <w:t>项目名称：禹州市公安局</w:t>
      </w:r>
      <w:r>
        <w:rPr>
          <w:rFonts w:hint="eastAsia" w:ascii="仿宋" w:hAnsi="仿宋" w:eastAsia="仿宋"/>
          <w:sz w:val="32"/>
          <w:lang w:eastAsia="zh-CN"/>
        </w:rPr>
        <w:t>办公家具采购</w:t>
      </w:r>
      <w:r>
        <w:rPr>
          <w:rFonts w:hint="eastAsia" w:ascii="仿宋" w:hAnsi="仿宋" w:eastAsia="仿宋"/>
          <w:sz w:val="32"/>
        </w:rPr>
        <w:t>项目</w:t>
      </w:r>
    </w:p>
    <w:p>
      <w:pPr>
        <w:autoSpaceDE w:val="0"/>
        <w:autoSpaceDN w:val="0"/>
        <w:spacing w:line="360" w:lineRule="auto"/>
        <w:ind w:left="319" w:leftChars="152" w:right="-20" w:firstLine="0" w:firstLineChars="0"/>
        <w:outlineLvl w:val="0"/>
        <w:rPr>
          <w:rFonts w:ascii="仿宋" w:hAnsi="仿宋" w:eastAsia="仿宋"/>
          <w:sz w:val="32"/>
          <w:lang w:val="en-US"/>
        </w:rPr>
      </w:pPr>
      <w:r>
        <w:rPr>
          <w:rFonts w:hint="eastAsia" w:ascii="仿宋" w:hAnsi="仿宋" w:eastAsia="仿宋"/>
          <w:sz w:val="32"/>
          <w:lang w:eastAsia="zh-CN"/>
        </w:rPr>
        <w:t>采购编号：</w:t>
      </w:r>
      <w:r>
        <w:rPr>
          <w:rFonts w:hint="eastAsia" w:ascii="仿宋" w:hAnsi="仿宋" w:eastAsia="仿宋"/>
          <w:sz w:val="32"/>
        </w:rPr>
        <w:t>YZCG—</w:t>
      </w:r>
      <w:r>
        <w:rPr>
          <w:rFonts w:hint="eastAsia" w:ascii="仿宋" w:hAnsi="仿宋" w:eastAsia="仿宋"/>
          <w:sz w:val="32"/>
          <w:lang w:val="en-US" w:eastAsia="zh-CN"/>
        </w:rPr>
        <w:t>G</w:t>
      </w:r>
      <w:r>
        <w:rPr>
          <w:rFonts w:hint="eastAsia" w:ascii="仿宋" w:hAnsi="仿宋" w:eastAsia="仿宋"/>
          <w:sz w:val="32"/>
        </w:rPr>
        <w:t>201</w:t>
      </w:r>
      <w:r>
        <w:rPr>
          <w:rFonts w:hint="eastAsia" w:ascii="仿宋" w:hAnsi="仿宋" w:eastAsia="仿宋"/>
          <w:sz w:val="32"/>
          <w:lang w:val="en-US" w:eastAsia="zh-CN"/>
        </w:rPr>
        <w:t>8121</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五</w:t>
      </w:r>
      <w:r>
        <w:rPr>
          <w:rFonts w:hint="eastAsia" w:ascii="仿宋" w:hAnsi="仿宋" w:eastAsia="仿宋"/>
          <w:bCs/>
          <w:sz w:val="32"/>
        </w:rPr>
        <w:t>月</w:t>
      </w:r>
    </w:p>
    <w:p>
      <w:pPr>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黑体" w:hAnsi="黑体" w:eastAsia="黑体" w:cs="黑体"/>
          <w:b/>
          <w:sz w:val="44"/>
          <w:szCs w:val="44"/>
        </w:rPr>
        <w:t xml:space="preserve"> 投标邀请函</w:t>
      </w:r>
    </w:p>
    <w:p>
      <w:pPr>
        <w:spacing w:line="360" w:lineRule="auto"/>
        <w:rPr>
          <w:rFonts w:ascii="仿宋" w:hAnsi="仿宋" w:eastAsia="仿宋" w:cs="仿宋"/>
          <w:b/>
          <w:sz w:val="24"/>
          <w:szCs w:val="24"/>
        </w:rPr>
      </w:pPr>
    </w:p>
    <w:p>
      <w:pPr>
        <w:ind w:left="2121" w:leftChars="1010" w:firstLine="843" w:firstLineChars="300"/>
        <w:jc w:val="both"/>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禹州市公安局办公家具采购项目</w:t>
      </w:r>
    </w:p>
    <w:p>
      <w:pPr>
        <w:ind w:left="3079" w:leftChars="1466" w:firstLine="562" w:firstLineChars="200"/>
        <w:jc w:val="both"/>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招　标邀</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请</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函</w:t>
      </w:r>
    </w:p>
    <w:p>
      <w:pPr>
        <w:jc w:val="both"/>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禹州市政府采购中心受禹州</w:t>
      </w:r>
      <w:r>
        <w:rPr>
          <w:rFonts w:hint="eastAsia" w:ascii="仿宋" w:hAnsi="仿宋" w:eastAsia="仿宋" w:cs="仿宋"/>
          <w:sz w:val="24"/>
          <w:szCs w:val="24"/>
          <w:lang w:eastAsia="zh-CN"/>
        </w:rPr>
        <w:t>公安局</w:t>
      </w:r>
      <w:r>
        <w:rPr>
          <w:rFonts w:hint="eastAsia" w:ascii="仿宋" w:hAnsi="仿宋" w:eastAsia="仿宋" w:cs="仿宋"/>
          <w:sz w:val="24"/>
          <w:szCs w:val="24"/>
        </w:rPr>
        <w:t>的委托，就“</w:t>
      </w:r>
      <w:r>
        <w:rPr>
          <w:rFonts w:hint="eastAsia" w:ascii="仿宋" w:hAnsi="仿宋" w:eastAsia="仿宋" w:cs="仿宋"/>
          <w:sz w:val="24"/>
          <w:szCs w:val="24"/>
          <w:lang w:eastAsia="zh-CN"/>
        </w:rPr>
        <w:t>禹州市公安局办公家具采购项目</w:t>
      </w:r>
      <w:r>
        <w:rPr>
          <w:rFonts w:hint="eastAsia" w:ascii="仿宋" w:hAnsi="仿宋" w:eastAsia="仿宋" w:cs="仿宋"/>
          <w:sz w:val="24"/>
          <w:szCs w:val="24"/>
        </w:rPr>
        <w:t>”进行公开招标，欢迎合格的投标人前来投标。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2" w:firstLineChars="20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1、采购人：禹州市</w:t>
      </w:r>
      <w:r>
        <w:rPr>
          <w:rFonts w:hint="eastAsia" w:ascii="仿宋" w:hAnsi="仿宋" w:eastAsia="仿宋" w:cs="仿宋"/>
          <w:sz w:val="24"/>
          <w:szCs w:val="24"/>
          <w:lang w:eastAsia="zh-CN"/>
        </w:rPr>
        <w:t>公安局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2、项目名称：禹州市公安局</w:t>
      </w:r>
      <w:r>
        <w:rPr>
          <w:rFonts w:hint="eastAsia" w:ascii="仿宋" w:hAnsi="仿宋" w:eastAsia="仿宋" w:cs="仿宋"/>
          <w:sz w:val="24"/>
          <w:szCs w:val="24"/>
          <w:lang w:eastAsia="zh-CN"/>
        </w:rPr>
        <w:t>办公家具采购</w:t>
      </w:r>
      <w:r>
        <w:rPr>
          <w:rFonts w:hint="eastAsia" w:ascii="仿宋" w:hAnsi="仿宋" w:eastAsia="仿宋" w:cs="仿宋"/>
          <w:sz w:val="24"/>
          <w:szCs w:val="24"/>
        </w:rPr>
        <w:t>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3、采购编号：YZCG-G201</w:t>
      </w:r>
      <w:r>
        <w:rPr>
          <w:rFonts w:hint="eastAsia" w:ascii="仿宋" w:hAnsi="仿宋" w:eastAsia="仿宋" w:cs="仿宋"/>
          <w:sz w:val="24"/>
          <w:szCs w:val="24"/>
          <w:lang w:val="en-US" w:eastAsia="zh-CN"/>
        </w:rPr>
        <w:t>8121</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4、项目需求：</w:t>
      </w:r>
      <w:r>
        <w:rPr>
          <w:rFonts w:hint="eastAsia" w:ascii="仿宋" w:hAnsi="仿宋" w:eastAsia="仿宋" w:cs="仿宋"/>
          <w:sz w:val="24"/>
          <w:szCs w:val="24"/>
          <w:lang w:eastAsia="zh-CN"/>
        </w:rPr>
        <w:t>办公家具一批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5、采购预算：</w:t>
      </w:r>
      <w:r>
        <w:rPr>
          <w:rFonts w:hint="eastAsia" w:ascii="仿宋" w:hAnsi="仿宋" w:eastAsia="仿宋" w:cs="仿宋"/>
          <w:sz w:val="24"/>
          <w:szCs w:val="24"/>
          <w:lang w:val="en-US" w:eastAsia="zh-CN"/>
        </w:rPr>
        <w:t>90</w:t>
      </w:r>
      <w:r>
        <w:rPr>
          <w:rFonts w:hint="eastAsia" w:ascii="仿宋" w:hAnsi="仿宋" w:eastAsia="仿宋" w:cs="仿宋"/>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6、最高限价：</w:t>
      </w:r>
      <w:r>
        <w:rPr>
          <w:rFonts w:hint="eastAsia" w:ascii="仿宋" w:hAnsi="仿宋" w:eastAsia="仿宋" w:cs="仿宋"/>
          <w:sz w:val="24"/>
          <w:szCs w:val="24"/>
          <w:lang w:val="en-US" w:eastAsia="zh-CN"/>
        </w:rPr>
        <w:t>90</w:t>
      </w:r>
      <w:r>
        <w:rPr>
          <w:rFonts w:hint="eastAsia" w:ascii="仿宋" w:hAnsi="仿宋" w:eastAsia="仿宋" w:cs="仿宋"/>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rPr>
        <w:t>二、需要落实的政府采购政策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本项目落实节约能源、保护环境、扶持不发达地区和少数民族地区、促进中小企业、监狱企业发展等政府采购政策。（详见招标文件）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lang w:eastAsia="zh-CN"/>
        </w:rPr>
        <w:t>　</w:t>
      </w:r>
      <w:r>
        <w:rPr>
          <w:rFonts w:hint="eastAsia" w:ascii="仿宋" w:hAnsi="仿宋" w:eastAsia="仿宋" w:cs="仿宋"/>
          <w:b/>
          <w:bCs/>
          <w:sz w:val="24"/>
          <w:szCs w:val="24"/>
        </w:rPr>
        <w:t>三、供应商资格要求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1、符合《政府采购法》第二十二条之规定，具有独立法人资格且具有相应的经营范围（以营业执照为准）；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2、投标商应开具由项目所在地或企业营业执照注册所在地人民检察院出具的无行贿犯罪档案告知函；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3、法定代表人授权代表须是本单位职工，提供本公司为本人缴纳社会保险证明；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4</w:t>
      </w:r>
      <w:r>
        <w:rPr>
          <w:rFonts w:hint="eastAsia" w:ascii="仿宋" w:hAnsi="仿宋" w:eastAsia="仿宋" w:cs="仿宋"/>
          <w:sz w:val="24"/>
          <w:szCs w:val="24"/>
        </w:rPr>
        <w:t>、本项目不接受联合体投标。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四、获取招标文件的方式、时间、地点及文件费用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供应商须加入许昌市公共资源交易中心供应商库，报名期限内在全国公共资源交易平台（河南省·许昌市）网上报名。详情查看全国公共资源交易平台（河南省·许昌市）（www.xczbtb.com）首页办事指南中的业务流程（网上报名指南），网上报名后，自行下载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2、网上下载招标文件时间：自招标文件在网上发出之日起至提交投标文件前一个小时均可进行投标报名、下载招标文件。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3、未通过全国公共资源交易平台（河南省·许昌市）下载招标文件的投标企业，拒收其递交的投标文件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4、招标文件每份售价人民币</w:t>
      </w:r>
      <w:r>
        <w:rPr>
          <w:rFonts w:hint="eastAsia" w:ascii="仿宋" w:hAnsi="仿宋" w:eastAsia="仿宋" w:cs="仿宋"/>
          <w:sz w:val="24"/>
          <w:szCs w:val="24"/>
          <w:lang w:val="en-US" w:eastAsia="zh-CN"/>
        </w:rPr>
        <w:t>2</w:t>
      </w:r>
      <w:r>
        <w:rPr>
          <w:rFonts w:hint="eastAsia" w:ascii="仿宋" w:hAnsi="仿宋" w:eastAsia="仿宋" w:cs="仿宋"/>
          <w:sz w:val="24"/>
          <w:szCs w:val="24"/>
        </w:rPr>
        <w:t>00元，于递交投标文件时缴纳给采购代理机构，售后不退。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五、投标截止时间、开标时间及地点：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1、投标截止及开标时间：201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w:t>
      </w:r>
      <w:r>
        <w:rPr>
          <w:rFonts w:hint="eastAsia" w:ascii="仿宋" w:hAnsi="仿宋" w:eastAsia="仿宋" w:cs="仿宋"/>
          <w:sz w:val="24"/>
          <w:szCs w:val="24"/>
          <w:lang w:val="en-US" w:eastAsia="zh-CN"/>
        </w:rPr>
        <w:t>9：00</w:t>
      </w:r>
      <w:r>
        <w:rPr>
          <w:rFonts w:hint="eastAsia" w:ascii="仿宋" w:hAnsi="仿宋" w:eastAsia="仿宋" w:cs="仿宋"/>
          <w:sz w:val="24"/>
          <w:szCs w:val="24"/>
        </w:rPr>
        <w:t>　（北京时间），逾期送达或不符合规定的投标文件不予接受。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 xml:space="preserve">2、开标地点：禹州市公共资源交易中心第二开标室（禹州市行政服务中心楼9楼）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六、代理机构及采购单位地址、联系人、联系电话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（一）代理机构：禹州市政府采购中心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地址：禹州市行政服务中心楼917房间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联系人：侯女士  联系电话：0374-2077111</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采购单位：</w:t>
      </w:r>
      <w:r>
        <w:rPr>
          <w:rFonts w:hint="eastAsia" w:ascii="仿宋" w:hAnsi="仿宋" w:eastAsia="仿宋" w:cs="仿宋"/>
          <w:sz w:val="24"/>
          <w:szCs w:val="24"/>
          <w:lang w:eastAsia="zh-CN"/>
        </w:rPr>
        <w:t>禹州市公安局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240" w:firstLineChars="1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地址：禹州市</w:t>
      </w:r>
      <w:r>
        <w:rPr>
          <w:rFonts w:hint="eastAsia" w:ascii="仿宋" w:hAnsi="仿宋" w:eastAsia="仿宋" w:cs="仿宋"/>
          <w:sz w:val="24"/>
          <w:szCs w:val="24"/>
          <w:lang w:eastAsia="zh-CN"/>
        </w:rPr>
        <w:t>华夏大道</w:t>
      </w: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w:t>
      </w:r>
      <w:r>
        <w:rPr>
          <w:rFonts w:hint="eastAsia" w:ascii="仿宋" w:hAnsi="仿宋" w:eastAsia="仿宋" w:cs="仿宋"/>
          <w:sz w:val="24"/>
          <w:szCs w:val="24"/>
        </w:rPr>
        <w:t>联系人：</w:t>
      </w:r>
      <w:r>
        <w:rPr>
          <w:rFonts w:hint="eastAsia" w:ascii="仿宋" w:hAnsi="仿宋" w:eastAsia="仿宋" w:cs="仿宋"/>
          <w:sz w:val="24"/>
          <w:szCs w:val="24"/>
          <w:lang w:eastAsia="zh-CN"/>
        </w:rPr>
        <w:t>董先生</w:t>
      </w:r>
      <w:r>
        <w:rPr>
          <w:rFonts w:hint="eastAsia" w:ascii="仿宋" w:hAnsi="仿宋" w:eastAsia="仿宋" w:cs="仿宋"/>
          <w:sz w:val="24"/>
          <w:szCs w:val="24"/>
        </w:rPr>
        <w:t xml:space="preserve">   联系电话：</w:t>
      </w:r>
      <w:r>
        <w:rPr>
          <w:rFonts w:hint="eastAsia" w:ascii="仿宋" w:hAnsi="仿宋" w:eastAsia="仿宋" w:cs="仿宋"/>
          <w:sz w:val="24"/>
          <w:szCs w:val="24"/>
          <w:lang w:val="en-US" w:eastAsia="zh-CN"/>
        </w:rPr>
        <w:t>18839900682</w:t>
      </w: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560" w:firstLineChars="1900"/>
        <w:jc w:val="both"/>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4560" w:firstLineChars="1900"/>
        <w:jc w:val="both"/>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80" w:firstLineChars="27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10</w:t>
      </w:r>
      <w:r>
        <w:rPr>
          <w:rFonts w:hint="eastAsia" w:ascii="仿宋" w:hAnsi="仿宋" w:eastAsia="仿宋" w:cs="仿宋"/>
          <w:sz w:val="24"/>
          <w:szCs w:val="24"/>
        </w:rPr>
        <w:t>日</w:t>
      </w:r>
    </w:p>
    <w:p>
      <w:pPr>
        <w:spacing w:line="360" w:lineRule="auto"/>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rPr>
          <w:rFonts w:hint="eastAsia"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lang w:val="en-US"/>
              </w:rPr>
            </w:pPr>
            <w:r>
              <w:rPr>
                <w:rFonts w:hint="eastAsia" w:ascii="仿宋" w:hAnsi="仿宋" w:eastAsia="仿宋"/>
                <w:sz w:val="24"/>
                <w:szCs w:val="24"/>
              </w:rPr>
              <w:t>YZCG—G201</w:t>
            </w:r>
            <w:r>
              <w:rPr>
                <w:rFonts w:hint="eastAsia" w:ascii="仿宋" w:hAnsi="仿宋" w:eastAsia="仿宋"/>
                <w:sz w:val="24"/>
                <w:szCs w:val="24"/>
                <w:lang w:val="en-US" w:eastAsia="zh-CN"/>
              </w:rPr>
              <w:t>8121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1"/>
              <w:keepNext w:val="0"/>
              <w:keepLines w:val="0"/>
              <w:pageBreakBefore w:val="0"/>
              <w:numPr>
                <w:ilvl w:val="0"/>
                <w:numId w:val="0"/>
              </w:numPr>
              <w:kinsoku/>
              <w:overflowPunct/>
              <w:bidi w:val="0"/>
              <w:spacing w:line="520" w:lineRule="exact"/>
              <w:ind w:right="0" w:rightChars="0"/>
              <w:textAlignment w:val="auto"/>
              <w:outlineLvl w:val="9"/>
              <w:rPr>
                <w:rFonts w:ascii="仿宋" w:hAnsi="仿宋" w:eastAsia="仿宋"/>
                <w:color w:val="000000"/>
                <w:kern w:val="0"/>
                <w:sz w:val="24"/>
                <w:szCs w:val="24"/>
              </w:rPr>
            </w:pPr>
            <w:r>
              <w:rPr>
                <w:rFonts w:hint="eastAsia" w:ascii="仿宋" w:hAnsi="仿宋" w:eastAsia="仿宋" w:cstheme="minorBidi"/>
                <w:color w:val="000000"/>
                <w:kern w:val="0"/>
                <w:sz w:val="24"/>
                <w:szCs w:val="24"/>
                <w:lang w:val="en-US" w:eastAsia="zh-CN" w:bidi="ar-SA"/>
              </w:rPr>
              <w:t>禹州市公安局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仿宋" w:hAnsi="仿宋" w:eastAsia="仿宋"/>
                <w:color w:val="000000"/>
                <w:kern w:val="0"/>
                <w:sz w:val="24"/>
                <w:szCs w:val="24"/>
              </w:rPr>
            </w:pPr>
            <w:r>
              <w:rPr>
                <w:rFonts w:hint="eastAsia" w:ascii="仿宋" w:hAnsi="仿宋" w:eastAsia="仿宋" w:cs="仿宋"/>
                <w:sz w:val="24"/>
                <w:szCs w:val="24"/>
              </w:rPr>
              <w:t>禹州市公安局</w:t>
            </w:r>
            <w:r>
              <w:rPr>
                <w:rFonts w:hint="eastAsia" w:ascii="仿宋" w:hAnsi="仿宋" w:eastAsia="仿宋" w:cs="仿宋"/>
                <w:sz w:val="24"/>
                <w:szCs w:val="24"/>
                <w:lang w:eastAsia="zh-CN"/>
              </w:rPr>
              <w:t>办公家具采购</w:t>
            </w:r>
            <w:r>
              <w:rPr>
                <w:rFonts w:hint="eastAsia" w:ascii="仿宋" w:hAnsi="仿宋" w:eastAsia="仿宋" w:cs="仿宋"/>
                <w:sz w:val="24"/>
                <w:szCs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eastAsia="zh-CN"/>
              </w:rPr>
              <w:t>壹万</w:t>
            </w:r>
            <w:r>
              <w:rPr>
                <w:rFonts w:hint="eastAsia" w:ascii="仿宋" w:hAnsi="仿宋" w:eastAsia="仿宋"/>
                <w:sz w:val="24"/>
                <w:szCs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6</w:t>
            </w:r>
            <w:r>
              <w:rPr>
                <w:rFonts w:hint="eastAsia" w:ascii="仿宋" w:hAnsi="仿宋" w:eastAsia="仿宋"/>
                <w:sz w:val="24"/>
                <w:szCs w:val="24"/>
              </w:rPr>
              <w:t>月</w:t>
            </w:r>
            <w:r>
              <w:rPr>
                <w:rFonts w:hint="eastAsia" w:ascii="仿宋" w:hAnsi="仿宋" w:eastAsia="仿宋"/>
                <w:sz w:val="24"/>
                <w:szCs w:val="24"/>
                <w:lang w:val="en-US" w:eastAsia="zh-CN"/>
              </w:rPr>
              <w:t>1</w:t>
            </w:r>
            <w:r>
              <w:rPr>
                <w:rFonts w:hint="eastAsia" w:ascii="仿宋" w:hAnsi="仿宋" w:eastAsia="仿宋"/>
                <w:sz w:val="24"/>
                <w:szCs w:val="24"/>
              </w:rPr>
              <w:t>日</w:t>
            </w:r>
            <w:r>
              <w:rPr>
                <w:rFonts w:hint="eastAsia" w:ascii="仿宋" w:hAnsi="仿宋" w:eastAsia="仿宋"/>
                <w:sz w:val="24"/>
                <w:szCs w:val="24"/>
                <w:lang w:val="en-US" w:eastAsia="zh-CN"/>
              </w:rPr>
              <w:t>9</w:t>
            </w:r>
            <w:r>
              <w:rPr>
                <w:rFonts w:hint="eastAsia" w:ascii="仿宋" w:hAnsi="仿宋" w:eastAsia="仿宋"/>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w:t>
            </w:r>
            <w:r>
              <w:rPr>
                <w:rFonts w:hint="eastAsia" w:ascii="仿宋" w:hAnsi="仿宋" w:eastAsia="仿宋"/>
                <w:color w:val="FF0000"/>
                <w:kern w:val="0"/>
                <w:sz w:val="24"/>
                <w:szCs w:val="24"/>
                <w:lang w:eastAsia="zh-CN"/>
              </w:rPr>
              <w:t>单独</w:t>
            </w:r>
            <w:r>
              <w:rPr>
                <w:rFonts w:hint="eastAsia" w:ascii="仿宋" w:hAnsi="仿宋" w:eastAsia="仿宋"/>
                <w:color w:val="FF0000"/>
                <w:kern w:val="0"/>
                <w:sz w:val="24"/>
                <w:szCs w:val="24"/>
              </w:rPr>
              <w:t>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0"/>
              </w:numPr>
              <w:spacing w:line="440" w:lineRule="exact"/>
              <w:ind w:left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6</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1</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6</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1</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本项目最高限价为：</w:t>
            </w:r>
            <w:r>
              <w:rPr>
                <w:rFonts w:hint="eastAsia" w:ascii="仿宋" w:hAnsi="仿宋" w:eastAsia="仿宋"/>
                <w:b/>
                <w:bCs/>
                <w:sz w:val="24"/>
                <w:szCs w:val="24"/>
                <w:lang w:val="en-US" w:eastAsia="zh-CN"/>
              </w:rPr>
              <w:t>90</w:t>
            </w:r>
            <w:r>
              <w:rPr>
                <w:rFonts w:hint="eastAsia" w:ascii="仿宋" w:hAnsi="仿宋" w:eastAsia="仿宋"/>
                <w:b/>
                <w:bCs/>
                <w:sz w:val="24"/>
                <w:szCs w:val="24"/>
              </w:rPr>
              <w:t>万元，</w:t>
            </w:r>
            <w:r>
              <w:rPr>
                <w:rFonts w:hint="eastAsia" w:ascii="仿宋" w:hAnsi="仿宋" w:eastAsia="仿宋"/>
                <w:b/>
                <w:bCs/>
                <w:sz w:val="24"/>
                <w:szCs w:val="24"/>
                <w:lang w:val="zh-CN"/>
              </w:rPr>
              <w:t>投标商投标总报价不能超过项目最高限价，否则为无效投标。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宋体"/>
          <w:bCs/>
          <w:sz w:val="24"/>
          <w:lang w:val="en-US" w:eastAsia="zh-CN"/>
        </w:rPr>
        <w:t>5.9.投标文件内容模糊不清，无法辨认的;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hint="eastAsia"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w:t>
      </w:r>
      <w:r>
        <w:rPr>
          <w:rFonts w:hint="eastAsia" w:ascii="仿宋" w:hAnsi="仿宋" w:eastAsia="仿宋" w:cs="仿宋_GB2312"/>
          <w:color w:val="FF0000"/>
          <w:sz w:val="24"/>
          <w:szCs w:val="24"/>
          <w:lang w:eastAsia="zh-CN"/>
        </w:rPr>
        <w:t>书（参考</w:t>
      </w:r>
      <w:r>
        <w:rPr>
          <w:rFonts w:hint="eastAsia" w:ascii="仿宋" w:hAnsi="仿宋" w:eastAsia="仿宋" w:cs="仿宋_GB2312"/>
          <w:color w:val="FF0000"/>
          <w:sz w:val="24"/>
          <w:szCs w:val="24"/>
        </w:rPr>
        <w:t>样本</w:t>
      </w:r>
      <w:r>
        <w:rPr>
          <w:rFonts w:hint="eastAsia" w:ascii="仿宋" w:hAnsi="仿宋" w:eastAsia="仿宋" w:cs="仿宋_GB2312"/>
          <w:color w:val="FF0000"/>
          <w:sz w:val="24"/>
          <w:szCs w:val="24"/>
          <w:lang w:val="en-US" w:eastAsia="zh-CN"/>
        </w:rPr>
        <w:t>)</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w:t>
      </w:r>
      <w:r>
        <w:rPr>
          <w:rFonts w:hint="eastAsia" w:ascii="仿宋" w:hAnsi="仿宋" w:eastAsia="仿宋" w:cs="仿宋_GB2312"/>
          <w:sz w:val="24"/>
          <w:szCs w:val="24"/>
          <w:shd w:val="clear" w:color="auto" w:fill="FFFFFF"/>
          <w:lang w:eastAsia="zh-CN"/>
        </w:rPr>
        <w:t>授权代表</w:t>
      </w:r>
      <w:r>
        <w:rPr>
          <w:rFonts w:hint="eastAsia" w:ascii="仿宋" w:hAnsi="仿宋" w:eastAsia="仿宋" w:cs="仿宋_GB2312"/>
          <w:sz w:val="24"/>
          <w:szCs w:val="24"/>
          <w:shd w:val="clear" w:color="auto" w:fill="FFFFFF"/>
        </w:rPr>
        <w:t>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w:t>
      </w:r>
      <w:r>
        <w:rPr>
          <w:rFonts w:hint="eastAsia" w:ascii="仿宋" w:hAnsi="仿宋" w:eastAsia="仿宋" w:cs="仿宋_GB2312"/>
          <w:sz w:val="24"/>
          <w:szCs w:val="24"/>
          <w:lang w:eastAsia="zh-CN"/>
        </w:rPr>
        <w:t>授权代表</w:t>
      </w:r>
      <w:r>
        <w:rPr>
          <w:rFonts w:hint="eastAsia" w:ascii="仿宋" w:hAnsi="仿宋" w:eastAsia="仿宋" w:cs="仿宋_GB2312"/>
          <w:sz w:val="24"/>
          <w:szCs w:val="24"/>
        </w:rPr>
        <w:t>签字的，投标文件应附法定代表人签署的授权委托书。投标文件应尽量避免涂改、行间插字或删除。如果出现上述情况，改动之处应加盖单位章或由投标人的法定代表人或其授权</w:t>
      </w:r>
      <w:r>
        <w:rPr>
          <w:rFonts w:hint="eastAsia" w:ascii="仿宋" w:hAnsi="仿宋" w:eastAsia="仿宋" w:cs="仿宋_GB2312"/>
          <w:sz w:val="24"/>
          <w:szCs w:val="24"/>
          <w:lang w:eastAsia="zh-CN"/>
        </w:rPr>
        <w:t>代表</w:t>
      </w:r>
      <w:r>
        <w:rPr>
          <w:rFonts w:hint="eastAsia" w:ascii="仿宋" w:hAnsi="仿宋" w:eastAsia="仿宋" w:cs="仿宋_GB2312"/>
          <w:sz w:val="24"/>
          <w:szCs w:val="24"/>
        </w:rPr>
        <w:t>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1</w:t>
      </w:r>
      <w:r>
        <w:rPr>
          <w:rFonts w:hint="eastAsia" w:ascii="仿宋" w:hAnsi="仿宋" w:eastAsia="仿宋" w:cs="仿宋"/>
          <w:b/>
          <w:sz w:val="24"/>
          <w:lang w:val="en-US" w:eastAsia="zh-CN"/>
        </w:rPr>
        <w:t>1</w:t>
      </w:r>
      <w:r>
        <w:rPr>
          <w:rFonts w:hint="eastAsia" w:ascii="仿宋" w:hAnsi="仿宋" w:eastAsia="仿宋" w:cs="仿宋"/>
          <w:b/>
          <w:sz w:val="24"/>
        </w:rPr>
        <w:t>.投标保证金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479" w:leftChars="228" w:firstLine="0" w:firstLineChars="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w:t>
      </w:r>
      <w:r>
        <w:rPr>
          <w:rFonts w:hint="eastAsia" w:ascii="仿宋" w:hAnsi="仿宋" w:eastAsia="仿宋" w:cs="仿宋"/>
          <w:sz w:val="24"/>
          <w:lang w:val="zh-CN" w:eastAsia="zh-CN"/>
        </w:rPr>
        <w:t>许昌</w:t>
      </w:r>
      <w:r>
        <w:rPr>
          <w:rFonts w:hint="eastAsia" w:ascii="仿宋" w:hAnsi="仿宋" w:eastAsia="仿宋" w:cs="仿宋"/>
          <w:sz w:val="24"/>
          <w:lang w:val="zh-CN"/>
        </w:rPr>
        <w:t>市公共资源交易中心保证金缴纳回执”附投标文件中。同时开标现场提供一份“许昌市公共资源交易中心保证金缴纳回执”以备查询。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keepNext w:val="0"/>
        <w:keepLines w:val="0"/>
        <w:pageBreakBefore w:val="0"/>
        <w:widowControl/>
        <w:kinsoku/>
        <w:overflowPunct/>
        <w:autoSpaceDE/>
        <w:autoSpaceDN/>
        <w:bidi w:val="0"/>
        <w:adjustRightInd/>
        <w:spacing w:line="360" w:lineRule="auto"/>
        <w:ind w:left="0" w:leftChars="0" w:right="0" w:rightChars="0" w:firstLine="482" w:firstLineChars="200"/>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D   投标文件的递交</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5"/>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w:t>
      </w:r>
      <w:r>
        <w:rPr>
          <w:rFonts w:hint="eastAsia" w:ascii="仿宋" w:hAnsi="仿宋" w:eastAsia="仿宋" w:cs="仿宋_GB2312"/>
          <w:sz w:val="24"/>
          <w:szCs w:val="24"/>
          <w:lang w:eastAsia="zh-CN"/>
        </w:rPr>
        <w:t>质疑与</w:t>
      </w:r>
      <w:r>
        <w:rPr>
          <w:rFonts w:hint="eastAsia" w:ascii="仿宋" w:hAnsi="仿宋" w:eastAsia="仿宋" w:cs="仿宋_GB2312"/>
          <w:sz w:val="24"/>
          <w:szCs w:val="24"/>
        </w:rPr>
        <w:t>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w:t>
      </w:r>
      <w:r>
        <w:rPr>
          <w:rFonts w:hint="eastAsia" w:ascii="仿宋" w:hAnsi="仿宋" w:eastAsia="仿宋" w:cs="仿宋_GB2312"/>
          <w:sz w:val="24"/>
          <w:szCs w:val="24"/>
          <w:lang w:eastAsia="zh-CN"/>
        </w:rPr>
        <w:t>《</w:t>
      </w:r>
      <w:r>
        <w:rPr>
          <w:rFonts w:hint="eastAsia" w:ascii="仿宋" w:hAnsi="仿宋" w:eastAsia="仿宋" w:cs="仿宋_GB2312"/>
          <w:sz w:val="24"/>
          <w:szCs w:val="24"/>
        </w:rPr>
        <w:t>中华人民共和国财政部</w:t>
      </w:r>
      <w:r>
        <w:rPr>
          <w:rFonts w:hint="eastAsia" w:ascii="仿宋" w:hAnsi="仿宋" w:eastAsia="仿宋" w:cs="仿宋_GB2312"/>
          <w:sz w:val="24"/>
          <w:szCs w:val="24"/>
          <w:lang w:val="en-US" w:eastAsia="zh-CN"/>
        </w:rPr>
        <w:t>94</w:t>
      </w:r>
      <w:r>
        <w:rPr>
          <w:rFonts w:hint="eastAsia" w:ascii="仿宋" w:hAnsi="仿宋" w:eastAsia="仿宋" w:cs="仿宋_GB2312"/>
          <w:sz w:val="24"/>
          <w:szCs w:val="24"/>
        </w:rPr>
        <w:t>号令</w:t>
      </w:r>
      <w:r>
        <w:rPr>
          <w:rFonts w:hint="eastAsia" w:ascii="仿宋" w:hAnsi="仿宋" w:eastAsia="仿宋" w:cs="仿宋_GB2312"/>
          <w:sz w:val="24"/>
          <w:szCs w:val="24"/>
          <w:lang w:eastAsia="zh-CN"/>
        </w:rPr>
        <w:t>》</w:t>
      </w:r>
      <w:r>
        <w:rPr>
          <w:rFonts w:hint="eastAsia" w:ascii="仿宋" w:hAnsi="仿宋" w:eastAsia="仿宋" w:cs="仿宋_GB2312"/>
          <w:sz w:val="24"/>
          <w:szCs w:val="24"/>
        </w:rPr>
        <w:t>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numPr>
          <w:ilvl w:val="0"/>
          <w:numId w:val="6"/>
        </w:numPr>
        <w:spacing w:line="440" w:lineRule="exact"/>
        <w:ind w:firstLine="1533" w:firstLineChars="347"/>
        <w:rPr>
          <w:rFonts w:ascii="仿宋" w:hAnsi="仿宋" w:eastAsia="仿宋"/>
          <w:b/>
          <w:sz w:val="44"/>
        </w:rPr>
        <w:sectPr>
          <w:headerReference r:id="rId7" w:type="default"/>
          <w:footerReference r:id="rId8" w:type="default"/>
          <w:pgSz w:w="11907" w:h="16840"/>
          <w:pgMar w:top="1440" w:right="1474" w:bottom="1440" w:left="1474" w:header="851" w:footer="992" w:gutter="0"/>
          <w:cols w:space="425" w:num="1"/>
          <w:docGrid w:linePitch="312" w:charSpace="0"/>
        </w:sectPr>
      </w:pPr>
    </w:p>
    <w:p>
      <w:pPr>
        <w:widowControl/>
        <w:numPr>
          <w:numId w:val="0"/>
        </w:numPr>
        <w:spacing w:line="440" w:lineRule="exact"/>
        <w:ind w:firstLine="4417" w:firstLineChars="1000"/>
        <w:rPr>
          <w:rFonts w:ascii="仿宋" w:hAnsi="仿宋" w:eastAsia="仿宋"/>
          <w:b/>
          <w:sz w:val="44"/>
        </w:rPr>
      </w:pPr>
      <w:r>
        <w:rPr>
          <w:rFonts w:hint="eastAsia" w:ascii="仿宋" w:hAnsi="仿宋" w:eastAsia="仿宋"/>
          <w:b/>
          <w:sz w:val="44"/>
          <w:lang w:eastAsia="zh-CN"/>
        </w:rPr>
        <w:t>第四部分</w:t>
      </w:r>
      <w:r>
        <w:rPr>
          <w:rFonts w:hint="eastAsia" w:ascii="仿宋" w:hAnsi="仿宋" w:eastAsia="仿宋"/>
          <w:b/>
          <w:sz w:val="44"/>
          <w:lang w:val="en-US" w:eastAsia="zh-CN"/>
        </w:rPr>
        <w:t xml:space="preserve">   </w:t>
      </w:r>
      <w:r>
        <w:rPr>
          <w:rFonts w:hint="eastAsia" w:ascii="仿宋" w:hAnsi="仿宋" w:eastAsia="仿宋"/>
          <w:b/>
          <w:sz w:val="44"/>
        </w:rPr>
        <w:t>采购内容及其他要求</w:t>
      </w:r>
    </w:p>
    <w:p>
      <w:pPr>
        <w:widowControl/>
        <w:numPr>
          <w:ilvl w:val="0"/>
          <w:numId w:val="0"/>
        </w:numPr>
        <w:spacing w:line="440" w:lineRule="exact"/>
        <w:rPr>
          <w:rFonts w:hint="eastAsia" w:ascii="仿宋" w:hAnsi="仿宋" w:eastAsia="仿宋"/>
          <w:b/>
          <w:sz w:val="44"/>
          <w:lang w:val="en-US" w:eastAsia="zh-CN"/>
        </w:rPr>
      </w:pPr>
    </w:p>
    <w:p>
      <w:pPr>
        <w:numPr>
          <w:numId w:val="0"/>
        </w:numPr>
        <w:spacing w:line="360" w:lineRule="auto"/>
        <w:ind w:firstLine="480" w:firstLineChars="200"/>
        <w:jc w:val="left"/>
        <w:rPr>
          <w:rFonts w:hint="eastAsia" w:ascii="仿宋" w:hAnsi="仿宋" w:eastAsia="仿宋" w:cs="Arial Unicode MS"/>
          <w:position w:val="-4"/>
          <w:sz w:val="24"/>
          <w:lang w:val="en-US" w:eastAsia="zh-CN"/>
        </w:rPr>
      </w:pPr>
      <w:r>
        <w:rPr>
          <w:rFonts w:hint="eastAsia" w:ascii="仿宋" w:hAnsi="仿宋" w:eastAsia="仿宋" w:cs="Arial Unicode MS"/>
          <w:position w:val="-4"/>
          <w:sz w:val="24"/>
          <w:lang w:val="en-US" w:eastAsia="zh-CN"/>
        </w:rPr>
        <w:t>一、采购设备内容：详见公安局办公家具清单附件</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二、其他要求：</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1、以上技术参数为参考，投标商所投产品参数应等于或优于此参数，不得低于以上参数，否则视为无效投标。本表不包含的由承包商根据实际情况增加，费用不增加。</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2、所投产品必须符合国家质量检测标准和本招标文件规定标准的全新正品现货，</w:t>
      </w:r>
      <w:r>
        <w:rPr>
          <w:rFonts w:hint="eastAsia" w:ascii="仿宋" w:hAnsi="仿宋" w:eastAsia="仿宋" w:cs="仿宋"/>
          <w:sz w:val="24"/>
          <w:szCs w:val="24"/>
          <w:lang w:eastAsia="zh-CN"/>
        </w:rPr>
        <w:t>供货时</w:t>
      </w:r>
      <w:r>
        <w:rPr>
          <w:rFonts w:hint="eastAsia" w:ascii="仿宋" w:hAnsi="仿宋" w:eastAsia="仿宋" w:cs="仿宋"/>
          <w:sz w:val="24"/>
          <w:szCs w:val="24"/>
        </w:rPr>
        <w:t>提供《产品合格证》及其它相关质量证明文件，且附产品彩页。</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要求提供实物样品的，投标商须须于开标前1日内送至禹州市公安局指定地点，以备开标时接受评标专家现场检查、核对，评标结束后，中标供应商提供的样品予以封存，以备供货及验收时进行比较、核对，实际供货与提供样品不符的，业主有权拒绝接受，中标供应商在合同约定期限内不能供货或供货与样品不符的，业主有权终止合同，履约保证金不予退还；</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4、评标委员会依据采购内容技术参数要求对投标商所带样品进行评审，样品评审不通过，视为无效投标。</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5、投标商须明确投标产品的厂家、产地、品牌、型号、详细参数等，否则为无效投标。</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6、投标商必须按招标文件采购货物（设备）顺序依次详细列明所投产品实际技术参数，不得完全复制招标文件中所要求的技术参数，否则视为无效投标。</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7、投标人应就该项目完整投标（报价含运输费、安装费、税费等综合费用），否则为无效投标。</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8、中标供应商应于中标后3日内向禹州市政府采购监督管理办公室账户缴纳中标金额10%的履约保证金，逾期不缴纳的，视为自动放弃中标资格；</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9、提供3年免费质保；</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10、付款方式：供货完毕，验收合格后付95%，剩余5%于质保期满后30日内支付；</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11、投标商必须由法定代表人或委托代理人参加开标会议，随时接受评标委员会询问，并予作出书面解答。</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、本项目为交钥匙工程（包括设备、材料、元件等购置、安装调试、验收、与其它施工单位协作所产生的费用等）。 </w:t>
      </w:r>
    </w:p>
    <w:p>
      <w:pPr>
        <w:spacing w:line="520" w:lineRule="exact"/>
        <w:ind w:firstLine="1205" w:firstLineChars="500"/>
        <w:rPr>
          <w:rFonts w:ascii="仿宋" w:hAnsi="仿宋" w:eastAsia="仿宋" w:cs="仿宋"/>
          <w:b/>
          <w:sz w:val="24"/>
          <w:szCs w:val="24"/>
        </w:rPr>
      </w:pPr>
    </w:p>
    <w:p>
      <w:pPr>
        <w:spacing w:line="520" w:lineRule="exact"/>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sectPr>
          <w:pgSz w:w="16840" w:h="11907" w:orient="landscape"/>
          <w:pgMar w:top="1474" w:right="1440" w:bottom="1474" w:left="1440" w:header="851" w:footer="992" w:gutter="0"/>
          <w:cols w:space="425" w:num="1"/>
          <w:docGrid w:linePitch="312" w:charSpace="0"/>
        </w:sectPr>
      </w:pPr>
    </w:p>
    <w:p>
      <w:pPr>
        <w:spacing w:line="520" w:lineRule="exact"/>
        <w:ind w:firstLine="2209" w:firstLineChars="5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w:t>
      </w:r>
      <w:r>
        <w:rPr>
          <w:rFonts w:hint="eastAsia" w:ascii="仿宋" w:hAnsi="仿宋" w:eastAsia="仿宋" w:cs="仿宋"/>
          <w:sz w:val="24"/>
          <w:szCs w:val="24"/>
          <w:lang w:eastAsia="zh-CN"/>
        </w:rPr>
        <w:t>副本</w:t>
      </w:r>
      <w:r>
        <w:rPr>
          <w:rFonts w:hint="eastAsia" w:ascii="仿宋" w:hAnsi="仿宋" w:eastAsia="仿宋" w:cs="仿宋"/>
          <w:sz w:val="24"/>
          <w:szCs w:val="24"/>
        </w:rPr>
        <w:t>、银行开户许可证、无行贿记录告知函、</w:t>
      </w:r>
      <w:r>
        <w:rPr>
          <w:rFonts w:hint="eastAsia" w:ascii="仿宋" w:hAnsi="仿宋" w:eastAsia="仿宋" w:cs="仿宋"/>
          <w:sz w:val="24"/>
          <w:szCs w:val="24"/>
          <w:lang w:eastAsia="zh-CN"/>
        </w:rPr>
        <w:t>法定代表人授权代表</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w:t>
      </w:r>
      <w:r>
        <w:rPr>
          <w:rFonts w:hint="eastAsia" w:ascii="仿宋" w:hAnsi="仿宋" w:eastAsia="仿宋" w:cs="仿宋"/>
          <w:sz w:val="24"/>
          <w:szCs w:val="24"/>
          <w:lang w:eastAsia="zh-CN"/>
        </w:rPr>
        <w:t>回执</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w:t>
      </w:r>
      <w:r>
        <w:rPr>
          <w:rFonts w:hint="eastAsia" w:ascii="仿宋" w:hAnsi="仿宋" w:eastAsia="仿宋" w:cs="仿宋"/>
          <w:sz w:val="24"/>
          <w:szCs w:val="24"/>
          <w:shd w:val="clear" w:color="auto" w:fill="FFFFFF"/>
          <w:lang w:val="en-US" w:eastAsia="zh-CN"/>
        </w:rPr>
        <w:t>5</w:t>
      </w:r>
      <w:r>
        <w:rPr>
          <w:rFonts w:hint="eastAsia" w:ascii="仿宋" w:hAnsi="仿宋" w:eastAsia="仿宋" w:cs="仿宋"/>
          <w:sz w:val="24"/>
          <w:szCs w:val="24"/>
          <w:shd w:val="clear" w:color="auto" w:fill="FFFFFF"/>
        </w:rPr>
        <w:t>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hint="eastAsia" w:ascii="仿宋" w:hAnsi="仿宋" w:eastAsia="仿宋" w:cs="仿宋"/>
          <w:sz w:val="24"/>
          <w:szCs w:val="24"/>
          <w:lang w:eastAsia="zh-CN"/>
        </w:rPr>
      </w:pPr>
      <w:r>
        <w:rPr>
          <w:rFonts w:hint="eastAsia" w:ascii="仿宋" w:hAnsi="仿宋" w:eastAsia="仿宋" w:cs="仿宋"/>
          <w:sz w:val="24"/>
          <w:szCs w:val="24"/>
        </w:rPr>
        <w:t>3.4评标</w:t>
      </w:r>
      <w:r>
        <w:rPr>
          <w:rFonts w:hint="eastAsia" w:ascii="仿宋" w:hAnsi="仿宋" w:eastAsia="仿宋" w:cs="仿宋"/>
          <w:sz w:val="24"/>
          <w:szCs w:val="24"/>
          <w:lang w:eastAsia="zh-CN"/>
        </w:rPr>
        <w:t>办法</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3.5评分标准</w:t>
      </w:r>
    </w:p>
    <w:tbl>
      <w:tblPr>
        <w:tblStyle w:val="36"/>
        <w:tblW w:w="9240" w:type="dxa"/>
        <w:tblInd w:w="0" w:type="dxa"/>
        <w:tblLayout w:type="fixed"/>
        <w:tblCellMar>
          <w:top w:w="0" w:type="dxa"/>
          <w:left w:w="108" w:type="dxa"/>
          <w:bottom w:w="0" w:type="dxa"/>
          <w:right w:w="108" w:type="dxa"/>
        </w:tblCellMar>
      </w:tblPr>
      <w:tblGrid>
        <w:gridCol w:w="999"/>
        <w:gridCol w:w="1356"/>
        <w:gridCol w:w="6885"/>
      </w:tblGrid>
      <w:tr>
        <w:tblPrEx>
          <w:tblLayout w:type="fixed"/>
          <w:tblCellMar>
            <w:top w:w="0" w:type="dxa"/>
            <w:left w:w="108" w:type="dxa"/>
            <w:bottom w:w="0" w:type="dxa"/>
            <w:right w:w="108" w:type="dxa"/>
          </w:tblCellMar>
        </w:tblPrEx>
        <w:trPr>
          <w:trHeight w:val="573" w:hRule="atLeast"/>
        </w:trPr>
        <w:tc>
          <w:tcPr>
            <w:tcW w:w="235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评分因素及分值</w:t>
            </w:r>
          </w:p>
        </w:tc>
        <w:tc>
          <w:tcPr>
            <w:tcW w:w="68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评分标准</w:t>
            </w:r>
          </w:p>
        </w:tc>
      </w:tr>
      <w:tr>
        <w:tblPrEx>
          <w:tblLayout w:type="fixed"/>
          <w:tblCellMar>
            <w:top w:w="0" w:type="dxa"/>
            <w:left w:w="108" w:type="dxa"/>
            <w:bottom w:w="0" w:type="dxa"/>
            <w:right w:w="108" w:type="dxa"/>
          </w:tblCellMar>
        </w:tblPrEx>
        <w:trPr>
          <w:trHeight w:val="90" w:hRule="atLeast"/>
        </w:trPr>
        <w:tc>
          <w:tcPr>
            <w:tcW w:w="235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投标报价（</w:t>
            </w:r>
            <w:r>
              <w:rPr>
                <w:rFonts w:hint="eastAsia" w:ascii="仿宋" w:hAnsi="仿宋" w:eastAsia="仿宋" w:cs="仿宋"/>
                <w:kern w:val="0"/>
                <w:sz w:val="24"/>
                <w:szCs w:val="24"/>
                <w:lang w:val="en-US" w:eastAsia="zh-CN" w:bidi="ar"/>
              </w:rPr>
              <w:t>5</w:t>
            </w:r>
            <w:r>
              <w:rPr>
                <w:rFonts w:hint="eastAsia" w:ascii="仿宋" w:hAnsi="仿宋" w:eastAsia="仿宋" w:cs="仿宋"/>
                <w:kern w:val="0"/>
                <w:sz w:val="24"/>
                <w:szCs w:val="24"/>
                <w:lang w:bidi="ar"/>
              </w:rPr>
              <w:t>0分）</w:t>
            </w:r>
          </w:p>
        </w:tc>
        <w:tc>
          <w:tcPr>
            <w:tcW w:w="68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投标报价计算方法如下：</w:t>
            </w:r>
          </w:p>
          <w:p>
            <w:pP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1、评标委员会对所有投标报价进行审查核对，发现恶意投标者按无效标处理；</w:t>
            </w:r>
          </w:p>
          <w:p>
            <w:pP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2、经评标委员会全体认定低于成本价的投标，将被废标，其报价不作为评分依据；</w:t>
            </w:r>
          </w:p>
          <w:p>
            <w:pPr>
              <w:rPr>
                <w:rFonts w:hint="eastAsia" w:ascii="仿宋" w:hAnsi="仿宋" w:eastAsia="仿宋" w:cs="仿宋"/>
                <w:kern w:val="0"/>
                <w:sz w:val="24"/>
                <w:szCs w:val="24"/>
                <w:lang w:eastAsia="zh-CN" w:bidi="ar"/>
              </w:rPr>
            </w:pPr>
            <w:r>
              <w:rPr>
                <w:rFonts w:hint="eastAsia" w:ascii="仿宋" w:hAnsi="仿宋" w:eastAsia="仿宋" w:cs="仿宋"/>
                <w:kern w:val="0"/>
                <w:sz w:val="24"/>
                <w:szCs w:val="24"/>
                <w:lang w:bidi="ar"/>
              </w:rPr>
              <w:t>3、投标人的报价，超出招标控制价的，按无效标处理</w:t>
            </w:r>
            <w:r>
              <w:rPr>
                <w:rFonts w:hint="eastAsia" w:ascii="仿宋" w:hAnsi="仿宋" w:eastAsia="仿宋" w:cs="仿宋"/>
                <w:kern w:val="0"/>
                <w:sz w:val="24"/>
                <w:szCs w:val="24"/>
                <w:lang w:eastAsia="zh-CN" w:bidi="ar"/>
              </w:rPr>
              <w:t>。</w:t>
            </w:r>
          </w:p>
          <w:p>
            <w:pP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4、满足招标文件要求且投标价格最低的有效投标报价为评标基准价，其价格分为满分。其他投标人的价格分统一按照下列公式计算：</w:t>
            </w:r>
          </w:p>
          <w:p>
            <w:pP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bidi="ar"/>
              </w:rPr>
              <w:t>投标报价得分＝（评标基准价／投标报价）×</w:t>
            </w:r>
            <w:r>
              <w:rPr>
                <w:rFonts w:hint="eastAsia" w:ascii="仿宋" w:hAnsi="仿宋" w:eastAsia="仿宋" w:cs="仿宋"/>
                <w:kern w:val="0"/>
                <w:sz w:val="24"/>
                <w:szCs w:val="24"/>
                <w:lang w:val="en-US" w:eastAsia="zh-CN" w:bidi="ar"/>
              </w:rPr>
              <w:t>50</w:t>
            </w:r>
          </w:p>
        </w:tc>
      </w:tr>
      <w:tr>
        <w:tblPrEx>
          <w:tblLayout w:type="fixed"/>
          <w:tblCellMar>
            <w:top w:w="0" w:type="dxa"/>
            <w:left w:w="108" w:type="dxa"/>
            <w:bottom w:w="0" w:type="dxa"/>
            <w:right w:w="108" w:type="dxa"/>
          </w:tblCellMar>
        </w:tblPrEx>
        <w:trPr>
          <w:trHeight w:val="849" w:hRule="atLeast"/>
        </w:trPr>
        <w:tc>
          <w:tcPr>
            <w:tcW w:w="999" w:type="dxa"/>
            <w:vMerge w:val="restart"/>
            <w:tcBorders>
              <w:top w:val="single" w:color="auto" w:sz="4" w:space="0"/>
              <w:left w:val="single" w:color="000000" w:sz="4" w:space="0"/>
              <w:right w:val="nil"/>
            </w:tcBorders>
            <w:tcMar>
              <w:top w:w="15" w:type="dxa"/>
              <w:left w:w="15" w:type="dxa"/>
              <w:bottom w:w="15" w:type="dxa"/>
              <w:right w:w="15" w:type="dxa"/>
            </w:tcMar>
            <w:vAlign w:val="center"/>
          </w:tcPr>
          <w:p>
            <w:pP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 xml:space="preserve">技术部分  </w:t>
            </w:r>
          </w:p>
          <w:p>
            <w:pP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w:t>
            </w:r>
            <w:r>
              <w:rPr>
                <w:rFonts w:hint="eastAsia" w:ascii="仿宋" w:hAnsi="仿宋" w:eastAsia="仿宋" w:cs="仿宋"/>
                <w:kern w:val="0"/>
                <w:sz w:val="24"/>
                <w:szCs w:val="24"/>
                <w:lang w:val="en-US" w:eastAsia="zh-CN" w:bidi="ar"/>
              </w:rPr>
              <w:t>30</w:t>
            </w:r>
            <w:r>
              <w:rPr>
                <w:rFonts w:hint="eastAsia" w:ascii="仿宋" w:hAnsi="仿宋" w:eastAsia="仿宋" w:cs="仿宋"/>
                <w:kern w:val="0"/>
                <w:sz w:val="24"/>
                <w:szCs w:val="24"/>
                <w:lang w:bidi="ar"/>
              </w:rPr>
              <w:t>分）</w:t>
            </w:r>
          </w:p>
        </w:tc>
        <w:tc>
          <w:tcPr>
            <w:tcW w:w="135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hint="eastAsia" w:ascii="仿宋" w:hAnsi="仿宋" w:eastAsia="仿宋" w:cs="仿宋"/>
                <w:sz w:val="24"/>
                <w:szCs w:val="24"/>
              </w:rPr>
            </w:pPr>
            <w:r>
              <w:rPr>
                <w:rFonts w:hint="eastAsia" w:ascii="仿宋" w:hAnsi="仿宋" w:eastAsia="仿宋" w:cs="仿宋"/>
                <w:sz w:val="24"/>
                <w:szCs w:val="24"/>
              </w:rPr>
              <w:t>技术参数及其它（5分）</w:t>
            </w:r>
          </w:p>
        </w:tc>
        <w:tc>
          <w:tcPr>
            <w:tcW w:w="688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rPr>
                <w:rFonts w:hint="eastAsia" w:ascii="仿宋" w:hAnsi="仿宋" w:eastAsia="仿宋" w:cs="仿宋"/>
                <w:kern w:val="0"/>
                <w:sz w:val="24"/>
                <w:szCs w:val="24"/>
                <w:lang w:bidi="ar"/>
              </w:rPr>
            </w:pPr>
            <w:r>
              <w:rPr>
                <w:rFonts w:hint="eastAsia" w:ascii="仿宋" w:hAnsi="仿宋" w:eastAsia="仿宋" w:cs="仿宋"/>
                <w:kern w:val="0"/>
                <w:sz w:val="24"/>
                <w:szCs w:val="24"/>
                <w:lang w:eastAsia="zh-CN" w:bidi="ar"/>
              </w:rPr>
              <w:t>投标人所投办公家具</w:t>
            </w:r>
            <w:r>
              <w:rPr>
                <w:rFonts w:hint="eastAsia" w:ascii="仿宋" w:hAnsi="仿宋" w:eastAsia="仿宋" w:cs="仿宋"/>
                <w:kern w:val="0"/>
                <w:sz w:val="24"/>
                <w:szCs w:val="24"/>
                <w:lang w:bidi="ar"/>
              </w:rPr>
              <w:t>材质、配件质量标准明显优于招标文件要求，且设计理念新颖、更加符合整体设计效果的，每有一项酌情加</w:t>
            </w:r>
            <w:r>
              <w:rPr>
                <w:rFonts w:hint="eastAsia" w:ascii="仿宋" w:hAnsi="仿宋" w:eastAsia="仿宋" w:cs="仿宋"/>
                <w:kern w:val="0"/>
                <w:sz w:val="24"/>
                <w:szCs w:val="24"/>
                <w:lang w:val="en-US" w:eastAsia="zh-CN" w:bidi="ar"/>
              </w:rPr>
              <w:t>0.5</w:t>
            </w:r>
            <w:r>
              <w:rPr>
                <w:rFonts w:hint="eastAsia" w:ascii="仿宋" w:hAnsi="仿宋" w:eastAsia="仿宋" w:cs="仿宋"/>
                <w:kern w:val="0"/>
                <w:sz w:val="24"/>
                <w:szCs w:val="24"/>
                <w:lang w:bidi="ar"/>
              </w:rPr>
              <w:t>分，最高加</w:t>
            </w:r>
            <w:r>
              <w:rPr>
                <w:rFonts w:hint="eastAsia" w:ascii="仿宋" w:hAnsi="仿宋" w:eastAsia="仿宋" w:cs="仿宋"/>
                <w:kern w:val="0"/>
                <w:sz w:val="24"/>
                <w:szCs w:val="24"/>
                <w:lang w:val="en-US" w:eastAsia="zh-CN" w:bidi="ar"/>
              </w:rPr>
              <w:t>5</w:t>
            </w:r>
            <w:r>
              <w:rPr>
                <w:rFonts w:hint="eastAsia" w:ascii="仿宋" w:hAnsi="仿宋" w:eastAsia="仿宋" w:cs="仿宋"/>
                <w:kern w:val="0"/>
                <w:sz w:val="24"/>
                <w:szCs w:val="24"/>
                <w:lang w:bidi="ar"/>
              </w:rPr>
              <w:t>分。</w:t>
            </w:r>
          </w:p>
        </w:tc>
      </w:tr>
      <w:tr>
        <w:tblPrEx>
          <w:tblLayout w:type="fixed"/>
          <w:tblCellMar>
            <w:top w:w="0" w:type="dxa"/>
            <w:left w:w="108" w:type="dxa"/>
            <w:bottom w:w="0" w:type="dxa"/>
            <w:right w:w="108" w:type="dxa"/>
          </w:tblCellMar>
        </w:tblPrEx>
        <w:trPr>
          <w:trHeight w:val="1470" w:hRule="atLeast"/>
        </w:trPr>
        <w:tc>
          <w:tcPr>
            <w:tcW w:w="999" w:type="dxa"/>
            <w:vMerge w:val="continue"/>
            <w:tcBorders>
              <w:left w:val="single" w:color="000000" w:sz="4" w:space="0"/>
              <w:right w:val="nil"/>
            </w:tcBorders>
            <w:tcMar>
              <w:top w:w="15" w:type="dxa"/>
              <w:left w:w="15" w:type="dxa"/>
              <w:bottom w:w="15" w:type="dxa"/>
              <w:right w:w="15" w:type="dxa"/>
            </w:tcMar>
            <w:vAlign w:val="center"/>
          </w:tcPr>
          <w:p>
            <w:pPr>
              <w:rPr>
                <w:rFonts w:hint="eastAsia" w:ascii="仿宋" w:hAnsi="仿宋" w:eastAsia="仿宋" w:cs="仿宋"/>
                <w:kern w:val="0"/>
                <w:sz w:val="24"/>
                <w:szCs w:val="24"/>
                <w:lang w:bidi="ar"/>
              </w:rPr>
            </w:pPr>
          </w:p>
        </w:tc>
        <w:tc>
          <w:tcPr>
            <w:tcW w:w="1356" w:type="dxa"/>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rPr>
                <w:rFonts w:hint="eastAsia" w:ascii="仿宋" w:hAnsi="仿宋" w:eastAsia="仿宋" w:cs="仿宋"/>
                <w:sz w:val="24"/>
                <w:szCs w:val="24"/>
              </w:rPr>
            </w:pPr>
            <w:r>
              <w:rPr>
                <w:rFonts w:hint="eastAsia" w:ascii="仿宋" w:hAnsi="仿宋" w:eastAsia="仿宋" w:cs="仿宋"/>
                <w:sz w:val="24"/>
                <w:szCs w:val="24"/>
              </w:rPr>
              <w:t>产品检验报告</w:t>
            </w:r>
          </w:p>
          <w:p>
            <w:pPr>
              <w:rPr>
                <w:rFonts w:hint="eastAsia" w:ascii="仿宋" w:hAnsi="仿宋" w:eastAsia="仿宋" w:cs="仿宋"/>
                <w:sz w:val="24"/>
                <w:szCs w:val="24"/>
              </w:rPr>
            </w:pPr>
            <w:r>
              <w:rPr>
                <w:rFonts w:hint="eastAsia" w:ascii="仿宋" w:hAnsi="仿宋" w:eastAsia="仿宋" w:cs="仿宋"/>
                <w:sz w:val="24"/>
                <w:szCs w:val="24"/>
              </w:rPr>
              <w:t>（5分）</w:t>
            </w:r>
          </w:p>
        </w:tc>
        <w:tc>
          <w:tcPr>
            <w:tcW w:w="6885" w:type="dxa"/>
            <w:tcBorders>
              <w:top w:val="single" w:color="000000" w:sz="4" w:space="0"/>
              <w:left w:val="nil"/>
              <w:right w:val="single" w:color="000000" w:sz="4" w:space="0"/>
            </w:tcBorders>
            <w:tcMar>
              <w:top w:w="15" w:type="dxa"/>
              <w:left w:w="15" w:type="dxa"/>
              <w:bottom w:w="15" w:type="dxa"/>
              <w:right w:w="15" w:type="dxa"/>
            </w:tcMar>
            <w:vAlign w:val="center"/>
          </w:tcPr>
          <w:p>
            <w:pP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提供制造商2015年</w:t>
            </w:r>
            <w:r>
              <w:rPr>
                <w:rFonts w:hint="eastAsia" w:ascii="仿宋" w:hAnsi="仿宋" w:eastAsia="仿宋" w:cs="仿宋"/>
                <w:kern w:val="0"/>
                <w:sz w:val="24"/>
                <w:szCs w:val="24"/>
                <w:lang w:val="en-US" w:eastAsia="zh-CN" w:bidi="ar"/>
              </w:rPr>
              <w:t>1月1日</w:t>
            </w:r>
            <w:r>
              <w:rPr>
                <w:rFonts w:hint="eastAsia" w:ascii="仿宋" w:hAnsi="仿宋" w:eastAsia="仿宋" w:cs="仿宋"/>
                <w:kern w:val="0"/>
                <w:sz w:val="24"/>
                <w:szCs w:val="24"/>
                <w:lang w:bidi="ar"/>
              </w:rPr>
              <w:t>以来有效期内由国家家具产品质量监督检测中心出具的抽样检验报告（</w:t>
            </w:r>
            <w:r>
              <w:rPr>
                <w:rFonts w:hint="eastAsia" w:ascii="仿宋" w:hAnsi="仿宋" w:eastAsia="仿宋" w:cs="仿宋"/>
                <w:kern w:val="0"/>
                <w:sz w:val="24"/>
                <w:szCs w:val="24"/>
                <w:lang w:eastAsia="zh-CN" w:bidi="ar"/>
              </w:rPr>
              <w:t>主席台、</w:t>
            </w:r>
            <w:r>
              <w:rPr>
                <w:rFonts w:hint="eastAsia" w:ascii="仿宋" w:hAnsi="仿宋" w:eastAsia="仿宋" w:cs="仿宋"/>
                <w:kern w:val="0"/>
                <w:sz w:val="24"/>
                <w:szCs w:val="24"/>
                <w:lang w:bidi="ar"/>
              </w:rPr>
              <w:t>会议桌、</w:t>
            </w:r>
            <w:r>
              <w:rPr>
                <w:rFonts w:hint="eastAsia" w:ascii="仿宋" w:hAnsi="仿宋" w:eastAsia="仿宋" w:cs="仿宋"/>
                <w:kern w:val="0"/>
                <w:sz w:val="24"/>
                <w:szCs w:val="24"/>
                <w:lang w:eastAsia="zh-CN" w:bidi="ar"/>
              </w:rPr>
              <w:t>办公桌、条桌</w:t>
            </w:r>
            <w:r>
              <w:rPr>
                <w:rFonts w:hint="eastAsia" w:ascii="仿宋" w:hAnsi="仿宋" w:eastAsia="仿宋" w:cs="仿宋"/>
                <w:kern w:val="0"/>
                <w:sz w:val="24"/>
                <w:szCs w:val="24"/>
                <w:lang w:bidi="ar"/>
              </w:rPr>
              <w:t>、</w:t>
            </w:r>
            <w:r>
              <w:rPr>
                <w:rFonts w:hint="eastAsia" w:ascii="仿宋" w:hAnsi="仿宋" w:eastAsia="仿宋" w:cs="仿宋"/>
                <w:kern w:val="0"/>
                <w:sz w:val="24"/>
                <w:szCs w:val="24"/>
                <w:lang w:eastAsia="zh-CN" w:bidi="ar"/>
              </w:rPr>
              <w:t>会议</w:t>
            </w:r>
            <w:r>
              <w:rPr>
                <w:rFonts w:hint="eastAsia" w:ascii="仿宋" w:hAnsi="仿宋" w:eastAsia="仿宋" w:cs="仿宋"/>
                <w:kern w:val="0"/>
                <w:sz w:val="24"/>
                <w:szCs w:val="24"/>
                <w:lang w:bidi="ar"/>
              </w:rPr>
              <w:t>椅、</w:t>
            </w:r>
            <w:r>
              <w:rPr>
                <w:rFonts w:hint="eastAsia" w:ascii="仿宋" w:hAnsi="仿宋" w:eastAsia="仿宋" w:cs="仿宋"/>
                <w:kern w:val="0"/>
                <w:sz w:val="24"/>
                <w:szCs w:val="24"/>
                <w:lang w:eastAsia="zh-CN" w:bidi="ar"/>
              </w:rPr>
              <w:t>演</w:t>
            </w:r>
            <w:r>
              <w:rPr>
                <w:rFonts w:hint="eastAsia" w:ascii="仿宋" w:hAnsi="仿宋" w:eastAsia="仿宋" w:cs="仿宋"/>
                <w:kern w:val="0"/>
                <w:sz w:val="24"/>
                <w:szCs w:val="24"/>
                <w:lang w:bidi="ar"/>
              </w:rPr>
              <w:t>讲台、礼堂椅）全部提供齐全得5分；少一项扣1分，扣完为止。（检验报告必须在有效期内且检验报告上受检单位必须是产品制造商，开标时验原件）。</w:t>
            </w:r>
          </w:p>
        </w:tc>
      </w:tr>
      <w:tr>
        <w:tblPrEx>
          <w:tblLayout w:type="fixed"/>
          <w:tblCellMar>
            <w:top w:w="0" w:type="dxa"/>
            <w:left w:w="108" w:type="dxa"/>
            <w:bottom w:w="0" w:type="dxa"/>
            <w:right w:w="108" w:type="dxa"/>
          </w:tblCellMar>
        </w:tblPrEx>
        <w:trPr>
          <w:trHeight w:val="888" w:hRule="atLeast"/>
        </w:trPr>
        <w:tc>
          <w:tcPr>
            <w:tcW w:w="999" w:type="dxa"/>
            <w:vMerge w:val="continue"/>
            <w:tcBorders>
              <w:left w:val="single" w:color="000000" w:sz="4" w:space="0"/>
              <w:right w:val="nil"/>
            </w:tcBorders>
            <w:tcMar>
              <w:top w:w="15" w:type="dxa"/>
              <w:left w:w="15" w:type="dxa"/>
              <w:bottom w:w="15" w:type="dxa"/>
              <w:right w:w="15" w:type="dxa"/>
            </w:tcMar>
            <w:vAlign w:val="center"/>
          </w:tcPr>
          <w:p>
            <w:pPr>
              <w:rPr>
                <w:rFonts w:hint="eastAsia" w:ascii="仿宋" w:hAnsi="仿宋" w:eastAsia="仿宋" w:cs="仿宋"/>
                <w:kern w:val="0"/>
                <w:sz w:val="24"/>
                <w:szCs w:val="24"/>
                <w:lang w:bidi="ar"/>
              </w:rPr>
            </w:pPr>
          </w:p>
        </w:tc>
        <w:tc>
          <w:tcPr>
            <w:tcW w:w="135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样品评价</w:t>
            </w:r>
          </w:p>
          <w:p>
            <w:pP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20</w:t>
            </w:r>
            <w:r>
              <w:rPr>
                <w:rFonts w:hint="eastAsia" w:ascii="仿宋" w:hAnsi="仿宋" w:eastAsia="仿宋" w:cs="仿宋"/>
                <w:sz w:val="24"/>
                <w:szCs w:val="24"/>
              </w:rPr>
              <w:t>分）</w:t>
            </w:r>
          </w:p>
        </w:tc>
        <w:tc>
          <w:tcPr>
            <w:tcW w:w="688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rPr>
                <w:rFonts w:hint="eastAsia" w:ascii="仿宋" w:hAnsi="仿宋" w:eastAsia="仿宋" w:cs="仿宋"/>
                <w:kern w:val="0"/>
                <w:sz w:val="24"/>
                <w:szCs w:val="24"/>
                <w:lang w:bidi="ar"/>
              </w:rPr>
            </w:pPr>
            <w:r>
              <w:rPr>
                <w:rFonts w:hint="eastAsia" w:ascii="仿宋" w:hAnsi="仿宋" w:eastAsia="仿宋" w:cs="仿宋"/>
                <w:kern w:val="0"/>
                <w:sz w:val="24"/>
                <w:szCs w:val="24"/>
                <w:lang w:eastAsia="zh-CN" w:bidi="ar"/>
              </w:rPr>
              <w:t>评标委员会对投标人提供的办公家具样品进行评价，</w:t>
            </w:r>
            <w:r>
              <w:rPr>
                <w:rFonts w:hint="eastAsia" w:ascii="仿宋" w:hAnsi="仿宋" w:eastAsia="仿宋" w:cs="仿宋"/>
                <w:kern w:val="0"/>
                <w:sz w:val="24"/>
                <w:szCs w:val="24"/>
                <w:lang w:bidi="ar"/>
              </w:rPr>
              <w:t>综合</w:t>
            </w:r>
            <w:r>
              <w:rPr>
                <w:rFonts w:hint="eastAsia" w:ascii="仿宋" w:hAnsi="仿宋" w:eastAsia="仿宋" w:cs="仿宋"/>
                <w:kern w:val="0"/>
                <w:sz w:val="24"/>
                <w:szCs w:val="24"/>
                <w:lang w:eastAsia="zh-CN" w:bidi="ar"/>
              </w:rPr>
              <w:t>样品材质、</w:t>
            </w:r>
            <w:r>
              <w:rPr>
                <w:rFonts w:hint="eastAsia" w:ascii="仿宋" w:hAnsi="仿宋" w:eastAsia="仿宋" w:cs="仿宋"/>
                <w:kern w:val="0"/>
                <w:sz w:val="24"/>
                <w:szCs w:val="24"/>
                <w:lang w:bidi="ar"/>
              </w:rPr>
              <w:t>外观、做工、质量</w:t>
            </w:r>
            <w:r>
              <w:rPr>
                <w:rFonts w:hint="eastAsia" w:ascii="仿宋" w:hAnsi="仿宋" w:eastAsia="仿宋" w:cs="仿宋"/>
                <w:kern w:val="0"/>
                <w:sz w:val="24"/>
                <w:szCs w:val="24"/>
                <w:lang w:eastAsia="zh-CN" w:bidi="ar"/>
              </w:rPr>
              <w:t>等</w:t>
            </w:r>
            <w:r>
              <w:rPr>
                <w:rFonts w:hint="eastAsia" w:ascii="仿宋" w:hAnsi="仿宋" w:eastAsia="仿宋" w:cs="仿宋"/>
                <w:kern w:val="0"/>
                <w:sz w:val="24"/>
                <w:szCs w:val="24"/>
                <w:lang w:bidi="ar"/>
              </w:rPr>
              <w:t>情况</w:t>
            </w:r>
            <w:r>
              <w:rPr>
                <w:rFonts w:hint="eastAsia" w:ascii="仿宋" w:hAnsi="仿宋" w:eastAsia="仿宋" w:cs="仿宋"/>
                <w:kern w:val="0"/>
                <w:sz w:val="24"/>
                <w:szCs w:val="24"/>
                <w:lang w:eastAsia="zh-CN" w:bidi="ar"/>
              </w:rPr>
              <w:t>进行综合排名</w:t>
            </w:r>
            <w:r>
              <w:rPr>
                <w:rFonts w:hint="eastAsia" w:ascii="仿宋" w:hAnsi="仿宋" w:eastAsia="仿宋" w:cs="仿宋"/>
                <w:kern w:val="0"/>
                <w:sz w:val="24"/>
                <w:szCs w:val="24"/>
                <w:lang w:bidi="ar"/>
              </w:rPr>
              <w:t>打分，一档为（</w:t>
            </w:r>
            <w:r>
              <w:rPr>
                <w:rFonts w:hint="eastAsia" w:ascii="仿宋" w:hAnsi="仿宋" w:eastAsia="仿宋" w:cs="仿宋"/>
                <w:kern w:val="0"/>
                <w:sz w:val="24"/>
                <w:szCs w:val="24"/>
                <w:lang w:val="en-US" w:eastAsia="zh-CN" w:bidi="ar"/>
              </w:rPr>
              <w:t>16-20</w:t>
            </w:r>
            <w:r>
              <w:rPr>
                <w:rFonts w:hint="eastAsia" w:ascii="仿宋" w:hAnsi="仿宋" w:eastAsia="仿宋" w:cs="仿宋"/>
                <w:kern w:val="0"/>
                <w:sz w:val="24"/>
                <w:szCs w:val="24"/>
                <w:lang w:bidi="ar"/>
              </w:rPr>
              <w:t>分）；二档（</w:t>
            </w:r>
            <w:r>
              <w:rPr>
                <w:rFonts w:hint="eastAsia" w:ascii="仿宋" w:hAnsi="仿宋" w:eastAsia="仿宋" w:cs="仿宋"/>
                <w:kern w:val="0"/>
                <w:sz w:val="24"/>
                <w:szCs w:val="24"/>
                <w:lang w:val="en-US" w:eastAsia="zh-CN" w:bidi="ar"/>
              </w:rPr>
              <w:t>11-15</w:t>
            </w:r>
            <w:r>
              <w:rPr>
                <w:rFonts w:hint="eastAsia" w:ascii="仿宋" w:hAnsi="仿宋" w:eastAsia="仿宋" w:cs="仿宋"/>
                <w:kern w:val="0"/>
                <w:sz w:val="24"/>
                <w:szCs w:val="24"/>
                <w:lang w:bidi="ar"/>
              </w:rPr>
              <w:t>分）；三档（</w:t>
            </w:r>
            <w:r>
              <w:rPr>
                <w:rFonts w:hint="eastAsia" w:ascii="仿宋" w:hAnsi="仿宋" w:eastAsia="仿宋" w:cs="仿宋"/>
                <w:kern w:val="0"/>
                <w:sz w:val="24"/>
                <w:szCs w:val="24"/>
                <w:lang w:val="en-US" w:eastAsia="zh-CN" w:bidi="ar"/>
              </w:rPr>
              <w:t>6-10</w:t>
            </w:r>
            <w:r>
              <w:rPr>
                <w:rFonts w:hint="eastAsia" w:ascii="仿宋" w:hAnsi="仿宋" w:eastAsia="仿宋" w:cs="仿宋"/>
                <w:kern w:val="0"/>
                <w:sz w:val="24"/>
                <w:szCs w:val="24"/>
                <w:lang w:bidi="ar"/>
              </w:rPr>
              <w:t>分）；四档（0</w:t>
            </w:r>
            <w:r>
              <w:rPr>
                <w:rFonts w:hint="eastAsia" w:ascii="仿宋" w:hAnsi="仿宋" w:eastAsia="仿宋" w:cs="仿宋"/>
                <w:kern w:val="0"/>
                <w:sz w:val="24"/>
                <w:szCs w:val="24"/>
                <w:lang w:val="en-US" w:eastAsia="zh-CN" w:bidi="ar"/>
              </w:rPr>
              <w:t>-5</w:t>
            </w:r>
            <w:r>
              <w:rPr>
                <w:rFonts w:hint="eastAsia" w:ascii="仿宋" w:hAnsi="仿宋" w:eastAsia="仿宋" w:cs="仿宋"/>
                <w:kern w:val="0"/>
                <w:sz w:val="24"/>
                <w:szCs w:val="24"/>
                <w:lang w:bidi="ar"/>
              </w:rPr>
              <w:t>分）</w:t>
            </w:r>
            <w:r>
              <w:rPr>
                <w:rFonts w:hint="eastAsia" w:ascii="仿宋" w:hAnsi="仿宋" w:eastAsia="仿宋" w:cs="仿宋"/>
                <w:kern w:val="0"/>
                <w:sz w:val="24"/>
                <w:szCs w:val="24"/>
                <w:lang w:eastAsia="zh-CN" w:bidi="ar"/>
              </w:rPr>
              <w:t>，最高得</w:t>
            </w:r>
            <w:r>
              <w:rPr>
                <w:rFonts w:hint="eastAsia" w:ascii="仿宋" w:hAnsi="仿宋" w:eastAsia="仿宋" w:cs="仿宋"/>
                <w:kern w:val="0"/>
                <w:sz w:val="24"/>
                <w:szCs w:val="24"/>
                <w:lang w:val="en-US" w:eastAsia="zh-CN" w:bidi="ar"/>
              </w:rPr>
              <w:t>20分</w:t>
            </w:r>
            <w:r>
              <w:rPr>
                <w:rFonts w:hint="eastAsia" w:ascii="仿宋" w:hAnsi="仿宋" w:eastAsia="仿宋" w:cs="仿宋"/>
                <w:kern w:val="0"/>
                <w:sz w:val="24"/>
                <w:szCs w:val="24"/>
                <w:lang w:bidi="ar"/>
              </w:rPr>
              <w:t>。</w:t>
            </w:r>
          </w:p>
        </w:tc>
      </w:tr>
      <w:tr>
        <w:tblPrEx>
          <w:tblLayout w:type="fixed"/>
          <w:tblCellMar>
            <w:top w:w="0" w:type="dxa"/>
            <w:left w:w="108" w:type="dxa"/>
            <w:bottom w:w="0" w:type="dxa"/>
            <w:right w:w="108" w:type="dxa"/>
          </w:tblCellMar>
        </w:tblPrEx>
        <w:trPr>
          <w:trHeight w:val="1377" w:hRule="atLeast"/>
        </w:trPr>
        <w:tc>
          <w:tcPr>
            <w:tcW w:w="999"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商务部分</w:t>
            </w:r>
          </w:p>
          <w:p>
            <w:pP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w:t>
            </w:r>
            <w:r>
              <w:rPr>
                <w:rFonts w:hint="eastAsia" w:ascii="仿宋" w:hAnsi="仿宋" w:eastAsia="仿宋" w:cs="仿宋"/>
                <w:kern w:val="0"/>
                <w:sz w:val="24"/>
                <w:szCs w:val="24"/>
                <w:lang w:val="en-US" w:eastAsia="zh-CN" w:bidi="ar"/>
              </w:rPr>
              <w:t>20</w:t>
            </w:r>
            <w:r>
              <w:rPr>
                <w:rFonts w:hint="eastAsia" w:ascii="仿宋" w:hAnsi="仿宋" w:eastAsia="仿宋" w:cs="仿宋"/>
                <w:kern w:val="0"/>
                <w:sz w:val="24"/>
                <w:szCs w:val="24"/>
                <w:lang w:bidi="ar"/>
              </w:rPr>
              <w:t>分）</w:t>
            </w:r>
          </w:p>
        </w:tc>
        <w:tc>
          <w:tcPr>
            <w:tcW w:w="1356"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rPr>
                <w:rFonts w:hint="eastAsia" w:ascii="仿宋" w:hAnsi="仿宋" w:eastAsia="仿宋" w:cs="仿宋"/>
                <w:sz w:val="24"/>
                <w:szCs w:val="24"/>
              </w:rPr>
            </w:pPr>
            <w:r>
              <w:rPr>
                <w:rFonts w:hint="eastAsia" w:ascii="仿宋" w:hAnsi="仿宋" w:eastAsia="仿宋" w:cs="仿宋"/>
                <w:sz w:val="24"/>
                <w:szCs w:val="24"/>
              </w:rPr>
              <w:t>类似业绩</w:t>
            </w:r>
          </w:p>
          <w:p>
            <w:pP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688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rPr>
                <w:rFonts w:hint="eastAsia" w:ascii="仿宋" w:hAnsi="仿宋" w:eastAsia="仿宋" w:cs="仿宋"/>
                <w:kern w:val="0"/>
                <w:sz w:val="24"/>
                <w:szCs w:val="24"/>
                <w:lang w:eastAsia="zh-CN" w:bidi="ar"/>
              </w:rPr>
            </w:pPr>
            <w:r>
              <w:rPr>
                <w:rFonts w:hint="eastAsia" w:ascii="仿宋" w:hAnsi="仿宋" w:eastAsia="仿宋" w:cs="仿宋"/>
                <w:kern w:val="0"/>
                <w:sz w:val="24"/>
                <w:szCs w:val="24"/>
                <w:lang w:bidi="ar"/>
              </w:rPr>
              <w:t>201</w:t>
            </w:r>
            <w:r>
              <w:rPr>
                <w:rFonts w:hint="eastAsia" w:ascii="仿宋" w:hAnsi="仿宋" w:eastAsia="仿宋" w:cs="仿宋"/>
                <w:kern w:val="0"/>
                <w:sz w:val="24"/>
                <w:szCs w:val="24"/>
                <w:lang w:val="en-US" w:eastAsia="zh-CN" w:bidi="ar"/>
              </w:rPr>
              <w:t>5</w:t>
            </w:r>
            <w:r>
              <w:rPr>
                <w:rFonts w:hint="eastAsia" w:ascii="仿宋" w:hAnsi="仿宋" w:eastAsia="仿宋" w:cs="仿宋"/>
                <w:kern w:val="0"/>
                <w:sz w:val="24"/>
                <w:szCs w:val="24"/>
                <w:lang w:bidi="ar"/>
              </w:rPr>
              <w:t>年</w:t>
            </w:r>
            <w:r>
              <w:rPr>
                <w:rFonts w:hint="eastAsia" w:ascii="仿宋" w:hAnsi="仿宋" w:eastAsia="仿宋" w:cs="仿宋"/>
                <w:kern w:val="0"/>
                <w:sz w:val="24"/>
                <w:szCs w:val="24"/>
                <w:lang w:val="en-US" w:eastAsia="zh-CN" w:bidi="ar"/>
              </w:rPr>
              <w:t>1月1日</w:t>
            </w:r>
            <w:r>
              <w:rPr>
                <w:rFonts w:hint="eastAsia" w:ascii="仿宋" w:hAnsi="仿宋" w:eastAsia="仿宋" w:cs="仿宋"/>
                <w:kern w:val="0"/>
                <w:sz w:val="24"/>
                <w:szCs w:val="24"/>
                <w:lang w:bidi="ar"/>
              </w:rPr>
              <w:t>以来（以中标通知书时间为准）投标人完成过的合同金额在</w:t>
            </w:r>
            <w:r>
              <w:rPr>
                <w:rFonts w:hint="eastAsia" w:ascii="仿宋" w:hAnsi="仿宋" w:eastAsia="仿宋" w:cs="仿宋"/>
                <w:kern w:val="0"/>
                <w:sz w:val="24"/>
                <w:szCs w:val="24"/>
                <w:lang w:val="en-US" w:eastAsia="zh-CN" w:bidi="ar"/>
              </w:rPr>
              <w:t>80</w:t>
            </w:r>
            <w:r>
              <w:rPr>
                <w:rFonts w:hint="eastAsia" w:ascii="仿宋" w:hAnsi="仿宋" w:eastAsia="仿宋" w:cs="仿宋"/>
                <w:kern w:val="0"/>
                <w:sz w:val="24"/>
                <w:szCs w:val="24"/>
                <w:lang w:bidi="ar"/>
              </w:rPr>
              <w:t>万元以上（含</w:t>
            </w:r>
            <w:r>
              <w:rPr>
                <w:rFonts w:hint="eastAsia" w:ascii="仿宋" w:hAnsi="仿宋" w:eastAsia="仿宋" w:cs="仿宋"/>
                <w:kern w:val="0"/>
                <w:sz w:val="24"/>
                <w:szCs w:val="24"/>
                <w:lang w:val="en-US" w:eastAsia="zh-CN" w:bidi="ar"/>
              </w:rPr>
              <w:t>80</w:t>
            </w:r>
            <w:r>
              <w:rPr>
                <w:rFonts w:hint="eastAsia" w:ascii="仿宋" w:hAnsi="仿宋" w:eastAsia="仿宋" w:cs="仿宋"/>
                <w:kern w:val="0"/>
                <w:sz w:val="24"/>
                <w:szCs w:val="24"/>
                <w:lang w:bidi="ar"/>
              </w:rPr>
              <w:t>万元）的业绩，每有1份得1分，最多得</w:t>
            </w:r>
            <w:r>
              <w:rPr>
                <w:rFonts w:hint="eastAsia" w:ascii="仿宋" w:hAnsi="仿宋" w:eastAsia="仿宋" w:cs="仿宋"/>
                <w:kern w:val="0"/>
                <w:sz w:val="24"/>
                <w:szCs w:val="24"/>
                <w:lang w:val="en-US" w:eastAsia="zh-CN" w:bidi="ar"/>
              </w:rPr>
              <w:t>5</w:t>
            </w:r>
            <w:r>
              <w:rPr>
                <w:rFonts w:hint="eastAsia" w:ascii="仿宋" w:hAnsi="仿宋" w:eastAsia="仿宋" w:cs="仿宋"/>
                <w:kern w:val="0"/>
                <w:sz w:val="24"/>
                <w:szCs w:val="24"/>
                <w:lang w:bidi="ar"/>
              </w:rPr>
              <w:t>分。</w:t>
            </w:r>
            <w:r>
              <w:rPr>
                <w:rFonts w:hint="eastAsia" w:ascii="仿宋" w:hAnsi="仿宋" w:eastAsia="仿宋" w:cs="仿宋"/>
                <w:kern w:val="0"/>
                <w:sz w:val="24"/>
                <w:szCs w:val="24"/>
                <w:lang w:eastAsia="zh-CN" w:bidi="ar"/>
              </w:rPr>
              <w:t>开标现场须提供</w:t>
            </w:r>
            <w:r>
              <w:rPr>
                <w:rFonts w:hint="eastAsia" w:ascii="仿宋" w:hAnsi="仿宋" w:eastAsia="仿宋" w:cs="仿宋"/>
                <w:kern w:val="0"/>
                <w:sz w:val="24"/>
                <w:szCs w:val="24"/>
                <w:lang w:bidi="ar"/>
              </w:rPr>
              <w:t>中标通知书、合同、验收报告</w:t>
            </w:r>
            <w:r>
              <w:rPr>
                <w:rFonts w:hint="eastAsia" w:ascii="仿宋" w:hAnsi="仿宋" w:eastAsia="仿宋" w:cs="仿宋"/>
                <w:kern w:val="0"/>
                <w:sz w:val="24"/>
                <w:szCs w:val="24"/>
                <w:lang w:eastAsia="zh-CN" w:bidi="ar"/>
              </w:rPr>
              <w:t>原件。</w:t>
            </w:r>
          </w:p>
        </w:tc>
      </w:tr>
      <w:tr>
        <w:tblPrEx>
          <w:tblLayout w:type="fixed"/>
          <w:tblCellMar>
            <w:top w:w="0" w:type="dxa"/>
            <w:left w:w="108" w:type="dxa"/>
            <w:bottom w:w="0" w:type="dxa"/>
            <w:right w:w="108" w:type="dxa"/>
          </w:tblCellMar>
        </w:tblPrEx>
        <w:trPr>
          <w:trHeight w:val="1653" w:hRule="atLeast"/>
        </w:trPr>
        <w:tc>
          <w:tcPr>
            <w:tcW w:w="999" w:type="dxa"/>
            <w:vMerge w:val="continue"/>
            <w:tcBorders>
              <w:left w:val="single" w:color="000000" w:sz="4" w:space="0"/>
              <w:right w:val="single" w:color="000000" w:sz="4" w:space="0"/>
            </w:tcBorders>
            <w:tcMar>
              <w:top w:w="15" w:type="dxa"/>
              <w:left w:w="15" w:type="dxa"/>
              <w:bottom w:w="15" w:type="dxa"/>
              <w:right w:w="15" w:type="dxa"/>
            </w:tcMar>
            <w:vAlign w:val="center"/>
          </w:tcPr>
          <w:p>
            <w:pPr>
              <w:rPr>
                <w:rFonts w:hint="eastAsia" w:ascii="仿宋" w:hAnsi="仿宋" w:eastAsia="仿宋" w:cs="仿宋"/>
                <w:kern w:val="0"/>
                <w:sz w:val="24"/>
                <w:szCs w:val="24"/>
                <w:highlight w:val="none"/>
                <w:lang w:bidi="ar"/>
              </w:rPr>
            </w:pPr>
          </w:p>
        </w:tc>
        <w:tc>
          <w:tcPr>
            <w:tcW w:w="1356"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企业信誉</w:t>
            </w:r>
          </w:p>
          <w:p>
            <w:pP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w:t>
            </w:r>
            <w:r>
              <w:rPr>
                <w:rFonts w:hint="eastAsia" w:ascii="仿宋" w:hAnsi="仿宋" w:eastAsia="仿宋" w:cs="仿宋"/>
                <w:kern w:val="0"/>
                <w:sz w:val="24"/>
                <w:szCs w:val="24"/>
                <w:highlight w:val="none"/>
                <w:lang w:val="en-US" w:eastAsia="zh-CN" w:bidi="ar"/>
              </w:rPr>
              <w:t>5</w:t>
            </w:r>
            <w:r>
              <w:rPr>
                <w:rFonts w:hint="eastAsia" w:ascii="仿宋" w:hAnsi="仿宋" w:eastAsia="仿宋" w:cs="仿宋"/>
                <w:kern w:val="0"/>
                <w:sz w:val="24"/>
                <w:szCs w:val="24"/>
                <w:highlight w:val="none"/>
                <w:lang w:bidi="ar"/>
              </w:rPr>
              <w:t>分）</w:t>
            </w:r>
          </w:p>
        </w:tc>
        <w:tc>
          <w:tcPr>
            <w:tcW w:w="688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left"/>
              <w:rPr>
                <w:rFonts w:hint="eastAsia" w:ascii="仿宋" w:hAnsi="仿宋" w:eastAsia="仿宋" w:cs="仿宋"/>
                <w:kern w:val="0"/>
                <w:sz w:val="24"/>
                <w:szCs w:val="24"/>
                <w:highlight w:val="none"/>
                <w:lang w:bidi="ar"/>
              </w:rPr>
            </w:pPr>
          </w:p>
          <w:p>
            <w:pPr>
              <w:numPr>
                <w:ilvl w:val="0"/>
                <w:numId w:val="7"/>
              </w:numPr>
              <w:jc w:val="left"/>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产品制造商连续获得“</w:t>
            </w:r>
            <w:r>
              <w:rPr>
                <w:rFonts w:hint="eastAsia" w:ascii="仿宋" w:hAnsi="仿宋" w:eastAsia="仿宋" w:cs="仿宋"/>
                <w:kern w:val="0"/>
                <w:sz w:val="24"/>
                <w:szCs w:val="24"/>
                <w:highlight w:val="none"/>
                <w:lang w:eastAsia="zh-CN" w:bidi="ar"/>
              </w:rPr>
              <w:t>守</w:t>
            </w:r>
            <w:r>
              <w:rPr>
                <w:rFonts w:hint="eastAsia" w:ascii="仿宋" w:hAnsi="仿宋" w:eastAsia="仿宋" w:cs="仿宋"/>
                <w:kern w:val="0"/>
                <w:sz w:val="24"/>
                <w:szCs w:val="24"/>
                <w:highlight w:val="none"/>
                <w:lang w:bidi="ar"/>
              </w:rPr>
              <w:t>合同重信用企业”证书连续</w:t>
            </w:r>
            <w:r>
              <w:rPr>
                <w:rFonts w:hint="eastAsia" w:ascii="仿宋" w:hAnsi="仿宋" w:eastAsia="仿宋" w:cs="仿宋"/>
                <w:kern w:val="0"/>
                <w:sz w:val="24"/>
                <w:szCs w:val="24"/>
                <w:highlight w:val="none"/>
                <w:lang w:val="en-US" w:eastAsia="zh-CN" w:bidi="ar"/>
              </w:rPr>
              <w:t>10</w:t>
            </w:r>
            <w:r>
              <w:rPr>
                <w:rFonts w:hint="eastAsia" w:ascii="仿宋" w:hAnsi="仿宋" w:eastAsia="仿宋" w:cs="仿宋"/>
                <w:kern w:val="0"/>
                <w:sz w:val="24"/>
                <w:szCs w:val="24"/>
                <w:highlight w:val="none"/>
                <w:lang w:bidi="ar"/>
              </w:rPr>
              <w:t>年（含</w:t>
            </w:r>
            <w:r>
              <w:rPr>
                <w:rFonts w:hint="eastAsia" w:ascii="仿宋" w:hAnsi="仿宋" w:eastAsia="仿宋" w:cs="仿宋"/>
                <w:kern w:val="0"/>
                <w:sz w:val="24"/>
                <w:szCs w:val="24"/>
                <w:highlight w:val="none"/>
                <w:lang w:val="en-US" w:eastAsia="zh-CN" w:bidi="ar"/>
              </w:rPr>
              <w:t>10</w:t>
            </w:r>
            <w:r>
              <w:rPr>
                <w:rFonts w:hint="eastAsia" w:ascii="仿宋" w:hAnsi="仿宋" w:eastAsia="仿宋" w:cs="仿宋"/>
                <w:kern w:val="0"/>
                <w:sz w:val="24"/>
                <w:szCs w:val="24"/>
                <w:highlight w:val="none"/>
                <w:lang w:bidi="ar"/>
              </w:rPr>
              <w:t>年）及以上的得</w:t>
            </w:r>
            <w:r>
              <w:rPr>
                <w:rFonts w:hint="eastAsia" w:ascii="仿宋" w:hAnsi="仿宋" w:eastAsia="仿宋" w:cs="仿宋"/>
                <w:kern w:val="0"/>
                <w:sz w:val="24"/>
                <w:szCs w:val="24"/>
                <w:highlight w:val="none"/>
                <w:lang w:val="en-US" w:eastAsia="zh-CN" w:bidi="ar"/>
              </w:rPr>
              <w:t>3</w:t>
            </w:r>
            <w:r>
              <w:rPr>
                <w:rFonts w:hint="eastAsia" w:ascii="仿宋" w:hAnsi="仿宋" w:eastAsia="仿宋" w:cs="仿宋"/>
                <w:kern w:val="0"/>
                <w:sz w:val="24"/>
                <w:szCs w:val="24"/>
                <w:highlight w:val="none"/>
                <w:lang w:bidi="ar"/>
              </w:rPr>
              <w:t>分</w:t>
            </w:r>
            <w:r>
              <w:rPr>
                <w:rFonts w:hint="eastAsia" w:ascii="仿宋" w:hAnsi="仿宋" w:eastAsia="仿宋" w:cs="仿宋"/>
                <w:kern w:val="0"/>
                <w:sz w:val="24"/>
                <w:szCs w:val="24"/>
                <w:highlight w:val="none"/>
                <w:lang w:eastAsia="zh-CN" w:bidi="ar"/>
              </w:rPr>
              <w:t>，</w:t>
            </w:r>
            <w:r>
              <w:rPr>
                <w:rFonts w:hint="eastAsia" w:ascii="仿宋" w:hAnsi="仿宋" w:eastAsia="仿宋" w:cs="仿宋"/>
                <w:kern w:val="0"/>
                <w:sz w:val="24"/>
                <w:szCs w:val="24"/>
                <w:highlight w:val="none"/>
                <w:lang w:bidi="ar"/>
              </w:rPr>
              <w:t>连续</w:t>
            </w:r>
            <w:r>
              <w:rPr>
                <w:rFonts w:hint="eastAsia" w:ascii="仿宋" w:hAnsi="仿宋" w:eastAsia="仿宋" w:cs="仿宋"/>
                <w:kern w:val="0"/>
                <w:sz w:val="24"/>
                <w:szCs w:val="24"/>
                <w:highlight w:val="none"/>
                <w:lang w:val="en-US" w:eastAsia="zh-CN" w:bidi="ar"/>
              </w:rPr>
              <w:t>5</w:t>
            </w:r>
            <w:r>
              <w:rPr>
                <w:rFonts w:hint="eastAsia" w:ascii="仿宋" w:hAnsi="仿宋" w:eastAsia="仿宋" w:cs="仿宋"/>
                <w:kern w:val="0"/>
                <w:sz w:val="24"/>
                <w:szCs w:val="24"/>
                <w:highlight w:val="none"/>
                <w:lang w:bidi="ar"/>
              </w:rPr>
              <w:t>年</w:t>
            </w:r>
            <w:r>
              <w:rPr>
                <w:rFonts w:hint="eastAsia" w:ascii="仿宋" w:hAnsi="仿宋" w:eastAsia="仿宋" w:cs="仿宋"/>
                <w:kern w:val="0"/>
                <w:sz w:val="24"/>
                <w:szCs w:val="24"/>
                <w:highlight w:val="none"/>
                <w:lang w:eastAsia="zh-CN" w:bidi="ar"/>
              </w:rPr>
              <w:t>（含</w:t>
            </w:r>
            <w:r>
              <w:rPr>
                <w:rFonts w:hint="eastAsia" w:ascii="仿宋" w:hAnsi="仿宋" w:eastAsia="仿宋" w:cs="仿宋"/>
                <w:kern w:val="0"/>
                <w:sz w:val="24"/>
                <w:szCs w:val="24"/>
                <w:highlight w:val="none"/>
                <w:lang w:val="en-US" w:eastAsia="zh-CN" w:bidi="ar"/>
              </w:rPr>
              <w:t>5年</w:t>
            </w:r>
            <w:r>
              <w:rPr>
                <w:rFonts w:hint="eastAsia" w:ascii="仿宋" w:hAnsi="仿宋" w:eastAsia="仿宋" w:cs="仿宋"/>
                <w:kern w:val="0"/>
                <w:sz w:val="24"/>
                <w:szCs w:val="24"/>
                <w:highlight w:val="none"/>
                <w:lang w:eastAsia="zh-CN" w:bidi="ar"/>
              </w:rPr>
              <w:t>）以上</w:t>
            </w:r>
            <w:r>
              <w:rPr>
                <w:rFonts w:hint="eastAsia" w:ascii="仿宋" w:hAnsi="仿宋" w:eastAsia="仿宋" w:cs="仿宋"/>
                <w:kern w:val="0"/>
                <w:sz w:val="24"/>
                <w:szCs w:val="24"/>
                <w:highlight w:val="none"/>
                <w:lang w:val="en-US" w:eastAsia="zh-CN" w:bidi="ar"/>
              </w:rPr>
              <w:t>10年</w:t>
            </w:r>
            <w:r>
              <w:rPr>
                <w:rFonts w:hint="eastAsia" w:ascii="仿宋" w:hAnsi="仿宋" w:eastAsia="仿宋" w:cs="仿宋"/>
                <w:kern w:val="0"/>
                <w:sz w:val="24"/>
                <w:szCs w:val="24"/>
                <w:highlight w:val="none"/>
                <w:lang w:bidi="ar"/>
              </w:rPr>
              <w:t>以下的得</w:t>
            </w:r>
            <w:r>
              <w:rPr>
                <w:rFonts w:hint="eastAsia" w:ascii="仿宋" w:hAnsi="仿宋" w:eastAsia="仿宋" w:cs="仿宋"/>
                <w:kern w:val="0"/>
                <w:sz w:val="24"/>
                <w:szCs w:val="24"/>
                <w:highlight w:val="none"/>
                <w:lang w:val="en-US" w:eastAsia="zh-CN" w:bidi="ar"/>
              </w:rPr>
              <w:t>2</w:t>
            </w:r>
            <w:r>
              <w:rPr>
                <w:rFonts w:hint="eastAsia" w:ascii="仿宋" w:hAnsi="仿宋" w:eastAsia="仿宋" w:cs="仿宋"/>
                <w:kern w:val="0"/>
                <w:sz w:val="24"/>
                <w:szCs w:val="24"/>
                <w:highlight w:val="none"/>
                <w:lang w:bidi="ar"/>
              </w:rPr>
              <w:t>分</w:t>
            </w:r>
            <w:r>
              <w:rPr>
                <w:rFonts w:hint="eastAsia" w:ascii="仿宋" w:hAnsi="仿宋" w:eastAsia="仿宋" w:cs="仿宋"/>
                <w:kern w:val="0"/>
                <w:sz w:val="24"/>
                <w:szCs w:val="24"/>
                <w:highlight w:val="none"/>
                <w:lang w:eastAsia="zh-CN" w:bidi="ar"/>
              </w:rPr>
              <w:t>，连续</w:t>
            </w:r>
            <w:r>
              <w:rPr>
                <w:rFonts w:hint="eastAsia" w:ascii="仿宋" w:hAnsi="仿宋" w:eastAsia="仿宋" w:cs="仿宋"/>
                <w:kern w:val="0"/>
                <w:sz w:val="24"/>
                <w:szCs w:val="24"/>
                <w:highlight w:val="none"/>
                <w:lang w:val="en-US" w:eastAsia="zh-CN" w:bidi="ar"/>
              </w:rPr>
              <w:t>5年以下的得1分，</w:t>
            </w:r>
            <w:r>
              <w:rPr>
                <w:rFonts w:hint="eastAsia" w:ascii="仿宋" w:hAnsi="仿宋" w:eastAsia="仿宋" w:cs="仿宋"/>
                <w:kern w:val="0"/>
                <w:sz w:val="24"/>
                <w:szCs w:val="24"/>
                <w:highlight w:val="none"/>
                <w:lang w:bidi="ar"/>
              </w:rPr>
              <w:t>没有获得过不得分。</w:t>
            </w:r>
            <w:r>
              <w:rPr>
                <w:rFonts w:hint="eastAsia" w:ascii="仿宋" w:hAnsi="仿宋" w:eastAsia="仿宋" w:cs="仿宋"/>
                <w:kern w:val="0"/>
                <w:sz w:val="24"/>
                <w:szCs w:val="24"/>
                <w:highlight w:val="none"/>
                <w:lang w:val="en-US" w:eastAsia="zh-CN" w:bidi="ar"/>
              </w:rPr>
              <w:t xml:space="preserve">                                  2、</w:t>
            </w:r>
            <w:r>
              <w:rPr>
                <w:rFonts w:hint="eastAsia" w:ascii="仿宋" w:hAnsi="仿宋" w:eastAsia="仿宋" w:cs="仿宋"/>
                <w:sz w:val="24"/>
                <w:szCs w:val="24"/>
                <w:highlight w:val="none"/>
              </w:rPr>
              <w:t>同时获得国家级和省级中国著名品牌产品称号</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rPr>
              <w:t>得2分（提供原件）</w:t>
            </w:r>
          </w:p>
          <w:p>
            <w:pPr>
              <w:jc w:val="left"/>
              <w:rPr>
                <w:rFonts w:hint="eastAsia" w:ascii="仿宋" w:hAnsi="仿宋" w:eastAsia="仿宋" w:cs="仿宋"/>
                <w:kern w:val="0"/>
                <w:sz w:val="24"/>
                <w:szCs w:val="24"/>
                <w:highlight w:val="none"/>
                <w:lang w:val="en-US" w:eastAsia="zh-CN" w:bidi="ar"/>
              </w:rPr>
            </w:pPr>
          </w:p>
        </w:tc>
      </w:tr>
      <w:tr>
        <w:tblPrEx>
          <w:tblLayout w:type="fixed"/>
          <w:tblCellMar>
            <w:top w:w="0" w:type="dxa"/>
            <w:left w:w="108" w:type="dxa"/>
            <w:bottom w:w="0" w:type="dxa"/>
            <w:right w:w="108" w:type="dxa"/>
          </w:tblCellMar>
        </w:tblPrEx>
        <w:trPr>
          <w:trHeight w:val="809" w:hRule="atLeast"/>
        </w:trPr>
        <w:tc>
          <w:tcPr>
            <w:tcW w:w="999" w:type="dxa"/>
            <w:vMerge w:val="continue"/>
            <w:tcBorders>
              <w:left w:val="single" w:color="000000" w:sz="4" w:space="0"/>
              <w:right w:val="single" w:color="000000" w:sz="4" w:space="0"/>
            </w:tcBorders>
            <w:tcMar>
              <w:top w:w="15" w:type="dxa"/>
              <w:left w:w="15" w:type="dxa"/>
              <w:bottom w:w="15" w:type="dxa"/>
              <w:right w:w="15" w:type="dxa"/>
            </w:tcMar>
            <w:vAlign w:val="center"/>
          </w:tcPr>
          <w:p>
            <w:pPr>
              <w:rPr>
                <w:rFonts w:hint="eastAsia" w:ascii="仿宋" w:hAnsi="仿宋" w:eastAsia="仿宋" w:cs="仿宋"/>
                <w:kern w:val="0"/>
                <w:sz w:val="24"/>
                <w:szCs w:val="24"/>
                <w:highlight w:val="none"/>
                <w:lang w:bidi="ar"/>
              </w:rPr>
            </w:pPr>
          </w:p>
        </w:tc>
        <w:tc>
          <w:tcPr>
            <w:tcW w:w="1356"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环保质量要求</w:t>
            </w:r>
          </w:p>
          <w:p>
            <w:pP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w:t>
            </w:r>
            <w:r>
              <w:rPr>
                <w:rFonts w:hint="eastAsia" w:ascii="仿宋" w:hAnsi="仿宋" w:eastAsia="仿宋" w:cs="仿宋"/>
                <w:kern w:val="0"/>
                <w:sz w:val="24"/>
                <w:szCs w:val="24"/>
                <w:highlight w:val="none"/>
                <w:lang w:val="en-US" w:eastAsia="zh-CN" w:bidi="ar"/>
              </w:rPr>
              <w:t>5</w:t>
            </w:r>
            <w:r>
              <w:rPr>
                <w:rFonts w:hint="eastAsia" w:ascii="仿宋" w:hAnsi="仿宋" w:eastAsia="仿宋" w:cs="仿宋"/>
                <w:kern w:val="0"/>
                <w:sz w:val="24"/>
                <w:szCs w:val="24"/>
                <w:highlight w:val="none"/>
                <w:lang w:bidi="ar"/>
              </w:rPr>
              <w:t>分）</w:t>
            </w:r>
          </w:p>
          <w:p>
            <w:pPr>
              <w:rPr>
                <w:rFonts w:hint="eastAsia" w:ascii="仿宋" w:hAnsi="仿宋" w:eastAsia="仿宋" w:cs="仿宋"/>
                <w:kern w:val="0"/>
                <w:sz w:val="24"/>
                <w:szCs w:val="24"/>
                <w:highlight w:val="none"/>
                <w:lang w:bidi="ar"/>
              </w:rPr>
            </w:pPr>
          </w:p>
        </w:tc>
        <w:tc>
          <w:tcPr>
            <w:tcW w:w="688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numPr>
                <w:ilvl w:val="0"/>
                <w:numId w:val="8"/>
              </w:numPr>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bidi="ar"/>
              </w:rPr>
              <w:t>产品制造商</w:t>
            </w:r>
            <w:r>
              <w:rPr>
                <w:rFonts w:hint="eastAsia" w:ascii="仿宋" w:hAnsi="仿宋" w:eastAsia="仿宋" w:cs="仿宋"/>
                <w:kern w:val="0"/>
                <w:sz w:val="24"/>
                <w:szCs w:val="24"/>
                <w:highlight w:val="none"/>
                <w:lang w:eastAsia="zh-CN" w:bidi="ar"/>
              </w:rPr>
              <w:t>获得</w:t>
            </w:r>
            <w:r>
              <w:rPr>
                <w:rFonts w:hint="eastAsia" w:ascii="仿宋" w:hAnsi="仿宋" w:eastAsia="仿宋" w:cs="仿宋"/>
                <w:kern w:val="0"/>
                <w:sz w:val="24"/>
                <w:szCs w:val="24"/>
                <w:highlight w:val="none"/>
                <w:lang w:bidi="ar"/>
              </w:rPr>
              <w:t>中国环保产品认证证书（CQC认证）</w:t>
            </w:r>
            <w:r>
              <w:rPr>
                <w:rFonts w:hint="eastAsia" w:ascii="仿宋" w:hAnsi="仿宋" w:eastAsia="仿宋" w:cs="仿宋"/>
                <w:kern w:val="0"/>
                <w:sz w:val="24"/>
                <w:szCs w:val="24"/>
                <w:highlight w:val="none"/>
                <w:lang w:eastAsia="zh-CN" w:bidi="ar"/>
              </w:rPr>
              <w:t>的</w:t>
            </w:r>
            <w:r>
              <w:rPr>
                <w:rFonts w:hint="eastAsia" w:ascii="仿宋" w:hAnsi="仿宋" w:eastAsia="仿宋" w:cs="仿宋"/>
                <w:kern w:val="0"/>
                <w:sz w:val="24"/>
                <w:szCs w:val="24"/>
                <w:highlight w:val="none"/>
                <w:lang w:bidi="ar"/>
              </w:rPr>
              <w:t>，</w:t>
            </w:r>
            <w:r>
              <w:rPr>
                <w:rFonts w:hint="eastAsia" w:ascii="仿宋" w:hAnsi="仿宋" w:eastAsia="仿宋" w:cs="仿宋"/>
                <w:kern w:val="0"/>
                <w:sz w:val="24"/>
                <w:szCs w:val="24"/>
                <w:highlight w:val="none"/>
                <w:lang w:eastAsia="zh-CN" w:bidi="ar"/>
              </w:rPr>
              <w:t>（木制产品系列包括：办公桌、会议台、主席台、条形桌、演讲台、会议椅）产品种类齐全的得</w:t>
            </w:r>
            <w:r>
              <w:rPr>
                <w:rFonts w:hint="eastAsia" w:ascii="仿宋" w:hAnsi="仿宋" w:eastAsia="仿宋" w:cs="仿宋"/>
                <w:kern w:val="0"/>
                <w:sz w:val="24"/>
                <w:szCs w:val="24"/>
                <w:highlight w:val="none"/>
                <w:lang w:val="en-US" w:eastAsia="zh-CN" w:bidi="ar"/>
              </w:rPr>
              <w:t>3</w:t>
            </w:r>
            <w:r>
              <w:rPr>
                <w:rFonts w:hint="eastAsia" w:ascii="仿宋" w:hAnsi="仿宋" w:eastAsia="仿宋" w:cs="仿宋"/>
                <w:kern w:val="0"/>
                <w:sz w:val="24"/>
                <w:szCs w:val="24"/>
                <w:highlight w:val="none"/>
                <w:lang w:eastAsia="zh-CN" w:bidi="ar"/>
              </w:rPr>
              <w:t>分，少一项扣</w:t>
            </w:r>
            <w:r>
              <w:rPr>
                <w:rFonts w:hint="eastAsia" w:ascii="仿宋" w:hAnsi="仿宋" w:eastAsia="仿宋" w:cs="仿宋"/>
                <w:kern w:val="0"/>
                <w:sz w:val="24"/>
                <w:szCs w:val="24"/>
                <w:highlight w:val="none"/>
                <w:lang w:val="en-US" w:eastAsia="zh-CN" w:bidi="ar"/>
              </w:rPr>
              <w:t>1</w:t>
            </w:r>
            <w:r>
              <w:rPr>
                <w:rFonts w:hint="eastAsia" w:ascii="仿宋" w:hAnsi="仿宋" w:eastAsia="仿宋" w:cs="仿宋"/>
                <w:kern w:val="0"/>
                <w:sz w:val="24"/>
                <w:szCs w:val="24"/>
                <w:highlight w:val="none"/>
                <w:lang w:eastAsia="zh-CN" w:bidi="ar"/>
              </w:rPr>
              <w:t>分，扣完为止；</w:t>
            </w:r>
          </w:p>
          <w:p>
            <w:pPr>
              <w:numPr>
                <w:ilvl w:val="0"/>
                <w:numId w:val="8"/>
              </w:numPr>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bidi="ar"/>
              </w:rPr>
              <w:t>产品制造商</w:t>
            </w:r>
            <w:r>
              <w:rPr>
                <w:rFonts w:hint="eastAsia" w:ascii="仿宋" w:hAnsi="仿宋" w:eastAsia="仿宋" w:cs="仿宋"/>
                <w:kern w:val="0"/>
                <w:sz w:val="24"/>
                <w:szCs w:val="24"/>
                <w:highlight w:val="none"/>
                <w:lang w:eastAsia="zh-CN" w:bidi="ar"/>
              </w:rPr>
              <w:t>获得</w:t>
            </w:r>
            <w:r>
              <w:rPr>
                <w:rFonts w:hint="eastAsia" w:ascii="仿宋" w:hAnsi="仿宋" w:eastAsia="仿宋" w:cs="仿宋"/>
                <w:kern w:val="0"/>
                <w:sz w:val="24"/>
                <w:szCs w:val="24"/>
                <w:highlight w:val="none"/>
                <w:lang w:bidi="ar"/>
              </w:rPr>
              <w:t>中国环境标志产品认证证书（十环认证）</w:t>
            </w:r>
            <w:r>
              <w:rPr>
                <w:rFonts w:hint="eastAsia" w:ascii="仿宋" w:hAnsi="仿宋" w:eastAsia="仿宋" w:cs="仿宋"/>
                <w:kern w:val="0"/>
                <w:sz w:val="24"/>
                <w:szCs w:val="24"/>
                <w:highlight w:val="none"/>
                <w:lang w:eastAsia="zh-CN" w:bidi="ar"/>
              </w:rPr>
              <w:t>，得</w:t>
            </w:r>
            <w:r>
              <w:rPr>
                <w:rFonts w:hint="eastAsia" w:ascii="仿宋" w:hAnsi="仿宋" w:eastAsia="仿宋" w:cs="仿宋"/>
                <w:kern w:val="0"/>
                <w:sz w:val="24"/>
                <w:szCs w:val="24"/>
                <w:highlight w:val="none"/>
                <w:lang w:val="en-US" w:eastAsia="zh-CN" w:bidi="ar"/>
              </w:rPr>
              <w:t>2</w:t>
            </w:r>
            <w:r>
              <w:rPr>
                <w:rFonts w:hint="eastAsia" w:ascii="仿宋" w:hAnsi="仿宋" w:eastAsia="仿宋" w:cs="仿宋"/>
                <w:kern w:val="0"/>
                <w:sz w:val="24"/>
                <w:szCs w:val="24"/>
                <w:highlight w:val="none"/>
                <w:lang w:eastAsia="zh-CN" w:bidi="ar"/>
              </w:rPr>
              <w:t>分</w:t>
            </w:r>
          </w:p>
        </w:tc>
      </w:tr>
      <w:tr>
        <w:tblPrEx>
          <w:tblLayout w:type="fixed"/>
          <w:tblCellMar>
            <w:top w:w="0" w:type="dxa"/>
            <w:left w:w="108" w:type="dxa"/>
            <w:bottom w:w="0" w:type="dxa"/>
            <w:right w:w="108" w:type="dxa"/>
          </w:tblCellMar>
        </w:tblPrEx>
        <w:trPr>
          <w:trHeight w:val="666" w:hRule="atLeast"/>
        </w:trPr>
        <w:tc>
          <w:tcPr>
            <w:tcW w:w="999" w:type="dxa"/>
            <w:vMerge w:val="continue"/>
            <w:tcBorders>
              <w:left w:val="single" w:color="000000" w:sz="4" w:space="0"/>
              <w:bottom w:val="single" w:color="auto" w:sz="4" w:space="0"/>
              <w:right w:val="single" w:color="000000" w:sz="4" w:space="0"/>
            </w:tcBorders>
            <w:tcMar>
              <w:top w:w="15" w:type="dxa"/>
              <w:left w:w="15" w:type="dxa"/>
              <w:bottom w:w="15" w:type="dxa"/>
              <w:right w:w="15" w:type="dxa"/>
            </w:tcMar>
            <w:vAlign w:val="center"/>
          </w:tcPr>
          <w:p>
            <w:pPr>
              <w:rPr>
                <w:rFonts w:hint="eastAsia" w:ascii="仿宋" w:hAnsi="仿宋" w:eastAsia="仿宋" w:cs="仿宋"/>
                <w:kern w:val="0"/>
                <w:sz w:val="24"/>
                <w:szCs w:val="24"/>
                <w:highlight w:val="none"/>
                <w:lang w:bidi="ar"/>
              </w:rPr>
            </w:pPr>
          </w:p>
        </w:tc>
        <w:tc>
          <w:tcPr>
            <w:tcW w:w="1356" w:type="dxa"/>
            <w:tcBorders>
              <w:top w:val="single" w:color="auto" w:sz="4" w:space="0"/>
              <w:left w:val="nil"/>
              <w:bottom w:val="single" w:color="auto" w:sz="4" w:space="0"/>
              <w:right w:val="single" w:color="000000" w:sz="4" w:space="0"/>
            </w:tcBorders>
            <w:tcMar>
              <w:top w:w="15" w:type="dxa"/>
              <w:left w:w="15" w:type="dxa"/>
              <w:bottom w:w="15" w:type="dxa"/>
              <w:right w:w="15" w:type="dxa"/>
            </w:tcMar>
            <w:vAlign w:val="center"/>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售后服务</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w:t>
            </w:r>
          </w:p>
        </w:tc>
        <w:tc>
          <w:tcPr>
            <w:tcW w:w="6885" w:type="dxa"/>
            <w:tcBorders>
              <w:top w:val="single" w:color="auto" w:sz="4" w:space="0"/>
              <w:left w:val="nil"/>
              <w:bottom w:val="single" w:color="auto" w:sz="4" w:space="0"/>
              <w:right w:val="single" w:color="000000" w:sz="4" w:space="0"/>
            </w:tcBorders>
            <w:tcMar>
              <w:top w:w="15" w:type="dxa"/>
              <w:left w:w="15" w:type="dxa"/>
              <w:bottom w:w="15" w:type="dxa"/>
              <w:right w:w="15" w:type="dxa"/>
            </w:tcMar>
            <w:vAlign w:val="center"/>
          </w:tcPr>
          <w:p>
            <w:pPr>
              <w:numPr>
                <w:ilvl w:val="0"/>
                <w:numId w:val="9"/>
              </w:numPr>
              <w:spacing w:line="440" w:lineRule="exact"/>
              <w:rPr>
                <w:rFonts w:hint="eastAsia" w:ascii="仿宋" w:hAnsi="仿宋" w:eastAsia="仿宋" w:cs="仿宋"/>
                <w:sz w:val="24"/>
                <w:szCs w:val="24"/>
              </w:rPr>
            </w:pPr>
            <w:r>
              <w:rPr>
                <w:rFonts w:hint="eastAsia" w:ascii="仿宋" w:hAnsi="仿宋" w:eastAsia="仿宋" w:cs="仿宋"/>
                <w:sz w:val="24"/>
                <w:szCs w:val="24"/>
              </w:rPr>
              <w:t>投标人在省内设有售后服务机构的（</w:t>
            </w:r>
            <w:r>
              <w:rPr>
                <w:rFonts w:hint="eastAsia" w:ascii="仿宋" w:hAnsi="仿宋" w:eastAsia="仿宋" w:cs="仿宋"/>
                <w:kern w:val="0"/>
                <w:sz w:val="24"/>
                <w:szCs w:val="24"/>
                <w:highlight w:val="none"/>
                <w:lang w:bidi="ar"/>
              </w:rPr>
              <w:t>投标文件中提供该服务点营业执照（经营范围包含家具或家具维修）、组织机构代码证（三证合一无需提供）、税务登记证（三证合一无需提供）复印件、与售后服务点的售后服务协议、售后服务点的经营协议或租房协议</w:t>
            </w:r>
            <w:r>
              <w:rPr>
                <w:rFonts w:hint="eastAsia" w:ascii="仿宋" w:hAnsi="仿宋" w:eastAsia="仿宋" w:cs="仿宋"/>
                <w:sz w:val="24"/>
                <w:szCs w:val="24"/>
              </w:rPr>
              <w:t>），并根据投标人的售后服务方案全面周到及优惠幅度，由评委根据标书内容酌情在0-</w:t>
            </w:r>
            <w:r>
              <w:rPr>
                <w:rFonts w:hint="eastAsia" w:ascii="仿宋" w:hAnsi="仿宋" w:eastAsia="仿宋" w:cs="仿宋"/>
                <w:sz w:val="24"/>
                <w:szCs w:val="24"/>
                <w:lang w:val="en-US" w:eastAsia="zh-CN"/>
              </w:rPr>
              <w:t>4</w:t>
            </w:r>
            <w:r>
              <w:rPr>
                <w:rFonts w:hint="eastAsia" w:ascii="仿宋" w:hAnsi="仿宋" w:eastAsia="仿宋" w:cs="仿宋"/>
                <w:sz w:val="24"/>
                <w:szCs w:val="24"/>
              </w:rPr>
              <w:t>分之间打分（精确到小数点后2位数）。</w:t>
            </w:r>
          </w:p>
          <w:p>
            <w:pPr>
              <w:spacing w:line="440" w:lineRule="exact"/>
              <w:rPr>
                <w:rFonts w:hint="eastAsia" w:ascii="仿宋" w:hAnsi="仿宋" w:eastAsia="仿宋" w:cs="仿宋"/>
                <w:sz w:val="24"/>
                <w:szCs w:val="24"/>
              </w:rPr>
            </w:pPr>
            <w:r>
              <w:rPr>
                <w:rFonts w:hint="eastAsia" w:ascii="仿宋" w:hAnsi="仿宋" w:eastAsia="仿宋" w:cs="仿宋"/>
                <w:sz w:val="24"/>
                <w:szCs w:val="24"/>
              </w:rPr>
              <w:t>2、质保期外的配件及耗材优惠（0-</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pPr>
              <w:rPr>
                <w:rFonts w:hint="eastAsia" w:ascii="仿宋" w:hAnsi="仿宋" w:eastAsia="仿宋" w:cs="仿宋"/>
                <w:sz w:val="24"/>
                <w:szCs w:val="24"/>
                <w:highlight w:val="none"/>
                <w:lang w:val="en-US" w:eastAsia="zh-CN"/>
              </w:rPr>
            </w:pPr>
            <w:r>
              <w:rPr>
                <w:rFonts w:hint="eastAsia" w:ascii="仿宋" w:hAnsi="仿宋" w:eastAsia="仿宋" w:cs="仿宋"/>
                <w:sz w:val="24"/>
                <w:szCs w:val="24"/>
              </w:rPr>
              <w:t>投标人配件及专用耗材种类的齐全、供应价格的高低，由评委根据标书内容酌情在0-</w:t>
            </w:r>
            <w:r>
              <w:rPr>
                <w:rFonts w:hint="eastAsia" w:ascii="仿宋" w:hAnsi="仿宋" w:eastAsia="仿宋" w:cs="仿宋"/>
                <w:sz w:val="24"/>
                <w:szCs w:val="24"/>
                <w:lang w:val="en-US" w:eastAsia="zh-CN"/>
              </w:rPr>
              <w:t>1</w:t>
            </w:r>
            <w:r>
              <w:rPr>
                <w:rFonts w:hint="eastAsia" w:ascii="仿宋" w:hAnsi="仿宋" w:eastAsia="仿宋" w:cs="仿宋"/>
                <w:sz w:val="24"/>
                <w:szCs w:val="24"/>
              </w:rPr>
              <w:t>分之间打分（精确到小数点后2位数）；质保期每增加一年加1分，最多加2分。</w:t>
            </w:r>
          </w:p>
        </w:tc>
      </w:tr>
    </w:tbl>
    <w:p>
      <w:pPr>
        <w:pStyle w:val="125"/>
        <w:spacing w:before="120" w:after="120"/>
        <w:ind w:left="0" w:leftChars="0" w:firstLine="0" w:firstLineChars="0"/>
        <w:rPr>
          <w:rFonts w:ascii="仿宋" w:hAnsi="仿宋" w:eastAsia="仿宋"/>
        </w:rPr>
      </w:pPr>
      <w:r>
        <w:rPr>
          <w:rFonts w:hint="eastAsia" w:ascii="仿宋" w:hAnsi="仿宋" w:eastAsia="仿宋"/>
        </w:rPr>
        <w:t>（特别提示：以上评分表中所涉及到的证件投标人在开标时候均须携带原件，未提供原件者不得分）</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olor w:val="0000FF"/>
              </w:rPr>
            </w:pPr>
            <w:bookmarkStart w:id="0" w:name="_Toc606"/>
          </w:p>
        </w:tc>
      </w:tr>
      <w:bookmarkEnd w:id="0"/>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w:t>
      </w:r>
      <w:r>
        <w:rPr>
          <w:rFonts w:hint="eastAsia" w:ascii="仿宋" w:hAnsi="仿宋" w:eastAsia="仿宋" w:cs="仿宋"/>
          <w:sz w:val="24"/>
          <w:szCs w:val="24"/>
          <w:lang w:eastAsia="zh-CN"/>
        </w:rPr>
        <w:t>在签订合同前</w:t>
      </w:r>
      <w:r>
        <w:rPr>
          <w:rFonts w:hint="eastAsia" w:ascii="仿宋" w:hAnsi="仿宋" w:eastAsia="仿宋" w:cs="仿宋"/>
          <w:sz w:val="24"/>
          <w:szCs w:val="24"/>
        </w:rPr>
        <w:t>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hint="eastAsia" w:ascii="仿宋" w:hAnsi="仿宋" w:eastAsia="仿宋" w:cs="黑体"/>
          <w:b/>
          <w:bCs/>
          <w:sz w:val="24"/>
          <w:szCs w:val="24"/>
          <w:lang w:val="zh-CN"/>
        </w:rPr>
      </w:pPr>
      <w:r>
        <w:rPr>
          <w:rFonts w:hint="eastAsia" w:ascii="仿宋" w:hAnsi="仿宋" w:eastAsia="仿宋" w:cs="仿宋"/>
          <w:sz w:val="24"/>
          <w:szCs w:val="24"/>
          <w:shd w:val="clear" w:color="auto" w:fill="FFFFFF"/>
        </w:rPr>
        <w:t>7、付款方式:以签订合同准。</w:t>
      </w:r>
    </w:p>
    <w:p>
      <w:pPr>
        <w:wordWrap w:val="0"/>
        <w:topLinePunct/>
        <w:autoSpaceDE w:val="0"/>
        <w:autoSpaceDN w:val="0"/>
        <w:adjustRightInd w:val="0"/>
        <w:snapToGrid w:val="0"/>
        <w:spacing w:line="360" w:lineRule="auto"/>
        <w:jc w:val="both"/>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ascii="仿宋" w:hAnsi="仿宋" w:eastAsia="仿宋" w:cs="仿宋_GB2312"/>
          <w:sz w:val="24"/>
          <w:szCs w:val="24"/>
          <w:lang w:val="zh-CN"/>
        </w:rPr>
        <w:t xml:space="preserve">                               </w:t>
      </w:r>
      <w:r>
        <w:rPr>
          <w:rFonts w:hint="eastAsia" w:ascii="仿宋" w:hAnsi="仿宋" w:eastAsia="仿宋"/>
          <w:sz w:val="24"/>
          <w:szCs w:val="24"/>
        </w:rPr>
        <w:t>本合同双方当事人：</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甲方：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乙方：</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（以下简称“本项目”）咨询服务事宜，达成如下合同条款：</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第一章  总则</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根据</w:t>
      </w:r>
      <w:r>
        <w:rPr>
          <w:rFonts w:hint="eastAsia" w:ascii="仿宋" w:hAnsi="仿宋" w:eastAsia="仿宋" w:cs="仿宋_GB2312"/>
          <w:sz w:val="24"/>
          <w:szCs w:val="24"/>
          <w:lang w:val="en-US" w:eastAsia="zh-CN"/>
        </w:rPr>
        <w:t xml:space="preserve">               项目要求</w:t>
      </w:r>
      <w:r>
        <w:rPr>
          <w:rFonts w:hint="eastAsia" w:ascii="仿宋" w:hAnsi="仿宋" w:eastAsia="仿宋" w:cs="仿宋_GB2312"/>
          <w:sz w:val="24"/>
          <w:szCs w:val="24"/>
        </w:rPr>
        <w:t>提供咨询服务，完成本项目。</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第二条  乙方的资格</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（简要叙述乙方资质及经验业绩。）</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第二章  咨询服务内容和时间安排</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第三条  咨询服务内容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乙方应结合禹州市实际发展情况，开展前期相关专题研究，并根据《县（市）以上方案内容可根据省财政厅要求及相关部门意见进行修改调整。</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乙方工作采用现场工作与非现场工作结合的方式。访谈及成果汇报采用现场工作方式，咨询报告编撰采用非现场工作方式。</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第六条  提交咨询工作成果</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第七条  甲方的职责和义务</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为了保证实现规划目标，甲方有权对乙方咨询人员提出具体和明确的合理要求。</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第八条  乙方的职责和义务</w:t>
      </w:r>
    </w:p>
    <w:p>
      <w:pPr>
        <w:numPr>
          <w:ilvl w:val="0"/>
          <w:numId w:val="11"/>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乙方应充分理解甲方的意图，其工作思路、想法须贯穿规划编制的过程。</w:t>
      </w:r>
    </w:p>
    <w:p>
      <w:pPr>
        <w:numPr>
          <w:ilvl w:val="0"/>
          <w:numId w:val="11"/>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提供第三条所述咨询服务，并对咨询服务质量负责，确保甲方权益。</w:t>
      </w:r>
    </w:p>
    <w:p>
      <w:pPr>
        <w:numPr>
          <w:ilvl w:val="0"/>
          <w:numId w:val="11"/>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选派合格和足够的咨询人员，保证咨询人员足够的工作时间以及时迅捷地提供咨询服务。若甲方对任何咨询人员不满意且提出正当理由，则乙方应及时更换。</w:t>
      </w:r>
    </w:p>
    <w:p>
      <w:pPr>
        <w:numPr>
          <w:ilvl w:val="0"/>
          <w:numId w:val="11"/>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同甲方共同商定咨询服务工作计划，对工作进度进行控制，并按照工作计划安排及时向甲方汇报工作。</w:t>
      </w:r>
    </w:p>
    <w:p>
      <w:pPr>
        <w:numPr>
          <w:ilvl w:val="0"/>
          <w:numId w:val="11"/>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根据合同约定的支付方式及时通知甲方支付咨询服务费。</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第四章  咨询服务费用和支付方式</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第九条  咨询服务费用</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甲方将就乙方为履行本协议第三条规定的服务向乙方支付咨询服务费：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第十条  咨询服务费的支付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经双方协商确定，本项目咨询服务费按照以下方式支付：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本合同签订后三天内，甲方向乙方支付咨询服务费总额的50％，即人民币</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元。在本项目终稿提交后三天内，甲方支付乙方咨询服务费总额的50％，即人民币             元。</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第五章  违约责任与赔偿</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甲方赔偿额以未支付的咨询服务费用为限，乙方赔偿额以已收到咨询服务费用为限。</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如甲方未按照本协议第十条规定及时支付咨询服务费，乙方有权中止咨询服务工作，直至款到后继续履约，且每延期一天，甲方应向乙方额外支付千分之一的迟延履行违约金。</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第六章  不可抗力</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第七章  争议解决</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本合同自双方代表签字并加盖公章之日起生效，至本项目终稿提交且甲方向乙方付清全部咨询服务费用之日终止。</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咨询成果的知识产权归甲乙双方共同拥有。</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pStyle w:val="126"/>
        <w:spacing w:before="0" w:beforeAutospacing="0" w:after="0" w:afterAutospacing="0" w:line="480" w:lineRule="auto"/>
        <w:ind w:left="0" w:leftChars="0"/>
        <w:jc w:val="center"/>
        <w:rPr>
          <w:rFonts w:hint="eastAsia"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（本页为签字页，无正文）</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甲方（盖章）：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法定代表人：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或授权代表：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乙方（盖章）：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法定代表人：</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或授权代表：</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spacing w:line="360" w:lineRule="auto"/>
        <w:ind w:firstLine="7302" w:firstLineChars="1653"/>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numPr>
          <w:ilvl w:val="0"/>
          <w:numId w:val="12"/>
        </w:numPr>
        <w:autoSpaceDE w:val="0"/>
        <w:autoSpaceDN w:val="0"/>
        <w:adjustRightInd w:val="0"/>
        <w:spacing w:line="360" w:lineRule="auto"/>
        <w:ind w:left="2813" w:leftChars="0" w:firstLine="0" w:firstLineChars="0"/>
        <w:rPr>
          <w:rFonts w:hint="eastAsia" w:ascii="仿宋" w:hAnsi="仿宋" w:eastAsia="仿宋" w:cs="黑体"/>
          <w:b/>
          <w:bCs/>
          <w:sz w:val="36"/>
          <w:szCs w:val="36"/>
        </w:rPr>
      </w:pP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lang w:val="en-US" w:eastAsia="zh-CN"/>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供应商须对此项做出承诺（格式自拟）并提供类似项目业绩合同。</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被委托人签字：</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r>
        <w:rPr>
          <w:rFonts w:hint="eastAsia" w:ascii="仿宋" w:hAnsi="仿宋" w:eastAsia="仿宋" w:cs="仿宋"/>
          <w:sz w:val="24"/>
          <w:szCs w:val="24"/>
        </w:rPr>
        <w:t>所附报价表中规定的应提供和交付的</w:t>
      </w:r>
      <w:r>
        <w:rPr>
          <w:rFonts w:hint="eastAsia" w:ascii="仿宋" w:hAnsi="仿宋" w:eastAsia="仿宋" w:cs="仿宋"/>
          <w:sz w:val="24"/>
          <w:szCs w:val="24"/>
          <w:lang w:eastAsia="zh-CN"/>
        </w:rPr>
        <w:t>货物</w:t>
      </w:r>
      <w:r>
        <w:rPr>
          <w:rFonts w:hint="eastAsia" w:ascii="仿宋" w:hAnsi="仿宋" w:eastAsia="仿宋" w:cs="仿宋"/>
          <w:sz w:val="24"/>
          <w:szCs w:val="24"/>
        </w:rPr>
        <w:t>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bookmarkStart w:id="1" w:name="_GoBack"/>
      <w:bookmarkEnd w:id="1"/>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1205" w:firstLineChars="500"/>
        <w:jc w:val="left"/>
        <w:rPr>
          <w:rFonts w:ascii="仿宋" w:hAnsi="仿宋" w:eastAsia="仿宋" w:cs="仿宋_GB2312"/>
          <w:b/>
          <w:bCs/>
          <w:sz w:val="24"/>
          <w:szCs w:val="24"/>
        </w:rPr>
      </w:pPr>
      <w:r>
        <w:rPr>
          <w:rFonts w:hint="eastAsia" w:ascii="仿宋" w:hAnsi="仿宋" w:eastAsia="仿宋" w:cs="仿宋_GB2312"/>
          <w:b/>
          <w:bCs/>
          <w:sz w:val="24"/>
          <w:szCs w:val="24"/>
        </w:rPr>
        <w:t>（技术参数</w:t>
      </w:r>
      <w:r>
        <w:rPr>
          <w:rFonts w:hint="eastAsia" w:ascii="仿宋" w:hAnsi="仿宋" w:eastAsia="仿宋" w:cs="仿宋_GB2312"/>
          <w:b/>
          <w:bCs/>
          <w:sz w:val="24"/>
          <w:szCs w:val="24"/>
          <w:lang w:eastAsia="zh-CN"/>
        </w:rPr>
        <w:t>及评分标准</w:t>
      </w:r>
      <w:r>
        <w:rPr>
          <w:rFonts w:hint="eastAsia" w:ascii="仿宋" w:hAnsi="仿宋" w:eastAsia="仿宋" w:cs="仿宋_GB2312"/>
          <w:b/>
          <w:bCs/>
          <w:sz w:val="24"/>
          <w:szCs w:val="24"/>
        </w:rPr>
        <w:t>要求中</w:t>
      </w:r>
      <w:r>
        <w:rPr>
          <w:rFonts w:hint="eastAsia" w:ascii="仿宋" w:hAnsi="仿宋" w:eastAsia="仿宋" w:cs="仿宋_GB2312"/>
          <w:b/>
          <w:bCs/>
          <w:sz w:val="24"/>
          <w:szCs w:val="24"/>
          <w:lang w:eastAsia="zh-CN"/>
        </w:rPr>
        <w:t>所提供的</w:t>
      </w:r>
      <w:r>
        <w:rPr>
          <w:rFonts w:hint="eastAsia" w:ascii="仿宋" w:hAnsi="仿宋" w:eastAsia="仿宋" w:cs="仿宋_GB2312"/>
          <w:b/>
          <w:bCs/>
          <w:sz w:val="24"/>
          <w:szCs w:val="24"/>
        </w:rPr>
        <w:t>相关证明材料</w:t>
      </w:r>
      <w:r>
        <w:rPr>
          <w:rFonts w:hint="eastAsia" w:ascii="仿宋" w:hAnsi="仿宋" w:eastAsia="仿宋" w:cs="仿宋_GB2312"/>
          <w:b/>
          <w:bCs/>
          <w:sz w:val="24"/>
          <w:szCs w:val="24"/>
          <w:lang w:eastAsia="zh-CN"/>
        </w:rPr>
        <w:t>复印件</w:t>
      </w:r>
      <w:r>
        <w:rPr>
          <w:rFonts w:hint="eastAsia" w:ascii="仿宋" w:hAnsi="仿宋" w:eastAsia="仿宋" w:cs="仿宋_GB2312"/>
          <w:b/>
          <w:bCs/>
          <w:sz w:val="24"/>
          <w:szCs w:val="24"/>
        </w:rPr>
        <w:t>）</w:t>
      </w:r>
    </w:p>
    <w:p>
      <w:pPr>
        <w:spacing w:line="360" w:lineRule="exact"/>
        <w:jc w:val="left"/>
        <w:rPr>
          <w:rFonts w:ascii="仿宋" w:hAnsi="仿宋" w:eastAsia="仿宋" w:cs="仿宋_GB2312"/>
          <w:sz w:val="24"/>
          <w:szCs w:val="24"/>
        </w:rPr>
      </w:pPr>
    </w:p>
    <w:p>
      <w:pPr>
        <w:spacing w:line="360" w:lineRule="exact"/>
        <w:ind w:firstLine="2640" w:firstLineChars="1100"/>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细黑">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35B393"/>
    <w:multiLevelType w:val="singleLevel"/>
    <w:tmpl w:val="9035B393"/>
    <w:lvl w:ilvl="0" w:tentative="0">
      <w:start w:val="1"/>
      <w:numFmt w:val="decimal"/>
      <w:suff w:val="nothing"/>
      <w:lvlText w:val="%1、"/>
      <w:lvlJc w:val="left"/>
    </w:lvl>
  </w:abstractNum>
  <w:abstractNum w:abstractNumId="1">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B9F259E"/>
    <w:multiLevelType w:val="singleLevel"/>
    <w:tmpl w:val="0B9F259E"/>
    <w:lvl w:ilvl="0" w:tentative="0">
      <w:start w:val="9"/>
      <w:numFmt w:val="chineseCounting"/>
      <w:suff w:val="nothing"/>
      <w:lvlText w:val="第%1部分　"/>
      <w:lvlJc w:val="left"/>
      <w:pPr>
        <w:ind w:left="2813" w:leftChars="0" w:firstLine="0" w:firstLineChars="0"/>
      </w:pPr>
      <w:rPr>
        <w:rFonts w:hint="eastAsia"/>
      </w:rPr>
    </w:lvl>
  </w:abstractNum>
  <w:abstractNum w:abstractNumId="3">
    <w:nsid w:val="1940B52C"/>
    <w:multiLevelType w:val="singleLevel"/>
    <w:tmpl w:val="1940B52C"/>
    <w:lvl w:ilvl="0" w:tentative="0">
      <w:start w:val="1"/>
      <w:numFmt w:val="decimal"/>
      <w:suff w:val="nothing"/>
      <w:lvlText w:val="%1、"/>
      <w:lvlJc w:val="left"/>
    </w:lvl>
  </w:abstractNum>
  <w:abstractNum w:abstractNumId="4">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28A4CB1C"/>
    <w:multiLevelType w:val="singleLevel"/>
    <w:tmpl w:val="28A4CB1C"/>
    <w:lvl w:ilvl="0" w:tentative="0">
      <w:start w:val="19"/>
      <w:numFmt w:val="decimal"/>
      <w:suff w:val="nothing"/>
      <w:lvlText w:val="%1、"/>
      <w:lvlJc w:val="left"/>
    </w:lvl>
  </w:abstractNum>
  <w:abstractNum w:abstractNumId="6">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6E374A4"/>
    <w:multiLevelType w:val="singleLevel"/>
    <w:tmpl w:val="56E374A4"/>
    <w:lvl w:ilvl="0" w:tentative="0">
      <w:start w:val="9"/>
      <w:numFmt w:val="decimal"/>
      <w:pStyle w:val="119"/>
      <w:suff w:val="nothing"/>
      <w:lvlText w:val="%1、"/>
      <w:lvlJc w:val="left"/>
    </w:lvl>
  </w:abstractNum>
  <w:abstractNum w:abstractNumId="8">
    <w:nsid w:val="5A0532E2"/>
    <w:multiLevelType w:val="singleLevel"/>
    <w:tmpl w:val="5A0532E2"/>
    <w:lvl w:ilvl="0" w:tentative="0">
      <w:start w:val="4"/>
      <w:numFmt w:val="chineseCounting"/>
      <w:suff w:val="nothing"/>
      <w:lvlText w:val="第%1部"/>
      <w:lvlJc w:val="left"/>
    </w:lvl>
  </w:abstractNum>
  <w:abstractNum w:abstractNumId="9">
    <w:nsid w:val="5A27AEF7"/>
    <w:multiLevelType w:val="singleLevel"/>
    <w:tmpl w:val="5A27AEF7"/>
    <w:lvl w:ilvl="0" w:tentative="0">
      <w:start w:val="2"/>
      <w:numFmt w:val="chineseCounting"/>
      <w:suff w:val="nothing"/>
      <w:lvlText w:val="（%1）"/>
      <w:lvlJc w:val="left"/>
    </w:lvl>
  </w:abstractNum>
  <w:abstractNum w:abstractNumId="10">
    <w:nsid w:val="5A30CB82"/>
    <w:multiLevelType w:val="singleLevel"/>
    <w:tmpl w:val="5A30CB82"/>
    <w:lvl w:ilvl="0" w:tentative="0">
      <w:start w:val="1"/>
      <w:numFmt w:val="chineseCounting"/>
      <w:suff w:val="space"/>
      <w:lvlText w:val="第%1部分"/>
      <w:lvlJc w:val="left"/>
    </w:lvl>
  </w:abstractNum>
  <w:abstractNum w:abstractNumId="11">
    <w:nsid w:val="6E82D065"/>
    <w:multiLevelType w:val="singleLevel"/>
    <w:tmpl w:val="6E82D065"/>
    <w:lvl w:ilvl="0" w:tentative="0">
      <w:start w:val="1"/>
      <w:numFmt w:val="decimal"/>
      <w:suff w:val="nothing"/>
      <w:lvlText w:val="%1、"/>
      <w:lvlJc w:val="left"/>
    </w:lvl>
  </w:abstractNum>
  <w:num w:numId="1">
    <w:abstractNumId w:val="7"/>
  </w:num>
  <w:num w:numId="2">
    <w:abstractNumId w:val="10"/>
  </w:num>
  <w:num w:numId="3">
    <w:abstractNumId w:val="9"/>
  </w:num>
  <w:num w:numId="4">
    <w:abstractNumId w:val="6"/>
  </w:num>
  <w:num w:numId="5">
    <w:abstractNumId w:val="5"/>
  </w:num>
  <w:num w:numId="6">
    <w:abstractNumId w:val="8"/>
  </w:num>
  <w:num w:numId="7">
    <w:abstractNumId w:val="3"/>
  </w:num>
  <w:num w:numId="8">
    <w:abstractNumId w:val="11"/>
  </w:num>
  <w:num w:numId="9">
    <w:abstractNumId w:val="0"/>
  </w:num>
  <w:num w:numId="10">
    <w:abstractNumId w:val="4"/>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24B20"/>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1A41B0"/>
    <w:rsid w:val="03CB53C9"/>
    <w:rsid w:val="03D744EF"/>
    <w:rsid w:val="04252D6C"/>
    <w:rsid w:val="04524D74"/>
    <w:rsid w:val="048C72C6"/>
    <w:rsid w:val="04E5185D"/>
    <w:rsid w:val="04F1400C"/>
    <w:rsid w:val="054A14EB"/>
    <w:rsid w:val="055236E0"/>
    <w:rsid w:val="05D7384A"/>
    <w:rsid w:val="05F47DA2"/>
    <w:rsid w:val="05F65379"/>
    <w:rsid w:val="05FF5666"/>
    <w:rsid w:val="0603119A"/>
    <w:rsid w:val="0669725A"/>
    <w:rsid w:val="067E4800"/>
    <w:rsid w:val="06902805"/>
    <w:rsid w:val="06B75E86"/>
    <w:rsid w:val="071151B2"/>
    <w:rsid w:val="073F7793"/>
    <w:rsid w:val="080A00AF"/>
    <w:rsid w:val="0859217C"/>
    <w:rsid w:val="088D4853"/>
    <w:rsid w:val="09102145"/>
    <w:rsid w:val="09891681"/>
    <w:rsid w:val="09900A5B"/>
    <w:rsid w:val="09AE4842"/>
    <w:rsid w:val="09C60246"/>
    <w:rsid w:val="09CE2BB7"/>
    <w:rsid w:val="09E57E48"/>
    <w:rsid w:val="0A2B0E2A"/>
    <w:rsid w:val="0AB05B6D"/>
    <w:rsid w:val="0B047399"/>
    <w:rsid w:val="0B0B3BB8"/>
    <w:rsid w:val="0B8F0D95"/>
    <w:rsid w:val="0BC25BE0"/>
    <w:rsid w:val="0C053D42"/>
    <w:rsid w:val="0C232636"/>
    <w:rsid w:val="0C3957DB"/>
    <w:rsid w:val="0C3C6A01"/>
    <w:rsid w:val="0C662DD8"/>
    <w:rsid w:val="0CBA4EC9"/>
    <w:rsid w:val="0CBE01FC"/>
    <w:rsid w:val="0CE25187"/>
    <w:rsid w:val="0D2824A3"/>
    <w:rsid w:val="0D62434A"/>
    <w:rsid w:val="0D832C84"/>
    <w:rsid w:val="0DD45553"/>
    <w:rsid w:val="0DFD39BC"/>
    <w:rsid w:val="0E1F7A52"/>
    <w:rsid w:val="0F0D73B6"/>
    <w:rsid w:val="0F2C7289"/>
    <w:rsid w:val="0FBA420F"/>
    <w:rsid w:val="10240870"/>
    <w:rsid w:val="105F0CCD"/>
    <w:rsid w:val="10A25988"/>
    <w:rsid w:val="11472FC4"/>
    <w:rsid w:val="11662A8F"/>
    <w:rsid w:val="1171773E"/>
    <w:rsid w:val="11D75144"/>
    <w:rsid w:val="11DE60C8"/>
    <w:rsid w:val="12362245"/>
    <w:rsid w:val="12575BFE"/>
    <w:rsid w:val="127D4879"/>
    <w:rsid w:val="129F4391"/>
    <w:rsid w:val="12B07257"/>
    <w:rsid w:val="12F46B93"/>
    <w:rsid w:val="12FB62CF"/>
    <w:rsid w:val="130F3467"/>
    <w:rsid w:val="131F25B3"/>
    <w:rsid w:val="132168C4"/>
    <w:rsid w:val="133638CF"/>
    <w:rsid w:val="134B3E21"/>
    <w:rsid w:val="135C1261"/>
    <w:rsid w:val="13705BCF"/>
    <w:rsid w:val="146639B0"/>
    <w:rsid w:val="14810804"/>
    <w:rsid w:val="14C32394"/>
    <w:rsid w:val="14E7756C"/>
    <w:rsid w:val="15555471"/>
    <w:rsid w:val="15D15729"/>
    <w:rsid w:val="162949D9"/>
    <w:rsid w:val="166F3B31"/>
    <w:rsid w:val="16BB3F9C"/>
    <w:rsid w:val="17093EDF"/>
    <w:rsid w:val="17411E12"/>
    <w:rsid w:val="175B5BC6"/>
    <w:rsid w:val="17D43D54"/>
    <w:rsid w:val="17E545EE"/>
    <w:rsid w:val="180F6DA6"/>
    <w:rsid w:val="183733AB"/>
    <w:rsid w:val="183D0ACD"/>
    <w:rsid w:val="18553478"/>
    <w:rsid w:val="186A4EF9"/>
    <w:rsid w:val="18AD21CB"/>
    <w:rsid w:val="19491C75"/>
    <w:rsid w:val="19786E3B"/>
    <w:rsid w:val="1A107C46"/>
    <w:rsid w:val="1A4540A3"/>
    <w:rsid w:val="1A717838"/>
    <w:rsid w:val="1A8E3CC9"/>
    <w:rsid w:val="1B1630FE"/>
    <w:rsid w:val="1BFB31C4"/>
    <w:rsid w:val="1CAE5C61"/>
    <w:rsid w:val="1CC57EEC"/>
    <w:rsid w:val="1D1E07AB"/>
    <w:rsid w:val="1D285414"/>
    <w:rsid w:val="1D5D79CE"/>
    <w:rsid w:val="1D846EFB"/>
    <w:rsid w:val="1E1761B2"/>
    <w:rsid w:val="1F8F7C87"/>
    <w:rsid w:val="1FA97651"/>
    <w:rsid w:val="1FD141B8"/>
    <w:rsid w:val="1FE67A99"/>
    <w:rsid w:val="200E5455"/>
    <w:rsid w:val="20852B17"/>
    <w:rsid w:val="208F4659"/>
    <w:rsid w:val="20C91244"/>
    <w:rsid w:val="20CB6D0B"/>
    <w:rsid w:val="20E71C78"/>
    <w:rsid w:val="21093329"/>
    <w:rsid w:val="212773A1"/>
    <w:rsid w:val="214A163F"/>
    <w:rsid w:val="21D44845"/>
    <w:rsid w:val="221572B4"/>
    <w:rsid w:val="22311600"/>
    <w:rsid w:val="226550CC"/>
    <w:rsid w:val="23523DCA"/>
    <w:rsid w:val="23794CD9"/>
    <w:rsid w:val="24BF19AA"/>
    <w:rsid w:val="24CA4202"/>
    <w:rsid w:val="24D66891"/>
    <w:rsid w:val="25302039"/>
    <w:rsid w:val="256C7451"/>
    <w:rsid w:val="25AD30A0"/>
    <w:rsid w:val="2667745A"/>
    <w:rsid w:val="26E95B4E"/>
    <w:rsid w:val="276906C7"/>
    <w:rsid w:val="278238A3"/>
    <w:rsid w:val="28742078"/>
    <w:rsid w:val="288E3F7A"/>
    <w:rsid w:val="288F49C5"/>
    <w:rsid w:val="28BF1B33"/>
    <w:rsid w:val="28BF2210"/>
    <w:rsid w:val="28CE556E"/>
    <w:rsid w:val="299315DB"/>
    <w:rsid w:val="29C152D2"/>
    <w:rsid w:val="2A292F06"/>
    <w:rsid w:val="2A29332E"/>
    <w:rsid w:val="2A666F4C"/>
    <w:rsid w:val="2A6671E5"/>
    <w:rsid w:val="2A8574C7"/>
    <w:rsid w:val="2B0B3F2F"/>
    <w:rsid w:val="2B5A4161"/>
    <w:rsid w:val="2B9F495B"/>
    <w:rsid w:val="2BB70DAF"/>
    <w:rsid w:val="2BBD2870"/>
    <w:rsid w:val="2BF938D1"/>
    <w:rsid w:val="2C01063D"/>
    <w:rsid w:val="2C824188"/>
    <w:rsid w:val="2C8C63A5"/>
    <w:rsid w:val="2CF845CD"/>
    <w:rsid w:val="2D562101"/>
    <w:rsid w:val="2D873A70"/>
    <w:rsid w:val="2DB610BD"/>
    <w:rsid w:val="2DFB43CE"/>
    <w:rsid w:val="2E3D7FDF"/>
    <w:rsid w:val="2E5606EB"/>
    <w:rsid w:val="2E9D5FE0"/>
    <w:rsid w:val="2F232D02"/>
    <w:rsid w:val="2F2A34A3"/>
    <w:rsid w:val="2F38041E"/>
    <w:rsid w:val="2F433D86"/>
    <w:rsid w:val="2F9A5364"/>
    <w:rsid w:val="2F9D183B"/>
    <w:rsid w:val="2FEB36BE"/>
    <w:rsid w:val="30006487"/>
    <w:rsid w:val="30842425"/>
    <w:rsid w:val="314C2E93"/>
    <w:rsid w:val="316C02DE"/>
    <w:rsid w:val="31754AAE"/>
    <w:rsid w:val="317F2E7E"/>
    <w:rsid w:val="31804229"/>
    <w:rsid w:val="319970FC"/>
    <w:rsid w:val="31AD13B4"/>
    <w:rsid w:val="31BA74D8"/>
    <w:rsid w:val="31C57F0B"/>
    <w:rsid w:val="321A4FF8"/>
    <w:rsid w:val="328D4D46"/>
    <w:rsid w:val="32DE3410"/>
    <w:rsid w:val="333C55A2"/>
    <w:rsid w:val="335D45FD"/>
    <w:rsid w:val="33656785"/>
    <w:rsid w:val="33C315C2"/>
    <w:rsid w:val="33EF6302"/>
    <w:rsid w:val="345D6725"/>
    <w:rsid w:val="34876DB2"/>
    <w:rsid w:val="34B022E5"/>
    <w:rsid w:val="34CE04B2"/>
    <w:rsid w:val="34F94C42"/>
    <w:rsid w:val="35020BCE"/>
    <w:rsid w:val="354E2015"/>
    <w:rsid w:val="35636C46"/>
    <w:rsid w:val="35736992"/>
    <w:rsid w:val="37692631"/>
    <w:rsid w:val="37B10108"/>
    <w:rsid w:val="389F7F0D"/>
    <w:rsid w:val="38B66F17"/>
    <w:rsid w:val="39264E83"/>
    <w:rsid w:val="397D15ED"/>
    <w:rsid w:val="39A31772"/>
    <w:rsid w:val="3A0511AE"/>
    <w:rsid w:val="3A252A28"/>
    <w:rsid w:val="3A361775"/>
    <w:rsid w:val="3A5B0DB6"/>
    <w:rsid w:val="3B1A3171"/>
    <w:rsid w:val="3B8A1786"/>
    <w:rsid w:val="3BF37AE3"/>
    <w:rsid w:val="3C5A516A"/>
    <w:rsid w:val="3CD05D89"/>
    <w:rsid w:val="3D574C5D"/>
    <w:rsid w:val="3D8F46AB"/>
    <w:rsid w:val="3DB32B5C"/>
    <w:rsid w:val="3DE17511"/>
    <w:rsid w:val="3E0165CC"/>
    <w:rsid w:val="3E0A31F9"/>
    <w:rsid w:val="3E5F6553"/>
    <w:rsid w:val="3E85714B"/>
    <w:rsid w:val="3EB83441"/>
    <w:rsid w:val="3ED405D8"/>
    <w:rsid w:val="3EF23AFC"/>
    <w:rsid w:val="3F4E5E4B"/>
    <w:rsid w:val="3F544F16"/>
    <w:rsid w:val="3FD1121A"/>
    <w:rsid w:val="3FDF074D"/>
    <w:rsid w:val="409A7D1F"/>
    <w:rsid w:val="40DD14B7"/>
    <w:rsid w:val="41595C3E"/>
    <w:rsid w:val="42031639"/>
    <w:rsid w:val="420D6E21"/>
    <w:rsid w:val="42551AC7"/>
    <w:rsid w:val="426D69CE"/>
    <w:rsid w:val="43306F54"/>
    <w:rsid w:val="439D162E"/>
    <w:rsid w:val="43AF4EB6"/>
    <w:rsid w:val="43DA0DF8"/>
    <w:rsid w:val="43F21A5E"/>
    <w:rsid w:val="449D0BDB"/>
    <w:rsid w:val="44A75B9D"/>
    <w:rsid w:val="44CC251D"/>
    <w:rsid w:val="44ED61E4"/>
    <w:rsid w:val="44F765DB"/>
    <w:rsid w:val="452D2CD2"/>
    <w:rsid w:val="454E1873"/>
    <w:rsid w:val="45570A50"/>
    <w:rsid w:val="46FF7143"/>
    <w:rsid w:val="476E4F77"/>
    <w:rsid w:val="479A1D63"/>
    <w:rsid w:val="479E2BBB"/>
    <w:rsid w:val="48164989"/>
    <w:rsid w:val="485B029F"/>
    <w:rsid w:val="48AF4A09"/>
    <w:rsid w:val="49B4550E"/>
    <w:rsid w:val="49F50EB5"/>
    <w:rsid w:val="4AB76254"/>
    <w:rsid w:val="4AF72F43"/>
    <w:rsid w:val="4AFC078A"/>
    <w:rsid w:val="4AFE130C"/>
    <w:rsid w:val="4B06415A"/>
    <w:rsid w:val="4B2C4572"/>
    <w:rsid w:val="4B307A80"/>
    <w:rsid w:val="4BBD5B2C"/>
    <w:rsid w:val="4BF36702"/>
    <w:rsid w:val="4C0E0B24"/>
    <w:rsid w:val="4F071606"/>
    <w:rsid w:val="4F403B1D"/>
    <w:rsid w:val="4F7F31B2"/>
    <w:rsid w:val="4F827ABA"/>
    <w:rsid w:val="4FA93F1C"/>
    <w:rsid w:val="4FCB730B"/>
    <w:rsid w:val="504A74E2"/>
    <w:rsid w:val="50D62ACD"/>
    <w:rsid w:val="510C3D06"/>
    <w:rsid w:val="51937900"/>
    <w:rsid w:val="51ED5B69"/>
    <w:rsid w:val="536A53D4"/>
    <w:rsid w:val="53857B5E"/>
    <w:rsid w:val="54207CFD"/>
    <w:rsid w:val="54C67D23"/>
    <w:rsid w:val="55005AF5"/>
    <w:rsid w:val="551F63D6"/>
    <w:rsid w:val="55CC6A46"/>
    <w:rsid w:val="55DE4946"/>
    <w:rsid w:val="55EA1952"/>
    <w:rsid w:val="55FD0CFB"/>
    <w:rsid w:val="561945F1"/>
    <w:rsid w:val="56BE79D8"/>
    <w:rsid w:val="573B2A77"/>
    <w:rsid w:val="58266B57"/>
    <w:rsid w:val="588A5505"/>
    <w:rsid w:val="58CE0AFE"/>
    <w:rsid w:val="58E11F40"/>
    <w:rsid w:val="58EA7FCE"/>
    <w:rsid w:val="593B360F"/>
    <w:rsid w:val="597E7640"/>
    <w:rsid w:val="5A8975CA"/>
    <w:rsid w:val="5A8D6038"/>
    <w:rsid w:val="5AF228EA"/>
    <w:rsid w:val="5B176006"/>
    <w:rsid w:val="5B8B5722"/>
    <w:rsid w:val="5C1D3EC2"/>
    <w:rsid w:val="5C2A1394"/>
    <w:rsid w:val="5C6F34F3"/>
    <w:rsid w:val="5CDE1B94"/>
    <w:rsid w:val="5D2B1C2D"/>
    <w:rsid w:val="5DAD4A6A"/>
    <w:rsid w:val="5DD07849"/>
    <w:rsid w:val="5E6E4ACB"/>
    <w:rsid w:val="5EEA3B04"/>
    <w:rsid w:val="5F092277"/>
    <w:rsid w:val="5F4B6391"/>
    <w:rsid w:val="5F50568C"/>
    <w:rsid w:val="5F8471B4"/>
    <w:rsid w:val="5FCE7ED4"/>
    <w:rsid w:val="5FEB58A2"/>
    <w:rsid w:val="601B36B0"/>
    <w:rsid w:val="605A5E28"/>
    <w:rsid w:val="60A449E5"/>
    <w:rsid w:val="612A61E3"/>
    <w:rsid w:val="61B82A98"/>
    <w:rsid w:val="61F84732"/>
    <w:rsid w:val="62352BFE"/>
    <w:rsid w:val="62530EF5"/>
    <w:rsid w:val="63097C59"/>
    <w:rsid w:val="633D6D93"/>
    <w:rsid w:val="634F7C15"/>
    <w:rsid w:val="63736A17"/>
    <w:rsid w:val="63937116"/>
    <w:rsid w:val="63C05B9E"/>
    <w:rsid w:val="642F4F3E"/>
    <w:rsid w:val="647F4A97"/>
    <w:rsid w:val="651A4BCA"/>
    <w:rsid w:val="659F5C58"/>
    <w:rsid w:val="65D24C12"/>
    <w:rsid w:val="65F1505D"/>
    <w:rsid w:val="668F2678"/>
    <w:rsid w:val="66BA2132"/>
    <w:rsid w:val="6701680A"/>
    <w:rsid w:val="67547205"/>
    <w:rsid w:val="676E5060"/>
    <w:rsid w:val="67FC0C69"/>
    <w:rsid w:val="686A32EA"/>
    <w:rsid w:val="698529F7"/>
    <w:rsid w:val="69981330"/>
    <w:rsid w:val="69D62811"/>
    <w:rsid w:val="6A001D5E"/>
    <w:rsid w:val="6A690960"/>
    <w:rsid w:val="6AB109E9"/>
    <w:rsid w:val="6AF86FE1"/>
    <w:rsid w:val="6AFE3DEE"/>
    <w:rsid w:val="6B5A4DFF"/>
    <w:rsid w:val="6BB52991"/>
    <w:rsid w:val="6BE93902"/>
    <w:rsid w:val="6C25354C"/>
    <w:rsid w:val="6C68412B"/>
    <w:rsid w:val="6C981ABC"/>
    <w:rsid w:val="6CE52F07"/>
    <w:rsid w:val="6CF54B5F"/>
    <w:rsid w:val="6D0D0A4F"/>
    <w:rsid w:val="6D234DD5"/>
    <w:rsid w:val="6D355556"/>
    <w:rsid w:val="6D377DF7"/>
    <w:rsid w:val="6D886FA0"/>
    <w:rsid w:val="6D945BC5"/>
    <w:rsid w:val="6DD96194"/>
    <w:rsid w:val="6DEF0C58"/>
    <w:rsid w:val="6DF66DFE"/>
    <w:rsid w:val="6DFC67F6"/>
    <w:rsid w:val="6E196A24"/>
    <w:rsid w:val="6E1D6E30"/>
    <w:rsid w:val="6E66357B"/>
    <w:rsid w:val="6EB95270"/>
    <w:rsid w:val="6F8956C3"/>
    <w:rsid w:val="6FB90394"/>
    <w:rsid w:val="6FC41E1E"/>
    <w:rsid w:val="6FE86904"/>
    <w:rsid w:val="70241AB8"/>
    <w:rsid w:val="706476AA"/>
    <w:rsid w:val="7105714A"/>
    <w:rsid w:val="710F25A0"/>
    <w:rsid w:val="714177A5"/>
    <w:rsid w:val="7255719B"/>
    <w:rsid w:val="744C618D"/>
    <w:rsid w:val="74920FD0"/>
    <w:rsid w:val="74924B26"/>
    <w:rsid w:val="74B50A85"/>
    <w:rsid w:val="74DF7784"/>
    <w:rsid w:val="75125292"/>
    <w:rsid w:val="753241CE"/>
    <w:rsid w:val="758826A4"/>
    <w:rsid w:val="75B01AA9"/>
    <w:rsid w:val="76140509"/>
    <w:rsid w:val="763C41F4"/>
    <w:rsid w:val="768649B8"/>
    <w:rsid w:val="76EF0C8A"/>
    <w:rsid w:val="76F83624"/>
    <w:rsid w:val="773F1990"/>
    <w:rsid w:val="776A79F9"/>
    <w:rsid w:val="777A7DC6"/>
    <w:rsid w:val="78640367"/>
    <w:rsid w:val="78C403B7"/>
    <w:rsid w:val="79640B02"/>
    <w:rsid w:val="796E4180"/>
    <w:rsid w:val="79874C47"/>
    <w:rsid w:val="79D2695D"/>
    <w:rsid w:val="7A731DE7"/>
    <w:rsid w:val="7ABE7E81"/>
    <w:rsid w:val="7AE73174"/>
    <w:rsid w:val="7B1234F7"/>
    <w:rsid w:val="7B5007DD"/>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84244F"/>
    <w:rsid w:val="7EB23D15"/>
    <w:rsid w:val="7F0F3D7E"/>
    <w:rsid w:val="7F17791C"/>
    <w:rsid w:val="7F3B2004"/>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2"/>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2"/>
    <w:qFormat/>
    <w:uiPriority w:val="99"/>
    <w:rPr>
      <w:b/>
      <w:bCs/>
      <w:kern w:val="2"/>
      <w:sz w:val="21"/>
      <w:szCs w:val="24"/>
    </w:rPr>
  </w:style>
  <w:style w:type="character" w:customStyle="1" w:styleId="59">
    <w:name w:val="正文文本 Char"/>
    <w:link w:val="15"/>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4"/>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3"/>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6">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 w:type="paragraph" w:customStyle="1" w:styleId="127">
    <w:name w:val="AA-正文"/>
    <w:basedOn w:val="1"/>
    <w:qFormat/>
    <w:uiPriority w:val="0"/>
    <w:pPr>
      <w:widowControl w:val="0"/>
      <w:spacing w:after="70" w:afterLines="70" w:line="360" w:lineRule="auto"/>
      <w:ind w:firstLine="200" w:firstLineChars="200"/>
      <w:jc w:val="both"/>
    </w:pPr>
    <w:rPr>
      <w:rFonts w:ascii="宋体" w:hAnsi="宋体" w:eastAsia="宋体" w:cs="Times New Roman"/>
      <w:kern w:val="2"/>
    </w:rPr>
  </w:style>
  <w:style w:type="character" w:customStyle="1" w:styleId="128">
    <w:name w:val="font01"/>
    <w:basedOn w:val="30"/>
    <w:qFormat/>
    <w:uiPriority w:val="0"/>
    <w:rPr>
      <w:rFonts w:hint="eastAsia" w:ascii="仿宋_GB2312" w:hAnsi="Calibri" w:eastAsia="仿宋_GB2312" w:cs="仿宋_GB2312"/>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A3794-1806-4912-8E66-3E9A6A9B797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8026</Words>
  <Characters>45752</Characters>
  <Lines>381</Lines>
  <Paragraphs>107</Paragraphs>
  <TotalTime>1</TotalTime>
  <ScaleCrop>false</ScaleCrop>
  <LinksUpToDate>false</LinksUpToDate>
  <CharactersWithSpaces>53671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2017-10-17T02:26:00Z</cp:lastPrinted>
  <dcterms:modified xsi:type="dcterms:W3CDTF">2018-05-10T09:18:43Z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