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52"/>
          <w:szCs w:val="52"/>
        </w:rPr>
      </w:pPr>
      <w:r>
        <w:rPr>
          <w:rFonts w:hint="eastAsia" w:asciiTheme="majorEastAsia" w:hAnsiTheme="majorEastAsia" w:eastAsiaTheme="majorEastAsia" w:cstheme="majorEastAsia"/>
          <w:b/>
          <w:bCs/>
          <w:color w:val="000000"/>
          <w:sz w:val="52"/>
          <w:szCs w:val="52"/>
        </w:rPr>
        <w:t>许昌市东城区市政管理中心“许昌市东城区市政道路绿化、照明工程购买</w:t>
      </w:r>
    </w:p>
    <w:p>
      <w:pPr>
        <w:jc w:val="center"/>
        <w:rPr>
          <w:rFonts w:asciiTheme="majorEastAsia" w:hAnsiTheme="majorEastAsia" w:eastAsiaTheme="majorEastAsia" w:cstheme="majorEastAsia"/>
          <w:b/>
          <w:bCs/>
          <w:color w:val="000000"/>
          <w:sz w:val="52"/>
          <w:szCs w:val="52"/>
        </w:rPr>
      </w:pPr>
      <w:r>
        <w:rPr>
          <w:rFonts w:hint="eastAsia" w:asciiTheme="majorEastAsia" w:hAnsiTheme="majorEastAsia" w:eastAsiaTheme="majorEastAsia" w:cstheme="majorEastAsia"/>
          <w:b/>
          <w:bCs/>
          <w:color w:val="000000"/>
          <w:sz w:val="52"/>
          <w:szCs w:val="52"/>
        </w:rPr>
        <w:t>设计咨询服务”</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项目编号：JZFCG-G2018031号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采购单位：许昌市东城区市政管理中心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代理机构：山东天马招标代理有限公司</w:t>
      </w:r>
    </w:p>
    <w:p>
      <w:pPr>
        <w:ind w:firstLine="1084" w:firstLineChars="300"/>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二〇一八年五月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pStyle w:val="2"/>
        <w:ind w:firstLine="340"/>
      </w:pPr>
    </w:p>
    <w:p>
      <w:pPr>
        <w:pStyle w:val="21"/>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1"/>
        <w:spacing w:line="500" w:lineRule="exact"/>
        <w:ind w:firstLine="480" w:firstLineChars="200"/>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（一）项目名称：许昌市东城区市政道路绿化、照明工程购买设计咨询服务</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（二）项目编号：JZFCG-G2018031号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widowControl/>
        <w:shd w:val="clear" w:color="auto" w:fill="FFFFFF"/>
        <w:spacing w:line="460" w:lineRule="exact"/>
        <w:ind w:firstLine="420" w:firstLineChars="20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（四）</w:t>
      </w:r>
      <w:r>
        <w:rPr>
          <w:rFonts w:hint="eastAsia" w:cs="仿宋_GB2312" w:asciiTheme="minorEastAsia" w:hAnsiTheme="minorEastAsia"/>
          <w:color w:val="000000"/>
          <w:sz w:val="24"/>
          <w:szCs w:val="24"/>
          <w:shd w:val="clear" w:color="auto" w:fill="FFFFFF"/>
        </w:rPr>
        <w:t>主要内容、数量及要求：</w:t>
      </w:r>
      <w:r>
        <w:rPr>
          <w:rFonts w:hint="eastAsia" w:ascii="新宋体" w:hAnsi="新宋体" w:eastAsia="新宋体" w:cs="宋体"/>
          <w:color w:val="000000"/>
          <w:kern w:val="0"/>
          <w:sz w:val="24"/>
          <w:szCs w:val="24"/>
        </w:rPr>
        <w:t>本项目是对许昌市东城区的所有</w:t>
      </w:r>
      <w:r>
        <w:rPr>
          <w:rFonts w:hint="eastAsia" w:ascii="新宋体" w:hAnsi="新宋体" w:eastAsia="新宋体" w:cs="Times New Roman"/>
          <w:color w:val="000000"/>
          <w:sz w:val="24"/>
          <w:szCs w:val="24"/>
        </w:rPr>
        <w:t>市政道路、亮化工程提供设计咨询服务</w:t>
      </w:r>
      <w:r>
        <w:rPr>
          <w:rFonts w:hint="eastAsia" w:ascii="新宋体" w:hAnsi="新宋体" w:eastAsia="新宋体"/>
          <w:color w:val="000000"/>
          <w:sz w:val="24"/>
          <w:szCs w:val="24"/>
        </w:rPr>
        <w:t>（单项10万元以下）</w:t>
      </w:r>
      <w:r>
        <w:rPr>
          <w:rFonts w:hint="eastAsia" w:ascii="新宋体" w:hAnsi="新宋体" w:eastAsia="新宋体" w:cs="Times New Roman"/>
          <w:color w:val="000000"/>
          <w:sz w:val="24"/>
          <w:szCs w:val="24"/>
        </w:rPr>
        <w:t>。本项目共划分两包，A包：对市政绿化提供设计咨询服务；B包：对亮化工程提供设计咨询服务</w:t>
      </w:r>
      <w:r>
        <w:rPr>
          <w:rFonts w:hint="eastAsia" w:ascii="新宋体" w:hAnsi="新宋体" w:eastAsia="新宋体" w:cs="宋体"/>
          <w:color w:val="000000"/>
          <w:kern w:val="0"/>
          <w:sz w:val="24"/>
          <w:szCs w:val="24"/>
        </w:rPr>
        <w:t>；</w:t>
      </w:r>
    </w:p>
    <w:p>
      <w:pPr>
        <w:pStyle w:val="21"/>
        <w:widowControl/>
        <w:shd w:val="clear" w:color="auto" w:fill="FFFFFF"/>
        <w:spacing w:line="4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A包：费率为工程总造价的1.8%。最高限价：费率为工程总造价的1.8%。</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B包：费率为工程总造价的1.8%。最高限价：费率为工程总造价的1.8%。</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（六）交付（服务、完工）时间：服务期3年；</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（七）交付（服务、施工）地点：许昌市东城区；</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（八）分  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二、需要落实的政府采购政策</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本项目落实节能环保、中小微型企业扶持、残疾人福利性单位扶持等相关政府采购政策。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（一）具备《政府采购法》第二十二条第一款规定条件并提供相关材料。</w:t>
      </w:r>
    </w:p>
    <w:p>
      <w:pPr>
        <w:pStyle w:val="21"/>
        <w:widowControl/>
        <w:shd w:val="clear" w:color="auto" w:fill="FFFFFF"/>
        <w:spacing w:line="460" w:lineRule="exact"/>
        <w:ind w:firstLine="420"/>
        <w:contextualSpacing/>
        <w:jc w:val="left"/>
        <w:rPr>
          <w:rFonts w:ascii="新宋体" w:hAnsi="新宋体" w:eastAsia="新宋体" w:cs="宋体"/>
          <w:color w:val="000000"/>
          <w:kern w:val="0"/>
          <w:sz w:val="26"/>
          <w:szCs w:val="26"/>
        </w:rPr>
      </w:pPr>
      <w:r>
        <w:rPr>
          <w:rFonts w:hint="eastAsia" w:ascii="新宋体" w:hAnsi="新宋体" w:eastAsia="新宋体" w:cs="宋体"/>
          <w:color w:val="000000"/>
          <w:kern w:val="0"/>
          <w:sz w:val="26"/>
          <w:szCs w:val="26"/>
        </w:rPr>
        <w:t>（二）本次招标不接受联合体投标。</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（三）未被列入“信用中国”网站(www.creditchina.gov.cn)失信被执行人、重大税收违法案件当事人名单、政府采购严重违法失信名单的投标人；“中国政府采购网” (www.ccgp.gov.cn)政府采购严重违法失信行为记录名单的投标人；</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（一）投标截止及开标时间：2018年5 月29 日09时30 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（二）开标地点：许昌市公共资源交易中心（龙兴路与竹林路交汇处公共资源大厦）三楼开标 二 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1、加密电子投标文件（.file格式）须在投标截止时间（开标时间）前通过《全国公共资源交易平台(河南省▪许昌市)》公共资源交易系统成功上传。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2、纸质投标文件（正本、副本各1份）和备份文件1份（使用电子介质存储）在投标截止时间（开标时间）前递交至本项目开标地点。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采 购 人：许昌市东城区市政管理中心</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地    址：许昌市东城区新兴路东段</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lang w:val="zh-CN"/>
        </w:rPr>
        <w:t>联</w:t>
      </w:r>
      <w:r>
        <w:rPr>
          <w:rFonts w:hint="eastAsia" w:cs="仿宋_GB2312" w:asciiTheme="minorEastAsia" w:hAnsiTheme="minorEastAsia" w:eastAsia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lang w:val="zh-CN"/>
        </w:rPr>
        <w:t>系</w:t>
      </w:r>
      <w:r>
        <w:rPr>
          <w:rFonts w:hint="eastAsia" w:cs="仿宋_GB2312" w:asciiTheme="minorEastAsia" w:hAnsiTheme="minorEastAsia" w:eastAsia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lang w:val="zh-CN"/>
        </w:rPr>
        <w:t>人：</w:t>
      </w:r>
      <w:r>
        <w:rPr>
          <w:rFonts w:hint="eastAsia" w:cs="仿宋_GB2312" w:asciiTheme="minorEastAsia" w:hAnsiTheme="minorEastAsia" w:eastAsiaTheme="minorEastAsia"/>
          <w:color w:val="000000"/>
          <w:shd w:val="clear" w:color="auto" w:fill="FFFFFF"/>
        </w:rPr>
        <w:t>李文睿</w:t>
      </w:r>
      <w:r>
        <w:rPr>
          <w:rFonts w:hint="eastAsia" w:cs="仿宋_GB2312" w:asciiTheme="minorEastAsia" w:hAnsiTheme="minorEastAsia" w:eastAsiaTheme="minorEastAsia"/>
          <w:color w:val="000000"/>
          <w:shd w:val="clear" w:color="auto" w:fill="FFFFFF"/>
          <w:lang w:val="zh-CN"/>
        </w:rPr>
        <w:t xml:space="preserve">   </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zh-CN"/>
        </w:rPr>
        <w:t>联系电话：</w:t>
      </w:r>
      <w:r>
        <w:rPr>
          <w:rFonts w:hint="eastAsia" w:cs="仿宋_GB2312" w:asciiTheme="minorEastAsia" w:hAnsiTheme="minorEastAsia" w:eastAsiaTheme="minorEastAsia"/>
          <w:color w:val="000000"/>
          <w:shd w:val="clear" w:color="auto" w:fill="FFFFFF"/>
        </w:rPr>
        <w:t xml:space="preserve">18639728212 </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代理机构：山东天马招标代理有限公司</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地    址：许昌市创业服务中心D座709室</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联系人：赵颖颖    </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rPr>
        <w:t>联系电话：18768805725</w:t>
      </w:r>
      <w:r>
        <w:rPr>
          <w:rFonts w:hint="eastAsia" w:asciiTheme="minorEastAsia" w:hAnsiTheme="minorEastAsia" w:cstheme="majorEastAsia"/>
          <w:lang w:val="zh-CN"/>
        </w:rPr>
        <w:t xml:space="preserve"> </w:t>
      </w:r>
      <w:r>
        <w:rPr>
          <w:rFonts w:hint="eastAsia" w:asciiTheme="minorEastAsia" w:hAnsiTheme="minorEastAsia" w:cstheme="majorEastAsia"/>
        </w:rPr>
        <w:t xml:space="preserve">  </w:t>
      </w:r>
      <w:r>
        <w:rPr>
          <w:rFonts w:hint="eastAsia" w:cs="仿宋_GB2312" w:asciiTheme="minorEastAsia" w:hAnsiTheme="minorEastAsia" w:eastAsiaTheme="minorEastAsia"/>
          <w:color w:val="000000"/>
          <w:shd w:val="clear" w:color="auto" w:fill="FFFFFF"/>
          <w:lang w:val="zh-CN"/>
        </w:rPr>
        <w:t xml:space="preserve">   </w:t>
      </w:r>
    </w:p>
    <w:p>
      <w:pPr>
        <w:pStyle w:val="21"/>
        <w:widowControl/>
        <w:shd w:val="clear" w:color="auto" w:fill="FFFFFF"/>
        <w:spacing w:line="500" w:lineRule="exact"/>
        <w:ind w:firstLine="420"/>
        <w:contextualSpacing/>
        <w:jc w:val="right"/>
        <w:rPr>
          <w:rFonts w:cs="仿宋_GB2312" w:asciiTheme="minorEastAsia" w:hAnsiTheme="minorEastAsia" w:eastAsiaTheme="minorEastAsia"/>
          <w:color w:val="000000"/>
          <w:shd w:val="clear" w:color="auto" w:fill="FFFFFF"/>
        </w:rPr>
      </w:pPr>
      <w:r>
        <w:rPr>
          <w:rFonts w:hint="eastAsia" w:asciiTheme="minorEastAsia" w:hAnsiTheme="minorEastAsia" w:cstheme="majorEastAsia"/>
          <w:lang w:val="zh-CN"/>
        </w:rPr>
        <w:t xml:space="preserve">                       </w:t>
      </w:r>
      <w:r>
        <w:rPr>
          <w:rFonts w:hint="eastAsia" w:cs="仿宋_GB2312" w:asciiTheme="minorEastAsia" w:hAnsiTheme="minorEastAsia" w:eastAsiaTheme="minorEastAsia"/>
          <w:color w:val="000000"/>
          <w:shd w:val="clear" w:color="auto" w:fill="FFFFFF"/>
          <w:lang w:val="zh-CN"/>
        </w:rPr>
        <w:t xml:space="preserve">   </w:t>
      </w:r>
      <w:r>
        <w:rPr>
          <w:rFonts w:hint="eastAsia" w:cs="仿宋_GB2312" w:asciiTheme="minorEastAsia" w:hAnsiTheme="minorEastAsia" w:eastAsiaTheme="minorEastAsia"/>
          <w:color w:val="000000"/>
          <w:shd w:val="clear" w:color="auto" w:fill="FFFFFF"/>
        </w:rPr>
        <w:t>许昌市东城区市政管理中心                              二〇一八年五月</w:t>
      </w:r>
      <w:r>
        <w:rPr>
          <w:rFonts w:hint="eastAsia" w:cs="仿宋_GB2312" w:asciiTheme="minorEastAsia" w:hAnsiTheme="minorEastAsia" w:eastAsiaTheme="minorEastAsia"/>
          <w:color w:val="000000"/>
          <w:shd w:val="clear" w:color="auto" w:fill="FFFFFF"/>
          <w:lang w:eastAsia="zh-CN"/>
        </w:rPr>
        <w:t>八</w:t>
      </w:r>
      <w:r>
        <w:rPr>
          <w:rFonts w:hint="eastAsia" w:cs="仿宋_GB2312" w:asciiTheme="minorEastAsia" w:hAnsiTheme="minorEastAsia" w:eastAsiaTheme="minorEastAsia"/>
          <w:color w:val="000000"/>
          <w:shd w:val="clear" w:color="auto" w:fill="FFFFFF"/>
        </w:rPr>
        <w:t>日</w:t>
      </w:r>
    </w:p>
    <w:p>
      <w:pPr>
        <w:spacing w:line="360" w:lineRule="auto"/>
        <w:rPr>
          <w:rFonts w:hAnsi="宋体"/>
          <w:b/>
          <w:sz w:val="28"/>
          <w:szCs w:val="28"/>
        </w:rPr>
      </w:pPr>
      <w:bookmarkStart w:id="13" w:name="_GoBack"/>
      <w:bookmarkEnd w:id="13"/>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rPr>
          <w:rFonts w:hint="eastAsia" w:hAnsi="宋体"/>
          <w:color w:val="000000" w:themeColor="text1"/>
          <w:sz w:val="24"/>
          <w:szCs w:val="24"/>
        </w:rPr>
        <w:t>（</w:t>
      </w:r>
      <w:r>
        <w:fldChar w:fldCharType="begin"/>
      </w:r>
      <w:r>
        <w:instrText xml:space="preserve"> HYPERLINK "http://221.14.6.70:8088/ggzy/" </w:instrText>
      </w:r>
      <w:r>
        <w:fldChar w:fldCharType="separate"/>
      </w:r>
      <w:r>
        <w:rPr>
          <w:rStyle w:val="25"/>
          <w:rFonts w:hAnsi="宋体"/>
          <w:color w:val="000000" w:themeColor="text1"/>
          <w:sz w:val="24"/>
          <w:szCs w:val="24"/>
        </w:rPr>
        <w:t>http://221.14.6.70:8088/ggzy/</w:t>
      </w:r>
      <w:r>
        <w:rPr>
          <w:rStyle w:val="25"/>
          <w:rFonts w:hAnsi="宋体"/>
          <w:color w:val="000000" w:themeColor="text1"/>
          <w:sz w:val="24"/>
          <w:szCs w:val="24"/>
        </w:rPr>
        <w:fldChar w:fldCharType="end"/>
      </w:r>
      <w:r>
        <w:rPr>
          <w:rFonts w:hint="eastAsia" w:hAnsi="宋体"/>
          <w:color w:val="000000" w:themeColor="text1"/>
          <w:sz w:val="24"/>
          <w:szCs w:val="24"/>
        </w:rPr>
        <w:t>）下</w:t>
      </w:r>
      <w:r>
        <w:rPr>
          <w:rFonts w:hint="eastAsia" w:hAnsi="宋体"/>
          <w:color w:val="000000"/>
          <w:sz w:val="24"/>
          <w:szCs w:val="24"/>
        </w:rPr>
        <w:t>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themeColor="text1"/>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w:t>
      </w:r>
      <w:r>
        <w:rPr>
          <w:rFonts w:hint="eastAsia" w:hAnsi="宋体"/>
          <w:color w:val="000000" w:themeColor="text1"/>
          <w:sz w:val="24"/>
          <w:szCs w:val="24"/>
        </w:rPr>
        <w:t>。</w:t>
      </w:r>
    </w:p>
    <w:p>
      <w:pPr>
        <w:tabs>
          <w:tab w:val="left" w:pos="7095"/>
        </w:tabs>
        <w:spacing w:line="360" w:lineRule="auto"/>
        <w:ind w:firstLine="480" w:firstLineChars="200"/>
        <w:contextualSpacing/>
        <w:rPr>
          <w:rFonts w:hAnsi="宋体"/>
          <w:color w:val="000000" w:themeColor="text1"/>
          <w:sz w:val="24"/>
          <w:szCs w:val="24"/>
        </w:rPr>
      </w:pPr>
      <w:r>
        <w:rPr>
          <w:rFonts w:hint="eastAsia" w:hAnsi="宋体"/>
          <w:color w:val="000000" w:themeColor="text1"/>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themeColor="text1"/>
          <w:sz w:val="24"/>
          <w:szCs w:val="24"/>
        </w:rPr>
      </w:pPr>
      <w:r>
        <w:rPr>
          <w:rFonts w:asciiTheme="minorEastAsia" w:hAnsiTheme="minorEastAsia"/>
          <w:color w:val="000000" w:themeColor="text1"/>
          <w:sz w:val="24"/>
          <w:szCs w:val="24"/>
        </w:rPr>
        <w:t>4.</w:t>
      </w:r>
      <w:r>
        <w:rPr>
          <w:rFonts w:hint="eastAsia" w:asciiTheme="minorEastAsia" w:hAnsiTheme="minorEastAsia"/>
          <w:color w:val="000000" w:themeColor="text1"/>
          <w:sz w:val="24"/>
          <w:szCs w:val="24"/>
        </w:rPr>
        <w:t xml:space="preserve">2 </w:t>
      </w:r>
      <w:r>
        <w:rPr>
          <w:rFonts w:hint="eastAsia" w:hAnsi="宋体"/>
          <w:color w:val="000000" w:themeColor="text1"/>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themeColor="text1"/>
          <w:sz w:val="24"/>
          <w:szCs w:val="24"/>
        </w:rPr>
        <w:t>4</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 xml:space="preserve"> 加密</w:t>
      </w:r>
      <w:r>
        <w:rPr>
          <w:rFonts w:hint="eastAsia" w:hAnsi="宋体"/>
          <w:color w:val="000000" w:themeColor="text1"/>
          <w:sz w:val="24"/>
          <w:szCs w:val="24"/>
        </w:rPr>
        <w:t>电子投标文件成功提交后，投标人应打印</w:t>
      </w:r>
      <w:r>
        <w:rPr>
          <w:rFonts w:hint="eastAsia" w:hAnsi="宋体"/>
          <w:color w:val="000000"/>
          <w:sz w:val="24"/>
          <w:szCs w:val="24"/>
        </w:rPr>
        <w:t>“投标文件提交回执单”供开标现场备查。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ind w:firstLine="0" w:firstLineChars="0"/>
      </w:pPr>
    </w:p>
    <w:p>
      <w:pPr>
        <w:jc w:val="center"/>
        <w:rPr>
          <w:rFonts w:cs="黑体" w:asciiTheme="minorEastAsia" w:hAnsiTheme="minorEastAsia"/>
          <w:b/>
          <w:bCs/>
          <w:color w:val="000000"/>
          <w:sz w:val="24"/>
          <w:szCs w:val="24"/>
          <w:shd w:val="clear" w:color="auto" w:fill="FFFFFF"/>
          <w:lang w:val="zh-CN"/>
        </w:rPr>
      </w:pPr>
      <w:r>
        <w:rPr>
          <w:rFonts w:hint="eastAsia" w:cs="宋体" w:asciiTheme="majorEastAsia" w:hAnsiTheme="majorEastAsia" w:eastAsiaTheme="majorEastAsia"/>
          <w:b/>
          <w:kern w:val="0"/>
          <w:sz w:val="36"/>
          <w:szCs w:val="36"/>
        </w:rPr>
        <w:t>第二章、项目需求</w:t>
      </w:r>
    </w:p>
    <w:p>
      <w:pPr>
        <w:spacing w:line="360" w:lineRule="auto"/>
        <w:contextualSpacing/>
        <w:rPr>
          <w:rFonts w:cs="宋体" w:asciiTheme="minorEastAsia" w:hAnsiTheme="minorEastAsia"/>
          <w:b/>
          <w:color w:val="000000" w:themeColor="text1"/>
          <w:kern w:val="0"/>
          <w:sz w:val="24"/>
          <w:szCs w:val="24"/>
          <w:lang w:val="zh-CN"/>
        </w:rPr>
      </w:pPr>
      <w:r>
        <w:rPr>
          <w:rFonts w:hint="eastAsia" w:cs="微软雅黑" w:asciiTheme="minorEastAsia" w:hAnsiTheme="minorEastAsia"/>
          <w:b/>
          <w:color w:val="000000" w:themeColor="text1"/>
          <w:sz w:val="24"/>
          <w:szCs w:val="24"/>
        </w:rPr>
        <w:t>★一</w:t>
      </w:r>
      <w:r>
        <w:rPr>
          <w:rFonts w:hint="eastAsia" w:cs="宋体" w:asciiTheme="minorEastAsia" w:hAnsiTheme="minorEastAsia"/>
          <w:b/>
          <w:color w:val="000000" w:themeColor="text1"/>
          <w:kern w:val="0"/>
          <w:sz w:val="24"/>
          <w:szCs w:val="24"/>
          <w:lang w:val="zh-CN"/>
        </w:rPr>
        <w:t>、服务标准、期限</w:t>
      </w:r>
    </w:p>
    <w:p>
      <w:pPr>
        <w:widowControl/>
        <w:shd w:val="clear" w:color="auto" w:fill="FFFFFF"/>
        <w:spacing w:line="360" w:lineRule="auto"/>
        <w:ind w:firstLine="480" w:firstLineChars="200"/>
        <w:contextualSpacing/>
        <w:jc w:val="left"/>
        <w:rPr>
          <w:rFonts w:ascii="新宋体" w:hAnsi="新宋体" w:eastAsia="新宋体" w:cs="Times New Roman"/>
          <w:color w:val="000000"/>
          <w:sz w:val="24"/>
          <w:szCs w:val="24"/>
        </w:rPr>
      </w:pPr>
      <w:r>
        <w:rPr>
          <w:rFonts w:hint="eastAsia" w:ascii="新宋体" w:hAnsi="新宋体" w:eastAsia="新宋体" w:cs="宋体"/>
          <w:color w:val="000000"/>
          <w:kern w:val="0"/>
          <w:sz w:val="24"/>
          <w:szCs w:val="24"/>
        </w:rPr>
        <w:t>本项目是对许昌市东城区的所有</w:t>
      </w:r>
      <w:r>
        <w:rPr>
          <w:rFonts w:hint="eastAsia" w:ascii="新宋体" w:hAnsi="新宋体" w:eastAsia="新宋体" w:cs="Times New Roman"/>
          <w:color w:val="000000"/>
          <w:sz w:val="24"/>
          <w:szCs w:val="24"/>
        </w:rPr>
        <w:t>市政道路、亮化工程提供设计咨询服务</w:t>
      </w:r>
      <w:r>
        <w:rPr>
          <w:rFonts w:hint="eastAsia" w:ascii="新宋体" w:hAnsi="新宋体" w:eastAsia="新宋体"/>
          <w:color w:val="000000"/>
          <w:sz w:val="24"/>
          <w:szCs w:val="24"/>
        </w:rPr>
        <w:t>（单项10万元以下），服务期限：3年</w:t>
      </w:r>
      <w:r>
        <w:rPr>
          <w:rFonts w:hint="eastAsia" w:ascii="新宋体" w:hAnsi="新宋体" w:eastAsia="新宋体" w:cs="Times New Roman"/>
          <w:color w:val="000000"/>
          <w:sz w:val="24"/>
          <w:szCs w:val="24"/>
        </w:rPr>
        <w:t>。</w:t>
      </w:r>
    </w:p>
    <w:p>
      <w:pPr>
        <w:widowControl/>
        <w:shd w:val="clear" w:color="auto" w:fill="FFFFFF"/>
        <w:spacing w:line="460" w:lineRule="exact"/>
        <w:contextualSpacing/>
        <w:jc w:val="left"/>
        <w:rPr>
          <w:rFonts w:ascii="宋体" w:hAnsi="宋体" w:eastAsia="宋体" w:cs="宋体"/>
          <w:b/>
          <w:bCs/>
          <w:color w:val="000000"/>
          <w:sz w:val="24"/>
        </w:rPr>
      </w:pPr>
      <w:r>
        <w:rPr>
          <w:rFonts w:hint="eastAsia" w:cs="微软雅黑" w:asciiTheme="minorEastAsia" w:hAnsiTheme="minorEastAsia"/>
          <w:b/>
          <w:color w:val="000000" w:themeColor="text1"/>
          <w:sz w:val="24"/>
          <w:szCs w:val="24"/>
        </w:rPr>
        <w:t>★</w:t>
      </w:r>
      <w:r>
        <w:rPr>
          <w:rFonts w:hint="eastAsia" w:cs="宋体" w:asciiTheme="minorEastAsia" w:hAnsiTheme="minorEastAsia"/>
          <w:b/>
          <w:color w:val="000000" w:themeColor="text1"/>
          <w:kern w:val="0"/>
          <w:sz w:val="24"/>
          <w:szCs w:val="24"/>
        </w:rPr>
        <w:t>二</w:t>
      </w:r>
      <w:r>
        <w:rPr>
          <w:rFonts w:hint="eastAsia" w:cs="宋体" w:asciiTheme="minorEastAsia" w:hAnsiTheme="minorEastAsia"/>
          <w:b/>
          <w:color w:val="000000" w:themeColor="text1"/>
          <w:kern w:val="0"/>
          <w:sz w:val="24"/>
          <w:szCs w:val="24"/>
          <w:lang w:val="zh-CN"/>
        </w:rPr>
        <w:t>、设计</w:t>
      </w:r>
      <w:r>
        <w:rPr>
          <w:rFonts w:hint="eastAsia" w:ascii="宋体" w:hAnsi="宋体" w:eastAsia="宋体" w:cs="宋体"/>
          <w:b/>
          <w:bCs/>
          <w:color w:val="000000"/>
          <w:sz w:val="24"/>
        </w:rPr>
        <w:t>要求</w:t>
      </w:r>
    </w:p>
    <w:p>
      <w:pPr>
        <w:widowControl/>
        <w:shd w:val="clear" w:color="auto" w:fill="FFFFFF"/>
        <w:spacing w:line="460" w:lineRule="exact"/>
        <w:ind w:firstLine="723" w:firstLineChars="300"/>
        <w:contextualSpacing/>
        <w:jc w:val="left"/>
        <w:rPr>
          <w:rFonts w:ascii="宋体" w:hAnsi="宋体" w:eastAsia="宋体" w:cs="宋体"/>
          <w:b/>
          <w:bCs/>
          <w:color w:val="000000"/>
          <w:sz w:val="24"/>
        </w:rPr>
      </w:pPr>
      <w:r>
        <w:rPr>
          <w:rFonts w:hint="eastAsia" w:ascii="宋体" w:hAnsi="宋体" w:eastAsia="宋体" w:cs="宋体"/>
          <w:b/>
          <w:bCs/>
          <w:color w:val="000000"/>
          <w:sz w:val="24"/>
        </w:rPr>
        <w:t>A包：</w:t>
      </w:r>
    </w:p>
    <w:p>
      <w:pPr>
        <w:widowControl/>
        <w:shd w:val="clear" w:color="auto" w:fill="FFFFFF"/>
        <w:spacing w:line="460" w:lineRule="exact"/>
        <w:ind w:firstLine="480" w:firstLineChars="200"/>
        <w:contextualSpacing/>
        <w:jc w:val="left"/>
        <w:rPr>
          <w:rFonts w:ascii="宋体" w:hAnsi="宋体" w:eastAsia="宋体" w:cs="宋体"/>
          <w:color w:val="000000"/>
          <w:sz w:val="24"/>
        </w:rPr>
      </w:pPr>
      <w:r>
        <w:rPr>
          <w:rFonts w:hint="eastAsia" w:ascii="宋体" w:hAnsi="宋体" w:eastAsia="宋体" w:cs="宋体"/>
          <w:color w:val="000000"/>
          <w:sz w:val="24"/>
        </w:rPr>
        <w:t>1.</w:t>
      </w:r>
      <w:r>
        <w:rPr>
          <w:rFonts w:ascii="宋体" w:hAnsi="宋体" w:eastAsia="宋体" w:cs="宋体"/>
          <w:color w:val="000000"/>
          <w:sz w:val="24"/>
        </w:rPr>
        <w:t>为保证道路行车安全，对道路</w:t>
      </w:r>
      <w:r>
        <w:rPr>
          <w:rFonts w:hint="eastAsia" w:ascii="宋体" w:hAnsi="宋体" w:eastAsia="宋体" w:cs="宋体"/>
          <w:color w:val="000000"/>
          <w:sz w:val="24"/>
        </w:rPr>
        <w:t>绿化设计</w:t>
      </w:r>
      <w:r>
        <w:rPr>
          <w:rFonts w:ascii="宋体" w:hAnsi="宋体" w:eastAsia="宋体" w:cs="宋体"/>
          <w:color w:val="000000"/>
          <w:sz w:val="24"/>
        </w:rPr>
        <w:t xml:space="preserve">提出两方面要求。 </w:t>
      </w:r>
    </w:p>
    <w:p>
      <w:pPr>
        <w:pStyle w:val="53"/>
        <w:spacing w:line="460" w:lineRule="exact"/>
        <w:ind w:firstLine="667" w:firstLineChars="278"/>
        <w:rPr>
          <w:rFonts w:ascii="宋体" w:hAnsi="宋体" w:eastAsia="宋体" w:cs="宋体"/>
          <w:color w:val="000000"/>
          <w:sz w:val="24"/>
        </w:rPr>
      </w:pPr>
      <w:r>
        <w:rPr>
          <w:rFonts w:hint="eastAsia" w:ascii="宋体" w:hAnsi="宋体" w:eastAsia="宋体" w:cs="宋体"/>
          <w:color w:val="000000"/>
          <w:sz w:val="24"/>
        </w:rPr>
        <w:t>(1)</w:t>
      </w:r>
      <w:r>
        <w:rPr>
          <w:rFonts w:ascii="宋体" w:hAnsi="宋体" w:eastAsia="宋体" w:cs="宋体"/>
          <w:color w:val="000000"/>
          <w:sz w:val="24"/>
        </w:rPr>
        <w:t xml:space="preserve">行车视线要求。其一，在道路交叉口视距三角形范围内和弯道内侧的规定范围内种植的树木不影响驾驶员的视线通透，保证行车视距;其二，在弯道外侧的树木沿边缘整齐连续栽植，预告道路线形变化，诱导驾驶员行车视线。 </w:t>
      </w:r>
    </w:p>
    <w:p>
      <w:pPr>
        <w:pStyle w:val="53"/>
        <w:spacing w:line="460" w:lineRule="exact"/>
        <w:ind w:firstLine="667" w:firstLineChars="278"/>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行车净空要求。道路设计规定在各种道路的一定宽度和高度范围内为车辆运行的空间，树木不得进入该空间。</w:t>
      </w:r>
    </w:p>
    <w:p>
      <w:pPr>
        <w:widowControl/>
        <w:shd w:val="clear" w:color="auto" w:fill="FFFFFF"/>
        <w:spacing w:line="460" w:lineRule="exact"/>
        <w:ind w:firstLine="720" w:firstLineChars="300"/>
        <w:contextualSpacing/>
        <w:jc w:val="left"/>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 xml:space="preserve">城市道路用地范围空间有限，在其范围内除安排机动车道、非机动车道和人行道等必不可少的交通用地外，还需安排许多市政公用设施，如地上架空线和地下各种管道、电缆等。道路绿化也需安排在这个空间里。绿化树木生长需要有一定的地上、地下生存空间，如得不到满足，树木就不能正常生长发育，直接影响其形态和树龄，影响道路绿化所起的作用。因此，应统一规划，合理安排道路绿化与交通、市政等设施的空间位置，使其各得其所，减少矛盾。 </w:t>
      </w:r>
    </w:p>
    <w:p>
      <w:pPr>
        <w:pStyle w:val="53"/>
        <w:spacing w:line="460" w:lineRule="exact"/>
        <w:ind w:firstLine="667" w:firstLineChars="278"/>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 xml:space="preserve">适地适树是指绿化要根据本地区气候、栽植地的小气候和地下环境条件选择适于在该地生长的树木，以利于树木的正常生长发育，抗御自然灾害，保持较稳定的绿化成果。植物伴生是自然界中乔木、灌木、地被等多种植物相伴生长在一起的现象，形成植物群落景观。伴生植物生长分布的相互位置与各自的生态习性相适应。地上部分，植物树冠、茎叶分布的空间与光照、空气温度、湿度要求相一致，各得其所;地下部分，植物根系分布对土壤中营养物质的吸收互不影响。道路绿化为了使有限的绿地发挥最大的生态效益，可以进行人工植物群落配置，形成多层次植物景观，但要符合植物伴生的生态习性要求。 </w:t>
      </w:r>
    </w:p>
    <w:p>
      <w:pPr>
        <w:pStyle w:val="53"/>
        <w:spacing w:line="460" w:lineRule="exact"/>
        <w:rPr>
          <w:rFonts w:ascii="宋体" w:hAnsi="宋体" w:eastAsia="宋体" w:cs="宋体"/>
          <w:color w:val="000000"/>
          <w:sz w:val="24"/>
        </w:rPr>
      </w:pPr>
      <w:r>
        <w:rPr>
          <w:rFonts w:hint="eastAsia" w:ascii="宋体" w:hAnsi="宋体" w:eastAsia="宋体" w:cs="宋体"/>
          <w:color w:val="000000"/>
          <w:sz w:val="24"/>
        </w:rPr>
        <w:t xml:space="preserve"> 4.</w:t>
      </w:r>
      <w:r>
        <w:rPr>
          <w:rFonts w:ascii="宋体" w:hAnsi="宋体" w:eastAsia="宋体" w:cs="宋体"/>
          <w:color w:val="000000"/>
          <w:sz w:val="24"/>
        </w:rPr>
        <w:t xml:space="preserve">道路绿化规划设计要有长远观点，绿化树木不应经常更换、移植。同时，道路绿化建设的近期效果也应重视，使其尽快发挥功能作用。要求道路绿化远近期结合，互不影响。 </w:t>
      </w:r>
    </w:p>
    <w:p>
      <w:pPr>
        <w:pStyle w:val="53"/>
        <w:spacing w:line="460" w:lineRule="exact"/>
        <w:rPr>
          <w:rFonts w:ascii="宋体" w:hAnsi="宋体" w:eastAsia="宋体" w:cs="宋体"/>
          <w:color w:val="000000"/>
          <w:sz w:val="24"/>
        </w:rPr>
      </w:pPr>
      <w:r>
        <w:rPr>
          <w:rFonts w:hint="eastAsia" w:ascii="宋体" w:hAnsi="宋体" w:eastAsia="宋体" w:cs="宋体"/>
          <w:color w:val="000000"/>
          <w:sz w:val="24"/>
        </w:rPr>
        <w:t xml:space="preserve"> 5.</w:t>
      </w:r>
      <w:r>
        <w:rPr>
          <w:rFonts w:ascii="宋体" w:hAnsi="宋体" w:eastAsia="宋体" w:cs="宋体"/>
          <w:color w:val="000000"/>
          <w:sz w:val="24"/>
        </w:rPr>
        <w:t xml:space="preserve">保持整体性原则   </w:t>
      </w:r>
    </w:p>
    <w:p>
      <w:pPr>
        <w:pStyle w:val="53"/>
        <w:spacing w:line="460" w:lineRule="exact"/>
        <w:rPr>
          <w:rFonts w:ascii="宋体" w:hAnsi="宋体" w:eastAsia="宋体" w:cs="宋体"/>
          <w:color w:val="000000"/>
          <w:sz w:val="24"/>
        </w:rPr>
      </w:pPr>
      <w:r>
        <w:rPr>
          <w:rFonts w:hint="eastAsia" w:ascii="宋体" w:hAnsi="宋体" w:eastAsia="宋体" w:cs="宋体"/>
          <w:color w:val="000000"/>
          <w:sz w:val="24"/>
        </w:rPr>
        <w:t>（1）</w:t>
      </w:r>
      <w:r>
        <w:rPr>
          <w:rFonts w:ascii="宋体" w:hAnsi="宋体" w:eastAsia="宋体" w:cs="宋体"/>
          <w:color w:val="000000"/>
          <w:sz w:val="24"/>
        </w:rPr>
        <w:t>从城市整体出发，城市道路</w:t>
      </w:r>
      <w:r>
        <w:rPr>
          <w:rFonts w:hint="eastAsia" w:ascii="宋体" w:hAnsi="宋体" w:eastAsia="宋体" w:cs="宋体"/>
          <w:color w:val="000000"/>
          <w:sz w:val="24"/>
        </w:rPr>
        <w:t>绿化</w:t>
      </w:r>
      <w:r>
        <w:rPr>
          <w:rFonts w:ascii="宋体" w:hAnsi="宋体" w:eastAsia="宋体" w:cs="宋体"/>
          <w:color w:val="000000"/>
          <w:sz w:val="24"/>
        </w:rPr>
        <w:t>设计要体现城市的形象和个性。</w:t>
      </w:r>
    </w:p>
    <w:p>
      <w:pPr>
        <w:pStyle w:val="53"/>
        <w:spacing w:line="460" w:lineRule="exact"/>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 xml:space="preserve">从道路本身出发，将一条道路作为一个整体考虑，统一考虑道路两侧的建筑物、绿化、街道设施、色彩、历史文化等，避免其成为片段的堆砌和拼凑。   </w:t>
      </w:r>
    </w:p>
    <w:p>
      <w:pPr>
        <w:pStyle w:val="53"/>
        <w:spacing w:line="460" w:lineRule="exact"/>
        <w:rPr>
          <w:rFonts w:ascii="宋体" w:hAnsi="宋体" w:eastAsia="宋体" w:cs="宋体"/>
          <w:color w:val="000000"/>
          <w:sz w:val="24"/>
        </w:rPr>
      </w:pPr>
      <w:r>
        <w:rPr>
          <w:rFonts w:hint="eastAsia" w:ascii="宋体" w:hAnsi="宋体" w:eastAsia="宋体" w:cs="宋体"/>
          <w:color w:val="000000"/>
          <w:sz w:val="24"/>
        </w:rPr>
        <w:t>6.</w:t>
      </w:r>
      <w:r>
        <w:rPr>
          <w:rFonts w:ascii="宋体" w:hAnsi="宋体" w:eastAsia="宋体" w:cs="宋体"/>
          <w:color w:val="000000"/>
          <w:sz w:val="24"/>
        </w:rPr>
        <w:t xml:space="preserve">连续性原则   </w:t>
      </w:r>
    </w:p>
    <w:p>
      <w:pPr>
        <w:pStyle w:val="53"/>
        <w:spacing w:line="460" w:lineRule="exact"/>
        <w:rPr>
          <w:rFonts w:ascii="宋体" w:hAnsi="宋体" w:eastAsia="宋体" w:cs="宋体"/>
          <w:color w:val="000000"/>
          <w:sz w:val="24"/>
        </w:rPr>
      </w:pPr>
      <w:r>
        <w:rPr>
          <w:rFonts w:hint="eastAsia" w:ascii="宋体" w:hAnsi="宋体" w:eastAsia="宋体" w:cs="宋体"/>
          <w:color w:val="000000"/>
          <w:sz w:val="24"/>
        </w:rPr>
        <w:t>（1）</w:t>
      </w:r>
      <w:r>
        <w:rPr>
          <w:rFonts w:ascii="宋体" w:hAnsi="宋体" w:eastAsia="宋体" w:cs="宋体"/>
          <w:color w:val="000000"/>
          <w:sz w:val="24"/>
        </w:rPr>
        <w:t>视觉空间上的连续性。道路景观</w:t>
      </w:r>
      <w:r>
        <w:rPr>
          <w:rFonts w:hint="eastAsia" w:ascii="宋体" w:hAnsi="宋体" w:eastAsia="宋体" w:cs="宋体"/>
          <w:color w:val="000000"/>
          <w:sz w:val="24"/>
        </w:rPr>
        <w:t>绿化</w:t>
      </w:r>
      <w:r>
        <w:rPr>
          <w:rFonts w:ascii="宋体" w:hAnsi="宋体" w:eastAsia="宋体" w:cs="宋体"/>
          <w:color w:val="000000"/>
          <w:sz w:val="24"/>
        </w:rPr>
        <w:t>的视觉连续性可以通过道路两侧的绿化、建筑布局、建筑风格、色彩及道路环境设施等的延续设计来实现。</w:t>
      </w:r>
      <w:r>
        <w:rPr>
          <w:rFonts w:ascii="宋体" w:hAnsi="宋体" w:eastAsia="宋体" w:cs="宋体"/>
          <w:color w:val="000000"/>
          <w:sz w:val="24"/>
        </w:rPr>
        <w:br w:type="textWrapping"/>
      </w:r>
      <w:r>
        <w:rPr>
          <w:rFonts w:hint="eastAsia" w:ascii="宋体" w:hAnsi="宋体" w:eastAsia="宋体" w:cs="宋体"/>
          <w:color w:val="000000"/>
          <w:sz w:val="24"/>
        </w:rPr>
        <w:t xml:space="preserve">   （2）</w:t>
      </w:r>
      <w:r>
        <w:rPr>
          <w:rFonts w:ascii="宋体" w:hAnsi="宋体" w:eastAsia="宋体" w:cs="宋体"/>
          <w:color w:val="000000"/>
          <w:sz w:val="24"/>
        </w:rPr>
        <w:t>时空上的连续性。城市道路记载着城市的演进，反映出某一特定城市地域的自然演进、文化演进和人类群体的进化。要将道路空间中各景观要素置于一个特定的时空连续体中加以组合和表达，充分反映这种演进和进化，并能为这种演进和进化做出积极的贡献。</w:t>
      </w:r>
    </w:p>
    <w:p>
      <w:pPr>
        <w:pStyle w:val="20"/>
        <w:shd w:val="clear" w:color="auto" w:fill="FFFFFF"/>
        <w:spacing w:after="270" w:line="460" w:lineRule="exact"/>
        <w:ind w:firstLine="482" w:firstLineChars="200"/>
        <w:jc w:val="both"/>
        <w:rPr>
          <w:b/>
          <w:bCs/>
          <w:color w:val="000000"/>
          <w:kern w:val="2"/>
          <w:szCs w:val="22"/>
        </w:rPr>
      </w:pPr>
      <w:r>
        <w:rPr>
          <w:rFonts w:hint="eastAsia"/>
          <w:b/>
          <w:bCs/>
          <w:color w:val="000000"/>
          <w:kern w:val="2"/>
          <w:szCs w:val="22"/>
        </w:rPr>
        <w:t>B包：</w:t>
      </w:r>
    </w:p>
    <w:p>
      <w:pPr>
        <w:pStyle w:val="20"/>
        <w:shd w:val="clear" w:color="auto" w:fill="FFFFFF"/>
        <w:spacing w:after="270" w:line="460" w:lineRule="exact"/>
        <w:ind w:firstLine="480" w:firstLineChars="200"/>
        <w:jc w:val="both"/>
        <w:rPr>
          <w:color w:val="000000"/>
          <w:kern w:val="2"/>
          <w:szCs w:val="22"/>
        </w:rPr>
      </w:pPr>
      <w:r>
        <w:rPr>
          <w:rFonts w:hint="eastAsia"/>
          <w:color w:val="000000"/>
          <w:kern w:val="2"/>
          <w:szCs w:val="22"/>
        </w:rPr>
        <w:t>1.</w:t>
      </w:r>
      <w:r>
        <w:rPr>
          <w:color w:val="000000"/>
          <w:kern w:val="2"/>
          <w:szCs w:val="22"/>
        </w:rPr>
        <w:t>设计原则</w:t>
      </w:r>
      <w:r>
        <w:rPr>
          <w:color w:val="000000"/>
          <w:kern w:val="2"/>
          <w:szCs w:val="22"/>
        </w:rPr>
        <w:br w:type="textWrapping"/>
      </w:r>
      <w:r>
        <w:rPr>
          <w:color w:val="000000"/>
          <w:kern w:val="2"/>
          <w:szCs w:val="22"/>
        </w:rPr>
        <w:t xml:space="preserve">    “安全可靠、技术先进、经济合理、节能环保、维修方便”是城市道路照明设计的基本原则。</w:t>
      </w:r>
      <w:r>
        <w:rPr>
          <w:color w:val="000000"/>
          <w:kern w:val="2"/>
          <w:szCs w:val="22"/>
        </w:rPr>
        <w:br w:type="textWrapping"/>
      </w:r>
      <w:r>
        <w:rPr>
          <w:color w:val="000000"/>
          <w:kern w:val="2"/>
          <w:szCs w:val="22"/>
        </w:rPr>
        <w:t xml:space="preserve">    安全可靠是保障人民群众的生命和财产安全，体现了最广大人民群众的根本利益，因此，设计必须考虑照明设施施工和维护方便，以及安全运行的可靠性。</w:t>
      </w:r>
      <w:r>
        <w:rPr>
          <w:color w:val="000000"/>
          <w:kern w:val="2"/>
          <w:szCs w:val="22"/>
        </w:rPr>
        <w:br w:type="textWrapping"/>
      </w:r>
      <w:r>
        <w:rPr>
          <w:color w:val="000000"/>
          <w:kern w:val="2"/>
          <w:szCs w:val="22"/>
        </w:rPr>
        <w:t xml:space="preserve">   </w:t>
      </w:r>
      <w:r>
        <w:rPr>
          <w:rFonts w:hint="eastAsia"/>
          <w:color w:val="000000"/>
          <w:kern w:val="2"/>
          <w:szCs w:val="22"/>
        </w:rPr>
        <w:t>2.</w:t>
      </w:r>
      <w:r>
        <w:rPr>
          <w:color w:val="000000"/>
          <w:kern w:val="2"/>
          <w:szCs w:val="22"/>
        </w:rPr>
        <w:t>技术先进就是要大力推广节能环保新技术、新产品，优先选择通过认证的高效节能照明电器产品和节能控制技术，努力降低城市照明电耗。采用科学的照明设计方法，避免道路照明所带来光污染的负面效应，总之设计时应本着以人为本的原则建设一个适宜、和谐、友好的照明环境。</w:t>
      </w:r>
      <w:r>
        <w:rPr>
          <w:color w:val="000000"/>
          <w:kern w:val="2"/>
          <w:szCs w:val="22"/>
        </w:rPr>
        <w:br w:type="textWrapping"/>
      </w:r>
      <w:r>
        <w:rPr>
          <w:color w:val="000000"/>
          <w:kern w:val="2"/>
          <w:szCs w:val="22"/>
        </w:rPr>
        <w:t xml:space="preserve">   </w:t>
      </w:r>
      <w:r>
        <w:rPr>
          <w:rFonts w:hint="eastAsia"/>
          <w:color w:val="000000"/>
          <w:kern w:val="2"/>
          <w:szCs w:val="22"/>
        </w:rPr>
        <w:t>3.</w:t>
      </w:r>
      <w:r>
        <w:rPr>
          <w:color w:val="000000"/>
          <w:kern w:val="2"/>
          <w:szCs w:val="22"/>
        </w:rPr>
        <w:t>经济合理的原则包含两方面的意义：一方面要尽可能以较小的工程投资来获得较好的照明效果；另一方面在满足夜间车辆行驶和行人视觉条件前提下，尽量减少不合理照明所带来的经济与能源的浪费。</w:t>
      </w:r>
      <w:r>
        <w:rPr>
          <w:color w:val="000000"/>
          <w:kern w:val="2"/>
          <w:szCs w:val="22"/>
        </w:rPr>
        <w:br w:type="textWrapping"/>
      </w:r>
      <w:r>
        <w:rPr>
          <w:rFonts w:hint="eastAsia"/>
          <w:color w:val="000000"/>
          <w:kern w:val="2"/>
          <w:szCs w:val="22"/>
        </w:rPr>
        <w:t xml:space="preserve">   4.</w:t>
      </w:r>
      <w:r>
        <w:rPr>
          <w:color w:val="000000"/>
          <w:kern w:val="2"/>
          <w:szCs w:val="22"/>
        </w:rPr>
        <w:t>节能环保应引起城市照明设计师足够重视，人造灯光已经让夜晚不再那么黑了，更多的照明或者不科学的照明并不会给夜行人带来更多的舒适环境，随之而来的负面问题凸现在我们眼前，能源的浪费导致大气温室效应增多，天文观测难度增加，人们在“白夜”中不能安眠，夜行动物无处藏身。随着城市越来越亮，人类的健康和安全受到了极大威胁，过度的城市照明引发光污染正一步一步向我们逼近。</w:t>
      </w:r>
      <w:r>
        <w:rPr>
          <w:color w:val="000000"/>
          <w:kern w:val="2"/>
          <w:szCs w:val="22"/>
        </w:rPr>
        <w:br w:type="textWrapping"/>
      </w:r>
      <w:r>
        <w:rPr>
          <w:color w:val="000000"/>
          <w:kern w:val="2"/>
          <w:szCs w:val="22"/>
        </w:rPr>
        <w:t xml:space="preserve">    </w:t>
      </w:r>
      <w:r>
        <w:rPr>
          <w:rFonts w:hint="eastAsia"/>
          <w:color w:val="000000"/>
          <w:kern w:val="2"/>
          <w:szCs w:val="22"/>
        </w:rPr>
        <w:t>5.</w:t>
      </w:r>
      <w:r>
        <w:rPr>
          <w:color w:val="000000"/>
          <w:kern w:val="2"/>
          <w:szCs w:val="22"/>
        </w:rPr>
        <w:t>维修方便关系到维修工人日常运行维护管理的工作效率问题，结构复杂难以安装维护的产品是不科学不合格的产品，影响日常运行维护管理部门的经济效益和工作效率。</w:t>
      </w:r>
    </w:p>
    <w:p>
      <w:pPr>
        <w:pStyle w:val="20"/>
        <w:shd w:val="clear" w:color="auto" w:fill="FFFFFF"/>
        <w:spacing w:after="270" w:line="460" w:lineRule="exact"/>
        <w:jc w:val="both"/>
        <w:rPr>
          <w:color w:val="000000"/>
          <w:kern w:val="2"/>
          <w:szCs w:val="22"/>
        </w:rPr>
      </w:pPr>
      <w:r>
        <w:rPr>
          <w:rFonts w:hint="eastAsia"/>
          <w:color w:val="000000"/>
          <w:kern w:val="2"/>
          <w:szCs w:val="22"/>
        </w:rPr>
        <w:t xml:space="preserve">   6.</w:t>
      </w:r>
      <w:r>
        <w:rPr>
          <w:color w:val="000000"/>
          <w:kern w:val="2"/>
          <w:szCs w:val="22"/>
        </w:rPr>
        <w:t>应根据道路和场所的特点及照明要求，选择照明灯具的布置方式，确定道路快慢车道、人行道或广场等的路面平均亮度（或路面平均照度）、路面亮度总均匀度和纵向均匀度（路面照度均匀度）、眩光限制、环境比、功率密度和诱导性等指标。光源与照明器具的选择，如灯杆材质和高度、仰角、单悬挑、双悬挑、组合灯具及安装注意事项。</w:t>
      </w:r>
    </w:p>
    <w:p>
      <w:pPr>
        <w:pStyle w:val="20"/>
        <w:shd w:val="clear" w:color="auto" w:fill="FFFFFF"/>
        <w:spacing w:after="270" w:line="460" w:lineRule="exact"/>
        <w:ind w:firstLine="480" w:firstLineChars="200"/>
        <w:jc w:val="both"/>
        <w:rPr>
          <w:color w:val="000000"/>
        </w:rPr>
      </w:pPr>
      <w:r>
        <w:rPr>
          <w:rFonts w:hint="eastAsia"/>
          <w:color w:val="000000"/>
          <w:kern w:val="2"/>
          <w:szCs w:val="22"/>
        </w:rPr>
        <w:t>7.</w:t>
      </w:r>
      <w:r>
        <w:rPr>
          <w:color w:val="000000"/>
          <w:kern w:val="2"/>
          <w:szCs w:val="22"/>
        </w:rPr>
        <w:t>城市道路照明还具有完善城市功能，美化城市环境的作用，因此，既要考虑道路照明设施的美观，又不能因一味追求灯具造型美而影响照明效果或浪费过多的电能和工程投资。严格按照城市道路照明设计标准及相关规范进行设计，努力构建绿色、健康、人文的城市照明环境，切实提高城市道路照明设计质量和综合效益。</w:t>
      </w:r>
    </w:p>
    <w:p>
      <w:pPr>
        <w:widowControl/>
        <w:shd w:val="clear" w:color="auto" w:fill="FFFFFF"/>
        <w:spacing w:line="360" w:lineRule="auto"/>
        <w:ind w:firstLine="482" w:firstLineChars="200"/>
        <w:contextualSpacing/>
        <w:jc w:val="left"/>
        <w:rPr>
          <w:rFonts w:ascii="楷体" w:hAnsi="楷体" w:eastAsia="楷体" w:cs="宋体"/>
          <w:color w:val="000000" w:themeColor="text1"/>
          <w:kern w:val="0"/>
          <w:sz w:val="28"/>
          <w:szCs w:val="28"/>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
          <w:color w:val="000000" w:themeColor="text1"/>
          <w:kern w:val="0"/>
          <w:sz w:val="24"/>
          <w:szCs w:val="24"/>
          <w:lang w:val="zh-CN"/>
        </w:rPr>
        <w:t>三、验收标准</w:t>
      </w:r>
    </w:p>
    <w:p>
      <w:pPr>
        <w:widowControl/>
        <w:shd w:val="clear" w:color="auto" w:fill="FFFFFF"/>
        <w:spacing w:line="460" w:lineRule="exact"/>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pStyle w:val="21"/>
        <w:widowControl/>
        <w:shd w:val="clear" w:color="auto" w:fill="FFFFFF"/>
        <w:spacing w:line="360" w:lineRule="auto"/>
        <w:ind w:firstLine="420"/>
        <w:contextualSpacing/>
        <w:jc w:val="left"/>
        <w:rPr>
          <w:rFonts w:ascii="仿宋" w:hAnsi="仿宋" w:eastAsia="仿宋" w:cs="宋体"/>
          <w:color w:val="000000"/>
          <w:kern w:val="0"/>
          <w:sz w:val="28"/>
          <w:szCs w:val="28"/>
          <w:lang w:val="zh-CN"/>
        </w:rPr>
      </w:pPr>
      <w:r>
        <w:rPr>
          <w:rFonts w:hint="eastAsia" w:ascii="宋体" w:hAnsi="宋体" w:cs="宋体"/>
          <w:color w:val="000000"/>
          <w:kern w:val="0"/>
          <w:lang w:val="zh-CN"/>
        </w:rPr>
        <w:t>2、按照招标文件要求、投标文件响应和承诺验收</w:t>
      </w:r>
      <w:r>
        <w:rPr>
          <w:rFonts w:hint="eastAsia" w:ascii="仿宋" w:hAnsi="仿宋" w:eastAsia="仿宋" w:cs="宋体"/>
          <w:color w:val="000000"/>
          <w:kern w:val="0"/>
          <w:sz w:val="28"/>
          <w:szCs w:val="28"/>
          <w:lang w:val="zh-CN"/>
        </w:rPr>
        <w:t>；</w:t>
      </w:r>
    </w:p>
    <w:p>
      <w:pPr>
        <w:pStyle w:val="21"/>
        <w:widowControl/>
        <w:shd w:val="clear" w:color="auto" w:fill="FFFFFF"/>
        <w:spacing w:line="460" w:lineRule="exact"/>
        <w:ind w:firstLine="420"/>
        <w:contextualSpacing/>
        <w:jc w:val="left"/>
        <w:rPr>
          <w:rFonts w:cs="黑体" w:asciiTheme="minorEastAsia" w:hAnsiTheme="minorEastAsia" w:eastAsiaTheme="minorEastAsia"/>
          <w:b/>
          <w:bCs/>
          <w:color w:val="000000" w:themeColor="text1"/>
          <w:shd w:val="clear" w:color="auto" w:fill="FFFFFF"/>
        </w:rPr>
      </w:pPr>
      <w:r>
        <w:rPr>
          <w:rFonts w:hint="eastAsia" w:cs="微软雅黑" w:asciiTheme="minorEastAsia" w:hAnsiTheme="minorEastAsia" w:eastAsiaTheme="minorEastAsia"/>
          <w:b/>
          <w:color w:val="000000" w:themeColor="text1"/>
        </w:rPr>
        <w:t>★</w:t>
      </w:r>
      <w:r>
        <w:rPr>
          <w:rFonts w:hint="eastAsia" w:cs="黑体" w:asciiTheme="minorEastAsia" w:hAnsiTheme="minorEastAsia" w:eastAsiaTheme="minorEastAsia"/>
          <w:b/>
          <w:bCs/>
          <w:color w:val="000000" w:themeColor="text1"/>
          <w:shd w:val="clear" w:color="auto" w:fill="FFFFFF"/>
        </w:rPr>
        <w:t>四、</w:t>
      </w:r>
      <w:r>
        <w:rPr>
          <w:rFonts w:hint="eastAsia" w:ascii="新宋体" w:hAnsi="新宋体" w:eastAsia="新宋体" w:cs="宋体"/>
          <w:b/>
          <w:bCs/>
          <w:color w:val="000000"/>
          <w:kern w:val="0"/>
        </w:rPr>
        <w:t>预算金额：</w:t>
      </w:r>
    </w:p>
    <w:p>
      <w:pPr>
        <w:pStyle w:val="21"/>
        <w:widowControl/>
        <w:shd w:val="clear" w:color="auto" w:fill="FFFFFF"/>
        <w:spacing w:line="360" w:lineRule="auto"/>
        <w:ind w:firstLine="420"/>
        <w:contextualSpacing/>
        <w:jc w:val="left"/>
        <w:rPr>
          <w:rFonts w:ascii="新宋体" w:hAnsi="新宋体" w:eastAsia="新宋体" w:cs="宋体"/>
          <w:color w:val="000000"/>
          <w:kern w:val="0"/>
        </w:rPr>
      </w:pPr>
      <w:r>
        <w:rPr>
          <w:rFonts w:hint="eastAsia" w:ascii="新宋体" w:hAnsi="新宋体" w:eastAsia="新宋体" w:cs="宋体"/>
          <w:b/>
          <w:bCs/>
          <w:color w:val="000000"/>
          <w:kern w:val="0"/>
        </w:rPr>
        <w:t>A包：</w:t>
      </w:r>
      <w:r>
        <w:rPr>
          <w:rFonts w:hint="eastAsia" w:ascii="新宋体" w:hAnsi="新宋体" w:eastAsia="新宋体" w:cs="宋体"/>
          <w:color w:val="000000"/>
          <w:kern w:val="0"/>
        </w:rPr>
        <w:t>费率为工程总造价的1.8%。最高限价：费率为工程总造价的1.8%。</w:t>
      </w:r>
      <w:r>
        <w:rPr>
          <w:rFonts w:hint="eastAsia" w:cs="黑体" w:asciiTheme="minorEastAsia" w:hAnsiTheme="minorEastAsia" w:eastAsiaTheme="minorEastAsia"/>
          <w:b/>
          <w:bCs/>
          <w:color w:val="000000" w:themeColor="text1"/>
          <w:shd w:val="clear" w:color="auto" w:fill="FFFFFF"/>
          <w:lang w:val="zh-CN"/>
        </w:rPr>
        <w:t>超出最高限价的投标无效。</w:t>
      </w:r>
    </w:p>
    <w:p>
      <w:pPr>
        <w:pStyle w:val="21"/>
        <w:widowControl/>
        <w:shd w:val="clear" w:color="auto" w:fill="FFFFFF"/>
        <w:spacing w:line="460" w:lineRule="exact"/>
        <w:ind w:firstLine="720" w:firstLineChars="300"/>
        <w:contextualSpacing/>
        <w:jc w:val="left"/>
        <w:rPr>
          <w:rFonts w:ascii="新宋体" w:hAnsi="新宋体" w:eastAsia="新宋体" w:cs="宋体"/>
          <w:color w:val="000000"/>
          <w:kern w:val="0"/>
        </w:rPr>
      </w:pPr>
    </w:p>
    <w:p>
      <w:pPr>
        <w:pStyle w:val="21"/>
        <w:widowControl/>
        <w:shd w:val="clear" w:color="auto" w:fill="FFFFFF"/>
        <w:spacing w:line="360" w:lineRule="auto"/>
        <w:ind w:firstLine="420"/>
        <w:contextualSpacing/>
        <w:jc w:val="left"/>
        <w:rPr>
          <w:rFonts w:ascii="新宋体" w:hAnsi="新宋体" w:eastAsia="新宋体" w:cs="宋体"/>
          <w:color w:val="000000"/>
          <w:kern w:val="0"/>
        </w:rPr>
      </w:pPr>
      <w:r>
        <w:rPr>
          <w:rFonts w:hint="eastAsia" w:ascii="新宋体" w:hAnsi="新宋体" w:eastAsia="新宋体" w:cs="宋体"/>
          <w:b/>
          <w:bCs/>
          <w:color w:val="000000"/>
          <w:kern w:val="0"/>
        </w:rPr>
        <w:t>B包：</w:t>
      </w:r>
      <w:r>
        <w:rPr>
          <w:rFonts w:hint="eastAsia" w:ascii="新宋体" w:hAnsi="新宋体" w:eastAsia="新宋体" w:cs="宋体"/>
          <w:color w:val="000000"/>
          <w:kern w:val="0"/>
        </w:rPr>
        <w:t>费率为工程总造价的1.8%。最高限价：费率为工程总造价的1.8%。</w:t>
      </w:r>
      <w:r>
        <w:rPr>
          <w:rFonts w:hint="eastAsia" w:cs="黑体" w:asciiTheme="minorEastAsia" w:hAnsiTheme="minorEastAsia" w:eastAsiaTheme="minorEastAsia"/>
          <w:b/>
          <w:bCs/>
          <w:color w:val="000000" w:themeColor="text1"/>
          <w:shd w:val="clear" w:color="auto" w:fill="FFFFFF"/>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themeColor="text1"/>
          <w:kern w:val="0"/>
          <w:sz w:val="24"/>
          <w:szCs w:val="24"/>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
          <w:color w:val="000000" w:themeColor="text1"/>
          <w:kern w:val="0"/>
          <w:sz w:val="24"/>
          <w:szCs w:val="24"/>
          <w:lang w:val="zh-CN"/>
        </w:rPr>
        <w:t>五、资金支付</w:t>
      </w:r>
    </w:p>
    <w:p>
      <w:pPr>
        <w:widowControl/>
        <w:shd w:val="clear" w:color="auto" w:fill="FFFFFF"/>
        <w:spacing w:line="440" w:lineRule="exact"/>
        <w:ind w:firstLine="480" w:firstLineChars="200"/>
        <w:contextualSpacing/>
        <w:jc w:val="left"/>
        <w:rPr>
          <w:rFonts w:cs="宋体" w:asciiTheme="minorEastAsia" w:hAnsiTheme="minorEastAsia"/>
          <w:color w:val="000000" w:themeColor="text1"/>
          <w:kern w:val="0"/>
          <w:sz w:val="24"/>
          <w:szCs w:val="24"/>
          <w:lang w:val="zh-CN"/>
        </w:rPr>
      </w:pPr>
      <w:r>
        <w:rPr>
          <w:rFonts w:hint="eastAsia" w:cs="宋体" w:asciiTheme="minorEastAsia" w:hAnsiTheme="minorEastAsia"/>
          <w:color w:val="000000" w:themeColor="text1"/>
          <w:kern w:val="0"/>
          <w:sz w:val="24"/>
          <w:szCs w:val="24"/>
          <w:lang w:val="zh-CN"/>
        </w:rPr>
        <w:t>1、支付方式：</w:t>
      </w:r>
      <w:r>
        <w:rPr>
          <w:rFonts w:hint="eastAsia" w:ascii="宋体" w:hAnsi="宋体" w:cs="宋体"/>
          <w:color w:val="000000"/>
          <w:kern w:val="0"/>
          <w:sz w:val="24"/>
          <w:szCs w:val="24"/>
          <w:lang w:val="zh-CN"/>
        </w:rPr>
        <w:t>以银行转账方式支付。</w:t>
      </w:r>
    </w:p>
    <w:p>
      <w:pPr>
        <w:widowControl/>
        <w:shd w:val="clear" w:color="auto" w:fill="FFFFFF"/>
        <w:spacing w:line="360" w:lineRule="auto"/>
        <w:ind w:firstLine="480" w:firstLineChars="200"/>
        <w:jc w:val="left"/>
        <w:rPr>
          <w:rFonts w:cs="黑体" w:asciiTheme="minorEastAsia" w:hAnsiTheme="minorEastAsia"/>
          <w:color w:val="000000" w:themeColor="text1"/>
          <w:kern w:val="0"/>
          <w:sz w:val="24"/>
          <w:szCs w:val="24"/>
          <w:lang w:val="zh-CN"/>
        </w:rPr>
      </w:pPr>
      <w:r>
        <w:rPr>
          <w:rFonts w:hint="eastAsia" w:cs="宋体" w:asciiTheme="minorEastAsia" w:hAnsiTheme="minorEastAsia"/>
          <w:color w:val="000000" w:themeColor="text1"/>
          <w:kern w:val="0"/>
          <w:sz w:val="24"/>
          <w:szCs w:val="24"/>
          <w:lang w:val="zh-CN"/>
        </w:rPr>
        <w:t>2、支付时间及条件：</w:t>
      </w:r>
      <w:r>
        <w:rPr>
          <w:rFonts w:hint="eastAsia" w:cs="宋体" w:asciiTheme="minorEastAsia" w:hAnsiTheme="minorEastAsia"/>
          <w:color w:val="000000" w:themeColor="text1"/>
          <w:kern w:val="0"/>
          <w:sz w:val="24"/>
          <w:szCs w:val="24"/>
        </w:rPr>
        <w:t>于每年年末支付当年的设计咨询服务费用。</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
        <w:ind w:firstLine="340"/>
      </w:pPr>
    </w:p>
    <w:p>
      <w:pPr>
        <w:pStyle w:val="2"/>
        <w:ind w:firstLine="0" w:firstLineChars="0"/>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rPr>
      </w:pPr>
      <w:r>
        <w:rPr>
          <w:rFonts w:hint="eastAsia" w:cs="微软雅黑"/>
          <w:b/>
          <w:color w:val="000000" w:themeColor="text1"/>
          <w:sz w:val="24"/>
          <w:szCs w:val="24"/>
        </w:rPr>
        <w:t>招标文件中凡标有</w:t>
      </w:r>
      <w:r>
        <w:rPr>
          <w:rFonts w:hint="eastAsia" w:cs="微软雅黑" w:asciiTheme="minorEastAsia" w:hAnsiTheme="minorEastAsia"/>
          <w:b/>
          <w:color w:val="000000" w:themeColor="text1"/>
          <w:sz w:val="24"/>
          <w:szCs w:val="24"/>
        </w:rPr>
        <w:t>★</w:t>
      </w:r>
      <w:r>
        <w:rPr>
          <w:rFonts w:hint="eastAsia" w:cs="微软雅黑"/>
          <w:b/>
          <w:color w:val="000000" w:themeColor="text1"/>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项目名称：许昌市东城区市政道路绿化、照明工程购买设计咨询服务</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项目编号：JZFCG-G2018031  </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项目内容：市政绿化、亮化工程设计咨询服务（单项10万元以下）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名称：许昌市东城区市政管理中心　</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地址：许昌市东城区新兴路东段</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lang w:val="zh-CN"/>
              </w:rPr>
              <w:t>联</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zh-CN"/>
              </w:rPr>
              <w:t>系</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zh-CN"/>
              </w:rPr>
              <w:t>人：</w:t>
            </w:r>
            <w:r>
              <w:rPr>
                <w:rFonts w:hint="eastAsia" w:cs="仿宋_GB2312" w:asciiTheme="minorEastAsia" w:hAnsiTheme="minorEastAsia"/>
                <w:sz w:val="24"/>
                <w:szCs w:val="24"/>
              </w:rPr>
              <w:t>李文睿</w:t>
            </w:r>
            <w:r>
              <w:rPr>
                <w:rFonts w:hint="eastAsia" w:cs="仿宋_GB2312" w:asciiTheme="minorEastAsia" w:hAnsiTheme="minorEastAsia"/>
                <w:sz w:val="24"/>
                <w:szCs w:val="24"/>
                <w:lang w:val="zh-CN"/>
              </w:rPr>
              <w:t xml:space="preserve">   </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zh-CN"/>
              </w:rPr>
              <w:t>联系电话：</w:t>
            </w:r>
            <w:r>
              <w:rPr>
                <w:rFonts w:hint="eastAsia" w:cs="仿宋_GB2312" w:asciiTheme="minorEastAsia" w:hAnsiTheme="minorEastAsia"/>
                <w:sz w:val="24"/>
                <w:szCs w:val="24"/>
              </w:rPr>
              <w:t>18639728212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名称：山东天马招标代理有限公司</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地址：许昌市创业服务中心D座709室</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联系人：赵颖颖        电话：18768805725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Cs/>
                <w:color w:val="000000" w:themeColor="text1"/>
                <w:sz w:val="24"/>
                <w:szCs w:val="24"/>
              </w:rPr>
              <w:t>★</w:t>
            </w:r>
            <w:r>
              <w:rPr>
                <w:rFonts w:hint="eastAsia" w:cs="仿宋_GB2312" w:asciiTheme="minorEastAsia" w:hAnsiTheme="minorEastAsia"/>
                <w:bCs/>
                <w:color w:val="000000" w:themeColor="text1"/>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color w:val="000000" w:themeColor="text1"/>
                <w:sz w:val="24"/>
                <w:szCs w:val="24"/>
              </w:rPr>
              <w:t>、</w:t>
            </w:r>
            <w:r>
              <w:rPr>
                <w:rFonts w:hint="eastAsia" w:cs="宋体" w:asciiTheme="minorEastAsia" w:hAnsiTheme="minorEastAsia"/>
                <w:bCs/>
                <w:color w:val="000000" w:themeColor="text1"/>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w:t>
            </w:r>
            <w:r>
              <w:rPr>
                <w:rFonts w:hint="eastAsia" w:cs="宋体" w:asciiTheme="minorEastAsia" w:hAnsiTheme="minorEastAsia"/>
                <w:bCs/>
                <w:color w:val="000000" w:themeColor="text1"/>
                <w:sz w:val="24"/>
                <w:szCs w:val="24"/>
                <w:lang w:val="zh-CN"/>
              </w:rPr>
              <w:t>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Cs/>
                <w:color w:val="000000" w:themeColor="text1"/>
                <w:sz w:val="24"/>
                <w:szCs w:val="24"/>
                <w:lang w:val="zh-CN"/>
              </w:rPr>
              <w:t>联合体投</w:t>
            </w:r>
            <w:r>
              <w:rPr>
                <w:rFonts w:hint="eastAsia" w:cs="宋体" w:asciiTheme="minorEastAsia" w:hAnsiTheme="minorEastAsia"/>
                <w:bCs/>
                <w:sz w:val="24"/>
                <w:szCs w:val="24"/>
                <w:lang w:val="zh-CN"/>
              </w:rPr>
              <w:t>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pStyle w:val="21"/>
              <w:widowControl/>
              <w:shd w:val="clear" w:color="auto" w:fill="FFFFFF"/>
              <w:spacing w:line="360" w:lineRule="auto"/>
              <w:ind w:firstLine="420"/>
              <w:contextualSpacing/>
              <w:jc w:val="left"/>
              <w:rPr>
                <w:rFonts w:ascii="新宋体" w:hAnsi="新宋体" w:eastAsia="新宋体" w:cs="宋体"/>
                <w:color w:val="000000"/>
                <w:kern w:val="0"/>
              </w:rPr>
            </w:pPr>
            <w:r>
              <w:rPr>
                <w:rFonts w:hint="eastAsia" w:ascii="新宋体" w:hAnsi="新宋体" w:eastAsia="新宋体" w:cs="宋体"/>
                <w:b/>
                <w:bCs/>
                <w:color w:val="000000"/>
                <w:kern w:val="0"/>
              </w:rPr>
              <w:t>A包：</w:t>
            </w:r>
            <w:r>
              <w:rPr>
                <w:rFonts w:hint="eastAsia" w:ascii="新宋体" w:hAnsi="新宋体" w:eastAsia="新宋体" w:cs="宋体"/>
                <w:color w:val="000000"/>
                <w:kern w:val="0"/>
              </w:rPr>
              <w:t>费率为工程总造价的1.8%。最高限价：费率为工程总造价的1.8%。</w:t>
            </w:r>
            <w:r>
              <w:rPr>
                <w:rFonts w:hint="eastAsia" w:cs="黑体" w:asciiTheme="minorEastAsia" w:hAnsiTheme="minorEastAsia" w:eastAsiaTheme="minorEastAsia"/>
                <w:b/>
                <w:bCs/>
                <w:color w:val="000000" w:themeColor="text1"/>
                <w:shd w:val="clear" w:color="auto" w:fill="FFFFFF"/>
                <w:lang w:val="zh-CN"/>
              </w:rPr>
              <w:t>超出最高限价的投标无效。</w:t>
            </w:r>
          </w:p>
          <w:p>
            <w:pPr>
              <w:pStyle w:val="21"/>
              <w:widowControl/>
              <w:shd w:val="clear" w:color="auto" w:fill="FFFFFF"/>
              <w:spacing w:line="360" w:lineRule="auto"/>
              <w:ind w:firstLine="420"/>
              <w:contextualSpacing/>
              <w:jc w:val="left"/>
              <w:rPr>
                <w:rFonts w:cs="宋体" w:asciiTheme="minorEastAsia" w:hAnsiTheme="minorEastAsia"/>
                <w:bCs/>
                <w:lang w:val="zh-CN"/>
              </w:rPr>
            </w:pPr>
            <w:r>
              <w:rPr>
                <w:rFonts w:hint="eastAsia" w:ascii="新宋体" w:hAnsi="新宋体" w:eastAsia="新宋体" w:cs="宋体"/>
                <w:b/>
                <w:bCs/>
                <w:color w:val="000000"/>
                <w:kern w:val="0"/>
              </w:rPr>
              <w:t>B包：</w:t>
            </w:r>
            <w:r>
              <w:rPr>
                <w:rFonts w:hint="eastAsia" w:ascii="新宋体" w:hAnsi="新宋体" w:eastAsia="新宋体" w:cs="宋体"/>
                <w:color w:val="000000"/>
                <w:kern w:val="0"/>
              </w:rPr>
              <w:t>费率为工程总造价的1.8%。最高限价：费率为工程总造价的1.8%。</w:t>
            </w:r>
            <w:r>
              <w:rPr>
                <w:rFonts w:hint="eastAsia" w:cs="黑体" w:asciiTheme="minorEastAsia" w:hAnsiTheme="minorEastAsia" w:eastAsiaTheme="minorEastAsia"/>
                <w:b/>
                <w:bCs/>
                <w:color w:val="000000" w:themeColor="text1"/>
                <w:shd w:val="clear" w:color="auto" w:fill="FFFFFF"/>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rPr>
              <w:t>★</w:t>
            </w:r>
            <w:r>
              <w:rPr>
                <w:rFonts w:hint="eastAsia" w:cs="仿宋_GB2312" w:asciiTheme="minorEastAsia" w:hAnsiTheme="minorEastAsia"/>
                <w:color w:val="000000" w:themeColor="text1"/>
                <w:sz w:val="24"/>
                <w:szCs w:val="24"/>
              </w:rPr>
              <w:t>投标有</w:t>
            </w:r>
            <w:r>
              <w:rPr>
                <w:rFonts w:hint="eastAsia" w:cs="仿宋_GB2312" w:asciiTheme="minorEastAsia" w:hAnsiTheme="minorEastAsia"/>
                <w:sz w:val="24"/>
                <w:szCs w:val="24"/>
              </w:rPr>
              <w:t>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rPr>
              <w:t>5</w:t>
            </w:r>
            <w:r>
              <w:rPr>
                <w:rFonts w:hint="eastAsia" w:cs="宋体" w:asciiTheme="minorEastAsia" w:hAnsiTheme="minorEastAsia"/>
                <w:bCs/>
                <w:sz w:val="24"/>
                <w:szCs w:val="24"/>
                <w:lang w:val="zh-CN"/>
              </w:rPr>
              <w:t xml:space="preserve"> 月 </w:t>
            </w:r>
            <w:r>
              <w:rPr>
                <w:rFonts w:hint="eastAsia" w:cs="宋体" w:asciiTheme="minorEastAsia" w:hAnsiTheme="minorEastAsia"/>
                <w:bCs/>
                <w:sz w:val="24"/>
                <w:szCs w:val="24"/>
              </w:rPr>
              <w:t>29</w:t>
            </w:r>
            <w:r>
              <w:rPr>
                <w:rFonts w:hint="eastAsia" w:cs="宋体" w:asciiTheme="minorEastAsia" w:hAnsiTheme="minorEastAsia"/>
                <w:bCs/>
                <w:sz w:val="24"/>
                <w:szCs w:val="24"/>
                <w:lang w:val="zh-CN"/>
              </w:rPr>
              <w:t xml:space="preserve"> 日 </w:t>
            </w:r>
            <w:r>
              <w:rPr>
                <w:rFonts w:hint="eastAsia" w:cs="宋体" w:asciiTheme="minorEastAsia" w:hAnsiTheme="minorEastAsia"/>
                <w:bCs/>
                <w:sz w:val="24"/>
                <w:szCs w:val="24"/>
              </w:rPr>
              <w:t>09</w:t>
            </w:r>
            <w:r>
              <w:rPr>
                <w:rFonts w:hint="eastAsia" w:cs="宋体" w:asciiTheme="minorEastAsia" w:hAnsiTheme="minorEastAsia"/>
                <w:bCs/>
                <w:sz w:val="24"/>
                <w:szCs w:val="24"/>
                <w:lang w:val="zh-CN"/>
              </w:rPr>
              <w:t xml:space="preserve"> 时 </w:t>
            </w:r>
            <w:r>
              <w:rPr>
                <w:rFonts w:hint="eastAsia" w:cs="宋体" w:asciiTheme="minorEastAsia" w:hAnsiTheme="minorEastAsia"/>
                <w:bCs/>
                <w:sz w:val="24"/>
                <w:szCs w:val="24"/>
              </w:rPr>
              <w:t>30</w:t>
            </w:r>
            <w:r>
              <w:rPr>
                <w:rFonts w:hint="eastAsia" w:cs="宋体" w:asciiTheme="minorEastAsia" w:hAnsiTheme="minorEastAsia"/>
                <w:bCs/>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二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一标段：贰仟圆整</w:t>
            </w:r>
            <w:r>
              <w:rPr>
                <w:rFonts w:hint="eastAsia" w:cs="仿宋_GB2312" w:asciiTheme="minorEastAsia" w:hAnsiTheme="minorEastAsia"/>
                <w:sz w:val="24"/>
                <w:szCs w:val="24"/>
                <w:lang w:val="zh-CN"/>
              </w:rPr>
              <w:t xml:space="preserve">（¥ </w:t>
            </w:r>
            <w:r>
              <w:rPr>
                <w:rFonts w:hint="eastAsia" w:cs="仿宋_GB2312" w:asciiTheme="minorEastAsia" w:hAnsiTheme="minorEastAsia"/>
                <w:sz w:val="24"/>
                <w:szCs w:val="24"/>
              </w:rPr>
              <w:t>2000.00元</w:t>
            </w:r>
            <w:r>
              <w:rPr>
                <w:rFonts w:hint="eastAsia" w:cs="仿宋_GB2312" w:asciiTheme="minorEastAsia" w:hAnsiTheme="minorEastAsia"/>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二标段：贰仟圆整</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2000.00元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电子投标文件：成功上传至《全国公共资源交易平台（河南省·许昌市）》公共资源交易系统加密电子投标文件1份</w:t>
            </w:r>
            <w:r>
              <w:rPr>
                <w:rFonts w:hint="eastAsia" w:cs="黑体" w:asciiTheme="minorEastAsia" w:hAnsiTheme="minorEastAsia"/>
                <w:sz w:val="24"/>
                <w:szCs w:val="24"/>
                <w:lang w:val="zh-CN"/>
              </w:rPr>
              <w:t>（文件格式为： XXX公司XXX项目编号.file）。</w:t>
            </w:r>
            <w:r>
              <w:rPr>
                <w:rFonts w:hint="eastAsia" w:cs="黑体" w:asciiTheme="minorEastAsia" w:hAnsiTheme="minorEastAsia"/>
                <w:sz w:val="24"/>
                <w:szCs w:val="24"/>
              </w:rPr>
              <w:t>使用电子介质存储的备份文件1份（文件格式为：名称为“备份”的文件夹）。</w:t>
            </w:r>
          </w:p>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纸质投标文件：正本一份，副本一份。使用格式为“投标文件（供打印）.PDF”的文件</w:t>
            </w:r>
          </w:p>
          <w:p>
            <w:pPr>
              <w:autoSpaceDE w:val="0"/>
              <w:autoSpaceDN w:val="0"/>
              <w:adjustRightInd w:val="0"/>
              <w:spacing w:line="360" w:lineRule="auto"/>
              <w:jc w:val="left"/>
              <w:rPr>
                <w:rFonts w:cs="黑体" w:asciiTheme="minorEastAsia" w:hAnsiTheme="minorEastAsia"/>
                <w:sz w:val="24"/>
                <w:szCs w:val="24"/>
                <w:lang w:val="zh-CN"/>
              </w:rPr>
            </w:pPr>
            <w:r>
              <w:rPr>
                <w:rFonts w:hint="eastAsia" w:cs="黑体" w:asciiTheme="minorEastAsia" w:hAnsiTheme="minorEastAsia"/>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电子投标文件：按招标文件要求加盖电子印章和法人电子印章。</w:t>
            </w:r>
          </w:p>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%（10000.00元整）。一次性以银行划账、电汇、汇票或支票的形式支付。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1363125290@qq.com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 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pStyle w:val="2"/>
        <w:ind w:firstLine="0" w:firstLineChars="0"/>
        <w:rPr>
          <w:rFonts w:cs="宋体" w:asciiTheme="majorEastAsia" w:hAnsiTheme="majorEastAsia" w:eastAsiaTheme="majorEastAsia"/>
          <w:b/>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w:t>
      </w:r>
      <w:r>
        <w:rPr>
          <w:rFonts w:hint="eastAsia" w:cs="仿宋_GB2312" w:asciiTheme="minorEastAsia" w:hAnsiTheme="minorEastAsia"/>
          <w:sz w:val="24"/>
          <w:szCs w:val="24"/>
        </w:rPr>
        <w:t>1-3名</w:t>
      </w:r>
      <w:r>
        <w:rPr>
          <w:rFonts w:hint="eastAsia" w:cs="仿宋_GB2312" w:asciiTheme="minorEastAsia" w:hAnsiTheme="minorEastAsia"/>
          <w:sz w:val="24"/>
          <w:szCs w:val="24"/>
          <w:lang w:val="zh-CN"/>
        </w:rPr>
        <w:t>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w:t>
      </w:r>
      <w:r>
        <w:rPr>
          <w:rFonts w:hint="eastAsia" w:cs="仿宋_GB2312" w:asciiTheme="minorEastAsia" w:hAnsiTheme="minorEastAsia"/>
          <w:sz w:val="24"/>
          <w:szCs w:val="24"/>
        </w:rPr>
        <w:t>1-3名</w:t>
      </w:r>
      <w:r>
        <w:rPr>
          <w:rFonts w:hint="eastAsia" w:cs="仿宋_GB2312" w:asciiTheme="minorEastAsia" w:hAnsiTheme="minorEastAsia"/>
          <w:sz w:val="24"/>
          <w:szCs w:val="24"/>
          <w:lang w:val="zh-CN"/>
        </w:rPr>
        <w:t>中标人，又不能说明合法理由的，视同按评标报告推荐的顺序确定排名</w:t>
      </w:r>
      <w:r>
        <w:rPr>
          <w:rFonts w:hint="eastAsia" w:cs="仿宋_GB2312" w:asciiTheme="minorEastAsia" w:hAnsiTheme="minorEastAsia"/>
          <w:sz w:val="24"/>
          <w:szCs w:val="24"/>
        </w:rPr>
        <w:t>1-3名</w:t>
      </w:r>
      <w:r>
        <w:rPr>
          <w:rFonts w:hint="eastAsia" w:cs="仿宋_GB2312" w:asciiTheme="minorEastAsia" w:hAnsiTheme="minorEastAsia"/>
          <w:sz w:val="24"/>
          <w:szCs w:val="24"/>
          <w:lang w:val="zh-CN"/>
        </w:rPr>
        <w:t>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w:t>
            </w:r>
            <w:r>
              <w:rPr>
                <w:rFonts w:hint="eastAsia" w:asciiTheme="minorEastAsia" w:hAnsiTheme="minorEastAsia"/>
                <w:bCs/>
                <w:color w:val="000000" w:themeColor="text1"/>
                <w:sz w:val="24"/>
                <w:szCs w:val="24"/>
              </w:rPr>
              <w:t>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w:t>
      </w:r>
      <w:r>
        <w:rPr>
          <w:rFonts w:hint="eastAsia" w:cs="仿宋_GB2312" w:asciiTheme="minorEastAsia" w:hAnsiTheme="minorEastAsia" w:eastAsiaTheme="minorEastAsia"/>
          <w:b/>
          <w:bCs/>
          <w:szCs w:val="24"/>
          <w:lang w:val="zh-CN"/>
        </w:rPr>
        <w:t>的原件扫描件（或图片）</w:t>
      </w:r>
      <w:r>
        <w:rPr>
          <w:rFonts w:hint="eastAsia" w:cs="仿宋_GB2312" w:asciiTheme="minorEastAsia" w:hAnsiTheme="minorEastAsia" w:eastAsiaTheme="minorEastAsia"/>
          <w:szCs w:val="24"/>
          <w:lang w:val="zh-CN"/>
        </w:rPr>
        <w:t>，否则为无效投标。采购人拟采购的产品属于政府强制采购节能产品范围，但本期节能清单中无对应细化分类或节能清单中的产品无法满足工作需要的，可在节能清单之外采购。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w:t>
      </w:r>
      <w:r>
        <w:rPr>
          <w:rFonts w:hint="eastAsia" w:cs="仿宋_GB2312" w:asciiTheme="minorEastAsia" w:hAnsiTheme="minorEastAsia" w:eastAsiaTheme="minorEastAsia"/>
          <w:szCs w:val="24"/>
          <w:lang w:val="zh-CN"/>
        </w:rPr>
        <w:t>品所在页并加盖投标人公章的原件扫描件（或图片），评标委员会根据本项目评标标准予以判定并赋分。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rPr>
        <w:t>1-3名</w:t>
      </w:r>
      <w:r>
        <w:rPr>
          <w:rFonts w:hint="eastAsia" w:cs="仿宋_GB2312" w:asciiTheme="minorEastAsia" w:hAnsiTheme="minorEastAsia" w:eastAsiaTheme="minorEastAsia"/>
          <w:szCs w:val="24"/>
          <w:lang w:val="zh-CN"/>
        </w:rPr>
        <w:t>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sz w:val="24"/>
          <w:szCs w:val="24"/>
          <w:lang w:val="zh-CN"/>
        </w:rPr>
      </w:pP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spacing w:line="440" w:lineRule="exact"/>
        <w:ind w:firstLine="482" w:firstLineChars="200"/>
        <w:contextualSpacing/>
        <w:rPr>
          <w:rFonts w:ascii="宋体" w:hAnsi="宋体" w:cs="仿宋_GB2312"/>
          <w:b/>
          <w:szCs w:val="24"/>
        </w:rPr>
      </w:pPr>
      <w:r>
        <w:rPr>
          <w:rFonts w:hint="eastAsia" w:ascii="宋体" w:hAnsi="宋体" w:cs="仿宋_GB2312"/>
          <w:b/>
          <w:szCs w:val="24"/>
        </w:rPr>
        <w:t>A包评分标准：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9"/>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663" w:type="dxa"/>
            <w:vAlign w:val="center"/>
          </w:tcPr>
          <w:p>
            <w:pPr>
              <w:spacing w:line="440" w:lineRule="exact"/>
              <w:jc w:val="center"/>
              <w:rPr>
                <w:rFonts w:ascii="宋体" w:hAnsi="宋体"/>
                <w:sz w:val="24"/>
                <w:szCs w:val="24"/>
              </w:rPr>
            </w:pPr>
            <w:r>
              <w:rPr>
                <w:rFonts w:hint="eastAsia" w:ascii="宋体" w:hAnsi="宋体"/>
                <w:sz w:val="24"/>
                <w:szCs w:val="24"/>
              </w:rPr>
              <w:t>分值构成</w:t>
            </w:r>
          </w:p>
          <w:p>
            <w:pPr>
              <w:spacing w:line="440" w:lineRule="exact"/>
              <w:jc w:val="center"/>
              <w:rPr>
                <w:rFonts w:ascii="宋体" w:hAnsi="宋体"/>
                <w:sz w:val="24"/>
                <w:szCs w:val="24"/>
              </w:rPr>
            </w:pPr>
            <w:r>
              <w:rPr>
                <w:rFonts w:hint="eastAsia" w:ascii="宋体" w:hAnsi="宋体"/>
                <w:sz w:val="24"/>
                <w:szCs w:val="24"/>
              </w:rPr>
              <w:t>(总分100分)</w:t>
            </w:r>
          </w:p>
        </w:tc>
        <w:tc>
          <w:tcPr>
            <w:tcW w:w="7303" w:type="dxa"/>
            <w:gridSpan w:val="3"/>
            <w:vAlign w:val="center"/>
          </w:tcPr>
          <w:p>
            <w:pPr>
              <w:spacing w:line="440" w:lineRule="exact"/>
              <w:ind w:firstLine="480" w:firstLineChars="200"/>
              <w:rPr>
                <w:rFonts w:ascii="宋体" w:hAnsi="宋体"/>
                <w:color w:val="000000"/>
                <w:sz w:val="24"/>
                <w:szCs w:val="24"/>
              </w:rPr>
            </w:pPr>
            <w:r>
              <w:rPr>
                <w:rFonts w:hint="eastAsia" w:ascii="宋体" w:hAnsi="宋体"/>
                <w:color w:val="000000"/>
                <w:sz w:val="24"/>
                <w:szCs w:val="24"/>
              </w:rPr>
              <w:t>价格分值：</w:t>
            </w:r>
            <w:r>
              <w:rPr>
                <w:rFonts w:hint="eastAsia" w:ascii="宋体" w:hAnsi="宋体"/>
                <w:color w:val="000000"/>
                <w:sz w:val="24"/>
                <w:szCs w:val="24"/>
                <w:u w:val="single"/>
              </w:rPr>
              <w:t xml:space="preserve">   25</w:t>
            </w:r>
            <w:r>
              <w:rPr>
                <w:rFonts w:hint="eastAsia" w:ascii="宋体" w:hAnsi="宋体"/>
                <w:color w:val="000000"/>
                <w:sz w:val="24"/>
                <w:szCs w:val="24"/>
              </w:rPr>
              <w:t>分</w:t>
            </w:r>
          </w:p>
          <w:p>
            <w:pPr>
              <w:spacing w:line="440" w:lineRule="exact"/>
              <w:ind w:firstLine="480" w:firstLineChars="200"/>
              <w:rPr>
                <w:rFonts w:ascii="宋体" w:hAnsi="宋体"/>
                <w:color w:val="000000"/>
                <w:sz w:val="24"/>
                <w:szCs w:val="24"/>
                <w:u w:val="single"/>
              </w:rPr>
            </w:pPr>
            <w:r>
              <w:rPr>
                <w:rFonts w:hint="eastAsia" w:ascii="宋体" w:hAnsi="宋体"/>
                <w:color w:val="000000"/>
                <w:sz w:val="24"/>
                <w:szCs w:val="24"/>
              </w:rPr>
              <w:t>商务部分：</w:t>
            </w:r>
            <w:r>
              <w:rPr>
                <w:rFonts w:hint="eastAsia" w:ascii="宋体" w:hAnsi="宋体"/>
                <w:color w:val="000000"/>
                <w:sz w:val="24"/>
                <w:szCs w:val="24"/>
                <w:u w:val="single"/>
              </w:rPr>
              <w:t xml:space="preserve">   37 </w:t>
            </w:r>
            <w:r>
              <w:rPr>
                <w:rFonts w:hint="eastAsia" w:ascii="宋体" w:hAnsi="宋体"/>
                <w:color w:val="000000"/>
                <w:sz w:val="24"/>
                <w:szCs w:val="24"/>
              </w:rPr>
              <w:t>分</w:t>
            </w:r>
          </w:p>
          <w:p>
            <w:pPr>
              <w:spacing w:line="440" w:lineRule="exact"/>
              <w:ind w:firstLine="480" w:firstLineChars="200"/>
              <w:rPr>
                <w:rFonts w:ascii="宋体" w:hAnsi="宋体"/>
                <w:sz w:val="24"/>
                <w:szCs w:val="24"/>
              </w:rPr>
            </w:pPr>
            <w:r>
              <w:rPr>
                <w:rFonts w:hint="eastAsia" w:ascii="宋体" w:hAnsi="宋体"/>
                <w:color w:val="000000"/>
                <w:sz w:val="24"/>
                <w:szCs w:val="24"/>
              </w:rPr>
              <w:t>技术部分：</w:t>
            </w:r>
            <w:r>
              <w:rPr>
                <w:rFonts w:hint="eastAsia" w:ascii="宋体" w:hAnsi="宋体"/>
                <w:color w:val="000000"/>
                <w:sz w:val="24"/>
                <w:szCs w:val="24"/>
                <w:u w:val="single"/>
              </w:rPr>
              <w:t xml:space="preserve">   38 </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6" w:type="dxa"/>
            <w:gridSpan w:val="4"/>
            <w:tcBorders>
              <w:bottom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价格部分（满分25分）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tcBorders>
              <w:top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评分因素</w:t>
            </w:r>
          </w:p>
        </w:tc>
        <w:tc>
          <w:tcPr>
            <w:tcW w:w="6336" w:type="dxa"/>
            <w:gridSpan w:val="2"/>
            <w:tcBorders>
              <w:top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评标标准</w:t>
            </w:r>
          </w:p>
        </w:tc>
        <w:tc>
          <w:tcPr>
            <w:tcW w:w="967" w:type="dxa"/>
            <w:tcBorders>
              <w:top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663" w:type="dxa"/>
            <w:tcBorders>
              <w:top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投标报价</w:t>
            </w:r>
          </w:p>
          <w:p>
            <w:pPr>
              <w:spacing w:line="440" w:lineRule="exact"/>
              <w:jc w:val="center"/>
              <w:rPr>
                <w:rFonts w:ascii="宋体" w:hAnsi="宋体"/>
                <w:sz w:val="24"/>
                <w:szCs w:val="24"/>
              </w:rPr>
            </w:pPr>
            <w:r>
              <w:rPr>
                <w:rFonts w:hint="eastAsia" w:ascii="宋体" w:hAnsi="宋体"/>
                <w:sz w:val="24"/>
                <w:szCs w:val="24"/>
              </w:rPr>
              <w:t>评分标准</w:t>
            </w:r>
          </w:p>
        </w:tc>
        <w:tc>
          <w:tcPr>
            <w:tcW w:w="6336" w:type="dxa"/>
            <w:gridSpan w:val="2"/>
            <w:tcBorders>
              <w:top w:val="single" w:color="auto" w:sz="4" w:space="0"/>
            </w:tcBorders>
            <w:vAlign w:val="center"/>
          </w:tcPr>
          <w:p>
            <w:pPr>
              <w:spacing w:line="440" w:lineRule="exact"/>
              <w:jc w:val="left"/>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440" w:lineRule="exact"/>
              <w:jc w:val="left"/>
              <w:rPr>
                <w:rFonts w:ascii="宋体" w:hAnsi="宋体"/>
                <w:sz w:val="24"/>
                <w:szCs w:val="24"/>
              </w:rPr>
            </w:pPr>
            <w:r>
              <w:rPr>
                <w:rFonts w:hint="eastAsia" w:ascii="宋体" w:hAnsi="宋体"/>
                <w:sz w:val="24"/>
                <w:szCs w:val="24"/>
              </w:rPr>
              <w:t>投标报价得分=（评标基准价/投标报价）×25</w:t>
            </w:r>
          </w:p>
        </w:tc>
        <w:tc>
          <w:tcPr>
            <w:tcW w:w="967" w:type="dxa"/>
            <w:tcBorders>
              <w:top w:val="single" w:color="auto" w:sz="4" w:space="0"/>
            </w:tcBorders>
            <w:vAlign w:val="center"/>
          </w:tcPr>
          <w:p>
            <w:pPr>
              <w:spacing w:line="440" w:lineRule="exact"/>
              <w:jc w:val="left"/>
              <w:rPr>
                <w:rFonts w:ascii="宋体" w:hAnsi="宋体"/>
                <w:color w:val="000000"/>
                <w:sz w:val="24"/>
                <w:szCs w:val="24"/>
              </w:rPr>
            </w:pPr>
            <w:r>
              <w:rPr>
                <w:rFonts w:hint="eastAsia" w:ascii="宋体" w:hAnsi="宋体"/>
                <w:color w:val="000000"/>
                <w:sz w:val="24"/>
                <w:szCs w:val="24"/>
              </w:rPr>
              <w:t xml:space="preserve"> 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vAlign w:val="center"/>
          </w:tcPr>
          <w:p>
            <w:pPr>
              <w:spacing w:line="440" w:lineRule="exact"/>
              <w:jc w:val="center"/>
              <w:rPr>
                <w:rFonts w:ascii="宋体" w:hAnsi="宋体"/>
                <w:b/>
                <w:sz w:val="24"/>
                <w:szCs w:val="24"/>
              </w:rPr>
            </w:pPr>
            <w:r>
              <w:rPr>
                <w:rFonts w:hint="eastAsia" w:ascii="宋体" w:hAnsi="宋体"/>
                <w:b/>
                <w:sz w:val="24"/>
                <w:szCs w:val="24"/>
              </w:rPr>
              <w:t>商务部分（满分 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tcBorders>
              <w:bottom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评分因素</w:t>
            </w:r>
          </w:p>
        </w:tc>
        <w:tc>
          <w:tcPr>
            <w:tcW w:w="6336" w:type="dxa"/>
            <w:gridSpan w:val="2"/>
            <w:vAlign w:val="center"/>
          </w:tcPr>
          <w:p>
            <w:pPr>
              <w:spacing w:line="440" w:lineRule="exact"/>
              <w:jc w:val="center"/>
              <w:rPr>
                <w:rFonts w:ascii="宋体" w:hAnsi="宋体"/>
                <w:b/>
                <w:sz w:val="24"/>
                <w:szCs w:val="24"/>
              </w:rPr>
            </w:pPr>
            <w:r>
              <w:rPr>
                <w:rFonts w:hint="eastAsia" w:ascii="宋体" w:hAnsi="宋体"/>
                <w:b/>
                <w:sz w:val="24"/>
                <w:szCs w:val="24"/>
              </w:rPr>
              <w:t>评标标准</w:t>
            </w:r>
          </w:p>
        </w:tc>
        <w:tc>
          <w:tcPr>
            <w:tcW w:w="967" w:type="dxa"/>
            <w:vAlign w:val="center"/>
          </w:tcPr>
          <w:p>
            <w:pPr>
              <w:spacing w:line="440" w:lineRule="exact"/>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jc w:val="center"/>
        </w:trPr>
        <w:tc>
          <w:tcPr>
            <w:tcW w:w="1663" w:type="dxa"/>
            <w:vMerge w:val="restart"/>
            <w:vAlign w:val="center"/>
          </w:tcPr>
          <w:p>
            <w:pPr>
              <w:spacing w:line="440" w:lineRule="exact"/>
              <w:jc w:val="center"/>
              <w:rPr>
                <w:rFonts w:ascii="宋体" w:hAnsi="宋体"/>
                <w:sz w:val="24"/>
                <w:szCs w:val="24"/>
              </w:rPr>
            </w:pPr>
            <w:r>
              <w:rPr>
                <w:rFonts w:hint="eastAsia" w:ascii="宋体" w:hAnsi="宋体"/>
                <w:sz w:val="24"/>
                <w:szCs w:val="24"/>
              </w:rPr>
              <w:t>企业信誉</w:t>
            </w:r>
          </w:p>
          <w:p>
            <w:pPr>
              <w:spacing w:line="440" w:lineRule="exact"/>
              <w:jc w:val="center"/>
              <w:rPr>
                <w:rFonts w:ascii="宋体" w:hAnsi="宋体"/>
                <w:sz w:val="24"/>
                <w:szCs w:val="24"/>
              </w:rPr>
            </w:pPr>
            <w:r>
              <w:rPr>
                <w:rFonts w:hint="eastAsia" w:ascii="宋体" w:hAnsi="宋体"/>
                <w:sz w:val="24"/>
                <w:szCs w:val="24"/>
              </w:rPr>
              <w:t>及荣誉</w:t>
            </w:r>
          </w:p>
        </w:tc>
        <w:tc>
          <w:tcPr>
            <w:tcW w:w="6336" w:type="dxa"/>
            <w:gridSpan w:val="2"/>
            <w:vAlign w:val="center"/>
          </w:tcPr>
          <w:p>
            <w:pPr>
              <w:widowControl/>
              <w:shd w:val="clear" w:color="auto" w:fill="FFFFFF"/>
              <w:spacing w:line="460" w:lineRule="exact"/>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widowControl/>
              <w:shd w:val="clear" w:color="auto" w:fill="FFFFFF"/>
              <w:spacing w:line="460" w:lineRule="exact"/>
              <w:contextualSpacing/>
              <w:jc w:val="left"/>
              <w:rPr>
                <w:rFonts w:ascii="宋体" w:hAnsi="宋体" w:cs="宋体"/>
                <w:color w:val="000000"/>
                <w:kern w:val="0"/>
                <w:sz w:val="24"/>
                <w:szCs w:val="24"/>
              </w:rPr>
            </w:pPr>
            <w:r>
              <w:rPr>
                <w:rFonts w:hint="eastAsia" w:ascii="宋体" w:hAnsi="宋体" w:cs="宋体"/>
                <w:color w:val="000000"/>
                <w:kern w:val="0"/>
                <w:sz w:val="24"/>
                <w:szCs w:val="24"/>
                <w:lang w:val="zh-CN"/>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spacing w:line="440" w:lineRule="exact"/>
              <w:jc w:val="center"/>
              <w:rPr>
                <w:rFonts w:ascii="仿宋" w:hAnsi="仿宋" w:eastAsia="仿宋"/>
                <w:sz w:val="28"/>
                <w:szCs w:val="28"/>
              </w:rPr>
            </w:pP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663" w:type="dxa"/>
            <w:vMerge w:val="continue"/>
            <w:vAlign w:val="center"/>
          </w:tcPr>
          <w:p>
            <w:pPr>
              <w:spacing w:line="440" w:lineRule="exact"/>
              <w:jc w:val="center"/>
              <w:rPr>
                <w:rFonts w:ascii="宋体" w:hAnsi="宋体"/>
                <w:sz w:val="24"/>
                <w:szCs w:val="24"/>
              </w:rPr>
            </w:pPr>
          </w:p>
        </w:tc>
        <w:tc>
          <w:tcPr>
            <w:tcW w:w="6336" w:type="dxa"/>
            <w:gridSpan w:val="2"/>
            <w:vAlign w:val="center"/>
          </w:tcPr>
          <w:p>
            <w:pPr>
              <w:widowControl/>
              <w:shd w:val="clear" w:color="auto" w:fill="FFFFFF"/>
              <w:spacing w:line="460" w:lineRule="exact"/>
              <w:contextualSpacing/>
              <w:jc w:val="left"/>
              <w:rPr>
                <w:rFonts w:ascii="宋体" w:hAnsi="宋体" w:cs="宋体"/>
                <w:color w:val="000000"/>
                <w:kern w:val="0"/>
                <w:sz w:val="24"/>
                <w:szCs w:val="24"/>
              </w:rPr>
            </w:pPr>
            <w:r>
              <w:rPr>
                <w:rFonts w:hint="eastAsia" w:ascii="宋体" w:hAnsi="宋体" w:cs="宋体"/>
                <w:color w:val="000000"/>
                <w:kern w:val="0"/>
                <w:sz w:val="24"/>
                <w:szCs w:val="24"/>
              </w:rPr>
              <w:t>3、投标人2014年1月1日以来，获得过省级及以上相关部门颁发的先进集体/先进企业荣誉的，有一个得2分，最多得8分。</w:t>
            </w:r>
          </w:p>
        </w:tc>
        <w:tc>
          <w:tcPr>
            <w:tcW w:w="967" w:type="dxa"/>
            <w:vAlign w:val="center"/>
          </w:tcPr>
          <w:p>
            <w:pPr>
              <w:spacing w:line="440" w:lineRule="exact"/>
              <w:jc w:val="center"/>
              <w:rPr>
                <w:rFonts w:ascii="宋体" w:hAnsi="宋体"/>
                <w:sz w:val="24"/>
                <w:szCs w:val="24"/>
              </w:rPr>
            </w:pPr>
            <w:r>
              <w:rPr>
                <w:rFonts w:hint="eastAsia" w:ascii="宋体" w:hAnsi="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1663" w:type="dxa"/>
            <w:vMerge w:val="continue"/>
            <w:vAlign w:val="center"/>
          </w:tcPr>
          <w:p>
            <w:pPr>
              <w:spacing w:line="440" w:lineRule="exact"/>
              <w:jc w:val="center"/>
              <w:rPr>
                <w:rFonts w:ascii="宋体" w:hAnsi="宋体"/>
                <w:sz w:val="24"/>
                <w:szCs w:val="24"/>
              </w:rPr>
            </w:pPr>
          </w:p>
        </w:tc>
        <w:tc>
          <w:tcPr>
            <w:tcW w:w="6336" w:type="dxa"/>
            <w:gridSpan w:val="2"/>
            <w:vAlign w:val="center"/>
          </w:tcPr>
          <w:p>
            <w:pPr>
              <w:pStyle w:val="2"/>
              <w:spacing w:line="440" w:lineRule="exact"/>
              <w:ind w:firstLine="0" w:firstLineChars="0"/>
              <w:rPr>
                <w:rFonts w:hAnsi="宋体" w:cs="宋体"/>
                <w:color w:val="000000"/>
                <w:sz w:val="24"/>
                <w:szCs w:val="24"/>
              </w:rPr>
            </w:pPr>
            <w:r>
              <w:rPr>
                <w:rFonts w:hint="eastAsia" w:hAnsi="宋体" w:cs="宋体"/>
                <w:color w:val="000000"/>
                <w:sz w:val="24"/>
                <w:szCs w:val="24"/>
              </w:rPr>
              <w:t>4、投标人具有ISO9001质量管理体系认证、ISO14001环境管理体系认证、OHSAS18001职业健康安全管理体系认证者，每个得1分，本项最高得3分。</w:t>
            </w:r>
          </w:p>
        </w:tc>
        <w:tc>
          <w:tcPr>
            <w:tcW w:w="967" w:type="dxa"/>
            <w:vAlign w:val="center"/>
          </w:tcPr>
          <w:p>
            <w:pPr>
              <w:spacing w:line="440" w:lineRule="exact"/>
              <w:jc w:val="center"/>
              <w:rPr>
                <w:rFonts w:ascii="宋体" w:hAnsi="宋体"/>
                <w:sz w:val="24"/>
                <w:szCs w:val="24"/>
              </w:rPr>
            </w:pPr>
            <w:r>
              <w:rPr>
                <w:rFonts w:hint="eastAsia" w:ascii="宋体" w:hAnsi="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663" w:type="dxa"/>
            <w:vMerge w:val="continue"/>
            <w:vAlign w:val="center"/>
          </w:tcPr>
          <w:p>
            <w:pPr>
              <w:spacing w:line="440" w:lineRule="exact"/>
              <w:jc w:val="center"/>
              <w:rPr>
                <w:rFonts w:ascii="宋体" w:hAnsi="宋体"/>
                <w:sz w:val="24"/>
                <w:szCs w:val="24"/>
              </w:rPr>
            </w:pPr>
          </w:p>
        </w:tc>
        <w:tc>
          <w:tcPr>
            <w:tcW w:w="6336" w:type="dxa"/>
            <w:gridSpan w:val="2"/>
            <w:vAlign w:val="center"/>
          </w:tcPr>
          <w:p>
            <w:pPr>
              <w:pStyle w:val="2"/>
              <w:spacing w:line="440" w:lineRule="exact"/>
              <w:ind w:firstLine="0" w:firstLineChars="0"/>
              <w:rPr>
                <w:rFonts w:hAnsi="宋体" w:cs="宋体"/>
                <w:color w:val="000000"/>
                <w:sz w:val="24"/>
                <w:szCs w:val="24"/>
              </w:rPr>
            </w:pPr>
            <w:r>
              <w:rPr>
                <w:rFonts w:hint="eastAsia" w:hAnsi="宋体" w:cs="宋体"/>
                <w:color w:val="000000"/>
                <w:sz w:val="24"/>
                <w:szCs w:val="24"/>
              </w:rPr>
              <w:t>5、投标人具有风景园林工程设计专项乙级及以上资质的得6分，乙级以下或没有的不得分；</w:t>
            </w:r>
          </w:p>
        </w:tc>
        <w:tc>
          <w:tcPr>
            <w:tcW w:w="967" w:type="dxa"/>
            <w:vAlign w:val="center"/>
          </w:tcPr>
          <w:p>
            <w:pPr>
              <w:spacing w:line="440" w:lineRule="exact"/>
              <w:jc w:val="center"/>
              <w:rPr>
                <w:rFonts w:ascii="宋体" w:hAnsi="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663" w:type="dxa"/>
            <w:vAlign w:val="center"/>
          </w:tcPr>
          <w:p>
            <w:pPr>
              <w:spacing w:line="440" w:lineRule="exact"/>
              <w:ind w:firstLine="482" w:firstLineChars="200"/>
              <w:rPr>
                <w:rFonts w:ascii="宋体" w:hAnsi="宋体"/>
                <w:b/>
                <w:color w:val="000000"/>
                <w:sz w:val="24"/>
              </w:rPr>
            </w:pPr>
            <w:r>
              <w:rPr>
                <w:rFonts w:hint="eastAsia" w:ascii="宋体" w:hAnsi="宋体"/>
                <w:b/>
                <w:color w:val="000000"/>
                <w:sz w:val="24"/>
              </w:rPr>
              <w:t xml:space="preserve"> 业绩</w:t>
            </w:r>
          </w:p>
          <w:p>
            <w:pPr>
              <w:spacing w:line="440" w:lineRule="exact"/>
              <w:ind w:firstLine="480" w:firstLineChars="200"/>
              <w:rPr>
                <w:rFonts w:ascii="宋体" w:hAnsi="宋体"/>
                <w:sz w:val="24"/>
                <w:szCs w:val="24"/>
              </w:rPr>
            </w:pPr>
          </w:p>
        </w:tc>
        <w:tc>
          <w:tcPr>
            <w:tcW w:w="6336" w:type="dxa"/>
            <w:gridSpan w:val="2"/>
            <w:vAlign w:val="center"/>
          </w:tcPr>
          <w:p>
            <w:pPr>
              <w:spacing w:line="440" w:lineRule="exact"/>
              <w:rPr>
                <w:rFonts w:ascii="宋体" w:hAnsi="宋体"/>
                <w:sz w:val="24"/>
                <w:szCs w:val="24"/>
              </w:rPr>
            </w:pPr>
            <w:r>
              <w:rPr>
                <w:rFonts w:hint="eastAsia" w:ascii="宋体" w:hAnsi="宋体"/>
                <w:sz w:val="24"/>
                <w:szCs w:val="24"/>
              </w:rPr>
              <w:t>投标人2015年1月1日以来具有类似项目业绩，每份得3分，最高得9分，若无则不得分；</w:t>
            </w:r>
          </w:p>
          <w:p>
            <w:pPr>
              <w:spacing w:line="440" w:lineRule="exact"/>
              <w:rPr>
                <w:rFonts w:ascii="宋体" w:hAnsi="宋体"/>
                <w:sz w:val="24"/>
                <w:szCs w:val="24"/>
              </w:rPr>
            </w:pPr>
            <w:r>
              <w:rPr>
                <w:rFonts w:hint="eastAsia" w:ascii="宋体" w:hAnsi="宋体"/>
                <w:b/>
                <w:bCs/>
                <w:color w:val="000000"/>
                <w:sz w:val="24"/>
                <w:szCs w:val="24"/>
              </w:rPr>
              <w:t>备注：类似业绩是指不低于20万元的绿化设计项目（以合同或中标通知书为准）。</w:t>
            </w:r>
          </w:p>
        </w:tc>
        <w:tc>
          <w:tcPr>
            <w:tcW w:w="967" w:type="dxa"/>
            <w:vAlign w:val="center"/>
          </w:tcPr>
          <w:p>
            <w:pPr>
              <w:spacing w:line="440" w:lineRule="exact"/>
              <w:ind w:firstLine="240" w:firstLineChars="100"/>
              <w:rPr>
                <w:rFonts w:ascii="宋体" w:hAnsi="宋体"/>
                <w:sz w:val="24"/>
                <w:szCs w:val="24"/>
                <w:lang w:val="en-GB"/>
              </w:rPr>
            </w:pPr>
            <w:r>
              <w:rPr>
                <w:rFonts w:hint="eastAsia" w:ascii="宋体" w:hAnsi="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3" w:type="dxa"/>
            <w:vAlign w:val="center"/>
          </w:tcPr>
          <w:p>
            <w:pPr>
              <w:spacing w:line="440" w:lineRule="exact"/>
              <w:jc w:val="center"/>
              <w:rPr>
                <w:rFonts w:ascii="宋体" w:hAnsi="宋体"/>
                <w:b/>
                <w:color w:val="000000"/>
                <w:sz w:val="24"/>
              </w:rPr>
            </w:pPr>
            <w:r>
              <w:rPr>
                <w:rFonts w:hint="eastAsia" w:ascii="宋体" w:hAnsi="宋体"/>
                <w:b/>
                <w:color w:val="000000"/>
                <w:sz w:val="24"/>
              </w:rPr>
              <w:t>服务质量</w:t>
            </w:r>
          </w:p>
          <w:p>
            <w:pPr>
              <w:spacing w:line="440" w:lineRule="exact"/>
              <w:jc w:val="center"/>
              <w:rPr>
                <w:rFonts w:ascii="仿宋" w:hAnsi="仿宋" w:eastAsia="仿宋"/>
                <w:sz w:val="28"/>
                <w:szCs w:val="28"/>
              </w:rPr>
            </w:pPr>
            <w:r>
              <w:rPr>
                <w:rFonts w:hint="eastAsia" w:ascii="宋体" w:hAnsi="宋体"/>
                <w:b/>
                <w:color w:val="000000"/>
                <w:sz w:val="24"/>
              </w:rPr>
              <w:t xml:space="preserve">与承诺      </w:t>
            </w:r>
          </w:p>
        </w:tc>
        <w:tc>
          <w:tcPr>
            <w:tcW w:w="6336" w:type="dxa"/>
            <w:gridSpan w:val="2"/>
            <w:vAlign w:val="center"/>
          </w:tcPr>
          <w:p>
            <w:pPr>
              <w:spacing w:line="440" w:lineRule="exact"/>
              <w:rPr>
                <w:rFonts w:ascii="宋体" w:hAnsi="宋体"/>
                <w:sz w:val="24"/>
                <w:szCs w:val="24"/>
              </w:rPr>
            </w:pPr>
            <w:r>
              <w:rPr>
                <w:rFonts w:hint="eastAsia" w:ascii="宋体" w:hAnsi="宋体"/>
                <w:sz w:val="24"/>
                <w:szCs w:val="24"/>
              </w:rPr>
              <w:t>1.服务质量与承诺全面的5分，有的得2分，没有的不得分；</w:t>
            </w:r>
          </w:p>
          <w:p>
            <w:pPr>
              <w:spacing w:line="440" w:lineRule="exact"/>
              <w:rPr>
                <w:rFonts w:eastAsia="宋体"/>
              </w:rPr>
            </w:pPr>
            <w:r>
              <w:rPr>
                <w:rFonts w:hint="eastAsia" w:ascii="宋体" w:hAnsi="宋体"/>
                <w:sz w:val="24"/>
                <w:szCs w:val="24"/>
              </w:rPr>
              <w:t>2.绿化设计方案合理、可行，设计思路清晰、全面系统的得4分，有的得2分，没有的不得分。</w:t>
            </w:r>
          </w:p>
        </w:tc>
        <w:tc>
          <w:tcPr>
            <w:tcW w:w="967" w:type="dxa"/>
            <w:vAlign w:val="center"/>
          </w:tcPr>
          <w:p>
            <w:pPr>
              <w:spacing w:line="440" w:lineRule="exact"/>
              <w:jc w:val="center"/>
              <w:rPr>
                <w:rFonts w:ascii="仿宋" w:hAnsi="仿宋" w:eastAsia="仿宋"/>
                <w:sz w:val="28"/>
                <w:szCs w:val="28"/>
              </w:rPr>
            </w:pPr>
            <w:r>
              <w:rPr>
                <w:rFonts w:hint="eastAsia" w:ascii="宋体" w:hAnsi="宋体"/>
                <w:color w:val="000000"/>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4"/>
            <w:vAlign w:val="center"/>
          </w:tcPr>
          <w:p>
            <w:pPr>
              <w:spacing w:line="440" w:lineRule="exact"/>
              <w:jc w:val="center"/>
              <w:rPr>
                <w:rFonts w:ascii="宋体" w:hAnsi="宋体"/>
                <w:b/>
                <w:sz w:val="24"/>
                <w:szCs w:val="24"/>
              </w:rPr>
            </w:pPr>
            <w:r>
              <w:rPr>
                <w:rFonts w:hint="eastAsia" w:ascii="宋体" w:hAnsi="宋体"/>
                <w:b/>
                <w:sz w:val="24"/>
                <w:szCs w:val="24"/>
              </w:rPr>
              <w:t>技术部分（满分38分）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Align w:val="center"/>
          </w:tcPr>
          <w:p>
            <w:pPr>
              <w:spacing w:line="440" w:lineRule="exact"/>
              <w:jc w:val="center"/>
              <w:rPr>
                <w:rFonts w:ascii="宋体" w:hAnsi="宋体"/>
                <w:b/>
                <w:sz w:val="24"/>
                <w:szCs w:val="24"/>
              </w:rPr>
            </w:pPr>
            <w:r>
              <w:rPr>
                <w:rFonts w:hint="eastAsia" w:ascii="宋体" w:hAnsi="宋体"/>
                <w:b/>
                <w:sz w:val="24"/>
                <w:szCs w:val="24"/>
              </w:rPr>
              <w:t>评分因素</w:t>
            </w:r>
          </w:p>
        </w:tc>
        <w:tc>
          <w:tcPr>
            <w:tcW w:w="6237" w:type="dxa"/>
            <w:vAlign w:val="center"/>
          </w:tcPr>
          <w:p>
            <w:pPr>
              <w:spacing w:line="440" w:lineRule="exact"/>
              <w:jc w:val="center"/>
              <w:rPr>
                <w:rFonts w:ascii="宋体" w:hAnsi="宋体"/>
                <w:b/>
                <w:sz w:val="24"/>
                <w:szCs w:val="24"/>
              </w:rPr>
            </w:pPr>
            <w:r>
              <w:rPr>
                <w:rFonts w:hint="eastAsia" w:ascii="宋体" w:hAnsi="宋体"/>
                <w:b/>
                <w:sz w:val="24"/>
                <w:szCs w:val="24"/>
              </w:rPr>
              <w:t>评标标准</w:t>
            </w:r>
          </w:p>
        </w:tc>
        <w:tc>
          <w:tcPr>
            <w:tcW w:w="967" w:type="dxa"/>
            <w:vAlign w:val="center"/>
          </w:tcPr>
          <w:p>
            <w:pPr>
              <w:spacing w:line="440" w:lineRule="exact"/>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Merge w:val="restart"/>
            <w:vAlign w:val="center"/>
          </w:tcPr>
          <w:p>
            <w:pPr>
              <w:spacing w:line="440" w:lineRule="exact"/>
              <w:jc w:val="center"/>
              <w:rPr>
                <w:rFonts w:ascii="宋体" w:hAnsi="宋体"/>
                <w:color w:val="000000"/>
                <w:sz w:val="24"/>
                <w:szCs w:val="24"/>
              </w:rPr>
            </w:pPr>
          </w:p>
          <w:p>
            <w:pPr>
              <w:spacing w:line="440" w:lineRule="exact"/>
              <w:jc w:val="center"/>
              <w:rPr>
                <w:rFonts w:ascii="仿宋" w:hAnsi="仿宋" w:eastAsia="仿宋"/>
                <w:sz w:val="24"/>
                <w:szCs w:val="24"/>
              </w:rPr>
            </w:pPr>
            <w:r>
              <w:rPr>
                <w:rFonts w:hint="eastAsia" w:ascii="宋体" w:hAnsi="宋体"/>
                <w:color w:val="000000"/>
                <w:sz w:val="24"/>
                <w:szCs w:val="24"/>
              </w:rPr>
              <w:t>投标文件的规范程度</w:t>
            </w:r>
          </w:p>
        </w:tc>
        <w:tc>
          <w:tcPr>
            <w:tcW w:w="6237" w:type="dxa"/>
            <w:vAlign w:val="center"/>
          </w:tcPr>
          <w:p>
            <w:pPr>
              <w:widowControl/>
              <w:spacing w:line="440" w:lineRule="exact"/>
              <w:jc w:val="left"/>
              <w:rPr>
                <w:rFonts w:ascii="仿宋" w:hAnsi="仿宋" w:eastAsia="仿宋"/>
                <w:b/>
                <w:sz w:val="24"/>
                <w:szCs w:val="24"/>
              </w:rPr>
            </w:pPr>
            <w:r>
              <w:rPr>
                <w:rFonts w:hint="eastAsia" w:ascii="宋体" w:hAnsi="宋体" w:cs="Courier New"/>
                <w:bCs/>
                <w:color w:val="000000"/>
                <w:sz w:val="24"/>
              </w:rPr>
              <w:t>1、投标文件的编制符合招标文件的规定，装订整齐规范的，得3分。</w:t>
            </w:r>
          </w:p>
        </w:tc>
        <w:tc>
          <w:tcPr>
            <w:tcW w:w="967" w:type="dxa"/>
            <w:vAlign w:val="center"/>
          </w:tcPr>
          <w:p>
            <w:pPr>
              <w:spacing w:line="440" w:lineRule="exact"/>
              <w:jc w:val="center"/>
              <w:rPr>
                <w:rFonts w:ascii="宋体" w:hAnsi="宋体"/>
                <w:sz w:val="24"/>
                <w:szCs w:val="24"/>
              </w:rPr>
            </w:pPr>
            <w:r>
              <w:rPr>
                <w:rFonts w:hint="eastAsia" w:ascii="宋体" w:hAnsi="宋体"/>
                <w:color w:val="000000"/>
                <w:sz w:val="24"/>
                <w:szCs w:val="24"/>
              </w:rPr>
              <w:t>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Merge w:val="continue"/>
            <w:vAlign w:val="center"/>
          </w:tcPr>
          <w:p>
            <w:pPr>
              <w:spacing w:line="440" w:lineRule="exact"/>
              <w:jc w:val="center"/>
              <w:rPr>
                <w:rFonts w:ascii="仿宋" w:hAnsi="仿宋" w:eastAsia="仿宋"/>
                <w:sz w:val="24"/>
                <w:szCs w:val="24"/>
              </w:rPr>
            </w:pPr>
          </w:p>
        </w:tc>
        <w:tc>
          <w:tcPr>
            <w:tcW w:w="6237" w:type="dxa"/>
            <w:vAlign w:val="center"/>
          </w:tcPr>
          <w:p>
            <w:pPr>
              <w:spacing w:line="440" w:lineRule="exact"/>
              <w:rPr>
                <w:rFonts w:ascii="仿宋" w:hAnsi="仿宋" w:eastAsia="仿宋"/>
                <w:sz w:val="24"/>
                <w:szCs w:val="24"/>
              </w:rPr>
            </w:pPr>
            <w:r>
              <w:rPr>
                <w:rFonts w:hint="eastAsia" w:ascii="宋体" w:hAnsi="宋体" w:cs="Courier New"/>
                <w:bCs/>
                <w:color w:val="000000"/>
                <w:sz w:val="24"/>
              </w:rPr>
              <w:t>2、投标人编制投标文件逻辑严紧、描述规范、无文字错误的，得3分。</w:t>
            </w:r>
          </w:p>
        </w:tc>
        <w:tc>
          <w:tcPr>
            <w:tcW w:w="967" w:type="dxa"/>
            <w:vAlign w:val="center"/>
          </w:tcPr>
          <w:p>
            <w:pPr>
              <w:spacing w:line="440" w:lineRule="exact"/>
              <w:jc w:val="center"/>
              <w:rPr>
                <w:rFonts w:ascii="宋体" w:hAnsi="宋体"/>
                <w:sz w:val="24"/>
                <w:szCs w:val="24"/>
              </w:rPr>
            </w:pPr>
            <w:r>
              <w:rPr>
                <w:rFonts w:hint="eastAsia" w:ascii="宋体" w:hAnsi="宋体"/>
                <w:color w:val="000000"/>
                <w:sz w:val="24"/>
                <w:szCs w:val="24"/>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Merge w:val="restart"/>
            <w:vAlign w:val="center"/>
          </w:tcPr>
          <w:p>
            <w:pPr>
              <w:spacing w:line="440" w:lineRule="exact"/>
              <w:jc w:val="center"/>
              <w:rPr>
                <w:rFonts w:ascii="宋体" w:hAnsi="宋体"/>
                <w:color w:val="000000"/>
                <w:sz w:val="24"/>
                <w:szCs w:val="24"/>
              </w:rPr>
            </w:pPr>
          </w:p>
          <w:p>
            <w:pPr>
              <w:spacing w:line="440" w:lineRule="exact"/>
              <w:jc w:val="center"/>
              <w:rPr>
                <w:rFonts w:ascii="宋体" w:hAnsi="宋体"/>
                <w:color w:val="000000"/>
                <w:sz w:val="24"/>
                <w:szCs w:val="24"/>
              </w:rPr>
            </w:pPr>
          </w:p>
          <w:p>
            <w:pPr>
              <w:spacing w:line="440" w:lineRule="exact"/>
              <w:jc w:val="center"/>
              <w:rPr>
                <w:rFonts w:ascii="宋体" w:hAnsi="宋体"/>
                <w:color w:val="000000"/>
                <w:sz w:val="24"/>
                <w:szCs w:val="24"/>
              </w:rPr>
            </w:pPr>
          </w:p>
          <w:p>
            <w:pPr>
              <w:spacing w:line="440" w:lineRule="exact"/>
              <w:jc w:val="center"/>
              <w:rPr>
                <w:rFonts w:ascii="宋体" w:hAnsi="宋体"/>
                <w:color w:val="000000"/>
                <w:sz w:val="24"/>
                <w:szCs w:val="24"/>
              </w:rPr>
            </w:pPr>
          </w:p>
          <w:p>
            <w:pPr>
              <w:spacing w:line="440" w:lineRule="exact"/>
              <w:jc w:val="center"/>
              <w:rPr>
                <w:rFonts w:ascii="宋体" w:hAnsi="宋体"/>
                <w:color w:val="000000"/>
                <w:sz w:val="24"/>
                <w:szCs w:val="24"/>
              </w:rPr>
            </w:pPr>
          </w:p>
          <w:p>
            <w:pPr>
              <w:spacing w:line="440" w:lineRule="exact"/>
              <w:jc w:val="center"/>
              <w:rPr>
                <w:rFonts w:ascii="仿宋" w:hAnsi="仿宋" w:eastAsia="仿宋"/>
                <w:sz w:val="28"/>
                <w:szCs w:val="28"/>
              </w:rPr>
            </w:pPr>
            <w:r>
              <w:rPr>
                <w:rFonts w:hint="eastAsia" w:ascii="宋体" w:hAnsi="宋体"/>
                <w:color w:val="000000"/>
                <w:sz w:val="24"/>
                <w:szCs w:val="24"/>
              </w:rPr>
              <w:t>对招标文件的响应程度</w:t>
            </w:r>
          </w:p>
        </w:tc>
        <w:tc>
          <w:tcPr>
            <w:tcW w:w="7204" w:type="dxa"/>
            <w:gridSpan w:val="2"/>
            <w:vAlign w:val="center"/>
          </w:tcPr>
          <w:p>
            <w:pPr>
              <w:spacing w:line="440" w:lineRule="exact"/>
              <w:jc w:val="center"/>
              <w:rPr>
                <w:rFonts w:ascii="宋体" w:hAnsi="宋体"/>
                <w:sz w:val="24"/>
                <w:szCs w:val="24"/>
              </w:rPr>
            </w:pPr>
            <w:r>
              <w:rPr>
                <w:rFonts w:hint="eastAsia" w:ascii="宋体" w:hAnsi="宋体"/>
                <w:b/>
                <w:bCs/>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762" w:type="dxa"/>
            <w:gridSpan w:val="2"/>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仿宋" w:hAnsi="仿宋" w:eastAsia="仿宋"/>
                <w:sz w:val="28"/>
                <w:szCs w:val="28"/>
              </w:rPr>
            </w:pPr>
            <w:r>
              <w:rPr>
                <w:rFonts w:hint="eastAsia" w:ascii="宋体" w:hAnsi="宋体" w:cs="Courier New"/>
                <w:bCs/>
                <w:color w:val="000000"/>
                <w:sz w:val="24"/>
              </w:rPr>
              <w:t>1.（1）管理思路。清晰的得3分，有的得1分，没有的不得分。（2）服务理念。鲜明的得3分，有的得1分，没有的不得分。（3）设计方案。科学合理可行的得3分，有的得1分，没有的不得分。（4）符合项目特色的得3分，不符合项目特色的得0分；本项最高得12分。</w:t>
            </w:r>
          </w:p>
        </w:tc>
        <w:tc>
          <w:tcPr>
            <w:tcW w:w="967" w:type="dxa"/>
            <w:vAlign w:val="center"/>
          </w:tcPr>
          <w:p>
            <w:pPr>
              <w:spacing w:line="440" w:lineRule="exact"/>
              <w:jc w:val="center"/>
              <w:rPr>
                <w:rFonts w:ascii="宋体" w:hAnsi="宋体"/>
                <w:color w:val="000000"/>
                <w:sz w:val="24"/>
                <w:szCs w:val="24"/>
              </w:rPr>
            </w:pPr>
            <w:r>
              <w:rPr>
                <w:rFonts w:hint="eastAsia" w:ascii="宋体" w:hAnsi="宋体"/>
                <w:color w:val="000000"/>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仿宋" w:hAnsi="仿宋" w:eastAsia="仿宋"/>
                <w:sz w:val="28"/>
                <w:szCs w:val="28"/>
              </w:rPr>
            </w:pPr>
            <w:r>
              <w:rPr>
                <w:rFonts w:hint="eastAsia" w:ascii="宋体" w:hAnsi="宋体" w:cs="Courier New"/>
                <w:bCs/>
                <w:color w:val="000000"/>
                <w:sz w:val="24"/>
              </w:rPr>
              <w:t>2.企业规章制度健全、完善，并具有可操作性的得7分，有的得4分，没有的不得分。</w:t>
            </w:r>
          </w:p>
        </w:tc>
        <w:tc>
          <w:tcPr>
            <w:tcW w:w="967" w:type="dxa"/>
            <w:vAlign w:val="center"/>
          </w:tcPr>
          <w:p>
            <w:pPr>
              <w:spacing w:line="440" w:lineRule="exact"/>
              <w:jc w:val="center"/>
              <w:rPr>
                <w:rFonts w:ascii="宋体" w:hAnsi="宋体"/>
                <w:color w:val="000000"/>
                <w:sz w:val="24"/>
                <w:szCs w:val="24"/>
              </w:rPr>
            </w:pPr>
            <w:r>
              <w:rPr>
                <w:rFonts w:hint="eastAsia" w:ascii="宋体" w:hAnsi="宋体"/>
                <w:color w:val="000000"/>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762" w:type="dxa"/>
            <w:gridSpan w:val="2"/>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宋体" w:hAnsi="宋体" w:cs="Courier New"/>
                <w:bCs/>
                <w:color w:val="000000"/>
                <w:sz w:val="24"/>
              </w:rPr>
            </w:pPr>
            <w:r>
              <w:rPr>
                <w:rFonts w:hint="eastAsia" w:ascii="宋体" w:hAnsi="宋体" w:cs="Courier New"/>
                <w:bCs/>
                <w:color w:val="000000"/>
                <w:sz w:val="24"/>
              </w:rPr>
              <w:t>3.工作流程、作业程序全面、规范得5分，有的得2分，没有的不得分。</w:t>
            </w:r>
          </w:p>
        </w:tc>
        <w:tc>
          <w:tcPr>
            <w:tcW w:w="967" w:type="dxa"/>
            <w:vAlign w:val="center"/>
          </w:tcPr>
          <w:p>
            <w:pPr>
              <w:spacing w:line="440" w:lineRule="exact"/>
              <w:jc w:val="center"/>
              <w:rPr>
                <w:rFonts w:ascii="宋体" w:hAnsi="宋体"/>
                <w:color w:val="000000"/>
                <w:sz w:val="24"/>
                <w:szCs w:val="24"/>
              </w:rPr>
            </w:pPr>
            <w:r>
              <w:rPr>
                <w:rFonts w:hint="eastAsia" w:ascii="宋体" w:hAnsi="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宋体" w:hAnsi="宋体" w:cs="Courier New"/>
                <w:bCs/>
                <w:color w:val="000000"/>
                <w:sz w:val="24"/>
              </w:rPr>
            </w:pPr>
            <w:r>
              <w:rPr>
                <w:rFonts w:hint="eastAsia" w:ascii="宋体" w:hAnsi="宋体" w:cs="Courier New"/>
                <w:bCs/>
                <w:color w:val="000000"/>
                <w:sz w:val="24"/>
              </w:rPr>
              <w:t>4.应急情况处理方案。全面、有效的得5分，有的得2分，没有的不得分。</w:t>
            </w:r>
          </w:p>
        </w:tc>
        <w:tc>
          <w:tcPr>
            <w:tcW w:w="967" w:type="dxa"/>
            <w:vAlign w:val="center"/>
          </w:tcPr>
          <w:p>
            <w:pPr>
              <w:spacing w:line="440" w:lineRule="exact"/>
              <w:jc w:val="center"/>
              <w:rPr>
                <w:rFonts w:ascii="宋体" w:hAnsi="宋体"/>
                <w:color w:val="000000"/>
                <w:sz w:val="24"/>
                <w:szCs w:val="24"/>
              </w:rPr>
            </w:pPr>
            <w:r>
              <w:rPr>
                <w:rFonts w:hint="eastAsia" w:ascii="宋体" w:hAnsi="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宋体" w:hAnsi="宋体" w:cs="Courier New"/>
                <w:bCs/>
                <w:color w:val="000000"/>
                <w:sz w:val="24"/>
              </w:rPr>
            </w:pPr>
            <w:r>
              <w:rPr>
                <w:rFonts w:hint="eastAsia" w:ascii="宋体" w:hAnsi="宋体" w:cs="Courier New"/>
                <w:bCs/>
                <w:color w:val="000000"/>
                <w:sz w:val="24"/>
              </w:rPr>
              <w:t>5.未实质响应招标文件的要求为无效投标，完全响应招标文件要求的得3分；</w:t>
            </w:r>
          </w:p>
        </w:tc>
        <w:tc>
          <w:tcPr>
            <w:tcW w:w="967" w:type="dxa"/>
            <w:vAlign w:val="center"/>
          </w:tcPr>
          <w:p>
            <w:pPr>
              <w:spacing w:line="440" w:lineRule="exact"/>
              <w:jc w:val="center"/>
              <w:rPr>
                <w:rFonts w:ascii="宋体" w:hAnsi="宋体"/>
                <w:color w:val="000000"/>
                <w:sz w:val="24"/>
                <w:szCs w:val="24"/>
              </w:rPr>
            </w:pPr>
            <w:r>
              <w:rPr>
                <w:rFonts w:hint="eastAsia" w:ascii="宋体" w:hAnsi="宋体"/>
                <w:color w:val="000000"/>
                <w:sz w:val="24"/>
                <w:szCs w:val="24"/>
              </w:rPr>
              <w:t>3分</w:t>
            </w:r>
          </w:p>
        </w:tc>
      </w:tr>
    </w:tbl>
    <w:p>
      <w:pPr>
        <w:spacing w:line="440" w:lineRule="exact"/>
        <w:rPr>
          <w:rFonts w:ascii="宋体" w:hAnsi="宋体" w:cs="仿宋_GB2312"/>
          <w:b/>
          <w:sz w:val="24"/>
          <w:szCs w:val="24"/>
          <w:lang w:val="zh-CN"/>
        </w:rPr>
      </w:pPr>
    </w:p>
    <w:p>
      <w:pPr>
        <w:spacing w:line="440" w:lineRule="exact"/>
        <w:ind w:firstLine="482" w:firstLineChars="200"/>
        <w:rPr>
          <w:lang w:val="zh-CN"/>
        </w:rPr>
      </w:pPr>
      <w:r>
        <w:rPr>
          <w:rFonts w:hint="eastAsia" w:ascii="宋体" w:hAnsi="宋体" w:cs="仿宋_GB2312"/>
          <w:b/>
          <w:sz w:val="24"/>
          <w:szCs w:val="24"/>
        </w:rPr>
        <w:t>B包</w:t>
      </w:r>
      <w:r>
        <w:rPr>
          <w:rFonts w:hint="eastAsia" w:ascii="宋体" w:hAnsi="宋体" w:cs="仿宋_GB2312"/>
          <w:b/>
          <w:sz w:val="24"/>
          <w:szCs w:val="24"/>
          <w:lang w:val="zh-CN"/>
        </w:rPr>
        <w:t>评分标准：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1762" w:type="dxa"/>
            <w:vAlign w:val="center"/>
          </w:tcPr>
          <w:p>
            <w:pPr>
              <w:spacing w:line="440" w:lineRule="exact"/>
              <w:jc w:val="center"/>
              <w:rPr>
                <w:rFonts w:ascii="宋体" w:hAnsi="宋体"/>
                <w:sz w:val="24"/>
                <w:szCs w:val="24"/>
              </w:rPr>
            </w:pPr>
            <w:r>
              <w:rPr>
                <w:rFonts w:hint="eastAsia" w:ascii="宋体" w:hAnsi="宋体"/>
                <w:sz w:val="24"/>
                <w:szCs w:val="24"/>
              </w:rPr>
              <w:t>分值构成</w:t>
            </w:r>
          </w:p>
          <w:p>
            <w:pPr>
              <w:spacing w:line="440" w:lineRule="exact"/>
              <w:jc w:val="center"/>
              <w:rPr>
                <w:rFonts w:ascii="宋体" w:hAnsi="宋体"/>
                <w:sz w:val="24"/>
                <w:szCs w:val="24"/>
              </w:rPr>
            </w:pPr>
            <w:r>
              <w:rPr>
                <w:rFonts w:hint="eastAsia" w:ascii="宋体" w:hAnsi="宋体"/>
                <w:sz w:val="24"/>
                <w:szCs w:val="24"/>
              </w:rPr>
              <w:t>(总分100分)</w:t>
            </w:r>
          </w:p>
        </w:tc>
        <w:tc>
          <w:tcPr>
            <w:tcW w:w="7204" w:type="dxa"/>
            <w:gridSpan w:val="2"/>
            <w:vAlign w:val="center"/>
          </w:tcPr>
          <w:p>
            <w:pPr>
              <w:spacing w:line="440" w:lineRule="exact"/>
              <w:ind w:firstLine="2160" w:firstLineChars="900"/>
              <w:rPr>
                <w:rFonts w:ascii="宋体" w:hAnsi="宋体"/>
                <w:color w:val="000000"/>
                <w:sz w:val="24"/>
                <w:szCs w:val="24"/>
              </w:rPr>
            </w:pPr>
            <w:r>
              <w:rPr>
                <w:rFonts w:hint="eastAsia" w:ascii="宋体" w:hAnsi="宋体"/>
                <w:color w:val="000000"/>
                <w:sz w:val="24"/>
                <w:szCs w:val="24"/>
              </w:rPr>
              <w:t>价格分值：</w:t>
            </w:r>
            <w:r>
              <w:rPr>
                <w:rFonts w:hint="eastAsia" w:ascii="宋体" w:hAnsi="宋体"/>
                <w:color w:val="000000"/>
                <w:sz w:val="24"/>
                <w:szCs w:val="24"/>
                <w:u w:val="single"/>
              </w:rPr>
              <w:t xml:space="preserve">   25  </w:t>
            </w:r>
            <w:r>
              <w:rPr>
                <w:rFonts w:hint="eastAsia" w:ascii="宋体" w:hAnsi="宋体"/>
                <w:color w:val="000000"/>
                <w:sz w:val="24"/>
                <w:szCs w:val="24"/>
              </w:rPr>
              <w:t>分</w:t>
            </w:r>
          </w:p>
          <w:p>
            <w:pPr>
              <w:spacing w:line="440" w:lineRule="exact"/>
              <w:ind w:firstLine="2160" w:firstLineChars="900"/>
              <w:rPr>
                <w:rFonts w:ascii="宋体" w:hAnsi="宋体"/>
                <w:color w:val="000000"/>
                <w:sz w:val="24"/>
                <w:szCs w:val="24"/>
                <w:u w:val="single"/>
              </w:rPr>
            </w:pPr>
            <w:r>
              <w:rPr>
                <w:rFonts w:hint="eastAsia" w:ascii="宋体" w:hAnsi="宋体"/>
                <w:color w:val="000000"/>
                <w:sz w:val="24"/>
                <w:szCs w:val="24"/>
              </w:rPr>
              <w:t>商务部分：</w:t>
            </w:r>
            <w:r>
              <w:rPr>
                <w:rFonts w:hint="eastAsia" w:ascii="宋体" w:hAnsi="宋体"/>
                <w:color w:val="000000"/>
                <w:sz w:val="24"/>
                <w:szCs w:val="24"/>
                <w:u w:val="single"/>
              </w:rPr>
              <w:t xml:space="preserve">   35  </w:t>
            </w:r>
            <w:r>
              <w:rPr>
                <w:rFonts w:hint="eastAsia" w:ascii="宋体" w:hAnsi="宋体"/>
                <w:color w:val="000000"/>
                <w:sz w:val="24"/>
                <w:szCs w:val="24"/>
              </w:rPr>
              <w:t>分</w:t>
            </w:r>
          </w:p>
          <w:p>
            <w:pPr>
              <w:spacing w:line="440" w:lineRule="exact"/>
              <w:ind w:firstLine="2160" w:firstLineChars="900"/>
              <w:rPr>
                <w:rFonts w:ascii="宋体" w:hAnsi="宋体"/>
                <w:sz w:val="24"/>
                <w:szCs w:val="24"/>
              </w:rPr>
            </w:pPr>
            <w:r>
              <w:rPr>
                <w:rFonts w:hint="eastAsia" w:ascii="宋体" w:hAnsi="宋体"/>
                <w:color w:val="000000"/>
                <w:sz w:val="24"/>
                <w:szCs w:val="24"/>
              </w:rPr>
              <w:t>技术部分：</w:t>
            </w:r>
            <w:r>
              <w:rPr>
                <w:rFonts w:hint="eastAsia" w:ascii="宋体" w:hAnsi="宋体"/>
                <w:color w:val="000000"/>
                <w:sz w:val="24"/>
                <w:szCs w:val="24"/>
                <w:u w:val="single"/>
              </w:rPr>
              <w:t xml:space="preserve">   40  </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8966" w:type="dxa"/>
            <w:gridSpan w:val="3"/>
            <w:tcBorders>
              <w:bottom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价格部分（满分 25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762" w:type="dxa"/>
            <w:tcBorders>
              <w:top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评分因素</w:t>
            </w:r>
          </w:p>
        </w:tc>
        <w:tc>
          <w:tcPr>
            <w:tcW w:w="6237" w:type="dxa"/>
            <w:tcBorders>
              <w:top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评标标准</w:t>
            </w:r>
          </w:p>
        </w:tc>
        <w:tc>
          <w:tcPr>
            <w:tcW w:w="967" w:type="dxa"/>
            <w:tcBorders>
              <w:top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9" w:hRule="atLeast"/>
          <w:jc w:val="center"/>
        </w:trPr>
        <w:tc>
          <w:tcPr>
            <w:tcW w:w="1762" w:type="dxa"/>
            <w:tcBorders>
              <w:top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投标报价</w:t>
            </w:r>
          </w:p>
          <w:p>
            <w:pPr>
              <w:spacing w:line="440" w:lineRule="exact"/>
              <w:jc w:val="center"/>
              <w:rPr>
                <w:rFonts w:ascii="宋体" w:hAnsi="宋体"/>
                <w:sz w:val="24"/>
                <w:szCs w:val="24"/>
              </w:rPr>
            </w:pPr>
            <w:r>
              <w:rPr>
                <w:rFonts w:hint="eastAsia" w:ascii="宋体" w:hAnsi="宋体"/>
                <w:sz w:val="24"/>
                <w:szCs w:val="24"/>
              </w:rPr>
              <w:t>评分标准</w:t>
            </w:r>
          </w:p>
        </w:tc>
        <w:tc>
          <w:tcPr>
            <w:tcW w:w="6237" w:type="dxa"/>
            <w:tcBorders>
              <w:top w:val="single" w:color="auto" w:sz="4" w:space="0"/>
            </w:tcBorders>
            <w:vAlign w:val="center"/>
          </w:tcPr>
          <w:p>
            <w:pPr>
              <w:spacing w:line="440" w:lineRule="exact"/>
              <w:jc w:val="left"/>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440" w:lineRule="exact"/>
              <w:rPr>
                <w:rFonts w:ascii="宋体" w:hAnsi="宋体"/>
                <w:sz w:val="24"/>
                <w:szCs w:val="24"/>
              </w:rPr>
            </w:pPr>
            <w:r>
              <w:rPr>
                <w:rFonts w:hint="eastAsia" w:ascii="宋体" w:hAnsi="宋体"/>
                <w:sz w:val="24"/>
                <w:szCs w:val="24"/>
              </w:rPr>
              <w:t>投标报价得分=（评标基准价/投标报价）×25</w:t>
            </w:r>
          </w:p>
        </w:tc>
        <w:tc>
          <w:tcPr>
            <w:tcW w:w="967" w:type="dxa"/>
            <w:tcBorders>
              <w:top w:val="single" w:color="auto" w:sz="4" w:space="0"/>
            </w:tcBorders>
            <w:vAlign w:val="center"/>
          </w:tcPr>
          <w:p>
            <w:pPr>
              <w:spacing w:line="440" w:lineRule="exact"/>
              <w:jc w:val="left"/>
              <w:rPr>
                <w:rFonts w:ascii="宋体" w:hAnsi="宋体"/>
                <w:color w:val="000000"/>
                <w:sz w:val="24"/>
                <w:szCs w:val="24"/>
              </w:rPr>
            </w:pPr>
            <w:r>
              <w:rPr>
                <w:rFonts w:hint="eastAsia" w:ascii="宋体" w:hAnsi="宋体"/>
                <w:color w:val="000000"/>
                <w:sz w:val="24"/>
                <w:szCs w:val="24"/>
              </w:rPr>
              <w:t xml:space="preserve"> 25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8966" w:type="dxa"/>
            <w:gridSpan w:val="3"/>
            <w:vAlign w:val="center"/>
          </w:tcPr>
          <w:p>
            <w:pPr>
              <w:spacing w:line="440" w:lineRule="exact"/>
              <w:jc w:val="center"/>
              <w:rPr>
                <w:rFonts w:ascii="宋体" w:hAnsi="宋体"/>
                <w:b/>
                <w:sz w:val="24"/>
                <w:szCs w:val="24"/>
              </w:rPr>
            </w:pPr>
            <w:r>
              <w:rPr>
                <w:rFonts w:hint="eastAsia" w:ascii="宋体" w:hAnsi="宋体"/>
                <w:b/>
                <w:sz w:val="24"/>
                <w:szCs w:val="24"/>
              </w:rPr>
              <w:t>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spacing w:line="440" w:lineRule="exact"/>
              <w:jc w:val="center"/>
              <w:rPr>
                <w:rFonts w:ascii="宋体" w:hAnsi="宋体"/>
                <w:b/>
                <w:sz w:val="24"/>
                <w:szCs w:val="24"/>
              </w:rPr>
            </w:pPr>
            <w:r>
              <w:rPr>
                <w:rFonts w:hint="eastAsia" w:ascii="宋体" w:hAnsi="宋体"/>
                <w:b/>
                <w:sz w:val="24"/>
                <w:szCs w:val="24"/>
              </w:rPr>
              <w:t>评分因素</w:t>
            </w:r>
          </w:p>
        </w:tc>
        <w:tc>
          <w:tcPr>
            <w:tcW w:w="6237" w:type="dxa"/>
            <w:vAlign w:val="center"/>
          </w:tcPr>
          <w:p>
            <w:pPr>
              <w:spacing w:line="440" w:lineRule="exact"/>
              <w:jc w:val="center"/>
              <w:rPr>
                <w:rFonts w:ascii="宋体" w:hAnsi="宋体"/>
                <w:b/>
                <w:sz w:val="24"/>
                <w:szCs w:val="24"/>
              </w:rPr>
            </w:pPr>
            <w:r>
              <w:rPr>
                <w:rFonts w:hint="eastAsia" w:ascii="宋体" w:hAnsi="宋体"/>
                <w:b/>
                <w:sz w:val="24"/>
                <w:szCs w:val="24"/>
              </w:rPr>
              <w:t>评标标准</w:t>
            </w:r>
          </w:p>
        </w:tc>
        <w:tc>
          <w:tcPr>
            <w:tcW w:w="967" w:type="dxa"/>
            <w:vAlign w:val="center"/>
          </w:tcPr>
          <w:p>
            <w:pPr>
              <w:spacing w:line="440" w:lineRule="exact"/>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762" w:type="dxa"/>
            <w:vMerge w:val="restart"/>
            <w:vAlign w:val="center"/>
          </w:tcPr>
          <w:p>
            <w:pPr>
              <w:spacing w:line="440" w:lineRule="exact"/>
              <w:jc w:val="center"/>
              <w:rPr>
                <w:rFonts w:ascii="宋体" w:hAnsi="宋体"/>
                <w:sz w:val="24"/>
                <w:szCs w:val="24"/>
              </w:rPr>
            </w:pPr>
            <w:r>
              <w:rPr>
                <w:rFonts w:hint="eastAsia" w:ascii="宋体" w:hAnsi="宋体"/>
                <w:sz w:val="24"/>
                <w:szCs w:val="24"/>
              </w:rPr>
              <w:t>企业信誉</w:t>
            </w:r>
          </w:p>
          <w:p>
            <w:pPr>
              <w:spacing w:line="440" w:lineRule="exact"/>
              <w:jc w:val="center"/>
              <w:rPr>
                <w:rFonts w:ascii="宋体" w:hAnsi="宋体"/>
                <w:sz w:val="24"/>
                <w:szCs w:val="24"/>
              </w:rPr>
            </w:pPr>
          </w:p>
        </w:tc>
        <w:tc>
          <w:tcPr>
            <w:tcW w:w="6237" w:type="dxa"/>
            <w:vAlign w:val="center"/>
          </w:tcPr>
          <w:p>
            <w:pPr>
              <w:spacing w:line="440" w:lineRule="exact"/>
              <w:rPr>
                <w:rFonts w:ascii="宋体" w:hAnsi="宋体"/>
                <w:sz w:val="24"/>
                <w:szCs w:val="24"/>
              </w:rPr>
            </w:pPr>
            <w:r>
              <w:rPr>
                <w:rFonts w:hint="eastAsia" w:ascii="宋体" w:hAnsi="宋体"/>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440" w:lineRule="exact"/>
              <w:rPr>
                <w:rFonts w:ascii="宋体" w:hAnsi="宋体" w:eastAsia="宋体"/>
                <w:color w:val="FF0000"/>
                <w:sz w:val="24"/>
                <w:szCs w:val="24"/>
                <w:shd w:val="clear" w:color="FFFFFF" w:fill="D9D9D9"/>
              </w:rPr>
            </w:pPr>
            <w:r>
              <w:rPr>
                <w:rFonts w:hint="eastAsia" w:ascii="宋体" w:hAnsi="宋体"/>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spacing w:line="440" w:lineRule="exact"/>
              <w:jc w:val="center"/>
              <w:rPr>
                <w:rFonts w:ascii="仿宋" w:hAnsi="仿宋" w:eastAsia="仿宋"/>
                <w:sz w:val="28"/>
                <w:szCs w:val="28"/>
              </w:rPr>
            </w:pP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762" w:type="dxa"/>
            <w:vMerge w:val="continue"/>
            <w:vAlign w:val="center"/>
          </w:tcPr>
          <w:p>
            <w:pPr>
              <w:spacing w:line="440" w:lineRule="exact"/>
              <w:jc w:val="center"/>
              <w:rPr>
                <w:rFonts w:ascii="宋体" w:hAnsi="宋体"/>
                <w:sz w:val="24"/>
                <w:szCs w:val="24"/>
              </w:rPr>
            </w:pPr>
          </w:p>
        </w:tc>
        <w:tc>
          <w:tcPr>
            <w:tcW w:w="6237" w:type="dxa"/>
            <w:vAlign w:val="center"/>
          </w:tcPr>
          <w:p>
            <w:pPr>
              <w:autoSpaceDE w:val="0"/>
              <w:autoSpaceDN w:val="0"/>
              <w:adjustRightInd w:val="0"/>
              <w:spacing w:line="440" w:lineRule="exact"/>
              <w:rPr>
                <w:rFonts w:ascii="宋体" w:hAnsi="宋体"/>
                <w:sz w:val="24"/>
                <w:szCs w:val="24"/>
              </w:rPr>
            </w:pPr>
            <w:r>
              <w:rPr>
                <w:rFonts w:hint="eastAsia" w:ascii="宋体" w:cs="宋体"/>
                <w:color w:val="000000"/>
                <w:sz w:val="24"/>
              </w:rPr>
              <w:t>3.投标人具有</w:t>
            </w:r>
            <w:r>
              <w:rPr>
                <w:rFonts w:ascii="宋体" w:cs="宋体"/>
                <w:color w:val="000000"/>
                <w:sz w:val="24"/>
              </w:rPr>
              <w:t>ISO9001</w:t>
            </w:r>
            <w:r>
              <w:rPr>
                <w:rFonts w:hint="eastAsia" w:ascii="宋体" w:cs="宋体"/>
                <w:color w:val="000000"/>
                <w:sz w:val="24"/>
              </w:rPr>
              <w:t>质量管理体系认证、</w:t>
            </w:r>
            <w:r>
              <w:rPr>
                <w:rFonts w:ascii="宋体" w:cs="宋体"/>
                <w:color w:val="000000"/>
                <w:sz w:val="24"/>
              </w:rPr>
              <w:t>ISO14001</w:t>
            </w:r>
            <w:r>
              <w:rPr>
                <w:rFonts w:hint="eastAsia" w:ascii="宋体" w:cs="宋体"/>
                <w:color w:val="000000"/>
                <w:sz w:val="24"/>
              </w:rPr>
              <w:t>环境管理体系认证、</w:t>
            </w:r>
            <w:r>
              <w:rPr>
                <w:rFonts w:ascii="宋体" w:cs="宋体"/>
                <w:color w:val="000000"/>
                <w:sz w:val="24"/>
              </w:rPr>
              <w:t>OHSAS18001</w:t>
            </w:r>
            <w:r>
              <w:rPr>
                <w:rFonts w:hint="eastAsia" w:ascii="宋体" w:cs="宋体"/>
                <w:color w:val="000000"/>
                <w:sz w:val="24"/>
              </w:rPr>
              <w:t>职业健康安全管理体系认证者，每个得1分，本项最高得3分。</w:t>
            </w:r>
          </w:p>
        </w:tc>
        <w:tc>
          <w:tcPr>
            <w:tcW w:w="967" w:type="dxa"/>
            <w:vAlign w:val="center"/>
          </w:tcPr>
          <w:p>
            <w:pPr>
              <w:spacing w:line="440" w:lineRule="exact"/>
              <w:jc w:val="center"/>
              <w:rPr>
                <w:rFonts w:ascii="宋体" w:hAnsi="宋体"/>
                <w:sz w:val="24"/>
                <w:szCs w:val="24"/>
              </w:rPr>
            </w:pPr>
            <w:r>
              <w:rPr>
                <w:rFonts w:hint="eastAsia" w:ascii="宋体" w:cs="宋体"/>
                <w:color w:val="000000"/>
                <w:sz w:val="24"/>
              </w:rPr>
              <w:t xml:space="preserve">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762" w:type="dxa"/>
            <w:vMerge w:val="continue"/>
            <w:vAlign w:val="center"/>
          </w:tcPr>
          <w:p>
            <w:pPr>
              <w:spacing w:line="440" w:lineRule="exact"/>
              <w:jc w:val="center"/>
              <w:rPr>
                <w:rFonts w:ascii="宋体" w:hAnsi="宋体"/>
                <w:sz w:val="24"/>
                <w:szCs w:val="24"/>
              </w:rPr>
            </w:pPr>
          </w:p>
        </w:tc>
        <w:tc>
          <w:tcPr>
            <w:tcW w:w="6237" w:type="dxa"/>
            <w:vAlign w:val="center"/>
          </w:tcPr>
          <w:p>
            <w:pPr>
              <w:pStyle w:val="21"/>
              <w:widowControl/>
              <w:shd w:val="clear" w:color="auto" w:fill="FFFFFF"/>
              <w:spacing w:line="460" w:lineRule="exact"/>
              <w:contextualSpacing/>
              <w:jc w:val="left"/>
              <w:rPr>
                <w:rFonts w:ascii="宋体" w:cs="宋体"/>
                <w:color w:val="000000"/>
              </w:rPr>
            </w:pPr>
            <w:r>
              <w:rPr>
                <w:rFonts w:hint="eastAsia" w:ascii="宋体" w:hAnsi="Times New Roman" w:cs="宋体"/>
                <w:color w:val="000000"/>
              </w:rPr>
              <w:t>4.投标人具有照明工程设计专项乙级及以上资质的得</w:t>
            </w:r>
            <w:r>
              <w:rPr>
                <w:rFonts w:hint="eastAsia" w:hAnsi="Times New Roman" w:cs="宋体"/>
                <w:color w:val="000000"/>
              </w:rPr>
              <w:t>6</w:t>
            </w:r>
            <w:r>
              <w:rPr>
                <w:rFonts w:hint="eastAsia" w:ascii="宋体" w:hAnsi="Times New Roman" w:cs="宋体"/>
                <w:color w:val="000000"/>
              </w:rPr>
              <w:t>分，</w:t>
            </w:r>
            <w:r>
              <w:rPr>
                <w:rFonts w:hint="eastAsia" w:hAnsi="Times New Roman" w:cs="宋体"/>
                <w:color w:val="000000"/>
              </w:rPr>
              <w:t>以</w:t>
            </w:r>
            <w:r>
              <w:rPr>
                <w:rFonts w:hint="eastAsia" w:ascii="宋体" w:hAnsi="Times New Roman" w:cs="宋体"/>
                <w:color w:val="000000"/>
              </w:rPr>
              <w:t>下或没有的不得分；</w:t>
            </w:r>
          </w:p>
        </w:tc>
        <w:tc>
          <w:tcPr>
            <w:tcW w:w="967" w:type="dxa"/>
            <w:vAlign w:val="center"/>
          </w:tcPr>
          <w:p>
            <w:pPr>
              <w:spacing w:line="440" w:lineRule="exact"/>
              <w:jc w:val="center"/>
              <w:rPr>
                <w:rFonts w:ascii="宋体" w:eastAsia="宋体" w:cs="宋体"/>
                <w:color w:val="000000"/>
                <w:sz w:val="24"/>
              </w:rPr>
            </w:pPr>
            <w:r>
              <w:rPr>
                <w:rFonts w:hint="eastAsia" w:ascii="宋体" w:cs="宋体"/>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ind w:firstLine="482" w:firstLineChars="200"/>
              <w:rPr>
                <w:rFonts w:ascii="宋体" w:hAnsi="宋体"/>
                <w:sz w:val="24"/>
                <w:szCs w:val="24"/>
              </w:rPr>
            </w:pPr>
            <w:r>
              <w:rPr>
                <w:rFonts w:hint="eastAsia" w:ascii="宋体" w:hAnsi="宋体"/>
                <w:b/>
                <w:color w:val="000000"/>
                <w:sz w:val="24"/>
              </w:rPr>
              <w:t xml:space="preserve"> </w:t>
            </w:r>
            <w:r>
              <w:rPr>
                <w:rFonts w:hint="eastAsia" w:ascii="宋体" w:hAnsi="宋体"/>
                <w:sz w:val="24"/>
                <w:szCs w:val="24"/>
              </w:rPr>
              <w:t>业绩</w:t>
            </w:r>
          </w:p>
          <w:p>
            <w:pPr>
              <w:spacing w:line="440" w:lineRule="exact"/>
              <w:ind w:firstLine="480" w:firstLineChars="200"/>
              <w:rPr>
                <w:rFonts w:ascii="宋体" w:hAnsi="宋体"/>
                <w:sz w:val="24"/>
                <w:szCs w:val="24"/>
              </w:rPr>
            </w:pPr>
          </w:p>
        </w:tc>
        <w:tc>
          <w:tcPr>
            <w:tcW w:w="6237" w:type="dxa"/>
            <w:vAlign w:val="center"/>
          </w:tcPr>
          <w:p>
            <w:pPr>
              <w:spacing w:line="440" w:lineRule="exact"/>
              <w:rPr>
                <w:rFonts w:ascii="宋体" w:hAnsi="宋体"/>
                <w:sz w:val="24"/>
                <w:szCs w:val="24"/>
              </w:rPr>
            </w:pPr>
            <w:r>
              <w:rPr>
                <w:rFonts w:hint="eastAsia" w:ascii="宋体" w:hAnsi="宋体"/>
                <w:sz w:val="24"/>
                <w:szCs w:val="24"/>
              </w:rPr>
              <w:t>投标人2015年1月1日以来具有类似项目业绩，每份得4分，最高得12分，若无则不得分；</w:t>
            </w:r>
          </w:p>
          <w:p>
            <w:pPr>
              <w:spacing w:line="440" w:lineRule="exact"/>
              <w:rPr>
                <w:rFonts w:ascii="宋体" w:hAnsi="宋体" w:eastAsia="宋体" w:cs="Courier New"/>
                <w:color w:val="000000"/>
                <w:szCs w:val="21"/>
              </w:rPr>
            </w:pPr>
            <w:r>
              <w:rPr>
                <w:rFonts w:hint="eastAsia" w:ascii="宋体" w:hAnsi="宋体"/>
                <w:b/>
                <w:color w:val="000000"/>
                <w:sz w:val="24"/>
              </w:rPr>
              <w:t>备注：类似业绩是指不低于20 万元的亮化工程设计项目（以合同或中标通知书为准）。</w:t>
            </w:r>
          </w:p>
        </w:tc>
        <w:tc>
          <w:tcPr>
            <w:tcW w:w="967" w:type="dxa"/>
            <w:vAlign w:val="center"/>
          </w:tcPr>
          <w:p>
            <w:pPr>
              <w:spacing w:line="440" w:lineRule="exact"/>
              <w:jc w:val="center"/>
              <w:rPr>
                <w:rFonts w:ascii="宋体" w:hAnsi="宋体"/>
                <w:color w:val="000000"/>
                <w:sz w:val="24"/>
                <w:szCs w:val="24"/>
                <w:lang w:val="en-GB"/>
              </w:rPr>
            </w:pPr>
            <w:r>
              <w:rPr>
                <w:rFonts w:hint="eastAsia" w:ascii="宋体" w:hAnsi="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宋体" w:hAnsi="宋体"/>
                <w:b/>
                <w:color w:val="000000"/>
                <w:sz w:val="24"/>
              </w:rPr>
            </w:pPr>
            <w:r>
              <w:rPr>
                <w:rFonts w:hint="eastAsia" w:ascii="宋体" w:hAnsi="宋体"/>
                <w:b/>
                <w:color w:val="000000"/>
                <w:sz w:val="24"/>
              </w:rPr>
              <w:t>服务质量</w:t>
            </w:r>
          </w:p>
          <w:p>
            <w:pPr>
              <w:spacing w:line="440" w:lineRule="exact"/>
              <w:jc w:val="center"/>
              <w:rPr>
                <w:rFonts w:ascii="仿宋" w:hAnsi="仿宋" w:eastAsia="仿宋"/>
                <w:sz w:val="28"/>
                <w:szCs w:val="28"/>
              </w:rPr>
            </w:pPr>
            <w:r>
              <w:rPr>
                <w:rFonts w:hint="eastAsia" w:ascii="宋体" w:hAnsi="宋体"/>
                <w:b/>
                <w:color w:val="000000"/>
                <w:sz w:val="24"/>
              </w:rPr>
              <w:t xml:space="preserve">与承诺      </w:t>
            </w:r>
          </w:p>
        </w:tc>
        <w:tc>
          <w:tcPr>
            <w:tcW w:w="6237" w:type="dxa"/>
            <w:vAlign w:val="center"/>
          </w:tcPr>
          <w:p>
            <w:pPr>
              <w:pStyle w:val="2"/>
              <w:spacing w:line="440" w:lineRule="exact"/>
              <w:ind w:firstLine="0" w:firstLineChars="0"/>
              <w:rPr>
                <w:rFonts w:cs="宋体"/>
                <w:color w:val="000000"/>
                <w:kern w:val="2"/>
                <w:sz w:val="24"/>
                <w:szCs w:val="24"/>
              </w:rPr>
            </w:pPr>
            <w:r>
              <w:rPr>
                <w:rFonts w:hint="eastAsia"/>
                <w:kern w:val="2"/>
                <w:sz w:val="21"/>
                <w:szCs w:val="24"/>
              </w:rPr>
              <w:t>1</w:t>
            </w:r>
            <w:r>
              <w:rPr>
                <w:rFonts w:hint="eastAsia" w:cs="宋体"/>
                <w:color w:val="000000"/>
                <w:kern w:val="2"/>
                <w:sz w:val="24"/>
                <w:szCs w:val="24"/>
              </w:rPr>
              <w:t>.服务质量与承诺全面的6分，有的得3分，没有的不得分；</w:t>
            </w:r>
          </w:p>
          <w:p>
            <w:pPr>
              <w:pStyle w:val="2"/>
              <w:spacing w:line="440" w:lineRule="exact"/>
              <w:ind w:firstLine="0" w:firstLineChars="0"/>
              <w:rPr>
                <w:rFonts w:ascii="仿宋" w:hAnsi="仿宋" w:eastAsia="仿宋"/>
                <w:b/>
                <w:sz w:val="24"/>
                <w:szCs w:val="24"/>
              </w:rPr>
            </w:pPr>
            <w:r>
              <w:rPr>
                <w:rFonts w:hint="eastAsia" w:cs="宋体"/>
                <w:color w:val="000000"/>
                <w:kern w:val="2"/>
                <w:sz w:val="24"/>
                <w:szCs w:val="24"/>
              </w:rPr>
              <w:t>2.亮化设计方案合理、可行，设计思路清晰、全面系统的得6分，有的得3分，没有的不得分。</w:t>
            </w:r>
          </w:p>
        </w:tc>
        <w:tc>
          <w:tcPr>
            <w:tcW w:w="967" w:type="dxa"/>
            <w:vAlign w:val="center"/>
          </w:tcPr>
          <w:p>
            <w:pPr>
              <w:spacing w:line="440" w:lineRule="exact"/>
              <w:jc w:val="center"/>
              <w:rPr>
                <w:rFonts w:ascii="仿宋" w:hAnsi="仿宋" w:eastAsia="仿宋"/>
                <w:sz w:val="28"/>
                <w:szCs w:val="28"/>
              </w:rPr>
            </w:pPr>
            <w:r>
              <w:rPr>
                <w:rFonts w:hint="eastAsia" w:ascii="宋体" w:hAnsi="宋体"/>
                <w:color w:val="000000"/>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440" w:lineRule="exact"/>
              <w:jc w:val="center"/>
              <w:rPr>
                <w:rFonts w:ascii="宋体" w:hAnsi="宋体"/>
                <w:b/>
                <w:sz w:val="24"/>
                <w:szCs w:val="24"/>
              </w:rPr>
            </w:pPr>
            <w:r>
              <w:rPr>
                <w:rFonts w:hint="eastAsia" w:ascii="宋体" w:hAnsi="宋体"/>
                <w:b/>
                <w:sz w:val="24"/>
                <w:szCs w:val="24"/>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2" w:type="dxa"/>
            <w:vAlign w:val="center"/>
          </w:tcPr>
          <w:p>
            <w:pPr>
              <w:spacing w:line="440" w:lineRule="exact"/>
              <w:jc w:val="center"/>
              <w:rPr>
                <w:rFonts w:ascii="宋体" w:hAnsi="宋体"/>
                <w:b/>
                <w:sz w:val="24"/>
                <w:szCs w:val="24"/>
              </w:rPr>
            </w:pPr>
            <w:r>
              <w:rPr>
                <w:rFonts w:hint="eastAsia" w:ascii="宋体" w:hAnsi="宋体"/>
                <w:b/>
                <w:sz w:val="24"/>
                <w:szCs w:val="24"/>
              </w:rPr>
              <w:t>评分因素</w:t>
            </w:r>
          </w:p>
        </w:tc>
        <w:tc>
          <w:tcPr>
            <w:tcW w:w="6237" w:type="dxa"/>
            <w:vAlign w:val="center"/>
          </w:tcPr>
          <w:p>
            <w:pPr>
              <w:spacing w:line="440" w:lineRule="exact"/>
              <w:jc w:val="center"/>
              <w:rPr>
                <w:rFonts w:ascii="宋体" w:hAnsi="宋体"/>
                <w:b/>
                <w:sz w:val="24"/>
                <w:szCs w:val="24"/>
              </w:rPr>
            </w:pPr>
            <w:r>
              <w:rPr>
                <w:rFonts w:hint="eastAsia" w:ascii="宋体" w:hAnsi="宋体"/>
                <w:b/>
                <w:sz w:val="24"/>
                <w:szCs w:val="24"/>
              </w:rPr>
              <w:t>评标标准</w:t>
            </w:r>
          </w:p>
        </w:tc>
        <w:tc>
          <w:tcPr>
            <w:tcW w:w="967" w:type="dxa"/>
            <w:vAlign w:val="center"/>
          </w:tcPr>
          <w:p>
            <w:pPr>
              <w:spacing w:line="440" w:lineRule="exact"/>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spacing w:line="440" w:lineRule="exact"/>
              <w:jc w:val="center"/>
              <w:rPr>
                <w:rFonts w:ascii="仿宋" w:hAnsi="仿宋" w:eastAsia="仿宋"/>
                <w:sz w:val="24"/>
                <w:szCs w:val="24"/>
              </w:rPr>
            </w:pPr>
            <w:r>
              <w:rPr>
                <w:rFonts w:hint="eastAsia" w:ascii="宋体" w:hAnsi="宋体"/>
                <w:color w:val="000000"/>
                <w:sz w:val="24"/>
                <w:szCs w:val="24"/>
              </w:rPr>
              <w:t>投标文件的规范程度</w:t>
            </w:r>
          </w:p>
        </w:tc>
        <w:tc>
          <w:tcPr>
            <w:tcW w:w="6237" w:type="dxa"/>
            <w:vAlign w:val="center"/>
          </w:tcPr>
          <w:p>
            <w:pPr>
              <w:widowControl/>
              <w:spacing w:line="440" w:lineRule="exact"/>
              <w:jc w:val="left"/>
              <w:rPr>
                <w:rFonts w:ascii="仿宋" w:hAnsi="仿宋" w:eastAsia="仿宋"/>
                <w:b/>
                <w:sz w:val="24"/>
                <w:szCs w:val="24"/>
              </w:rPr>
            </w:pPr>
            <w:r>
              <w:rPr>
                <w:rFonts w:hint="eastAsia" w:ascii="宋体" w:hAnsi="宋体" w:cs="Courier New"/>
                <w:bCs/>
                <w:color w:val="000000"/>
                <w:sz w:val="24"/>
              </w:rPr>
              <w:t>1、投标文件的编制符合招标文件的规定，装订整齐规范的，得2分。</w:t>
            </w:r>
          </w:p>
        </w:tc>
        <w:tc>
          <w:tcPr>
            <w:tcW w:w="967" w:type="dxa"/>
            <w:vAlign w:val="center"/>
          </w:tcPr>
          <w:p>
            <w:pPr>
              <w:spacing w:line="440" w:lineRule="exact"/>
              <w:jc w:val="center"/>
              <w:rPr>
                <w:rFonts w:ascii="宋体" w:hAnsi="宋体"/>
                <w:sz w:val="24"/>
                <w:szCs w:val="24"/>
              </w:rPr>
            </w:pPr>
            <w:r>
              <w:rPr>
                <w:rFonts w:hint="eastAsia" w:ascii="宋体" w:hAnsi="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440" w:lineRule="exact"/>
              <w:jc w:val="center"/>
              <w:rPr>
                <w:rFonts w:ascii="仿宋" w:hAnsi="仿宋" w:eastAsia="仿宋"/>
                <w:sz w:val="24"/>
                <w:szCs w:val="24"/>
              </w:rPr>
            </w:pPr>
          </w:p>
        </w:tc>
        <w:tc>
          <w:tcPr>
            <w:tcW w:w="6237" w:type="dxa"/>
            <w:vAlign w:val="center"/>
          </w:tcPr>
          <w:p>
            <w:pPr>
              <w:spacing w:line="440" w:lineRule="exact"/>
              <w:rPr>
                <w:rFonts w:ascii="仿宋" w:hAnsi="仿宋" w:eastAsia="仿宋"/>
                <w:sz w:val="24"/>
                <w:szCs w:val="24"/>
              </w:rPr>
            </w:pPr>
            <w:r>
              <w:rPr>
                <w:rFonts w:hint="eastAsia" w:ascii="宋体" w:hAnsi="宋体" w:cs="Courier New"/>
                <w:bCs/>
                <w:color w:val="000000"/>
                <w:sz w:val="24"/>
              </w:rPr>
              <w:t>2、投标人编制投标文件逻辑严紧、描述规范、无文字错误的，得3分。</w:t>
            </w:r>
          </w:p>
        </w:tc>
        <w:tc>
          <w:tcPr>
            <w:tcW w:w="967" w:type="dxa"/>
            <w:vAlign w:val="center"/>
          </w:tcPr>
          <w:p>
            <w:pPr>
              <w:spacing w:line="440" w:lineRule="exact"/>
              <w:jc w:val="center"/>
              <w:rPr>
                <w:rFonts w:ascii="宋体" w:hAnsi="宋体"/>
                <w:sz w:val="24"/>
                <w:szCs w:val="24"/>
              </w:rPr>
            </w:pPr>
            <w:r>
              <w:rPr>
                <w:rFonts w:hint="eastAsia" w:ascii="宋体" w:hAnsi="宋体"/>
                <w:color w:val="000000"/>
                <w:sz w:val="24"/>
                <w:szCs w:val="24"/>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spacing w:line="440" w:lineRule="exact"/>
              <w:jc w:val="center"/>
              <w:rPr>
                <w:rFonts w:ascii="仿宋" w:hAnsi="仿宋" w:eastAsia="仿宋"/>
                <w:sz w:val="28"/>
                <w:szCs w:val="28"/>
              </w:rPr>
            </w:pPr>
            <w:r>
              <w:rPr>
                <w:rFonts w:hint="eastAsia" w:ascii="宋体" w:hAnsi="宋体"/>
                <w:color w:val="000000"/>
                <w:sz w:val="24"/>
                <w:szCs w:val="24"/>
              </w:rPr>
              <w:t>对招标文件的响应程度</w:t>
            </w:r>
          </w:p>
        </w:tc>
        <w:tc>
          <w:tcPr>
            <w:tcW w:w="7204" w:type="dxa"/>
            <w:gridSpan w:val="2"/>
            <w:vAlign w:val="center"/>
          </w:tcPr>
          <w:p>
            <w:pPr>
              <w:spacing w:line="440" w:lineRule="exact"/>
              <w:jc w:val="center"/>
              <w:rPr>
                <w:rFonts w:ascii="宋体" w:hAnsi="宋体"/>
                <w:sz w:val="24"/>
                <w:szCs w:val="24"/>
              </w:rPr>
            </w:pPr>
            <w:r>
              <w:rPr>
                <w:rFonts w:hint="eastAsia" w:ascii="宋体" w:hAnsi="宋体"/>
                <w:b/>
                <w:bCs/>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宋体" w:hAnsi="宋体" w:cs="Courier New"/>
                <w:bCs/>
                <w:color w:val="000000"/>
                <w:sz w:val="24"/>
              </w:rPr>
            </w:pPr>
            <w:r>
              <w:rPr>
                <w:rFonts w:hint="eastAsia" w:ascii="宋体" w:hAnsi="宋体" w:cs="Courier New"/>
                <w:bCs/>
                <w:color w:val="000000"/>
                <w:sz w:val="24"/>
              </w:rPr>
              <w:t>1.（1）管理思路。清晰的得3分，有的得1分，没有的不得分。（2）服务理念。鲜明的得3分，有的得1分，没有的不得分。（3）设计方案。科学合理可行的得3分，有的得1分，没有的不得分。（4）符合项目特色的得3分，不符合项目特色的得0分；本项最高得12分。</w:t>
            </w:r>
          </w:p>
        </w:tc>
        <w:tc>
          <w:tcPr>
            <w:tcW w:w="967" w:type="dxa"/>
            <w:vAlign w:val="center"/>
          </w:tcPr>
          <w:p>
            <w:pPr>
              <w:spacing w:line="440" w:lineRule="exact"/>
              <w:jc w:val="center"/>
              <w:rPr>
                <w:rFonts w:ascii="宋体" w:hAnsi="宋体"/>
                <w:sz w:val="24"/>
                <w:szCs w:val="24"/>
              </w:rPr>
            </w:pPr>
            <w:r>
              <w:rPr>
                <w:rFonts w:hint="eastAsia" w:ascii="宋体" w:hAnsi="宋体"/>
                <w:color w:val="000000"/>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宋体" w:hAnsi="宋体" w:cs="Courier New"/>
                <w:bCs/>
                <w:color w:val="000000"/>
                <w:sz w:val="24"/>
              </w:rPr>
            </w:pPr>
            <w:r>
              <w:rPr>
                <w:rFonts w:hint="eastAsia" w:ascii="宋体" w:hAnsi="宋体" w:cs="Courier New"/>
                <w:bCs/>
                <w:color w:val="000000"/>
                <w:sz w:val="24"/>
              </w:rPr>
              <w:t>2.企业规章制度健全、完善，并具有可操作性的得7分，有的得4分，没有的不得分。</w:t>
            </w:r>
          </w:p>
        </w:tc>
        <w:tc>
          <w:tcPr>
            <w:tcW w:w="967" w:type="dxa"/>
            <w:vAlign w:val="center"/>
          </w:tcPr>
          <w:p>
            <w:pPr>
              <w:spacing w:line="440" w:lineRule="exact"/>
              <w:jc w:val="center"/>
              <w:rPr>
                <w:rFonts w:ascii="宋体" w:hAnsi="宋体"/>
                <w:sz w:val="24"/>
                <w:szCs w:val="24"/>
              </w:rPr>
            </w:pPr>
            <w:r>
              <w:rPr>
                <w:rFonts w:hint="eastAsia" w:ascii="宋体" w:hAnsi="宋体"/>
                <w:color w:val="000000"/>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440" w:lineRule="exact"/>
              <w:jc w:val="center"/>
              <w:rPr>
                <w:rFonts w:ascii="仿宋" w:hAnsi="仿宋" w:eastAsia="仿宋"/>
                <w:sz w:val="28"/>
                <w:szCs w:val="28"/>
              </w:rPr>
            </w:pPr>
          </w:p>
        </w:tc>
        <w:tc>
          <w:tcPr>
            <w:tcW w:w="6237" w:type="dxa"/>
            <w:vAlign w:val="center"/>
          </w:tcPr>
          <w:p>
            <w:pPr>
              <w:autoSpaceDE w:val="0"/>
              <w:autoSpaceDN w:val="0"/>
              <w:adjustRightInd w:val="0"/>
              <w:spacing w:line="440" w:lineRule="exact"/>
              <w:rPr>
                <w:rFonts w:ascii="宋体" w:hAnsi="宋体" w:cs="Courier New"/>
                <w:bCs/>
                <w:color w:val="000000"/>
                <w:sz w:val="24"/>
              </w:rPr>
            </w:pPr>
            <w:r>
              <w:rPr>
                <w:rFonts w:hint="eastAsia" w:ascii="宋体" w:hAnsi="宋体" w:cs="Courier New"/>
                <w:bCs/>
                <w:color w:val="000000"/>
                <w:sz w:val="24"/>
              </w:rPr>
              <w:t>3.投标人对项目整体有深刻认识，设计方案内容针对项目特点完整规范的得4分，有的得2分，没有的不得分。</w:t>
            </w:r>
          </w:p>
        </w:tc>
        <w:tc>
          <w:tcPr>
            <w:tcW w:w="967" w:type="dxa"/>
            <w:vAlign w:val="center"/>
          </w:tcPr>
          <w:p>
            <w:pPr>
              <w:autoSpaceDE w:val="0"/>
              <w:autoSpaceDN w:val="0"/>
              <w:adjustRightInd w:val="0"/>
              <w:spacing w:line="440" w:lineRule="exact"/>
              <w:jc w:val="center"/>
              <w:rPr>
                <w:rFonts w:ascii="宋体" w:hAnsi="宋体"/>
                <w:color w:val="000000"/>
                <w:sz w:val="24"/>
                <w:szCs w:val="24"/>
              </w:rPr>
            </w:pPr>
            <w:r>
              <w:rPr>
                <w:rFonts w:hint="eastAsi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宋体" w:hAnsi="宋体" w:cs="Courier New"/>
                <w:bCs/>
                <w:color w:val="000000"/>
                <w:sz w:val="24"/>
              </w:rPr>
            </w:pPr>
            <w:r>
              <w:rPr>
                <w:rFonts w:hint="eastAsia" w:ascii="宋体" w:hAnsi="宋体" w:cs="Courier New"/>
                <w:bCs/>
                <w:color w:val="000000"/>
                <w:sz w:val="24"/>
              </w:rPr>
              <w:t>4.工作流程、作业程序全面、规范得5分，有的得2分，没有的不得分。</w:t>
            </w:r>
          </w:p>
        </w:tc>
        <w:tc>
          <w:tcPr>
            <w:tcW w:w="967" w:type="dxa"/>
            <w:vAlign w:val="center"/>
          </w:tcPr>
          <w:p>
            <w:pPr>
              <w:spacing w:line="440" w:lineRule="exact"/>
              <w:jc w:val="center"/>
              <w:rPr>
                <w:rFonts w:ascii="宋体" w:hAnsi="宋体"/>
                <w:sz w:val="24"/>
                <w:szCs w:val="24"/>
              </w:rPr>
            </w:pPr>
            <w:r>
              <w:rPr>
                <w:rFonts w:hint="eastAsia" w:ascii="宋体" w:hAnsi="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宋体" w:hAnsi="宋体" w:cs="Courier New"/>
                <w:bCs/>
                <w:color w:val="000000"/>
                <w:sz w:val="24"/>
              </w:rPr>
            </w:pPr>
            <w:r>
              <w:rPr>
                <w:rFonts w:hint="eastAsia" w:ascii="宋体" w:hAnsi="宋体" w:cs="Courier New"/>
                <w:bCs/>
                <w:color w:val="000000"/>
                <w:sz w:val="24"/>
              </w:rPr>
              <w:t>5.应急情况处理方案。全面、有效的得5分，有的得2分，没有的不得分。</w:t>
            </w:r>
          </w:p>
        </w:tc>
        <w:tc>
          <w:tcPr>
            <w:tcW w:w="967" w:type="dxa"/>
            <w:vAlign w:val="center"/>
          </w:tcPr>
          <w:p>
            <w:pPr>
              <w:spacing w:line="440" w:lineRule="exact"/>
              <w:jc w:val="center"/>
              <w:rPr>
                <w:rFonts w:ascii="宋体" w:hAnsi="宋体"/>
                <w:sz w:val="24"/>
                <w:szCs w:val="24"/>
              </w:rPr>
            </w:pPr>
            <w:r>
              <w:rPr>
                <w:rFonts w:hint="eastAsia" w:ascii="宋体" w:hAnsi="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440" w:lineRule="exact"/>
              <w:jc w:val="center"/>
              <w:rPr>
                <w:rFonts w:ascii="仿宋" w:hAnsi="仿宋" w:eastAsia="仿宋"/>
                <w:sz w:val="28"/>
                <w:szCs w:val="28"/>
              </w:rPr>
            </w:pPr>
          </w:p>
        </w:tc>
        <w:tc>
          <w:tcPr>
            <w:tcW w:w="6237" w:type="dxa"/>
            <w:vAlign w:val="center"/>
          </w:tcPr>
          <w:p>
            <w:pPr>
              <w:spacing w:line="440" w:lineRule="exact"/>
              <w:rPr>
                <w:rFonts w:ascii="宋体" w:hAnsi="宋体" w:cs="Courier New"/>
                <w:bCs/>
                <w:color w:val="000000"/>
                <w:sz w:val="24"/>
              </w:rPr>
            </w:pPr>
            <w:r>
              <w:rPr>
                <w:rFonts w:hint="eastAsia" w:ascii="宋体" w:hAnsi="宋体" w:cs="Courier New"/>
                <w:bCs/>
                <w:color w:val="000000"/>
                <w:sz w:val="24"/>
              </w:rPr>
              <w:t>6.未实质响应招标文件的要求为无效投标，完全响应招标文件要求的得2分；</w:t>
            </w:r>
          </w:p>
        </w:tc>
        <w:tc>
          <w:tcPr>
            <w:tcW w:w="967" w:type="dxa"/>
            <w:vAlign w:val="center"/>
          </w:tcPr>
          <w:p>
            <w:pPr>
              <w:spacing w:line="440" w:lineRule="exact"/>
              <w:jc w:val="center"/>
              <w:rPr>
                <w:rFonts w:ascii="宋体" w:hAnsi="宋体"/>
                <w:sz w:val="24"/>
                <w:szCs w:val="24"/>
              </w:rPr>
            </w:pPr>
            <w:r>
              <w:rPr>
                <w:rFonts w:hint="eastAsia" w:ascii="宋体" w:hAnsi="宋体"/>
                <w:color w:val="000000"/>
                <w:sz w:val="24"/>
                <w:szCs w:val="24"/>
              </w:rPr>
              <w:t>2分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rPr>
      </w:pPr>
      <w:r>
        <w:rPr>
          <w:rFonts w:hint="eastAsia" w:ascii="宋体" w:hAnsi="宋体"/>
          <w:bCs/>
          <w:color w:val="000000" w:themeColor="text1"/>
          <w:sz w:val="24"/>
          <w:szCs w:val="24"/>
          <w:lang w:val="en-GB"/>
        </w:rPr>
        <w:t>备注：</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spacing w:line="360" w:lineRule="auto"/>
        <w:jc w:val="center"/>
        <w:rPr>
          <w:rFonts w:ascii="黑体" w:hAnsi="宋体" w:eastAsia="黑体"/>
          <w:b/>
          <w:sz w:val="28"/>
          <w:szCs w:val="28"/>
        </w:rPr>
      </w:pPr>
      <w:r>
        <w:rPr>
          <w:rFonts w:hint="eastAsia" w:ascii="黑体" w:hAnsi="宋体" w:eastAsia="黑体"/>
          <w:b/>
          <w:sz w:val="28"/>
          <w:szCs w:val="28"/>
        </w:rPr>
        <w:t>合同一般条款</w:t>
      </w:r>
    </w:p>
    <w:p>
      <w:pPr>
        <w:spacing w:line="360" w:lineRule="auto"/>
        <w:ind w:firstLine="482" w:firstLineChars="200"/>
        <w:rPr>
          <w:rFonts w:ascii="宋体" w:hAnsi="宋体"/>
          <w:b/>
          <w:sz w:val="24"/>
        </w:rPr>
      </w:pPr>
      <w:r>
        <w:rPr>
          <w:rFonts w:hint="eastAsia" w:ascii="宋体" w:hAnsi="宋体"/>
          <w:b/>
          <w:sz w:val="24"/>
        </w:rPr>
        <w:t>1.定义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ascii="宋体" w:hAnsi="宋体"/>
          <w:b/>
          <w:sz w:val="24"/>
        </w:rPr>
      </w:pPr>
      <w:r>
        <w:rPr>
          <w:rFonts w:hint="eastAsia" w:ascii="宋体" w:hAnsi="宋体"/>
          <w:b/>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2" w:firstLineChars="200"/>
        <w:rPr>
          <w:rFonts w:ascii="宋体" w:hAnsi="宋体"/>
          <w:b/>
          <w:sz w:val="24"/>
        </w:rPr>
      </w:pPr>
      <w:r>
        <w:rPr>
          <w:rFonts w:hint="eastAsia" w:ascii="宋体" w:hAnsi="宋体"/>
          <w:b/>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2" w:firstLineChars="200"/>
        <w:rPr>
          <w:rFonts w:ascii="宋体" w:hAnsi="宋体"/>
          <w:b/>
          <w:sz w:val="24"/>
        </w:rPr>
      </w:pPr>
      <w:r>
        <w:rPr>
          <w:rFonts w:hint="eastAsia" w:ascii="宋体" w:hAnsi="宋体"/>
          <w:b/>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360" w:lineRule="auto"/>
        <w:ind w:firstLine="482" w:firstLineChars="200"/>
        <w:rPr>
          <w:rFonts w:ascii="宋体" w:hAnsi="宋体"/>
          <w:b/>
          <w:sz w:val="24"/>
        </w:rPr>
      </w:pPr>
      <w:r>
        <w:rPr>
          <w:rFonts w:hint="eastAsia" w:ascii="宋体" w:hAnsi="宋体"/>
          <w:b/>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ascii="宋体" w:hAnsi="宋体"/>
          <w:b/>
          <w:sz w:val="24"/>
        </w:rPr>
      </w:pPr>
      <w:r>
        <w:rPr>
          <w:rFonts w:hint="eastAsia" w:ascii="宋体" w:hAnsi="宋体"/>
          <w:b/>
          <w:sz w:val="24"/>
        </w:rPr>
        <w:t>6.索赔</w:t>
      </w:r>
    </w:p>
    <w:p>
      <w:pPr>
        <w:spacing w:line="360" w:lineRule="auto"/>
        <w:ind w:firstLine="480" w:firstLineChars="200"/>
        <w:rPr>
          <w:rFonts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b/>
          <w:sz w:val="24"/>
        </w:rPr>
      </w:pPr>
      <w:r>
        <w:rPr>
          <w:rFonts w:hint="eastAsia" w:ascii="宋体" w:hAnsi="宋体"/>
          <w:b/>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numPr>
          <w:ilvl w:val="0"/>
          <w:numId w:val="4"/>
        </w:numPr>
        <w:spacing w:line="360" w:lineRule="auto"/>
        <w:ind w:firstLine="482" w:firstLineChars="200"/>
        <w:rPr>
          <w:rFonts w:ascii="宋体" w:hAnsi="宋体"/>
          <w:b/>
          <w:sz w:val="24"/>
        </w:rPr>
      </w:pPr>
      <w:r>
        <w:rPr>
          <w:rFonts w:hint="eastAsia" w:ascii="宋体" w:hAnsi="宋体"/>
          <w:b/>
          <w:sz w:val="24"/>
        </w:rPr>
        <w:t>履约保证金</w:t>
      </w:r>
    </w:p>
    <w:p>
      <w:pPr>
        <w:spacing w:line="360" w:lineRule="auto"/>
        <w:ind w:firstLine="720" w:firstLineChars="300"/>
        <w:rPr>
          <w:rFonts w:ascii="宋体" w:hAnsi="宋体" w:eastAsia="宋体"/>
          <w:bCs/>
          <w:sz w:val="24"/>
        </w:rPr>
      </w:pPr>
      <w:r>
        <w:rPr>
          <w:rFonts w:hint="eastAsia" w:ascii="宋体" w:hAnsi="宋体"/>
          <w:bCs/>
          <w:sz w:val="24"/>
        </w:rPr>
        <w:t>无</w:t>
      </w:r>
    </w:p>
    <w:p>
      <w:pPr>
        <w:spacing w:line="360" w:lineRule="auto"/>
        <w:ind w:firstLine="482" w:firstLineChars="200"/>
        <w:rPr>
          <w:rFonts w:ascii="宋体" w:hAnsi="宋体"/>
          <w:b/>
          <w:sz w:val="24"/>
        </w:rPr>
      </w:pPr>
      <w:r>
        <w:rPr>
          <w:rFonts w:hint="eastAsia" w:ascii="宋体" w:hAnsi="宋体"/>
          <w:b/>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9.2合同双方均为国内法人的，其争端的仲裁应由合同发生地许昌市仲裁委员会根据其仲裁程序进行。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9.4除另有裁决外，仲裁费应由败诉方负担。</w:t>
      </w:r>
    </w:p>
    <w:p>
      <w:pPr>
        <w:spacing w:line="360" w:lineRule="auto"/>
        <w:ind w:firstLine="480" w:firstLineChars="200"/>
        <w:rPr>
          <w:rFonts w:ascii="宋体" w:hAnsi="宋体"/>
          <w:sz w:val="24"/>
        </w:rPr>
      </w:pPr>
      <w:r>
        <w:rPr>
          <w:rFonts w:hint="eastAsia" w:ascii="宋体" w:hAnsi="宋体"/>
          <w:sz w:val="24"/>
        </w:rPr>
        <w:t>9.5在仲裁期间，除正在进行的仲裁部分外，合同其他部分继续执行。</w:t>
      </w:r>
    </w:p>
    <w:p>
      <w:pPr>
        <w:spacing w:line="360" w:lineRule="auto"/>
        <w:ind w:firstLine="482" w:firstLineChars="200"/>
        <w:rPr>
          <w:rFonts w:ascii="宋体" w:hAnsi="宋体"/>
          <w:b/>
          <w:sz w:val="24"/>
        </w:rPr>
      </w:pPr>
      <w:r>
        <w:rPr>
          <w:rFonts w:hint="eastAsia" w:ascii="宋体" w:hAnsi="宋体"/>
          <w:b/>
          <w:sz w:val="24"/>
        </w:rPr>
        <w:t>10.合同终止</w:t>
      </w:r>
    </w:p>
    <w:p>
      <w:pPr>
        <w:spacing w:line="360" w:lineRule="auto"/>
        <w:ind w:firstLine="480" w:firstLineChars="200"/>
        <w:rPr>
          <w:rFonts w:ascii="宋体" w:hAnsi="宋体"/>
          <w:sz w:val="24"/>
        </w:rPr>
      </w:pPr>
      <w:r>
        <w:rPr>
          <w:rFonts w:hint="eastAsia" w:ascii="宋体" w:hAnsi="宋体"/>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2" w:firstLineChars="200"/>
        <w:rPr>
          <w:rFonts w:ascii="宋体" w:hAnsi="宋体"/>
          <w:b/>
          <w:sz w:val="24"/>
        </w:rPr>
      </w:pPr>
      <w:r>
        <w:rPr>
          <w:rFonts w:hint="eastAsia" w:ascii="宋体" w:hAnsi="宋体"/>
          <w:b/>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b/>
          <w:sz w:val="24"/>
        </w:rPr>
      </w:pPr>
      <w:r>
        <w:rPr>
          <w:rFonts w:hint="eastAsia" w:ascii="宋体" w:hAnsi="宋体"/>
          <w:b/>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2" w:firstLineChars="200"/>
        <w:rPr>
          <w:rFonts w:ascii="宋体" w:hAnsi="宋体"/>
          <w:b/>
          <w:sz w:val="24"/>
        </w:rPr>
      </w:pPr>
      <w:r>
        <w:rPr>
          <w:rFonts w:hint="eastAsia" w:ascii="宋体" w:hAnsi="宋体"/>
          <w:b/>
          <w:sz w:val="24"/>
        </w:rPr>
        <w:t>13.主导语言与计量单位</w:t>
      </w:r>
    </w:p>
    <w:p>
      <w:pPr>
        <w:spacing w:line="360" w:lineRule="auto"/>
        <w:ind w:firstLine="480" w:firstLineChars="200"/>
        <w:rPr>
          <w:rFonts w:ascii="宋体" w:hAnsi="宋体"/>
          <w:sz w:val="24"/>
        </w:rPr>
      </w:pPr>
      <w:r>
        <w:rPr>
          <w:rFonts w:hint="eastAsia" w:ascii="宋体" w:hAnsi="宋体"/>
          <w:sz w:val="24"/>
        </w:rPr>
        <w:t>13.1合同书写应用中文书写。合同五份，甲乙双方及相关业务科室（备案）各执一份，具有同等法律效力。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13.2除技术规格另有规定外，计量单位均使用中华人民共和国法定计量单位。</w:t>
      </w:r>
    </w:p>
    <w:p>
      <w:pPr>
        <w:spacing w:line="360" w:lineRule="auto"/>
        <w:ind w:firstLine="482" w:firstLineChars="200"/>
        <w:rPr>
          <w:rFonts w:ascii="宋体" w:hAnsi="宋体"/>
          <w:b/>
          <w:sz w:val="24"/>
        </w:rPr>
      </w:pPr>
      <w:r>
        <w:rPr>
          <w:rFonts w:hint="eastAsia" w:ascii="宋体" w:hAnsi="宋体"/>
          <w:b/>
          <w:sz w:val="24"/>
        </w:rPr>
        <w:t>14.合同生效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rPr>
          <w:rFonts w:ascii="宋体" w:hAnsi="宋体"/>
          <w:sz w:val="24"/>
        </w:rPr>
      </w:pPr>
    </w:p>
    <w:p>
      <w:pPr>
        <w:spacing w:line="360" w:lineRule="auto"/>
        <w:jc w:val="center"/>
        <w:rPr>
          <w:rFonts w:ascii="黑体" w:hAnsi="宋体" w:eastAsia="黑体"/>
          <w:b/>
          <w:sz w:val="28"/>
          <w:szCs w:val="28"/>
        </w:rPr>
      </w:pPr>
      <w:r>
        <w:rPr>
          <w:rFonts w:hint="eastAsia" w:ascii="黑体" w:hAnsi="宋体" w:eastAsia="黑体"/>
          <w:b/>
          <w:sz w:val="28"/>
          <w:szCs w:val="28"/>
        </w:rPr>
        <w:t xml:space="preserve"> 合同特殊条款</w:t>
      </w:r>
    </w:p>
    <w:p>
      <w:pPr>
        <w:spacing w:line="360" w:lineRule="auto"/>
        <w:ind w:firstLine="480" w:firstLineChars="200"/>
        <w:rPr>
          <w:rFonts w:ascii="宋体" w:hAnsi="宋体"/>
          <w:sz w:val="24"/>
        </w:rPr>
      </w:pPr>
      <w:r>
        <w:rPr>
          <w:rFonts w:hint="eastAsia" w:ascii="宋体" w:hAnsi="宋体"/>
          <w:sz w:val="24"/>
        </w:rPr>
        <w:t>（具体条款由甲乙双方根据该项目的特殊性协商约定）略。</w:t>
      </w:r>
    </w:p>
    <w:p>
      <w:pPr>
        <w:spacing w:line="360" w:lineRule="auto"/>
        <w:ind w:firstLine="480" w:firstLineChars="200"/>
        <w:rPr>
          <w:rFonts w:ascii="黑体" w:hAnsi="宋体" w:eastAsia="黑体"/>
          <w:b/>
          <w:sz w:val="28"/>
          <w:szCs w:val="28"/>
        </w:rPr>
      </w:pPr>
      <w:r>
        <w:rPr>
          <w:rFonts w:hint="eastAsia" w:ascii="宋体" w:hAnsi="宋体"/>
          <w:sz w:val="24"/>
        </w:rPr>
        <w:t>合同特殊条款是合同一般条款的补充和修改。如果两者之间有抵触，应以特殊条款为准。</w:t>
      </w:r>
    </w:p>
    <w:p>
      <w:pPr>
        <w:spacing w:line="360" w:lineRule="auto"/>
        <w:ind w:firstLine="4326" w:firstLineChars="1539"/>
        <w:rPr>
          <w:rFonts w:ascii="黑体" w:hAnsi="宋体" w:eastAsia="黑体"/>
          <w:b/>
          <w:sz w:val="28"/>
          <w:szCs w:val="28"/>
        </w:rPr>
      </w:pPr>
      <w:r>
        <w:rPr>
          <w:rFonts w:hint="eastAsia" w:ascii="黑体" w:hAnsi="宋体" w:eastAsia="黑体"/>
          <w:b/>
          <w:sz w:val="28"/>
          <w:szCs w:val="28"/>
        </w:rPr>
        <w:t xml:space="preserve">合同书 </w:t>
      </w:r>
    </w:p>
    <w:p>
      <w:pPr>
        <w:spacing w:line="360" w:lineRule="auto"/>
        <w:rPr>
          <w:rFonts w:ascii="仿宋_GB2312" w:eastAsia="仿宋_GB2312"/>
          <w:sz w:val="24"/>
        </w:rPr>
      </w:pPr>
      <w:r>
        <w:rPr>
          <w:rFonts w:hint="eastAsia" w:ascii="仿宋_GB2312" w:eastAsia="仿宋_GB2312"/>
          <w:sz w:val="24"/>
        </w:rPr>
        <w:t xml:space="preserve"> </w:t>
      </w:r>
    </w:p>
    <w:p>
      <w:pPr>
        <w:spacing w:line="360" w:lineRule="auto"/>
        <w:ind w:firstLine="720" w:firstLineChars="300"/>
        <w:rPr>
          <w:rFonts w:ascii="宋体" w:hAnsi="宋体"/>
          <w:sz w:val="24"/>
        </w:rPr>
      </w:pPr>
      <w:r>
        <w:rPr>
          <w:rFonts w:hint="eastAsia" w:ascii="宋体" w:hAnsi="宋体"/>
          <w:sz w:val="24"/>
        </w:rPr>
        <w:t>依据招标文件、中标文件，以具体签订的合同书为准。</w:t>
      </w:r>
    </w:p>
    <w:p>
      <w:pPr>
        <w:spacing w:line="360" w:lineRule="auto"/>
        <w:rPr>
          <w:rFonts w:ascii="宋体" w:hAnsi="宋体"/>
          <w:sz w:val="24"/>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第八章 投标文件有关格式</w:t>
      </w:r>
    </w:p>
    <w:p>
      <w:pPr>
        <w:pStyle w:val="2"/>
        <w:ind w:firstLine="340"/>
      </w:pPr>
      <w:bookmarkStart w:id="1" w:name="_Toc16238"/>
      <w:bookmarkStart w:id="2" w:name="_Toc12595"/>
      <w:bookmarkStart w:id="3" w:name="_Toc14398"/>
      <w:bookmarkStart w:id="4" w:name="_Toc5131"/>
    </w:p>
    <w:p>
      <w:pPr>
        <w:jc w:val="right"/>
        <w:rPr>
          <w:rStyle w:val="28"/>
          <w:rFonts w:ascii="宋体" w:hAnsi="宋体" w:eastAsia="宋体"/>
        </w:rPr>
      </w:pPr>
      <w:r>
        <w:rPr>
          <w:rStyle w:val="28"/>
          <w:rFonts w:hint="eastAsia" w:ascii="宋体" w:hAnsi="宋体" w:eastAsia="宋体"/>
        </w:rPr>
        <w:t>正本/副本</w:t>
      </w:r>
    </w:p>
    <w:bookmarkEnd w:id="1"/>
    <w:bookmarkEnd w:id="2"/>
    <w:bookmarkEnd w:id="3"/>
    <w:bookmarkEnd w:id="4"/>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340"/>
      </w:pPr>
    </w:p>
    <w:p>
      <w:pPr>
        <w:pStyle w:val="2"/>
        <w:ind w:firstLine="340"/>
      </w:pPr>
    </w:p>
    <w:p>
      <w:pPr>
        <w:pStyle w:val="2"/>
        <w:ind w:firstLine="340"/>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cs="黑体" w:asciiTheme="minorEastAsia" w:hAnsiTheme="minorEastAsia"/>
          <w:b/>
          <w:bCs/>
          <w:sz w:val="44"/>
          <w:szCs w:val="44"/>
          <w:lang w:val="zh-CN"/>
        </w:rPr>
      </w:pPr>
      <w:r>
        <w:rPr>
          <w:rFonts w:hint="eastAsia" w:ascii="宋体" w:hAnsi="宋体" w:eastAsia="宋体" w:cs="微软雅黑"/>
          <w:sz w:val="28"/>
          <w:szCs w:val="28"/>
        </w:rPr>
        <w:t>年    月    日</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4023138"/>
      <w:bookmarkStart w:id="6" w:name="_Toc174185203"/>
      <w:bookmarkStart w:id="7" w:name="_Toc186274126"/>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p>
            <w:pPr>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（费率</w:t>
            </w:r>
            <w:r>
              <w:rPr>
                <w:rFonts w:hint="eastAsia" w:cs="宋体" w:asciiTheme="minorEastAsia" w:hAnsiTheme="minorEastAsia"/>
                <w:b/>
                <w:sz w:val="24"/>
                <w:szCs w:val="24"/>
              </w:rPr>
              <w:t>%/年</w:t>
            </w:r>
            <w:r>
              <w:rPr>
                <w:rFonts w:hint="eastAsia" w:cs="宋体" w:asciiTheme="minorEastAsia" w:hAnsiTheme="minorEastAsia"/>
                <w:b/>
                <w:sz w:val="24"/>
                <w:szCs w:val="24"/>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服务期</w:t>
            </w:r>
          </w:p>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w:t>
            </w:r>
            <w:r>
              <w:rPr>
                <w:rFonts w:hint="eastAsia" w:cs="宋体" w:asciiTheme="minorEastAsia" w:hAnsiTheme="minorEastAsia"/>
                <w:b/>
                <w:sz w:val="24"/>
                <w:szCs w:val="24"/>
              </w:rPr>
              <w:t>年</w:t>
            </w:r>
            <w:r>
              <w:rPr>
                <w:rFonts w:hint="eastAsia" w:cs="宋体" w:asciiTheme="minorEastAsia" w:hAnsiTheme="minorEastAsia"/>
                <w:b/>
                <w:sz w:val="24"/>
                <w:szCs w:val="24"/>
                <w:lang w:val="zh-CN"/>
              </w:rPr>
              <w:t>）</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ind w:firstLine="442"/>
        <w:rPr>
          <w:rFonts w:cs="黑体" w:asciiTheme="minorEastAsia" w:hAnsiTheme="minorEastAsia"/>
          <w:b/>
          <w:bCs/>
          <w:sz w:val="44"/>
          <w:szCs w:val="44"/>
          <w:lang w:val="zh-CN"/>
        </w:rPr>
      </w:pPr>
    </w:p>
    <w:p>
      <w:pPr>
        <w:pStyle w:val="2"/>
        <w:ind w:firstLine="442"/>
        <w:rPr>
          <w:rFonts w:cs="黑体" w:asciiTheme="minorEastAsia" w:hAnsiTheme="minorEastAsia"/>
          <w:b/>
          <w:bCs/>
          <w:sz w:val="44"/>
          <w:szCs w:val="44"/>
          <w:lang w:val="zh-CN"/>
        </w:rPr>
      </w:pPr>
    </w:p>
    <w:p>
      <w:pPr>
        <w:pStyle w:val="2"/>
        <w:ind w:firstLine="44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宋体" w:hAnsi="宋体"/>
          <w:b/>
          <w:bCs/>
          <w:color w:val="000000"/>
          <w:sz w:val="36"/>
          <w:szCs w:val="36"/>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4.3售后服务方案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4.4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4"/>
      <w:bookmarkStart w:id="12" w:name="OLE_LINK13"/>
      <w:r>
        <w:rPr>
          <w:rFonts w:hint="eastAsia" w:ascii="宋体" w:hAnsi="宋体"/>
          <w:b/>
          <w:bCs/>
          <w:color w:val="000000"/>
          <w:sz w:val="36"/>
          <w:szCs w:val="36"/>
        </w:rPr>
        <w:t>4.6残疾人福利性单位声明函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pPr>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A2595"/>
    <w:multiLevelType w:val="singleLevel"/>
    <w:tmpl w:val="59CA2595"/>
    <w:lvl w:ilvl="0" w:tentative="0">
      <w:start w:val="8"/>
      <w:numFmt w:val="decimal"/>
      <w:suff w:val="nothing"/>
      <w:lvlText w:val="%1."/>
      <w:lvlJc w:val="left"/>
    </w:lvl>
  </w:abstractNum>
  <w:abstractNum w:abstractNumId="4">
    <w:nsid w:val="59F817E8"/>
    <w:multiLevelType w:val="singleLevel"/>
    <w:tmpl w:val="59F817E8"/>
    <w:lvl w:ilvl="0" w:tentative="0">
      <w:start w:val="1"/>
      <w:numFmt w:val="chineseCounting"/>
      <w:pStyle w:val="49"/>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4EC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3EEF"/>
    <w:rsid w:val="006070B9"/>
    <w:rsid w:val="00611DE6"/>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274601C"/>
    <w:rsid w:val="042D5646"/>
    <w:rsid w:val="071D3451"/>
    <w:rsid w:val="075E4DD6"/>
    <w:rsid w:val="076B0B3C"/>
    <w:rsid w:val="07C35B88"/>
    <w:rsid w:val="08036CC1"/>
    <w:rsid w:val="0AC014F5"/>
    <w:rsid w:val="0B7C7CF7"/>
    <w:rsid w:val="0CB71C4C"/>
    <w:rsid w:val="0EC504FF"/>
    <w:rsid w:val="1068734A"/>
    <w:rsid w:val="11AA443B"/>
    <w:rsid w:val="128D0C8C"/>
    <w:rsid w:val="12AA3FA2"/>
    <w:rsid w:val="136B636B"/>
    <w:rsid w:val="145659E3"/>
    <w:rsid w:val="150E2ADE"/>
    <w:rsid w:val="15CE2B24"/>
    <w:rsid w:val="161C329C"/>
    <w:rsid w:val="1653364D"/>
    <w:rsid w:val="16AC7999"/>
    <w:rsid w:val="19772515"/>
    <w:rsid w:val="1AEA22F7"/>
    <w:rsid w:val="1B2638AF"/>
    <w:rsid w:val="1C4A53E7"/>
    <w:rsid w:val="1CBA009C"/>
    <w:rsid w:val="1D746169"/>
    <w:rsid w:val="1E3A082E"/>
    <w:rsid w:val="1E4D6B48"/>
    <w:rsid w:val="1FFE68C0"/>
    <w:rsid w:val="20477C99"/>
    <w:rsid w:val="223372D9"/>
    <w:rsid w:val="22625A38"/>
    <w:rsid w:val="23454469"/>
    <w:rsid w:val="24AB72CD"/>
    <w:rsid w:val="25462FF5"/>
    <w:rsid w:val="25BA1AC7"/>
    <w:rsid w:val="27837289"/>
    <w:rsid w:val="28ED414A"/>
    <w:rsid w:val="29D16708"/>
    <w:rsid w:val="29DE7389"/>
    <w:rsid w:val="2A0006D4"/>
    <w:rsid w:val="2AEE465B"/>
    <w:rsid w:val="2CFC7823"/>
    <w:rsid w:val="2EAE7E2E"/>
    <w:rsid w:val="2EF02D9E"/>
    <w:rsid w:val="2FC07885"/>
    <w:rsid w:val="30820220"/>
    <w:rsid w:val="31306A3E"/>
    <w:rsid w:val="31E12D40"/>
    <w:rsid w:val="32D74BA8"/>
    <w:rsid w:val="3463565D"/>
    <w:rsid w:val="354701DA"/>
    <w:rsid w:val="3609501B"/>
    <w:rsid w:val="383441B1"/>
    <w:rsid w:val="38D20077"/>
    <w:rsid w:val="39926349"/>
    <w:rsid w:val="39C874DB"/>
    <w:rsid w:val="3B59069A"/>
    <w:rsid w:val="3C0E68E4"/>
    <w:rsid w:val="3D372BC6"/>
    <w:rsid w:val="3DFE780F"/>
    <w:rsid w:val="40076F04"/>
    <w:rsid w:val="4016784A"/>
    <w:rsid w:val="414829E4"/>
    <w:rsid w:val="4397665E"/>
    <w:rsid w:val="445D62BE"/>
    <w:rsid w:val="481F4414"/>
    <w:rsid w:val="498926AD"/>
    <w:rsid w:val="49AC1C63"/>
    <w:rsid w:val="4AA60B81"/>
    <w:rsid w:val="4C7D7818"/>
    <w:rsid w:val="4D98362A"/>
    <w:rsid w:val="4EA33978"/>
    <w:rsid w:val="4F0D70BB"/>
    <w:rsid w:val="4F7A6455"/>
    <w:rsid w:val="4FA91055"/>
    <w:rsid w:val="50D66846"/>
    <w:rsid w:val="521016F4"/>
    <w:rsid w:val="523F00B3"/>
    <w:rsid w:val="52B83C06"/>
    <w:rsid w:val="53587A31"/>
    <w:rsid w:val="538C7B52"/>
    <w:rsid w:val="561B33EE"/>
    <w:rsid w:val="572664BC"/>
    <w:rsid w:val="576F689E"/>
    <w:rsid w:val="58B35A35"/>
    <w:rsid w:val="5B1C3569"/>
    <w:rsid w:val="5B2725CC"/>
    <w:rsid w:val="5B410E3E"/>
    <w:rsid w:val="5B534068"/>
    <w:rsid w:val="5BE0745D"/>
    <w:rsid w:val="5C7F614B"/>
    <w:rsid w:val="5CBA0771"/>
    <w:rsid w:val="5CE7790C"/>
    <w:rsid w:val="5D69733E"/>
    <w:rsid w:val="5DD84807"/>
    <w:rsid w:val="5ED7742F"/>
    <w:rsid w:val="5F3349CC"/>
    <w:rsid w:val="611A71F1"/>
    <w:rsid w:val="612440B7"/>
    <w:rsid w:val="616B5192"/>
    <w:rsid w:val="66225B34"/>
    <w:rsid w:val="67EF36F1"/>
    <w:rsid w:val="68292FBE"/>
    <w:rsid w:val="69840C6C"/>
    <w:rsid w:val="6A877A1A"/>
    <w:rsid w:val="6C437933"/>
    <w:rsid w:val="6D180B3A"/>
    <w:rsid w:val="6EDE0B13"/>
    <w:rsid w:val="6F1D104E"/>
    <w:rsid w:val="6FC73C22"/>
    <w:rsid w:val="70D6784B"/>
    <w:rsid w:val="72E56D5F"/>
    <w:rsid w:val="74B2573D"/>
    <w:rsid w:val="74F7203E"/>
    <w:rsid w:val="756B2D2E"/>
    <w:rsid w:val="776A65E8"/>
    <w:rsid w:val="7A895BB7"/>
    <w:rsid w:val="7B622A1F"/>
    <w:rsid w:val="7BE9715D"/>
    <w:rsid w:val="7BFB7FB3"/>
    <w:rsid w:val="7D786A36"/>
    <w:rsid w:val="7E2B6F8E"/>
    <w:rsid w:val="7F2F2DF9"/>
    <w:rsid w:val="7FC26F15"/>
    <w:rsid w:val="7FFF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ody Text Indent 2"/>
    <w:basedOn w:val="1"/>
    <w:qFormat/>
    <w:uiPriority w:val="0"/>
    <w:pPr>
      <w:spacing w:line="440" w:lineRule="exact"/>
      <w:ind w:firstLine="560" w:firstLineChars="200"/>
    </w:pPr>
    <w:rPr>
      <w:rFonts w:ascii="仿宋_GB2312" w:eastAsia="仿宋_GB2312"/>
      <w:sz w:val="2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0">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Heading 1 Char"/>
    <w:basedOn w:val="22"/>
    <w:link w:val="4"/>
    <w:qFormat/>
    <w:uiPriority w:val="0"/>
    <w:rPr>
      <w:rFonts w:ascii="Calibri" w:hAnsi="Calibri" w:eastAsia="宋体" w:cs="Times New Roman"/>
      <w:b/>
      <w:bCs/>
      <w:kern w:val="44"/>
      <w:sz w:val="44"/>
      <w:szCs w:val="44"/>
    </w:rPr>
  </w:style>
  <w:style w:type="character" w:customStyle="1" w:styleId="28">
    <w:name w:val="Heading 2 Char"/>
    <w:basedOn w:val="22"/>
    <w:link w:val="5"/>
    <w:qFormat/>
    <w:uiPriority w:val="0"/>
    <w:rPr>
      <w:rFonts w:ascii="Arial" w:hAnsi="Arial" w:eastAsia="黑体" w:cs="Times New Roman"/>
      <w:b/>
      <w:bCs/>
      <w:kern w:val="0"/>
      <w:sz w:val="32"/>
      <w:szCs w:val="32"/>
    </w:rPr>
  </w:style>
  <w:style w:type="character" w:customStyle="1" w:styleId="29">
    <w:name w:val="Heading 3 Char"/>
    <w:basedOn w:val="22"/>
    <w:link w:val="6"/>
    <w:qFormat/>
    <w:uiPriority w:val="0"/>
    <w:rPr>
      <w:rFonts w:ascii="宋体" w:hAnsi="宋体" w:eastAsia="宋体" w:cs="Times New Roman"/>
      <w:b/>
      <w:color w:val="000000"/>
      <w:kern w:val="0"/>
      <w:sz w:val="24"/>
      <w:szCs w:val="20"/>
      <w:lang w:val="en-GB"/>
    </w:rPr>
  </w:style>
  <w:style w:type="character" w:customStyle="1" w:styleId="30">
    <w:name w:val="Heading 4 Char"/>
    <w:basedOn w:val="22"/>
    <w:link w:val="7"/>
    <w:qFormat/>
    <w:uiPriority w:val="0"/>
    <w:rPr>
      <w:rFonts w:ascii="Arial" w:hAnsi="Arial" w:eastAsia="黑体" w:cs="Times New Roman"/>
      <w:b/>
      <w:bCs/>
      <w:kern w:val="0"/>
      <w:sz w:val="28"/>
      <w:szCs w:val="28"/>
    </w:rPr>
  </w:style>
  <w:style w:type="character" w:customStyle="1" w:styleId="31">
    <w:name w:val="Plain Text Char"/>
    <w:basedOn w:val="22"/>
    <w:link w:val="13"/>
    <w:qFormat/>
    <w:uiPriority w:val="0"/>
    <w:rPr>
      <w:rFonts w:eastAsia="宋体"/>
      <w:sz w:val="24"/>
    </w:rPr>
  </w:style>
  <w:style w:type="character" w:customStyle="1" w:styleId="32">
    <w:name w:val="Date Char"/>
    <w:basedOn w:val="22"/>
    <w:link w:val="14"/>
    <w:qFormat/>
    <w:uiPriority w:val="99"/>
  </w:style>
  <w:style w:type="character" w:customStyle="1" w:styleId="33">
    <w:name w:val="Footer Char"/>
    <w:basedOn w:val="22"/>
    <w:link w:val="16"/>
    <w:qFormat/>
    <w:uiPriority w:val="99"/>
    <w:rPr>
      <w:sz w:val="18"/>
      <w:szCs w:val="18"/>
    </w:rPr>
  </w:style>
  <w:style w:type="character" w:customStyle="1" w:styleId="34">
    <w:name w:val="Header Char"/>
    <w:basedOn w:val="22"/>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Body Text 3 Char"/>
    <w:basedOn w:val="22"/>
    <w:link w:val="10"/>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Body Text Char"/>
    <w:basedOn w:val="22"/>
    <w:link w:val="3"/>
    <w:semiHidden/>
    <w:qFormat/>
    <w:uiPriority w:val="99"/>
  </w:style>
  <w:style w:type="character" w:customStyle="1" w:styleId="51">
    <w:name w:val="Body Text First Indent Char"/>
    <w:basedOn w:val="50"/>
    <w:link w:val="2"/>
    <w:qFormat/>
    <w:uiPriority w:val="0"/>
    <w:rPr>
      <w:rFonts w:ascii="宋体" w:hAnsi="Times New Roman" w:eastAsia="宋体" w:cs="Times New Roman"/>
      <w:kern w:val="0"/>
      <w:sz w:val="34"/>
      <w:szCs w:val="20"/>
    </w:rPr>
  </w:style>
  <w:style w:type="character" w:customStyle="1" w:styleId="52">
    <w:name w:val="HTML Preformatted Char"/>
    <w:basedOn w:val="22"/>
    <w:link w:val="20"/>
    <w:semiHidden/>
    <w:qFormat/>
    <w:uiPriority w:val="99"/>
    <w:rPr>
      <w:rFonts w:ascii="宋体" w:hAnsi="宋体" w:eastAsia="宋体" w:cs="宋体"/>
      <w:kern w:val="0"/>
      <w:sz w:val="24"/>
      <w:szCs w:val="24"/>
    </w:rPr>
  </w:style>
  <w:style w:type="paragraph" w:customStyle="1" w:styleId="53">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989BF-3990-4CF0-9545-7C652AF3F3E9}">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5971</Words>
  <Characters>34036</Characters>
  <Lines>283</Lines>
  <Paragraphs>79</Paragraphs>
  <TotalTime>60</TotalTime>
  <ScaleCrop>false</ScaleCrop>
  <LinksUpToDate>false</LinksUpToDate>
  <CharactersWithSpaces>39928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山东天马招标代理有限公司:山东天马招标代理有限公司</cp:lastModifiedBy>
  <cp:lastPrinted>2018-05-07T01:31:00Z</cp:lastPrinted>
  <dcterms:modified xsi:type="dcterms:W3CDTF">2018-05-07T06:06:06Z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