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宋体" w:hAnsi="宋体" w:eastAsia="宋体" w:cs="宋体"/>
          <w:b/>
          <w:bCs/>
          <w:color w:val="auto"/>
          <w:kern w:val="2"/>
          <w:sz w:val="44"/>
          <w:szCs w:val="44"/>
          <w:lang w:val="en-US" w:eastAsia="zh-CN" w:bidi="ar-SA"/>
        </w:rPr>
      </w:pPr>
      <w:r>
        <w:rPr>
          <w:rFonts w:hint="eastAsia" w:ascii="仿宋" w:hAnsi="仿宋" w:eastAsia="仿宋" w:cs="仿宋_GB2312"/>
          <w:b/>
          <w:bCs w:val="0"/>
          <w:color w:val="auto"/>
          <w:sz w:val="36"/>
          <w:szCs w:val="36"/>
        </w:rPr>
        <w:t>长交建【2018】GZ0</w:t>
      </w:r>
      <w:r>
        <w:rPr>
          <w:rFonts w:hint="eastAsia" w:ascii="仿宋" w:hAnsi="仿宋" w:eastAsia="仿宋" w:cs="仿宋_GB2312"/>
          <w:b/>
          <w:bCs w:val="0"/>
          <w:color w:val="auto"/>
          <w:sz w:val="36"/>
          <w:szCs w:val="36"/>
          <w:lang w:val="en-US" w:eastAsia="zh-CN"/>
        </w:rPr>
        <w:t>62</w:t>
      </w:r>
      <w:r>
        <w:rPr>
          <w:rFonts w:hint="eastAsia" w:ascii="仿宋" w:hAnsi="仿宋" w:eastAsia="仿宋" w:cs="仿宋_GB2312"/>
          <w:b/>
          <w:bCs w:val="0"/>
          <w:color w:val="auto"/>
          <w:sz w:val="36"/>
          <w:szCs w:val="36"/>
        </w:rPr>
        <w:t>号</w:t>
      </w:r>
      <w:r>
        <w:rPr>
          <w:rFonts w:hint="eastAsia" w:ascii="黑体" w:hAnsi="宋体" w:eastAsiaTheme="minorEastAsia" w:cstheme="minorBidi"/>
          <w:b/>
          <w:bCs w:val="0"/>
          <w:color w:val="auto"/>
          <w:kern w:val="2"/>
          <w:sz w:val="36"/>
          <w:szCs w:val="24"/>
          <w:lang w:val="en-US" w:eastAsia="zh-CN" w:bidi="ar-SA"/>
        </w:rPr>
        <w:t>长葛市石象镇丁官路基础设施建设工程招标公告</w:t>
      </w:r>
    </w:p>
    <w:p>
      <w:pPr>
        <w:widowControl/>
        <w:adjustRightInd w:val="0"/>
        <w:snapToGrid w:val="0"/>
        <w:rPr>
          <w:rFonts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招标条件</w:t>
      </w:r>
    </w:p>
    <w:p>
      <w:pPr>
        <w:widowControl/>
        <w:adjustRightInd w:val="0"/>
        <w:snapToGrid w:val="0"/>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长葛市石象镇丁官路基础设施建设工程已由长葛市发展和改革委员会以</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长发改综合[2018]23号</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文批准建设，建设资金来自财政投资。招标人为长葛市石象镇人民政府，招标代理机构为河南省天隆工程管理咨询有限公司，本项目已具备招标条件，现对该项目施工进行国内公开招标。</w:t>
      </w:r>
    </w:p>
    <w:p>
      <w:pPr>
        <w:widowControl/>
        <w:adjustRightInd w:val="0"/>
        <w:snapToGrid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项目概况与招标</w:t>
      </w:r>
      <w:r>
        <w:rPr>
          <w:rFonts w:hint="eastAsia" w:ascii="黑体" w:hAnsi="黑体" w:eastAsia="黑体" w:cs="黑体"/>
          <w:b w:val="0"/>
          <w:bCs w:val="0"/>
          <w:color w:val="auto"/>
          <w:sz w:val="32"/>
          <w:szCs w:val="32"/>
          <w:lang w:eastAsia="zh-CN"/>
        </w:rPr>
        <w:t>范围</w:t>
      </w:r>
    </w:p>
    <w:p>
      <w:pPr>
        <w:widowControl/>
        <w:adjustRightInd w:val="0"/>
        <w:snapToGrid w:val="0"/>
        <w:ind w:firstLine="643" w:firstLineChars="200"/>
        <w:rPr>
          <w:rFonts w:ascii="仿宋" w:hAnsi="仿宋" w:eastAsia="仿宋" w:cs="仿宋_GB2312"/>
          <w:color w:val="auto"/>
          <w:sz w:val="32"/>
          <w:szCs w:val="32"/>
        </w:rPr>
      </w:pPr>
      <w:r>
        <w:rPr>
          <w:rFonts w:hint="eastAsia" w:ascii="楷体" w:hAnsi="楷体" w:eastAsia="楷体" w:cs="仿宋_GB2312"/>
          <w:b/>
          <w:color w:val="auto"/>
          <w:sz w:val="32"/>
          <w:szCs w:val="32"/>
        </w:rPr>
        <w:t>2.1项目编号：</w:t>
      </w:r>
      <w:r>
        <w:rPr>
          <w:rFonts w:hint="eastAsia" w:ascii="仿宋" w:hAnsi="仿宋" w:eastAsia="仿宋" w:cs="仿宋_GB2312"/>
          <w:color w:val="auto"/>
          <w:sz w:val="32"/>
          <w:szCs w:val="32"/>
        </w:rPr>
        <w:t>长交建【2018】GZ0</w:t>
      </w:r>
      <w:r>
        <w:rPr>
          <w:rFonts w:hint="eastAsia" w:ascii="仿宋" w:hAnsi="仿宋" w:eastAsia="仿宋" w:cs="仿宋_GB2312"/>
          <w:color w:val="auto"/>
          <w:sz w:val="32"/>
          <w:szCs w:val="32"/>
          <w:lang w:val="en-US" w:eastAsia="zh-CN"/>
        </w:rPr>
        <w:t>62</w:t>
      </w:r>
      <w:r>
        <w:rPr>
          <w:rFonts w:hint="eastAsia" w:ascii="仿宋" w:hAnsi="仿宋" w:eastAsia="仿宋" w:cs="仿宋_GB2312"/>
          <w:color w:val="auto"/>
          <w:sz w:val="32"/>
          <w:szCs w:val="32"/>
        </w:rPr>
        <w:t>号;</w:t>
      </w:r>
    </w:p>
    <w:p>
      <w:pPr>
        <w:widowControl/>
        <w:adjustRightInd w:val="0"/>
        <w:snapToGrid w:val="0"/>
        <w:ind w:firstLine="643" w:firstLineChars="200"/>
        <w:rPr>
          <w:rFonts w:ascii="仿宋" w:hAnsi="仿宋" w:eastAsia="仿宋" w:cs="仿宋_GB2312"/>
          <w:color w:val="auto"/>
          <w:sz w:val="32"/>
          <w:szCs w:val="32"/>
        </w:rPr>
      </w:pPr>
      <w:r>
        <w:rPr>
          <w:rFonts w:hint="eastAsia" w:ascii="楷体" w:hAnsi="楷体" w:eastAsia="楷体" w:cs="仿宋_GB2312"/>
          <w:b/>
          <w:color w:val="auto"/>
          <w:sz w:val="32"/>
          <w:szCs w:val="32"/>
        </w:rPr>
        <w:t>2.2项目概况：</w:t>
      </w:r>
      <w:r>
        <w:rPr>
          <w:rFonts w:hint="eastAsia" w:ascii="仿宋" w:hAnsi="仿宋" w:eastAsia="仿宋" w:cs="仿宋_GB2312"/>
          <w:color w:val="auto"/>
          <w:sz w:val="32"/>
          <w:szCs w:val="32"/>
          <w:lang w:eastAsia="zh-CN"/>
        </w:rPr>
        <w:t>项目位于长葛市石象镇，</w:t>
      </w:r>
      <w:r>
        <w:rPr>
          <w:rFonts w:hint="eastAsia" w:ascii="仿宋" w:hAnsi="仿宋" w:eastAsia="仿宋" w:cs="仿宋_GB2312"/>
          <w:color w:val="auto"/>
          <w:sz w:val="32"/>
          <w:szCs w:val="32"/>
        </w:rPr>
        <w:t>原路A1、A3段为砼路，路面宽4米，土路基宽7米；A2段原路为土路，路面宽3米，土路基宽7米，路线全长2.453公里。本工程改建工程利用原有路基，A1段双侧各加宽1米，路基宽度7米，路面宽6米；A2段路基宽7米，路面宽6米；A3段右侧加宽2米，路基宽度7米，路面宽6米，土路肩2×0.5m。</w:t>
      </w:r>
    </w:p>
    <w:p>
      <w:pPr>
        <w:widowControl/>
        <w:adjustRightInd w:val="0"/>
        <w:snapToGrid w:val="0"/>
        <w:ind w:firstLine="643" w:firstLineChars="200"/>
        <w:rPr>
          <w:rFonts w:hint="eastAsia" w:ascii="仿宋" w:hAnsi="仿宋" w:eastAsia="仿宋" w:cs="仿宋_GB2312"/>
          <w:color w:val="auto"/>
          <w:sz w:val="32"/>
          <w:szCs w:val="32"/>
        </w:rPr>
      </w:pPr>
      <w:r>
        <w:rPr>
          <w:rFonts w:hint="eastAsia" w:ascii="楷体" w:hAnsi="楷体" w:eastAsia="楷体" w:cs="仿宋_GB2312"/>
          <w:b/>
          <w:color w:val="auto"/>
          <w:sz w:val="32"/>
          <w:szCs w:val="32"/>
        </w:rPr>
        <w:t>2.3招标范围：</w:t>
      </w:r>
      <w:r>
        <w:rPr>
          <w:rFonts w:hint="eastAsia" w:ascii="仿宋" w:hAnsi="仿宋" w:eastAsia="仿宋" w:cs="仿宋_GB2312"/>
          <w:color w:val="auto"/>
          <w:sz w:val="32"/>
          <w:szCs w:val="32"/>
        </w:rPr>
        <w:t>本工程招标文件、工程量清单、施工图纸、补充文件（如有）、答疑纪要等列明的所有建设内容；</w:t>
      </w:r>
    </w:p>
    <w:p>
      <w:pPr>
        <w:widowControl/>
        <w:adjustRightInd w:val="0"/>
        <w:snapToGrid w:val="0"/>
        <w:ind w:firstLine="643" w:firstLineChars="200"/>
        <w:rPr>
          <w:rFonts w:hint="eastAsia" w:ascii="楷体" w:hAnsi="楷体" w:eastAsia="楷体" w:cs="仿宋_GB2312"/>
          <w:b/>
          <w:color w:val="auto"/>
          <w:sz w:val="32"/>
          <w:szCs w:val="32"/>
          <w:lang w:eastAsia="zh-CN"/>
        </w:rPr>
      </w:pPr>
      <w:r>
        <w:rPr>
          <w:rFonts w:hint="eastAsia" w:ascii="楷体" w:hAnsi="楷体" w:eastAsia="楷体" w:cs="仿宋_GB2312"/>
          <w:b/>
          <w:color w:val="auto"/>
          <w:sz w:val="32"/>
          <w:szCs w:val="32"/>
        </w:rPr>
        <w:t>2.4招标控制价：</w:t>
      </w:r>
      <w:r>
        <w:rPr>
          <w:rFonts w:hint="eastAsia" w:ascii="楷体" w:hAnsi="楷体" w:eastAsia="楷体" w:cs="仿宋_GB2312"/>
          <w:b w:val="0"/>
          <w:bCs/>
          <w:color w:val="auto"/>
          <w:sz w:val="32"/>
          <w:szCs w:val="32"/>
        </w:rPr>
        <w:t>1462371元</w:t>
      </w:r>
      <w:r>
        <w:rPr>
          <w:rFonts w:hint="eastAsia" w:ascii="楷体" w:hAnsi="楷体" w:eastAsia="楷体" w:cs="仿宋_GB2312"/>
          <w:b w:val="0"/>
          <w:bCs/>
          <w:color w:val="auto"/>
          <w:sz w:val="32"/>
          <w:szCs w:val="32"/>
          <w:lang w:eastAsia="zh-CN"/>
        </w:rPr>
        <w:t>；</w:t>
      </w:r>
    </w:p>
    <w:p>
      <w:pPr>
        <w:widowControl/>
        <w:adjustRightInd w:val="0"/>
        <w:snapToGrid w:val="0"/>
        <w:ind w:firstLine="643" w:firstLineChars="200"/>
        <w:rPr>
          <w:rFonts w:ascii="仿宋" w:hAnsi="仿宋" w:eastAsia="仿宋" w:cs="仿宋_GB2312"/>
          <w:color w:val="auto"/>
          <w:sz w:val="32"/>
          <w:szCs w:val="32"/>
        </w:rPr>
      </w:pPr>
      <w:r>
        <w:rPr>
          <w:rFonts w:hint="eastAsia" w:ascii="楷体" w:hAnsi="楷体" w:eastAsia="楷体" w:cs="仿宋_GB2312"/>
          <w:b/>
          <w:color w:val="auto"/>
          <w:sz w:val="32"/>
          <w:szCs w:val="32"/>
        </w:rPr>
        <w:t>2.5工期要求：</w:t>
      </w:r>
      <w:r>
        <w:rPr>
          <w:rFonts w:hint="eastAsia" w:ascii="仿宋" w:hAnsi="仿宋" w:eastAsia="仿宋" w:cs="仿宋_GB2312"/>
          <w:color w:val="auto"/>
          <w:sz w:val="32"/>
          <w:szCs w:val="32"/>
        </w:rPr>
        <w:t>60日历天。</w:t>
      </w:r>
    </w:p>
    <w:p>
      <w:pPr>
        <w:widowControl/>
        <w:adjustRightInd w:val="0"/>
        <w:snapToGrid w:val="0"/>
        <w:ind w:firstLine="643" w:firstLineChars="200"/>
        <w:rPr>
          <w:rFonts w:ascii="仿宋" w:hAnsi="仿宋" w:eastAsia="仿宋" w:cs="仿宋_GB2312"/>
          <w:color w:val="auto"/>
          <w:sz w:val="32"/>
          <w:szCs w:val="32"/>
        </w:rPr>
      </w:pPr>
      <w:r>
        <w:rPr>
          <w:rFonts w:hint="eastAsia" w:ascii="楷体" w:hAnsi="楷体" w:eastAsia="楷体" w:cs="仿宋_GB2312"/>
          <w:b/>
          <w:color w:val="auto"/>
          <w:sz w:val="32"/>
          <w:szCs w:val="32"/>
        </w:rPr>
        <w:t>2.6质量目标：</w:t>
      </w:r>
      <w:r>
        <w:rPr>
          <w:rFonts w:hint="eastAsia" w:ascii="仿宋" w:hAnsi="仿宋" w:eastAsia="仿宋" w:cs="仿宋_GB2312"/>
          <w:color w:val="auto"/>
          <w:sz w:val="32"/>
          <w:szCs w:val="32"/>
        </w:rPr>
        <w:t>合格（符合国家现行的验收规范和标准）。</w:t>
      </w:r>
    </w:p>
    <w:p>
      <w:pPr>
        <w:widowControl/>
        <w:adjustRightInd w:val="0"/>
        <w:snapToGrid w:val="0"/>
        <w:ind w:firstLine="643" w:firstLineChars="200"/>
        <w:rPr>
          <w:rFonts w:ascii="仿宋" w:hAnsi="仿宋" w:eastAsia="仿宋" w:cs="仿宋_GB2312"/>
          <w:color w:val="auto"/>
          <w:sz w:val="32"/>
          <w:szCs w:val="32"/>
        </w:rPr>
      </w:pPr>
      <w:r>
        <w:rPr>
          <w:rFonts w:hint="eastAsia" w:ascii="楷体" w:hAnsi="楷体" w:eastAsia="楷体" w:cs="仿宋_GB2312"/>
          <w:b/>
          <w:color w:val="auto"/>
          <w:sz w:val="32"/>
          <w:szCs w:val="32"/>
        </w:rPr>
        <w:t>2.7标段划分：</w:t>
      </w:r>
      <w:r>
        <w:rPr>
          <w:rFonts w:hint="eastAsia" w:ascii="仿宋" w:hAnsi="仿宋" w:eastAsia="仿宋" w:cs="仿宋_GB2312"/>
          <w:color w:val="auto"/>
          <w:sz w:val="32"/>
          <w:szCs w:val="32"/>
        </w:rPr>
        <w:t>1个</w:t>
      </w:r>
      <w:r>
        <w:rPr>
          <w:rFonts w:hint="eastAsia" w:ascii="仿宋" w:hAnsi="仿宋" w:eastAsia="仿宋" w:cs="仿宋_GB2312"/>
          <w:color w:val="auto"/>
          <w:sz w:val="32"/>
          <w:szCs w:val="32"/>
          <w:lang w:eastAsia="zh-CN"/>
        </w:rPr>
        <w:t>标</w:t>
      </w:r>
      <w:r>
        <w:rPr>
          <w:rFonts w:hint="eastAsia" w:ascii="仿宋" w:hAnsi="仿宋" w:eastAsia="仿宋" w:cs="仿宋_GB2312"/>
          <w:color w:val="auto"/>
          <w:sz w:val="32"/>
          <w:szCs w:val="32"/>
        </w:rPr>
        <w:t>段。</w:t>
      </w:r>
    </w:p>
    <w:p>
      <w:pPr>
        <w:widowControl/>
        <w:adjustRightInd w:val="0"/>
        <w:snapToGrid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投标人资格要求</w:t>
      </w:r>
    </w:p>
    <w:p>
      <w:pPr>
        <w:widowControl/>
        <w:adjustRightInd w:val="0"/>
        <w:snapToGrid w:val="0"/>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3.1资质要求：投标人须具备建设行政主管部门颁发的市政公用工程施工总承包或公路工程施工总承包三级（含）以上资质，具备独立法人资格，有良好的财务状况，良好的社会信誉；具有有效的安全生产许可证，并在人员、设备、资金等方面具备相应的施工能力；拟派项目经理须具有相应专业二级（含）以上注册建造师资格，具有有效的安全生产考核合格证且未担任其它在建工程项目的项目经理，并需提供本单位2018年1月以来连续3个月以上为项目经理缴纳的社会保证金证明材料；</w:t>
      </w:r>
    </w:p>
    <w:p>
      <w:pPr>
        <w:widowControl/>
        <w:adjustRightInd w:val="0"/>
        <w:snapToGrid w:val="0"/>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3.2本项目不接受联合体投标，不得转包、挂靠及违法分包。</w:t>
      </w:r>
    </w:p>
    <w:p>
      <w:pPr>
        <w:widowControl/>
        <w:adjustRightInd w:val="0"/>
        <w:snapToGrid w:val="0"/>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3.3与招标人存在利害关系可能影响招标公正性的法人、其他组织或者个人，不得参加投标；单位负责人为同一人或者存在控股、管理关系的不同单位，不得参加同一标段投标或者未划分标段的同一招标项目投标。</w:t>
      </w:r>
    </w:p>
    <w:p>
      <w:pPr>
        <w:pStyle w:val="2"/>
        <w:widowControl/>
        <w:adjustRightInd w:val="0"/>
        <w:snapToGrid w:val="0"/>
        <w:spacing w:line="240" w:lineRule="auto"/>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3.4未被列入“信用中国”（www.creditchina.gov.cn）、中国政府采购网（www.ccgp.gov.cn）渠道信用记录失信被执行人（执行期内）、重大税收违法案件当事人名单、政府采购严重违法失信行为记录名单的投标人。</w:t>
      </w:r>
    </w:p>
    <w:p>
      <w:pPr>
        <w:widowControl/>
        <w:adjustRightInd w:val="0"/>
        <w:snapToGrid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、投标报名</w:t>
      </w:r>
    </w:p>
    <w:p>
      <w:pPr>
        <w:widowControl/>
        <w:adjustRightInd w:val="0"/>
        <w:snapToGrid w:val="0"/>
        <w:ind w:firstLine="630" w:firstLineChars="196"/>
        <w:rPr>
          <w:rFonts w:hint="eastAsia" w:ascii="仿宋" w:hAnsi="仿宋" w:eastAsia="仿宋" w:cs="仿宋_GB2312"/>
          <w:color w:val="auto"/>
          <w:sz w:val="32"/>
          <w:szCs w:val="32"/>
        </w:rPr>
      </w:pPr>
      <w:r>
        <w:rPr>
          <w:rFonts w:hint="eastAsia" w:ascii="楷体" w:hAnsi="楷体" w:eastAsia="楷体" w:cs="仿宋_GB2312"/>
          <w:b/>
          <w:color w:val="auto"/>
          <w:sz w:val="32"/>
          <w:szCs w:val="32"/>
        </w:rPr>
        <w:t>4.1报名时间：</w:t>
      </w:r>
      <w:r>
        <w:rPr>
          <w:rFonts w:hint="eastAsia"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2018</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rPr>
        <w:t>日至</w:t>
      </w:r>
      <w:r>
        <w:rPr>
          <w:rFonts w:hint="eastAsia" w:ascii="仿宋" w:hAnsi="仿宋" w:eastAsia="仿宋" w:cs="仿宋_GB2312"/>
          <w:color w:val="auto"/>
          <w:sz w:val="32"/>
          <w:szCs w:val="32"/>
          <w:lang w:val="en-US" w:eastAsia="zh-CN"/>
        </w:rPr>
        <w:t>2018</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14</w:t>
      </w:r>
      <w:r>
        <w:rPr>
          <w:rFonts w:hint="eastAsia" w:ascii="仿宋" w:hAnsi="仿宋" w:eastAsia="仿宋" w:cs="仿宋_GB2312"/>
          <w:color w:val="auto"/>
          <w:sz w:val="32"/>
          <w:szCs w:val="32"/>
        </w:rPr>
        <w:t>日</w:t>
      </w:r>
    </w:p>
    <w:p>
      <w:pPr>
        <w:widowControl/>
        <w:adjustRightInd w:val="0"/>
        <w:snapToGrid w:val="0"/>
        <w:ind w:firstLine="630" w:firstLineChars="196"/>
        <w:rPr>
          <w:rFonts w:hint="eastAsia" w:ascii="仿宋" w:hAnsi="仿宋" w:eastAsia="仿宋" w:cs="仿宋_GB2312"/>
          <w:color w:val="auto"/>
          <w:sz w:val="32"/>
          <w:szCs w:val="32"/>
        </w:rPr>
      </w:pPr>
      <w:r>
        <w:rPr>
          <w:rFonts w:hint="eastAsia" w:ascii="楷体" w:hAnsi="楷体" w:eastAsia="楷体" w:cs="仿宋_GB2312"/>
          <w:b/>
          <w:color w:val="auto"/>
          <w:sz w:val="32"/>
          <w:szCs w:val="32"/>
        </w:rPr>
        <w:t>4.2报名方式：</w:t>
      </w:r>
      <w:r>
        <w:rPr>
          <w:rFonts w:hint="eastAsia" w:ascii="仿宋" w:hAnsi="仿宋" w:eastAsia="仿宋" w:cs="仿宋_GB2312"/>
          <w:color w:val="auto"/>
          <w:sz w:val="32"/>
          <w:szCs w:val="32"/>
        </w:rPr>
        <w:t>网上报名。</w:t>
      </w:r>
    </w:p>
    <w:p>
      <w:pPr>
        <w:widowControl/>
        <w:adjustRightInd w:val="0"/>
        <w:snapToGrid w:val="0"/>
        <w:ind w:firstLine="630" w:firstLineChars="196"/>
        <w:rPr>
          <w:rFonts w:hint="eastAsia" w:ascii="仿宋" w:hAnsi="仿宋" w:eastAsia="仿宋" w:cs="仿宋_GB2312"/>
          <w:color w:val="auto"/>
          <w:sz w:val="32"/>
          <w:szCs w:val="32"/>
        </w:rPr>
      </w:pPr>
      <w:r>
        <w:rPr>
          <w:rFonts w:hint="eastAsia" w:ascii="楷体" w:hAnsi="楷体" w:eastAsia="楷体" w:cs="仿宋_GB2312"/>
          <w:b/>
          <w:color w:val="auto"/>
          <w:sz w:val="32"/>
          <w:szCs w:val="32"/>
        </w:rPr>
        <w:t>（1）注册：</w:t>
      </w:r>
      <w:r>
        <w:rPr>
          <w:rFonts w:hint="eastAsia" w:ascii="仿宋" w:hAnsi="仿宋" w:eastAsia="仿宋" w:cs="仿宋_GB2312"/>
          <w:color w:val="auto"/>
          <w:sz w:val="32"/>
          <w:szCs w:val="32"/>
        </w:rPr>
        <w:t>持CA数字认证证书，登录【全国公共资源交易平台（河南省·许昌市）】“系统用户注册</w:t>
      </w:r>
      <w:bookmarkStart w:id="0" w:name="_GoBack"/>
      <w:bookmarkEnd w:id="0"/>
      <w:r>
        <w:rPr>
          <w:rFonts w:hint="eastAsia" w:ascii="仿宋" w:hAnsi="仿宋" w:eastAsia="仿宋" w:cs="仿宋_GB2312"/>
          <w:color w:val="auto"/>
          <w:sz w:val="32"/>
          <w:szCs w:val="32"/>
        </w:rPr>
        <w:t>”入口（http://221.14.6.70:8088/ggzy/eps/public/RegistAllJcxx.html）进行免费注册登记（详见网站首页“常见问题解答-诚信库网上注册相关资料下载”）；</w:t>
      </w:r>
    </w:p>
    <w:p>
      <w:pPr>
        <w:widowControl/>
        <w:adjustRightInd w:val="0"/>
        <w:snapToGrid w:val="0"/>
        <w:ind w:firstLine="630" w:firstLineChars="196"/>
        <w:rPr>
          <w:rFonts w:hint="eastAsia" w:ascii="仿宋" w:hAnsi="仿宋" w:eastAsia="仿宋" w:cs="仿宋_GB2312"/>
          <w:color w:val="auto"/>
          <w:sz w:val="32"/>
          <w:szCs w:val="32"/>
        </w:rPr>
      </w:pPr>
      <w:r>
        <w:rPr>
          <w:rFonts w:hint="eastAsia" w:ascii="楷体" w:hAnsi="楷体" w:eastAsia="楷体" w:cs="仿宋_GB2312"/>
          <w:b/>
          <w:color w:val="auto"/>
          <w:sz w:val="32"/>
          <w:szCs w:val="32"/>
        </w:rPr>
        <w:t>（2）报名：</w:t>
      </w:r>
      <w:r>
        <w:rPr>
          <w:rFonts w:hint="eastAsia" w:ascii="仿宋" w:hAnsi="仿宋" w:eastAsia="仿宋" w:cs="仿宋_GB2312"/>
          <w:color w:val="auto"/>
          <w:sz w:val="32"/>
          <w:szCs w:val="32"/>
        </w:rPr>
        <w:t>登录【全国公共资源交易平台（河南省·许昌市）】“投标人/供应商登录”入口（http://221.14.6.70:8088/ggzy/），在报名期限内报名。（详见网站首页“常见问题解答-交易系统操作手册”）。</w:t>
      </w:r>
    </w:p>
    <w:p>
      <w:pPr>
        <w:widowControl/>
        <w:adjustRightInd w:val="0"/>
        <w:snapToGrid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五、招标文件和施工图纸的获取</w:t>
      </w:r>
    </w:p>
    <w:p>
      <w:pPr>
        <w:widowControl/>
        <w:adjustRightInd w:val="0"/>
        <w:snapToGrid w:val="0"/>
        <w:ind w:firstLine="630" w:firstLineChars="196"/>
        <w:rPr>
          <w:rFonts w:hint="eastAsia" w:ascii="仿宋" w:hAnsi="仿宋" w:eastAsia="仿宋" w:cs="仿宋_GB2312"/>
          <w:color w:val="auto"/>
          <w:sz w:val="32"/>
          <w:szCs w:val="32"/>
        </w:rPr>
      </w:pPr>
      <w:r>
        <w:rPr>
          <w:rFonts w:hint="eastAsia" w:ascii="楷体" w:hAnsi="楷体" w:eastAsia="楷体" w:cs="仿宋_GB2312"/>
          <w:b/>
          <w:color w:val="auto"/>
          <w:sz w:val="32"/>
          <w:szCs w:val="32"/>
        </w:rPr>
        <w:t>5.1招标文件下载</w:t>
      </w:r>
      <w:r>
        <w:rPr>
          <w:rFonts w:hint="eastAsia" w:ascii="仿宋" w:hAnsi="仿宋" w:eastAsia="仿宋" w:cs="仿宋_GB2312"/>
          <w:color w:val="auto"/>
          <w:sz w:val="32"/>
          <w:szCs w:val="32"/>
        </w:rPr>
        <w:t>：报名期限内，投标人登录《全国公共资源交易平台（河南省·许昌市）》自行下载本项目招标文件</w:t>
      </w:r>
      <w:r>
        <w:rPr>
          <w:rFonts w:hint="eastAsia" w:ascii="仿宋" w:hAnsi="仿宋" w:eastAsia="仿宋" w:cs="仿宋_GB2312"/>
          <w:color w:val="auto"/>
          <w:sz w:val="32"/>
          <w:szCs w:val="32"/>
          <w:lang w:eastAsia="zh-CN"/>
        </w:rPr>
        <w:t>和工程量清单</w:t>
      </w:r>
      <w:r>
        <w:rPr>
          <w:rFonts w:hint="eastAsia" w:ascii="仿宋" w:hAnsi="仿宋" w:eastAsia="仿宋" w:cs="仿宋_GB2312"/>
          <w:color w:val="auto"/>
          <w:sz w:val="32"/>
          <w:szCs w:val="32"/>
        </w:rPr>
        <w:t>。</w:t>
      </w:r>
    </w:p>
    <w:p>
      <w:pPr>
        <w:widowControl/>
        <w:adjustRightInd w:val="0"/>
        <w:snapToGrid w:val="0"/>
        <w:ind w:firstLine="630" w:firstLineChars="196"/>
        <w:rPr>
          <w:rFonts w:hint="eastAsia" w:ascii="仿宋" w:hAnsi="仿宋" w:eastAsia="仿宋" w:cs="仿宋_GB2312"/>
          <w:color w:val="auto"/>
          <w:sz w:val="32"/>
          <w:szCs w:val="32"/>
        </w:rPr>
      </w:pPr>
      <w:r>
        <w:rPr>
          <w:rFonts w:hint="eastAsia" w:ascii="楷体" w:hAnsi="楷体" w:eastAsia="楷体" w:cs="仿宋_GB2312"/>
          <w:b/>
          <w:color w:val="auto"/>
          <w:sz w:val="32"/>
          <w:szCs w:val="32"/>
        </w:rPr>
        <w:t>5.2施工图纸下载：</w:t>
      </w:r>
      <w:r>
        <w:rPr>
          <w:rFonts w:hint="eastAsia" w:ascii="仿宋" w:hAnsi="仿宋" w:eastAsia="仿宋" w:cs="仿宋_GB2312"/>
          <w:color w:val="auto"/>
          <w:sz w:val="32"/>
          <w:szCs w:val="32"/>
        </w:rPr>
        <w:t>按照招标文件中第二章投标人须知前附表所给的网址自行下载。</w:t>
      </w:r>
    </w:p>
    <w:p>
      <w:pPr>
        <w:widowControl/>
        <w:adjustRightInd w:val="0"/>
        <w:snapToGrid w:val="0"/>
        <w:ind w:firstLine="630" w:firstLineChars="196"/>
        <w:rPr>
          <w:rFonts w:hint="eastAsia" w:ascii="仿宋" w:hAnsi="仿宋" w:eastAsia="仿宋" w:cs="仿宋_GB2312"/>
          <w:color w:val="auto"/>
          <w:sz w:val="32"/>
          <w:szCs w:val="32"/>
        </w:rPr>
      </w:pPr>
      <w:r>
        <w:rPr>
          <w:rFonts w:hint="eastAsia" w:ascii="楷体" w:hAnsi="楷体" w:eastAsia="楷体" w:cs="仿宋_GB2312"/>
          <w:b/>
          <w:color w:val="auto"/>
          <w:sz w:val="32"/>
          <w:szCs w:val="32"/>
        </w:rPr>
        <w:t>5.3招标文件费用：</w:t>
      </w:r>
      <w:r>
        <w:rPr>
          <w:rFonts w:hint="eastAsia" w:ascii="仿宋" w:hAnsi="仿宋" w:eastAsia="仿宋" w:cs="仿宋_GB2312"/>
          <w:color w:val="auto"/>
          <w:sz w:val="32"/>
          <w:szCs w:val="32"/>
        </w:rPr>
        <w:t>投标人在递交纸制投标文件时向代理公司缴纳招标文件费用，本项目招标文件费用为400元/套，售后不退。</w:t>
      </w:r>
    </w:p>
    <w:p>
      <w:pPr>
        <w:widowControl/>
        <w:adjustRightInd w:val="0"/>
        <w:snapToGrid w:val="0"/>
        <w:ind w:firstLine="627" w:firstLineChars="196"/>
        <w:rPr>
          <w:rFonts w:hint="eastAsia" w:ascii="仿宋" w:hAnsi="仿宋" w:eastAsia="仿宋" w:cs="仿宋_GB2312"/>
          <w:color w:val="auto"/>
          <w:sz w:val="32"/>
          <w:szCs w:val="32"/>
        </w:rPr>
      </w:pPr>
      <w:r>
        <w:rPr>
          <w:rFonts w:hint="eastAsia" w:ascii="仿宋" w:hAnsi="仿宋" w:eastAsia="仿宋" w:cs="仿宋_GB2312"/>
          <w:color w:val="auto"/>
          <w:sz w:val="32"/>
          <w:szCs w:val="32"/>
        </w:rPr>
        <w:t>5.4本项目实行资格后审，资格后审所需资料详见招标文件。</w:t>
      </w:r>
    </w:p>
    <w:p>
      <w:pPr>
        <w:widowControl/>
        <w:adjustRightInd w:val="0"/>
        <w:snapToGrid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、投标文件的递交</w:t>
      </w:r>
    </w:p>
    <w:p>
      <w:pPr>
        <w:widowControl/>
        <w:adjustRightInd w:val="0"/>
        <w:snapToGrid w:val="0"/>
        <w:ind w:firstLine="630" w:firstLineChars="196"/>
        <w:rPr>
          <w:rFonts w:ascii="仿宋" w:hAnsi="仿宋" w:eastAsia="仿宋" w:cs="仿宋_GB2312"/>
          <w:color w:val="auto"/>
          <w:sz w:val="32"/>
          <w:szCs w:val="32"/>
        </w:rPr>
      </w:pPr>
      <w:r>
        <w:rPr>
          <w:rFonts w:hint="eastAsia" w:ascii="楷体" w:hAnsi="楷体" w:eastAsia="楷体" w:cs="仿宋_GB2312"/>
          <w:b/>
          <w:color w:val="auto"/>
          <w:sz w:val="32"/>
          <w:szCs w:val="32"/>
        </w:rPr>
        <w:t>6.1截止时间及开标时间：</w:t>
      </w:r>
      <w:r>
        <w:rPr>
          <w:rFonts w:hint="eastAsia" w:ascii="仿宋" w:hAnsi="仿宋" w:eastAsia="仿宋" w:cs="仿宋_GB2312"/>
          <w:color w:val="auto"/>
          <w:sz w:val="32"/>
          <w:szCs w:val="32"/>
        </w:rPr>
        <w:t>2018年</w:t>
      </w:r>
      <w:r>
        <w:rPr>
          <w:rFonts w:hint="eastAsia" w:ascii="仿宋" w:hAnsi="仿宋" w:eastAsia="仿宋" w:cs="仿宋_GB2312"/>
          <w:color w:val="auto"/>
          <w:sz w:val="32"/>
          <w:szCs w:val="32"/>
          <w:lang w:val="en-US" w:eastAsia="zh-CN"/>
        </w:rPr>
        <w:t>6</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6</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val="en-US" w:eastAsia="zh-CN"/>
        </w:rPr>
        <w:t>9</w:t>
      </w:r>
      <w:r>
        <w:rPr>
          <w:rFonts w:hint="eastAsia" w:ascii="仿宋" w:hAnsi="仿宋" w:eastAsia="仿宋" w:cs="仿宋_GB2312"/>
          <w:color w:val="auto"/>
          <w:sz w:val="32"/>
          <w:szCs w:val="32"/>
        </w:rPr>
        <w:t>时</w:t>
      </w:r>
      <w:r>
        <w:rPr>
          <w:rFonts w:hint="eastAsia" w:ascii="仿宋" w:hAnsi="仿宋" w:eastAsia="仿宋" w:cs="仿宋_GB2312"/>
          <w:color w:val="auto"/>
          <w:sz w:val="32"/>
          <w:szCs w:val="32"/>
          <w:lang w:val="en-US" w:eastAsia="zh-CN"/>
        </w:rPr>
        <w:t>30</w:t>
      </w:r>
      <w:r>
        <w:rPr>
          <w:rFonts w:hint="eastAsia" w:ascii="仿宋" w:hAnsi="仿宋" w:eastAsia="仿宋" w:cs="仿宋_GB2312"/>
          <w:color w:val="auto"/>
          <w:sz w:val="32"/>
          <w:szCs w:val="32"/>
        </w:rPr>
        <w:t>分整。</w:t>
      </w:r>
    </w:p>
    <w:p>
      <w:pPr>
        <w:widowControl/>
        <w:adjustRightInd w:val="0"/>
        <w:snapToGrid w:val="0"/>
        <w:ind w:firstLine="630" w:firstLineChars="196"/>
        <w:rPr>
          <w:rFonts w:ascii="仿宋" w:hAnsi="仿宋" w:eastAsia="仿宋" w:cs="仿宋_GB2312"/>
          <w:color w:val="auto"/>
          <w:sz w:val="32"/>
          <w:szCs w:val="32"/>
        </w:rPr>
      </w:pPr>
      <w:r>
        <w:rPr>
          <w:rFonts w:hint="eastAsia" w:ascii="楷体" w:hAnsi="楷体" w:eastAsia="楷体" w:cs="仿宋_GB2312"/>
          <w:b/>
          <w:color w:val="auto"/>
          <w:sz w:val="32"/>
          <w:szCs w:val="32"/>
        </w:rPr>
        <w:t>6.2投标文件递交地点：</w:t>
      </w:r>
      <w:r>
        <w:rPr>
          <w:rFonts w:hint="eastAsia" w:ascii="仿宋" w:hAnsi="仿宋" w:eastAsia="仿宋" w:cs="仿宋_GB2312"/>
          <w:color w:val="auto"/>
          <w:sz w:val="32"/>
          <w:szCs w:val="32"/>
        </w:rPr>
        <w:t>长葛市公共资源交易中心（长葛市葛天大道东段商务区6号楼</w:t>
      </w: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楼</w:t>
      </w:r>
      <w:r>
        <w:rPr>
          <w:rFonts w:hint="eastAsia" w:ascii="仿宋" w:hAnsi="仿宋" w:eastAsia="仿宋" w:cs="仿宋_GB2312"/>
          <w:color w:val="auto"/>
          <w:sz w:val="32"/>
          <w:szCs w:val="32"/>
          <w:lang w:val="en-US" w:eastAsia="zh-CN"/>
        </w:rPr>
        <w:t>409</w:t>
      </w:r>
      <w:r>
        <w:rPr>
          <w:rFonts w:hint="eastAsia" w:ascii="仿宋" w:hAnsi="仿宋" w:eastAsia="仿宋" w:cs="仿宋_GB2312"/>
          <w:color w:val="auto"/>
          <w:sz w:val="32"/>
          <w:szCs w:val="32"/>
        </w:rPr>
        <w:t>室）。</w:t>
      </w:r>
    </w:p>
    <w:p>
      <w:pPr>
        <w:widowControl/>
        <w:adjustRightInd w:val="0"/>
        <w:snapToGrid w:val="0"/>
        <w:ind w:firstLine="627" w:firstLineChars="196"/>
        <w:rPr>
          <w:rFonts w:ascii="仿宋" w:hAnsi="仿宋" w:eastAsia="仿宋" w:cs="仿宋_GB2312"/>
          <w:color w:val="auto"/>
          <w:sz w:val="32"/>
          <w:szCs w:val="32"/>
        </w:rPr>
      </w:pPr>
      <w:r>
        <w:rPr>
          <w:rFonts w:hint="eastAsia" w:ascii="仿宋" w:hAnsi="仿宋" w:eastAsia="仿宋" w:cs="仿宋_GB2312"/>
          <w:color w:val="auto"/>
          <w:sz w:val="32"/>
          <w:szCs w:val="32"/>
        </w:rPr>
        <w:t>6.3逾期送达的或者未按照招标文件要求密封的投标文件，招标人不予受理。</w:t>
      </w:r>
    </w:p>
    <w:p>
      <w:pPr>
        <w:widowControl/>
        <w:adjustRightInd w:val="0"/>
        <w:snapToGrid w:val="0"/>
        <w:ind w:firstLine="627" w:firstLineChars="196"/>
        <w:rPr>
          <w:rFonts w:ascii="仿宋" w:hAnsi="仿宋" w:eastAsia="仿宋" w:cs="仿宋_GB2312"/>
          <w:color w:val="auto"/>
          <w:sz w:val="32"/>
          <w:szCs w:val="32"/>
        </w:rPr>
      </w:pPr>
      <w:r>
        <w:rPr>
          <w:rFonts w:hint="eastAsia" w:ascii="仿宋" w:hAnsi="仿宋" w:eastAsia="仿宋" w:cs="仿宋_GB2312"/>
          <w:color w:val="auto"/>
          <w:sz w:val="32"/>
          <w:szCs w:val="32"/>
        </w:rPr>
        <w:t>6.4未通过《全国公共资源交易平台(河南省</w:t>
      </w:r>
      <w:r>
        <w:rPr>
          <w:rFonts w:hint="eastAsia" w:ascii="仿宋" w:hAnsi="仿宋" w:eastAsia="MS Mincho" w:cs="MS Mincho"/>
          <w:color w:val="auto"/>
          <w:sz w:val="32"/>
          <w:szCs w:val="32"/>
        </w:rPr>
        <w:t>▪</w:t>
      </w:r>
      <w:r>
        <w:rPr>
          <w:rFonts w:hint="eastAsia" w:ascii="仿宋" w:hAnsi="仿宋" w:eastAsia="仿宋" w:cs="仿宋"/>
          <w:color w:val="auto"/>
          <w:sz w:val="32"/>
          <w:szCs w:val="32"/>
        </w:rPr>
        <w:t>许昌市</w:t>
      </w:r>
      <w:r>
        <w:rPr>
          <w:rFonts w:hint="eastAsia" w:ascii="仿宋" w:hAnsi="仿宋" w:eastAsia="仿宋" w:cs="仿宋_GB2312"/>
          <w:color w:val="auto"/>
          <w:sz w:val="32"/>
          <w:szCs w:val="32"/>
        </w:rPr>
        <w:t>)》下载招标文件的投标人，其投标文件将拒收。</w:t>
      </w:r>
    </w:p>
    <w:p>
      <w:pPr>
        <w:widowControl/>
        <w:adjustRightInd w:val="0"/>
        <w:snapToGrid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发布公告的媒介</w:t>
      </w:r>
    </w:p>
    <w:p>
      <w:pPr>
        <w:widowControl/>
        <w:adjustRightInd w:val="0"/>
        <w:snapToGrid w:val="0"/>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rPr>
        <w:t>本次招标公告同时在“河南省电子招标投标公共服务平台”、“河南省政府采购网”、“全国公共资源交易平台（河南省</w:t>
      </w:r>
      <w:r>
        <w:rPr>
          <w:rFonts w:hint="eastAsia" w:ascii="仿宋" w:hAnsi="仿宋" w:cs="宋体"/>
          <w:color w:val="auto"/>
          <w:sz w:val="32"/>
          <w:szCs w:val="32"/>
        </w:rPr>
        <w:t>•</w:t>
      </w:r>
      <w:r>
        <w:rPr>
          <w:rFonts w:hint="eastAsia" w:ascii="仿宋" w:hAnsi="仿宋" w:eastAsia="仿宋" w:cs="仿宋"/>
          <w:color w:val="auto"/>
          <w:sz w:val="32"/>
          <w:szCs w:val="32"/>
        </w:rPr>
        <w:t>许昌市）”</w:t>
      </w:r>
      <w:r>
        <w:rPr>
          <w:rFonts w:hint="eastAsia" w:ascii="仿宋" w:hAnsi="仿宋" w:eastAsia="仿宋" w:cs="仿宋_GB2312"/>
          <w:color w:val="auto"/>
          <w:sz w:val="32"/>
          <w:szCs w:val="32"/>
        </w:rPr>
        <w:t>、“长葛市人民政府门户网站”上发布</w:t>
      </w:r>
      <w:r>
        <w:rPr>
          <w:rFonts w:hint="eastAsia" w:ascii="仿宋" w:hAnsi="仿宋" w:eastAsia="仿宋" w:cs="仿宋_GB2312"/>
          <w:color w:val="auto"/>
          <w:sz w:val="32"/>
          <w:szCs w:val="32"/>
          <w:lang w:val="en-US" w:eastAsia="zh-CN"/>
        </w:rPr>
        <w:t>。</w:t>
      </w:r>
    </w:p>
    <w:p>
      <w:pPr>
        <w:widowControl/>
        <w:adjustRightInd w:val="0"/>
        <w:snapToGrid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八、</w:t>
      </w:r>
      <w:r>
        <w:rPr>
          <w:rFonts w:hint="eastAsia" w:ascii="黑体" w:hAnsi="黑体" w:eastAsia="黑体" w:cs="黑体"/>
          <w:b w:val="0"/>
          <w:bCs w:val="0"/>
          <w:color w:val="auto"/>
          <w:sz w:val="32"/>
          <w:szCs w:val="32"/>
        </w:rPr>
        <w:t>特别提示</w:t>
      </w:r>
    </w:p>
    <w:p>
      <w:pPr>
        <w:widowControl/>
        <w:adjustRightInd w:val="0"/>
        <w:snapToGrid w:val="0"/>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所有投标单位请时刻关注《全国公共资源交易平台（河南省·许昌市）》，该项目所有澄清、修改、答疑、变更均在《全国公共资源交易平台（河南省·许昌市）》发布，不再另行通知。如未及时查看影响其投标，后果自负。</w:t>
      </w:r>
    </w:p>
    <w:p>
      <w:pPr>
        <w:widowControl/>
        <w:adjustRightInd w:val="0"/>
        <w:snapToGrid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九、</w:t>
      </w:r>
      <w:r>
        <w:rPr>
          <w:rFonts w:hint="eastAsia" w:ascii="黑体" w:hAnsi="黑体" w:eastAsia="黑体" w:cs="黑体"/>
          <w:b w:val="0"/>
          <w:bCs w:val="0"/>
          <w:color w:val="auto"/>
          <w:sz w:val="32"/>
          <w:szCs w:val="32"/>
        </w:rPr>
        <w:t>招标人及代理机构</w:t>
      </w:r>
    </w:p>
    <w:p>
      <w:pPr>
        <w:widowControl/>
        <w:adjustRightInd w:val="0"/>
        <w:snapToGrid w:val="0"/>
        <w:rPr>
          <w:rFonts w:hint="eastAsia" w:ascii="仿宋" w:hAnsi="仿宋" w:eastAsia="仿宋" w:cs="仿宋_GB2312"/>
          <w:color w:val="auto"/>
          <w:sz w:val="32"/>
          <w:szCs w:val="32"/>
        </w:rPr>
      </w:pPr>
      <w:r>
        <w:rPr>
          <w:rFonts w:hint="eastAsia" w:ascii="仿宋" w:hAnsi="仿宋" w:eastAsia="仿宋" w:cs="仿宋_GB2312"/>
          <w:color w:val="auto"/>
          <w:sz w:val="32"/>
          <w:szCs w:val="32"/>
        </w:rPr>
        <w:t>招标人：长葛市石象镇人民政府</w:t>
      </w:r>
    </w:p>
    <w:p>
      <w:pPr>
        <w:widowControl/>
        <w:adjustRightInd w:val="0"/>
        <w:snapToGrid w:val="0"/>
        <w:rPr>
          <w:rFonts w:hint="eastAsia" w:ascii="仿宋" w:hAnsi="仿宋" w:eastAsia="仿宋" w:cs="仿宋_GB2312"/>
          <w:color w:val="auto"/>
          <w:sz w:val="32"/>
          <w:szCs w:val="32"/>
        </w:rPr>
      </w:pPr>
      <w:r>
        <w:rPr>
          <w:rFonts w:hint="eastAsia" w:ascii="仿宋" w:hAnsi="仿宋" w:eastAsia="仿宋" w:cs="仿宋_GB2312"/>
          <w:color w:val="auto"/>
          <w:sz w:val="32"/>
          <w:szCs w:val="32"/>
        </w:rPr>
        <w:t>地址：长葛市石象镇</w:t>
      </w:r>
    </w:p>
    <w:p>
      <w:pPr>
        <w:widowControl/>
        <w:adjustRightInd w:val="0"/>
        <w:snapToGrid w:val="0"/>
        <w:rPr>
          <w:rFonts w:hint="eastAsia" w:ascii="仿宋" w:hAnsi="仿宋" w:eastAsia="仿宋" w:cs="仿宋_GB2312"/>
          <w:color w:val="auto"/>
          <w:sz w:val="32"/>
          <w:szCs w:val="32"/>
        </w:rPr>
      </w:pPr>
      <w:r>
        <w:rPr>
          <w:rFonts w:hint="eastAsia" w:ascii="仿宋" w:hAnsi="仿宋" w:eastAsia="仿宋" w:cs="仿宋_GB2312"/>
          <w:color w:val="auto"/>
          <w:sz w:val="32"/>
          <w:szCs w:val="32"/>
        </w:rPr>
        <w:t>联系人：栗先生   联系电话：15303742398</w:t>
      </w:r>
    </w:p>
    <w:p>
      <w:pPr>
        <w:widowControl/>
        <w:adjustRightInd w:val="0"/>
        <w:snapToGrid w:val="0"/>
        <w:rPr>
          <w:rFonts w:hint="eastAsia" w:ascii="仿宋" w:hAnsi="仿宋" w:eastAsia="仿宋" w:cs="仿宋_GB2312"/>
          <w:color w:val="auto"/>
          <w:sz w:val="32"/>
          <w:szCs w:val="32"/>
        </w:rPr>
      </w:pPr>
      <w:r>
        <w:rPr>
          <w:rFonts w:hint="eastAsia" w:ascii="仿宋" w:hAnsi="仿宋" w:eastAsia="仿宋" w:cs="仿宋_GB2312"/>
          <w:color w:val="auto"/>
          <w:sz w:val="32"/>
          <w:szCs w:val="32"/>
        </w:rPr>
        <w:t>招标代理机构：河南省天隆工程管理咨询有限公司</w:t>
      </w:r>
    </w:p>
    <w:p>
      <w:pPr>
        <w:widowControl/>
        <w:adjustRightInd w:val="0"/>
        <w:snapToGrid w:val="0"/>
        <w:rPr>
          <w:rFonts w:hint="eastAsia" w:ascii="仿宋" w:hAnsi="仿宋" w:eastAsia="仿宋" w:cs="仿宋_GB2312"/>
          <w:color w:val="auto"/>
          <w:sz w:val="32"/>
          <w:szCs w:val="32"/>
        </w:rPr>
      </w:pPr>
      <w:r>
        <w:rPr>
          <w:rFonts w:hint="eastAsia" w:ascii="仿宋" w:hAnsi="仿宋" w:eastAsia="仿宋" w:cs="仿宋_GB2312"/>
          <w:color w:val="auto"/>
          <w:sz w:val="32"/>
          <w:szCs w:val="32"/>
        </w:rPr>
        <w:t>联系人：李女士   联系电话：15837470768</w:t>
      </w:r>
    </w:p>
    <w:p>
      <w:pPr>
        <w:widowControl/>
        <w:adjustRightInd w:val="0"/>
        <w:snapToGrid w:val="0"/>
        <w:rPr>
          <w:rFonts w:hint="eastAsia" w:ascii="仿宋" w:hAnsi="仿宋" w:eastAsia="仿宋" w:cs="仿宋_GB2312"/>
          <w:color w:val="auto"/>
          <w:spacing w:val="-20"/>
          <w:sz w:val="32"/>
          <w:szCs w:val="32"/>
          <w:lang w:val="en-US" w:eastAsia="zh-CN"/>
        </w:rPr>
      </w:pPr>
      <w:r>
        <w:rPr>
          <w:rFonts w:hint="eastAsia" w:ascii="仿宋" w:hAnsi="仿宋" w:eastAsia="仿宋" w:cs="仿宋_GB2312"/>
          <w:color w:val="auto"/>
          <w:sz w:val="32"/>
          <w:szCs w:val="32"/>
        </w:rPr>
        <w:t>地址：</w:t>
      </w:r>
      <w:r>
        <w:rPr>
          <w:rFonts w:hint="eastAsia" w:ascii="仿宋" w:hAnsi="仿宋" w:eastAsia="仿宋" w:cs="仿宋_GB2312"/>
          <w:color w:val="auto"/>
          <w:spacing w:val="-20"/>
          <w:sz w:val="32"/>
          <w:szCs w:val="32"/>
        </w:rPr>
        <w:t>郑州市郑汴路与玉凤路交叉口</w:t>
      </w:r>
      <w:r>
        <w:rPr>
          <w:rFonts w:hint="eastAsia" w:ascii="仿宋" w:hAnsi="仿宋" w:eastAsia="仿宋" w:cs="仿宋_GB2312"/>
          <w:color w:val="auto"/>
          <w:spacing w:val="-20"/>
          <w:sz w:val="32"/>
          <w:szCs w:val="32"/>
          <w:lang w:eastAsia="zh-CN"/>
        </w:rPr>
        <w:t>向南</w:t>
      </w:r>
      <w:r>
        <w:rPr>
          <w:rFonts w:hint="eastAsia" w:ascii="仿宋" w:hAnsi="仿宋" w:eastAsia="仿宋" w:cs="仿宋_GB2312"/>
          <w:color w:val="auto"/>
          <w:spacing w:val="-20"/>
          <w:sz w:val="32"/>
          <w:szCs w:val="32"/>
        </w:rPr>
        <w:t>升龙环球大厦C座</w:t>
      </w:r>
      <w:r>
        <w:rPr>
          <w:rFonts w:hint="eastAsia" w:ascii="仿宋" w:hAnsi="仿宋" w:eastAsia="仿宋" w:cs="仿宋_GB2312"/>
          <w:color w:val="auto"/>
          <w:spacing w:val="-20"/>
          <w:sz w:val="32"/>
          <w:szCs w:val="32"/>
          <w:lang w:val="en-US" w:eastAsia="zh-CN"/>
        </w:rPr>
        <w:t>26层2608室</w:t>
      </w:r>
    </w:p>
    <w:p>
      <w:pPr>
        <w:pStyle w:val="4"/>
        <w:jc w:val="center"/>
        <w:rPr>
          <w:rFonts w:hint="eastAsia"/>
          <w:color w:val="auto"/>
        </w:rPr>
      </w:pPr>
    </w:p>
    <w:p/>
    <w:sectPr>
      <w:pgSz w:w="11906" w:h="16838"/>
      <w:pgMar w:top="1440" w:right="124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D1F09"/>
    <w:rsid w:val="036856C5"/>
    <w:rsid w:val="08CC6422"/>
    <w:rsid w:val="6D535020"/>
    <w:rsid w:val="6E8D1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tabs>
        <w:tab w:val="left" w:pos="1548"/>
      </w:tabs>
      <w:spacing w:line="360" w:lineRule="auto"/>
      <w:jc w:val="center"/>
      <w:outlineLvl w:val="1"/>
    </w:pPr>
    <w:rPr>
      <w:rFonts w:ascii="黑体" w:hAnsi="宋体"/>
      <w:b/>
      <w:color w:val="000000"/>
      <w:sz w:val="32"/>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line="520" w:lineRule="exact"/>
    </w:pPr>
    <w:rPr>
      <w:rFonts w:ascii="仿宋_GB2312" w:hAnsi="宋体" w:eastAsia="仿宋_GB2312"/>
      <w:color w:val="008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2018-05-07T05:57:00Z</dcterms:created>
  <dc:creator>˙·BlanK。</dc:creator>
  <cp:lastModifiedBy>˙·BlanK。</cp:lastModifiedBy>
  <dcterms:modified xsi:type="dcterms:W3CDTF">2018-05-08T06:11:42Z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