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YLZB-G2018</w:t>
      </w:r>
      <w:r>
        <w:rPr>
          <w:rFonts w:hint="eastAsia" w:ascii="宋体" w:hAnsi="宋体" w:eastAsia="宋体" w:cs="宋体"/>
          <w:b/>
          <w:color w:val="000000"/>
          <w:sz w:val="36"/>
          <w:szCs w:val="36"/>
          <w:shd w:val="clear" w:color="auto" w:fill="FFFFFF"/>
          <w:lang w:val="en-US" w:eastAsia="zh-CN"/>
        </w:rPr>
        <w:t>024</w:t>
      </w:r>
      <w:r>
        <w:rPr>
          <w:rFonts w:hint="eastAsia" w:ascii="宋体" w:hAnsi="宋体" w:eastAsia="宋体" w:cs="宋体"/>
          <w:b/>
          <w:color w:val="000000"/>
          <w:sz w:val="36"/>
          <w:szCs w:val="36"/>
          <w:shd w:val="clear" w:color="auto" w:fill="FFFFFF"/>
        </w:rPr>
        <w:t>号</w:t>
      </w:r>
      <w:r>
        <w:rPr>
          <w:rFonts w:hint="eastAsia" w:ascii="宋体" w:hAnsi="宋体" w:cs="宋体"/>
          <w:b/>
          <w:color w:val="000000"/>
          <w:sz w:val="36"/>
          <w:szCs w:val="36"/>
          <w:shd w:val="clear" w:color="auto" w:fill="FFFFFF"/>
        </w:rPr>
        <w:t>许昌市中心医院南区医院“</w:t>
      </w:r>
      <w:r>
        <w:rPr>
          <w:rFonts w:hint="eastAsia" w:ascii="宋体" w:hAnsi="宋体" w:cs="宋体"/>
          <w:b/>
          <w:color w:val="000000"/>
          <w:sz w:val="36"/>
          <w:szCs w:val="36"/>
          <w:shd w:val="clear" w:color="auto" w:fill="FFFFFF"/>
          <w:lang w:eastAsia="zh-CN"/>
        </w:rPr>
        <w:t>气囊式体外反</w:t>
      </w:r>
      <w:r>
        <w:rPr>
          <w:rFonts w:hint="eastAsia" w:ascii="宋体" w:hAnsi="宋体" w:cs="宋体"/>
          <w:b/>
          <w:color w:val="000000"/>
          <w:sz w:val="36"/>
          <w:szCs w:val="36"/>
          <w:shd w:val="clear" w:color="auto" w:fill="FFFFFF"/>
          <w:lang w:val="en-US" w:eastAsia="zh-CN"/>
        </w:rPr>
        <w:t>搏</w:t>
      </w:r>
      <w:r>
        <w:rPr>
          <w:rFonts w:hint="eastAsia" w:ascii="宋体" w:hAnsi="宋体" w:cs="宋体"/>
          <w:b/>
          <w:color w:val="000000"/>
          <w:sz w:val="36"/>
          <w:szCs w:val="36"/>
          <w:shd w:val="clear" w:color="auto" w:fill="FFFFFF"/>
          <w:lang w:eastAsia="zh-CN"/>
        </w:rPr>
        <w:t>装置</w:t>
      </w:r>
      <w:r>
        <w:rPr>
          <w:rFonts w:hint="eastAsia" w:ascii="宋体" w:hAnsi="宋体" w:cs="宋体"/>
          <w:b/>
          <w:color w:val="000000"/>
          <w:sz w:val="36"/>
          <w:szCs w:val="36"/>
          <w:shd w:val="clear" w:color="auto" w:fill="FFFFFF"/>
        </w:rPr>
        <w:t>”采购需求、评标标准等说明</w:t>
      </w:r>
    </w:p>
    <w:p>
      <w:r>
        <w:rPr>
          <w:rFonts w:hint="eastAsia"/>
        </w:rPr>
        <w:t> </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一、项目概况</w:t>
      </w:r>
    </w:p>
    <w:p>
      <w:pPr>
        <w:widowControl/>
        <w:shd w:val="clear" w:color="auto" w:fill="FFFFFF"/>
        <w:spacing w:line="360" w:lineRule="auto"/>
        <w:ind w:firstLine="555"/>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（一）项目名称：</w:t>
      </w:r>
      <w:r>
        <w:rPr>
          <w:rFonts w:hint="eastAsia" w:ascii="仿宋" w:hAnsi="仿宋" w:eastAsia="仿宋" w:cs="宋体"/>
          <w:color w:val="000000"/>
          <w:kern w:val="0"/>
          <w:sz w:val="30"/>
          <w:szCs w:val="30"/>
          <w:lang w:eastAsia="zh-CN"/>
        </w:rPr>
        <w:t>气囊式体外反</w:t>
      </w:r>
      <w:r>
        <w:rPr>
          <w:rFonts w:hint="eastAsia" w:ascii="仿宋" w:hAnsi="仿宋" w:eastAsia="仿宋" w:cs="宋体"/>
          <w:color w:val="000000"/>
          <w:kern w:val="0"/>
          <w:sz w:val="30"/>
          <w:szCs w:val="30"/>
          <w:lang w:val="en-US" w:eastAsia="zh-CN"/>
        </w:rPr>
        <w:t>搏</w:t>
      </w:r>
      <w:r>
        <w:rPr>
          <w:rFonts w:hint="eastAsia" w:ascii="仿宋" w:hAnsi="仿宋" w:eastAsia="仿宋" w:cs="宋体"/>
          <w:color w:val="000000"/>
          <w:kern w:val="0"/>
          <w:sz w:val="30"/>
          <w:szCs w:val="30"/>
          <w:lang w:eastAsia="zh-CN"/>
        </w:rPr>
        <w:t>装置</w:t>
      </w:r>
    </w:p>
    <w:p>
      <w:pPr>
        <w:widowControl/>
        <w:shd w:val="clear" w:color="auto" w:fill="FFFFFF"/>
        <w:spacing w:line="360" w:lineRule="auto"/>
        <w:ind w:firstLine="555"/>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（二）采购方式：公开招标 </w:t>
      </w:r>
      <w:r>
        <w:rPr>
          <w:rFonts w:hint="eastAsia" w:ascii="仿宋" w:hAnsi="仿宋" w:eastAsia="仿宋" w:cs="仿宋"/>
          <w:bCs/>
          <w:kern w:val="0"/>
          <w:sz w:val="32"/>
          <w:szCs w:val="32"/>
        </w:rPr>
        <w:t> </w:t>
      </w:r>
      <w:r>
        <w:rPr>
          <w:rFonts w:hint="eastAsia" w:ascii="宋体" w:hAnsi="宋体" w:eastAsia="宋体" w:cs="宋体"/>
          <w:color w:val="000000"/>
          <w:kern w:val="0"/>
          <w:sz w:val="30"/>
          <w:szCs w:val="30"/>
        </w:rPr>
        <w:t>    </w:t>
      </w:r>
    </w:p>
    <w:p>
      <w:pPr>
        <w:widowControl/>
        <w:shd w:val="clear" w:color="auto" w:fill="FFFFFF"/>
        <w:spacing w:line="360" w:lineRule="auto"/>
        <w:ind w:firstLine="555"/>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（三）主要内容、数量及要求：</w:t>
      </w:r>
      <w:r>
        <w:rPr>
          <w:rFonts w:hint="eastAsia" w:ascii="仿宋" w:hAnsi="仿宋" w:eastAsia="仿宋" w:cs="宋体"/>
          <w:color w:val="000000"/>
          <w:kern w:val="0"/>
          <w:sz w:val="30"/>
          <w:szCs w:val="30"/>
          <w:lang w:eastAsia="zh-CN"/>
        </w:rPr>
        <w:t>气囊式体外反</w:t>
      </w:r>
      <w:r>
        <w:rPr>
          <w:rFonts w:hint="eastAsia" w:ascii="仿宋" w:hAnsi="仿宋" w:eastAsia="仿宋" w:cs="宋体"/>
          <w:color w:val="000000"/>
          <w:kern w:val="0"/>
          <w:sz w:val="30"/>
          <w:szCs w:val="30"/>
          <w:lang w:val="en-US" w:eastAsia="zh-CN"/>
        </w:rPr>
        <w:t>搏</w:t>
      </w:r>
      <w:r>
        <w:rPr>
          <w:rFonts w:hint="eastAsia" w:ascii="仿宋" w:hAnsi="仿宋" w:eastAsia="仿宋" w:cs="宋体"/>
          <w:color w:val="000000"/>
          <w:kern w:val="0"/>
          <w:sz w:val="30"/>
          <w:szCs w:val="30"/>
          <w:lang w:eastAsia="zh-CN"/>
        </w:rPr>
        <w:t>装置一台</w:t>
      </w:r>
    </w:p>
    <w:p>
      <w:pPr>
        <w:wordWrap w:val="0"/>
        <w:topLinePunct/>
        <w:autoSpaceDE w:val="0"/>
        <w:autoSpaceDN w:val="0"/>
        <w:adjustRightInd w:val="0"/>
        <w:snapToGrid w:val="0"/>
        <w:spacing w:line="360" w:lineRule="auto"/>
        <w:ind w:firstLine="750" w:firstLineChars="250"/>
        <w:rPr>
          <w:rFonts w:ascii="宋体" w:hAnsi="宋体" w:eastAsia="宋体" w:cs="宋体"/>
          <w:color w:val="000000"/>
          <w:kern w:val="0"/>
          <w:sz w:val="24"/>
          <w:szCs w:val="24"/>
        </w:rPr>
      </w:pPr>
      <w:r>
        <w:rPr>
          <w:rFonts w:hint="eastAsia" w:ascii="仿宋" w:hAnsi="仿宋" w:eastAsia="仿宋" w:cs="宋体"/>
          <w:color w:val="000000"/>
          <w:kern w:val="0"/>
          <w:sz w:val="30"/>
          <w:szCs w:val="30"/>
        </w:rPr>
        <w:t>（四）预算金额：</w:t>
      </w:r>
      <w:r>
        <w:rPr>
          <w:rFonts w:hint="eastAsia" w:ascii="仿宋" w:hAnsi="仿宋" w:eastAsia="仿宋" w:cs="宋体"/>
          <w:color w:val="000000"/>
          <w:kern w:val="0"/>
          <w:sz w:val="30"/>
          <w:szCs w:val="30"/>
          <w:lang w:val="en-US" w:eastAsia="zh-CN"/>
        </w:rPr>
        <w:t>30</w:t>
      </w:r>
      <w:r>
        <w:rPr>
          <w:rFonts w:hint="eastAsia" w:ascii="仿宋" w:hAnsi="仿宋" w:eastAsia="仿宋" w:cs="宋体"/>
          <w:color w:val="000000"/>
          <w:kern w:val="0"/>
          <w:sz w:val="30"/>
          <w:szCs w:val="30"/>
        </w:rPr>
        <w:t>万</w:t>
      </w:r>
      <w:r>
        <w:rPr>
          <w:rFonts w:hint="eastAsia" w:ascii="仿宋" w:hAnsi="仿宋" w:eastAsia="仿宋" w:cs="宋体"/>
          <w:color w:val="000000"/>
          <w:kern w:val="0"/>
          <w:sz w:val="30"/>
          <w:szCs w:val="30"/>
          <w:lang w:eastAsia="zh-CN"/>
        </w:rPr>
        <w:t>元</w:t>
      </w:r>
      <w:r>
        <w:rPr>
          <w:rFonts w:hint="eastAsia" w:ascii="仿宋" w:hAnsi="仿宋" w:eastAsia="仿宋" w:cs="宋体"/>
          <w:color w:val="000000"/>
          <w:kern w:val="0"/>
          <w:sz w:val="30"/>
          <w:szCs w:val="30"/>
        </w:rPr>
        <w:t>；最高限价：</w:t>
      </w:r>
      <w:r>
        <w:rPr>
          <w:rFonts w:hint="eastAsia" w:ascii="仿宋" w:hAnsi="仿宋" w:eastAsia="仿宋" w:cs="宋体"/>
          <w:color w:val="000000"/>
          <w:kern w:val="0"/>
          <w:sz w:val="30"/>
          <w:szCs w:val="30"/>
          <w:lang w:val="en-US" w:eastAsia="zh-CN"/>
        </w:rPr>
        <w:t>30</w:t>
      </w:r>
      <w:r>
        <w:rPr>
          <w:rFonts w:hint="eastAsia" w:ascii="仿宋" w:hAnsi="仿宋" w:eastAsia="仿宋" w:cs="宋体"/>
          <w:color w:val="000000"/>
          <w:kern w:val="0"/>
          <w:sz w:val="30"/>
          <w:szCs w:val="30"/>
        </w:rPr>
        <w:t>万</w:t>
      </w:r>
      <w:r>
        <w:rPr>
          <w:rFonts w:hint="eastAsia" w:ascii="仿宋" w:hAnsi="仿宋" w:eastAsia="仿宋" w:cs="宋体"/>
          <w:color w:val="000000"/>
          <w:kern w:val="0"/>
          <w:sz w:val="30"/>
          <w:szCs w:val="30"/>
          <w:lang w:eastAsia="zh-CN"/>
        </w:rPr>
        <w:t>元</w:t>
      </w:r>
    </w:p>
    <w:p>
      <w:pPr>
        <w:wordWrap w:val="0"/>
        <w:topLinePunct/>
        <w:autoSpaceDE w:val="0"/>
        <w:autoSpaceDN w:val="0"/>
        <w:adjustRightInd w:val="0"/>
        <w:snapToGrid w:val="0"/>
        <w:spacing w:line="360" w:lineRule="auto"/>
        <w:ind w:firstLine="780" w:firstLineChars="260"/>
        <w:rPr>
          <w:rFonts w:ascii="仿宋" w:hAnsi="仿宋" w:eastAsia="仿宋" w:cs="仿宋_GB2312"/>
          <w:color w:val="auto"/>
          <w:sz w:val="32"/>
          <w:szCs w:val="32"/>
          <w:shd w:val="clear" w:color="auto" w:fill="FFFFFF"/>
        </w:rPr>
      </w:pPr>
      <w:r>
        <w:rPr>
          <w:rFonts w:hint="eastAsia" w:ascii="仿宋" w:hAnsi="仿宋" w:eastAsia="仿宋" w:cs="宋体"/>
          <w:color w:val="000000"/>
          <w:kern w:val="0"/>
          <w:sz w:val="30"/>
          <w:szCs w:val="30"/>
        </w:rPr>
        <w:t>（五）交付（服务、完工）时间：</w:t>
      </w:r>
      <w:r>
        <w:rPr>
          <w:rFonts w:hint="eastAsia" w:ascii="仿宋" w:hAnsi="仿宋" w:eastAsia="仿宋" w:cs="仿宋_GB2312"/>
          <w:color w:val="auto"/>
          <w:sz w:val="32"/>
          <w:szCs w:val="32"/>
          <w:shd w:val="clear" w:color="auto" w:fill="FFFFFF"/>
        </w:rPr>
        <w:t>合同签订后30天内交货</w:t>
      </w:r>
    </w:p>
    <w:p>
      <w:pPr>
        <w:widowControl/>
        <w:shd w:val="clear" w:color="auto" w:fill="FFFFFF"/>
        <w:spacing w:line="360" w:lineRule="auto"/>
        <w:ind w:firstLine="600"/>
        <w:jc w:val="left"/>
        <w:rPr>
          <w:rFonts w:ascii="仿宋" w:hAnsi="仿宋" w:eastAsia="仿宋" w:cs="仿宋_GB2312"/>
          <w:color w:val="000000"/>
          <w:sz w:val="32"/>
          <w:szCs w:val="32"/>
          <w:shd w:val="clear" w:color="auto" w:fill="FFFFFF"/>
        </w:rPr>
      </w:pPr>
      <w:r>
        <w:rPr>
          <w:rFonts w:hint="eastAsia" w:ascii="仿宋" w:hAnsi="仿宋" w:eastAsia="仿宋" w:cs="宋体"/>
          <w:color w:val="000000"/>
          <w:kern w:val="0"/>
          <w:sz w:val="30"/>
          <w:szCs w:val="30"/>
        </w:rPr>
        <w:t>（六）交付（服务、施工）地点：</w:t>
      </w:r>
      <w:r>
        <w:rPr>
          <w:rFonts w:hint="eastAsia" w:ascii="仿宋" w:hAnsi="仿宋" w:eastAsia="仿宋" w:cs="仿宋_GB2312"/>
          <w:color w:val="000000"/>
          <w:sz w:val="32"/>
          <w:szCs w:val="32"/>
          <w:shd w:val="clear" w:color="auto" w:fill="FFFFFF"/>
        </w:rPr>
        <w:t>许昌市中心医院南区医院</w:t>
      </w:r>
    </w:p>
    <w:p>
      <w:pPr>
        <w:widowControl/>
        <w:shd w:val="clear" w:color="auto" w:fill="FFFFFF"/>
        <w:spacing w:line="360" w:lineRule="auto"/>
        <w:ind w:firstLine="600"/>
        <w:jc w:val="left"/>
        <w:rPr>
          <w:rFonts w:ascii="仿宋" w:hAnsi="仿宋" w:eastAsia="仿宋" w:cs="宋体"/>
          <w:i/>
          <w:iCs/>
          <w:color w:val="000000"/>
          <w:kern w:val="0"/>
          <w:sz w:val="30"/>
          <w:szCs w:val="30"/>
        </w:rPr>
      </w:pPr>
      <w:r>
        <w:rPr>
          <w:rFonts w:hint="eastAsia" w:ascii="仿宋" w:hAnsi="仿宋" w:eastAsia="仿宋" w:cs="宋体"/>
          <w:color w:val="000000"/>
          <w:kern w:val="0"/>
          <w:sz w:val="30"/>
          <w:szCs w:val="30"/>
        </w:rPr>
        <w:t>（七）进口产品：□允许</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不允许。</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（八）分包：□允许</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不允许</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二、需要落实的政府采购政策</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本项目落实节能环保</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、中小微型企业扶持</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、支持监狱企业发展</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、残疾人福利性单位扶持</w:t>
      </w:r>
      <w:r>
        <w:rPr>
          <w:rFonts w:ascii="宋体" w:hAnsi="宋体" w:eastAsia="宋体" w:cs="宋体"/>
          <w:color w:val="000000"/>
          <w:kern w:val="0"/>
          <w:sz w:val="24"/>
          <w:szCs w:val="24"/>
        </w:rPr>
        <w:t>√</w:t>
      </w:r>
      <w:r>
        <w:rPr>
          <w:rFonts w:hint="eastAsia" w:ascii="仿宋" w:hAnsi="仿宋" w:eastAsia="仿宋" w:cs="宋体"/>
          <w:color w:val="000000"/>
          <w:kern w:val="0"/>
          <w:sz w:val="30"/>
          <w:szCs w:val="30"/>
        </w:rPr>
        <w:t>等相关政府采购政策。</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三、投标人资格要求</w:t>
      </w:r>
    </w:p>
    <w:p>
      <w:pPr>
        <w:widowControl/>
        <w:shd w:val="clear" w:color="auto" w:fill="FFFFFF"/>
        <w:spacing w:line="360" w:lineRule="auto"/>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（一）符合《中华人民共和国政府采购法》第二十二条之规定；</w:t>
      </w:r>
    </w:p>
    <w:p>
      <w:pPr>
        <w:widowControl/>
        <w:shd w:val="clear" w:color="auto" w:fill="FFFFFF"/>
        <w:spacing w:line="360" w:lineRule="auto"/>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（二）具有</w:t>
      </w:r>
      <w:r>
        <w:rPr>
          <w:rFonts w:hint="eastAsia" w:ascii="仿宋" w:hAnsi="仿宋" w:eastAsia="仿宋" w:cs="宋体"/>
          <w:color w:val="000000"/>
          <w:kern w:val="0"/>
          <w:sz w:val="30"/>
          <w:szCs w:val="30"/>
          <w:lang w:val="zh-CN"/>
        </w:rPr>
        <w:t>相应范围的《医疗器械生产许可证》或《医疗器械经营许可证》经营范围涵盖所投包号产品，并具有投标产品的《中华人民共和国医疗器械注册证》（须提供复印件,并加盖投标公司的公章）。</w:t>
      </w:r>
    </w:p>
    <w:p>
      <w:pPr>
        <w:keepNext w:val="0"/>
        <w:keepLines w:val="0"/>
        <w:pageBreakBefore w:val="0"/>
        <w:widowControl/>
        <w:shd w:val="clear" w:color="auto" w:fill="FFFFFF"/>
        <w:kinsoku/>
        <w:overflowPunct/>
        <w:bidi w:val="0"/>
        <w:spacing w:line="600" w:lineRule="exact"/>
        <w:ind w:firstLine="600"/>
        <w:jc w:val="left"/>
        <w:textAlignment w:val="auto"/>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(三) 未被列入“信用中国”网站(www.creditchina.gov.cn)失信被执行人、重大税收违法案件当事人名单、政府采购严重违法失信名单的投标人；“中国政府采购网” (www.ccgp.gov.cn)政府采购严重违法失信行为记录名单的投标人；</w:t>
      </w:r>
    </w:p>
    <w:p>
      <w:pPr>
        <w:keepNext w:val="0"/>
        <w:keepLines w:val="0"/>
        <w:pageBreakBefore w:val="0"/>
        <w:widowControl/>
        <w:shd w:val="clear" w:color="auto" w:fill="FFFFFF"/>
        <w:kinsoku/>
        <w:overflowPunct/>
        <w:bidi w:val="0"/>
        <w:spacing w:line="600" w:lineRule="exact"/>
        <w:ind w:firstLine="600"/>
        <w:jc w:val="left"/>
        <w:textAlignment w:val="auto"/>
        <w:rPr>
          <w:rFonts w:ascii="宋体" w:hAnsi="宋体" w:eastAsia="宋体" w:cs="宋体"/>
          <w:color w:val="000000"/>
          <w:kern w:val="0"/>
          <w:sz w:val="24"/>
          <w:szCs w:val="24"/>
        </w:rPr>
      </w:pPr>
      <w:r>
        <w:rPr>
          <w:rFonts w:hint="eastAsia" w:ascii="仿宋" w:hAnsi="仿宋" w:eastAsia="仿宋" w:cs="宋体"/>
          <w:color w:val="000000"/>
          <w:kern w:val="0"/>
          <w:sz w:val="30"/>
          <w:szCs w:val="30"/>
        </w:rPr>
        <w:t>（四）本次招标不接受联合体投标。</w:t>
      </w:r>
    </w:p>
    <w:p>
      <w:pPr>
        <w:keepNext w:val="0"/>
        <w:keepLines w:val="0"/>
        <w:pageBreakBefore w:val="0"/>
        <w:widowControl/>
        <w:shd w:val="clear" w:color="auto" w:fill="FFFFFF"/>
        <w:kinsoku/>
        <w:overflowPunct/>
        <w:bidi w:val="0"/>
        <w:spacing w:line="600" w:lineRule="exact"/>
        <w:ind w:firstLine="600"/>
        <w:jc w:val="left"/>
        <w:textAlignment w:val="auto"/>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eastAsia="zh-CN"/>
        </w:rPr>
        <w:t>五</w:t>
      </w:r>
      <w:r>
        <w:rPr>
          <w:rFonts w:hint="eastAsia" w:ascii="仿宋" w:hAnsi="仿宋" w:eastAsia="仿宋" w:cs="宋体"/>
          <w:color w:val="000000"/>
          <w:kern w:val="0"/>
          <w:sz w:val="30"/>
          <w:szCs w:val="30"/>
        </w:rPr>
        <w:t>）根据采购项目特殊要求，规定投标人的特定条件（视项目需要填写，没有请注明“无”。依据法律法规规定，特定条件应与采购项目相匹配，不得将注册资金、资产总额、营业收入、从业人员、利润、纳税额等规模条件设定为特定资格条件；不得存在背离项目特性，任意提高特定资格条件排斥潜在投标人公平竞争）。</w:t>
      </w:r>
    </w:p>
    <w:p>
      <w:pPr>
        <w:keepNext w:val="0"/>
        <w:keepLines w:val="0"/>
        <w:pageBreakBefore w:val="0"/>
        <w:widowControl/>
        <w:shd w:val="clear" w:color="auto" w:fill="FFFFFF"/>
        <w:kinsoku/>
        <w:overflowPunct/>
        <w:bidi w:val="0"/>
        <w:spacing w:line="600" w:lineRule="exact"/>
        <w:ind w:firstLine="600"/>
        <w:jc w:val="left"/>
        <w:textAlignment w:val="auto"/>
        <w:rPr>
          <w:rFonts w:ascii="宋体" w:hAnsi="宋体" w:eastAsia="宋体" w:cs="宋体"/>
          <w:color w:val="000000"/>
          <w:kern w:val="0"/>
          <w:sz w:val="24"/>
          <w:szCs w:val="24"/>
        </w:rPr>
      </w:pPr>
      <w:r>
        <w:rPr>
          <w:rFonts w:hint="eastAsia" w:ascii="黑体" w:hAnsi="黑体" w:eastAsia="黑体" w:cs="宋体"/>
          <w:color w:val="000000"/>
          <w:kern w:val="0"/>
          <w:sz w:val="30"/>
          <w:szCs w:val="30"/>
        </w:rPr>
        <w:t>四、采购需求</w:t>
      </w:r>
      <w:r>
        <w:rPr>
          <w:rFonts w:hint="eastAsia" w:ascii="仿宋" w:hAnsi="仿宋" w:eastAsia="仿宋" w:cs="宋体"/>
          <w:color w:val="000000"/>
          <w:kern w:val="0"/>
          <w:sz w:val="30"/>
          <w:szCs w:val="30"/>
        </w:rPr>
        <w:t xml:space="preserve"> </w:t>
      </w:r>
    </w:p>
    <w:p>
      <w:pPr>
        <w:keepNext w:val="0"/>
        <w:keepLines w:val="0"/>
        <w:pageBreakBefore w:val="0"/>
        <w:widowControl/>
        <w:shd w:val="clear" w:color="auto" w:fill="FFFFFF"/>
        <w:kinsoku/>
        <w:overflowPunct/>
        <w:bidi w:val="0"/>
        <w:spacing w:line="600" w:lineRule="exact"/>
        <w:ind w:firstLine="600"/>
        <w:jc w:val="left"/>
        <w:textAlignment w:val="auto"/>
        <w:rPr>
          <w:rFonts w:ascii="仿宋" w:hAnsi="仿宋" w:eastAsia="仿宋" w:cs="仿宋"/>
          <w:color w:val="000000"/>
          <w:kern w:val="0"/>
          <w:sz w:val="30"/>
          <w:szCs w:val="30"/>
          <w:shd w:val="clear" w:color="auto" w:fill="FFFFFF"/>
        </w:rPr>
      </w:pPr>
      <w:r>
        <w:rPr>
          <w:rFonts w:hint="eastAsia" w:ascii="仿宋" w:hAnsi="仿宋" w:eastAsia="仿宋" w:cs="黑体"/>
          <w:color w:val="000000"/>
          <w:kern w:val="0"/>
          <w:sz w:val="30"/>
          <w:szCs w:val="30"/>
          <w:shd w:val="clear" w:color="auto" w:fill="FFFFFF"/>
        </w:rPr>
        <w:t>（一）</w:t>
      </w:r>
      <w:r>
        <w:rPr>
          <w:rFonts w:ascii="Times New Roman" w:hAnsi="Times New Roman" w:eastAsia="仿宋" w:cs="Times New Roman"/>
          <w:color w:val="000000"/>
          <w:kern w:val="0"/>
          <w:sz w:val="30"/>
          <w:szCs w:val="30"/>
          <w:shd w:val="clear" w:color="auto" w:fill="FFFFFF"/>
        </w:rPr>
        <w:t>采购清单</w:t>
      </w:r>
      <w:r>
        <w:rPr>
          <w:rFonts w:hint="eastAsia" w:ascii="Times New Roman" w:hAnsi="Times New Roman" w:eastAsia="仿宋" w:cs="Times New Roman"/>
          <w:color w:val="000000"/>
          <w:kern w:val="0"/>
          <w:sz w:val="30"/>
          <w:szCs w:val="30"/>
          <w:shd w:val="clear" w:color="auto" w:fill="FFFFFF"/>
        </w:rPr>
        <w:t>：</w:t>
      </w:r>
    </w:p>
    <w:p>
      <w:pPr>
        <w:keepNext w:val="0"/>
        <w:keepLines w:val="0"/>
        <w:pageBreakBefore w:val="0"/>
        <w:kinsoku/>
        <w:wordWrap w:val="0"/>
        <w:overflowPunct/>
        <w:topLinePunct/>
        <w:autoSpaceDE w:val="0"/>
        <w:autoSpaceDN w:val="0"/>
        <w:bidi w:val="0"/>
        <w:adjustRightInd w:val="0"/>
        <w:snapToGrid w:val="0"/>
        <w:spacing w:line="600" w:lineRule="exact"/>
        <w:ind w:firstLine="750" w:firstLineChars="250"/>
        <w:textAlignment w:val="auto"/>
        <w:rPr>
          <w:rFonts w:hint="eastAsia" w:ascii="仿宋" w:hAnsi="仿宋" w:eastAsia="仿宋" w:cs="宋体"/>
          <w:color w:val="000000"/>
          <w:kern w:val="0"/>
          <w:sz w:val="30"/>
          <w:szCs w:val="30"/>
          <w:lang w:eastAsia="zh-CN"/>
        </w:rPr>
      </w:pPr>
      <w:r>
        <w:rPr>
          <w:rFonts w:hint="eastAsia" w:ascii="仿宋" w:hAnsi="仿宋" w:eastAsia="仿宋" w:cs="宋体"/>
          <w:color w:val="000000"/>
          <w:kern w:val="0"/>
          <w:sz w:val="30"/>
          <w:szCs w:val="30"/>
          <w:lang w:eastAsia="zh-CN"/>
        </w:rPr>
        <w:t>气囊式体外反</w:t>
      </w:r>
      <w:r>
        <w:rPr>
          <w:rFonts w:hint="eastAsia" w:ascii="仿宋" w:hAnsi="仿宋" w:eastAsia="仿宋" w:cs="宋体"/>
          <w:color w:val="000000"/>
          <w:kern w:val="0"/>
          <w:sz w:val="30"/>
          <w:szCs w:val="30"/>
          <w:lang w:val="en-US" w:eastAsia="zh-CN"/>
        </w:rPr>
        <w:t>搏</w:t>
      </w:r>
      <w:r>
        <w:rPr>
          <w:rFonts w:hint="eastAsia" w:ascii="仿宋" w:hAnsi="仿宋" w:eastAsia="仿宋" w:cs="宋体"/>
          <w:color w:val="000000"/>
          <w:kern w:val="0"/>
          <w:sz w:val="30"/>
          <w:szCs w:val="30"/>
          <w:lang w:eastAsia="zh-CN"/>
        </w:rPr>
        <w:t>装置</w:t>
      </w:r>
      <w:r>
        <w:rPr>
          <w:rFonts w:hint="eastAsia" w:ascii="仿宋" w:hAnsi="仿宋" w:eastAsia="仿宋" w:cs="宋体"/>
          <w:color w:val="000000"/>
          <w:kern w:val="0"/>
          <w:sz w:val="30"/>
          <w:szCs w:val="30"/>
        </w:rPr>
        <w:t>一</w:t>
      </w:r>
      <w:r>
        <w:rPr>
          <w:rFonts w:hint="eastAsia" w:ascii="仿宋" w:hAnsi="仿宋" w:eastAsia="仿宋" w:cs="宋体"/>
          <w:color w:val="000000"/>
          <w:kern w:val="0"/>
          <w:sz w:val="30"/>
          <w:szCs w:val="30"/>
          <w:lang w:eastAsia="zh-CN"/>
        </w:rPr>
        <w:t>台（核心产品）</w:t>
      </w:r>
    </w:p>
    <w:p>
      <w:pPr>
        <w:keepNext w:val="0"/>
        <w:keepLines w:val="0"/>
        <w:pageBreakBefore w:val="0"/>
        <w:kinsoku/>
        <w:wordWrap w:val="0"/>
        <w:overflowPunct/>
        <w:topLinePunct/>
        <w:autoSpaceDE w:val="0"/>
        <w:autoSpaceDN w:val="0"/>
        <w:bidi w:val="0"/>
        <w:adjustRightInd w:val="0"/>
        <w:snapToGrid w:val="0"/>
        <w:spacing w:line="600" w:lineRule="exact"/>
        <w:ind w:firstLine="753" w:firstLineChars="250"/>
        <w:textAlignment w:val="auto"/>
        <w:rPr>
          <w:rFonts w:hint="eastAsia" w:ascii="仿宋" w:hAnsi="仿宋" w:eastAsia="仿宋" w:cs="宋体"/>
          <w:b/>
          <w:bCs/>
          <w:color w:val="000000"/>
          <w:kern w:val="0"/>
          <w:sz w:val="30"/>
          <w:szCs w:val="30"/>
          <w:lang w:eastAsia="zh-CN"/>
        </w:rPr>
      </w:pPr>
      <w:r>
        <w:rPr>
          <w:rFonts w:hint="eastAsia" w:ascii="仿宋" w:hAnsi="仿宋" w:eastAsia="仿宋" w:cs="宋体"/>
          <w:b/>
          <w:bCs/>
          <w:color w:val="000000"/>
          <w:kern w:val="0"/>
          <w:sz w:val="30"/>
          <w:szCs w:val="30"/>
          <w:lang w:eastAsia="zh-CN"/>
        </w:rPr>
        <w:t>技术参数：</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1、</w:t>
      </w:r>
      <w:r>
        <w:rPr>
          <w:rFonts w:hint="default" w:ascii="宋体" w:hAnsi="宋体" w:eastAsia="宋体" w:cs="宋体"/>
          <w:color w:val="auto"/>
          <w:sz w:val="28"/>
          <w:szCs w:val="28"/>
          <w:lang w:val="zh-CN" w:eastAsia="zh-CN"/>
        </w:rPr>
        <w:t>以心电R波为触发信号，以QRS波为判别依据，充排气和心动周期同步。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2、</w:t>
      </w:r>
      <w:r>
        <w:rPr>
          <w:rFonts w:hint="default" w:ascii="宋体" w:hAnsi="宋体" w:eastAsia="宋体" w:cs="宋体"/>
          <w:color w:val="auto"/>
          <w:sz w:val="28"/>
          <w:szCs w:val="28"/>
          <w:lang w:val="zh-CN" w:eastAsia="zh-CN"/>
        </w:rPr>
        <w:t>具有氧饱和度监测功能，在治疗中实时显示指脉波、反搏波及其比值（D/S比值）反映治疗效果。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3、</w:t>
      </w:r>
      <w:r>
        <w:rPr>
          <w:rFonts w:hint="default" w:ascii="宋体" w:hAnsi="宋体" w:eastAsia="宋体" w:cs="宋体"/>
          <w:color w:val="auto"/>
          <w:sz w:val="28"/>
          <w:szCs w:val="28"/>
          <w:lang w:val="zh-CN" w:eastAsia="zh-CN"/>
        </w:rPr>
        <w:t>采用液晶电脑显示屏，且操作方便，并具有充气同步时间显示。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4、</w:t>
      </w:r>
      <w:r>
        <w:rPr>
          <w:rFonts w:hint="default" w:ascii="宋体" w:hAnsi="宋体" w:eastAsia="宋体" w:cs="宋体"/>
          <w:color w:val="auto"/>
          <w:sz w:val="28"/>
          <w:szCs w:val="28"/>
          <w:lang w:val="zh-CN" w:eastAsia="zh-CN"/>
        </w:rPr>
        <w:t>心电、血氧采集和系统控制集成在一块电路板上，避免多个板卡的数据传输问题，增强系统的可靠性。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5、</w:t>
      </w:r>
      <w:r>
        <w:rPr>
          <w:rFonts w:hint="default" w:ascii="宋体" w:hAnsi="宋体" w:eastAsia="宋体" w:cs="宋体"/>
          <w:color w:val="auto"/>
          <w:sz w:val="28"/>
          <w:szCs w:val="28"/>
          <w:lang w:val="zh-CN" w:eastAsia="zh-CN"/>
        </w:rPr>
        <w:t>采用体外反搏专用的集成块配气电磁阀，响应时间≤</w:t>
      </w:r>
      <w:r>
        <w:rPr>
          <w:rFonts w:hint="eastAsia" w:ascii="宋体" w:hAnsi="宋体" w:cs="宋体"/>
          <w:color w:val="auto"/>
          <w:sz w:val="28"/>
          <w:szCs w:val="28"/>
          <w:lang w:val="en-US" w:eastAsia="zh-CN"/>
        </w:rPr>
        <w:t>50</w:t>
      </w:r>
      <w:r>
        <w:rPr>
          <w:rFonts w:hint="default" w:ascii="宋体" w:hAnsi="宋体" w:eastAsia="宋体" w:cs="宋体"/>
          <w:color w:val="auto"/>
          <w:sz w:val="28"/>
          <w:szCs w:val="28"/>
          <w:lang w:val="zh-CN" w:eastAsia="zh-CN"/>
        </w:rPr>
        <w:t>ms。</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zh-CN" w:eastAsia="zh-CN"/>
        </w:rPr>
        <w:t>采用负压强制排气先进技术，使排气迅速、彻底，显著降低病人心脏后负荷。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zh-CN" w:eastAsia="zh-CN"/>
        </w:rPr>
        <w:t>显示界面实时显示心率、氧饱和度、充排气图形、设定压力值、实时治疗压力值、当前时间、治疗剩余时间等。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zh-CN" w:eastAsia="zh-CN"/>
        </w:rPr>
        <w:t>反搏比率：1:1或1:2；共模抑制比≥80dB；QRS波检测门限0.20mV。</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zh-CN" w:eastAsia="zh-CN"/>
        </w:rPr>
        <w:t>心率不整（125次/分钟以下）仍可继续以1:1比率进行三级序贯反搏。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0</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zh-CN" w:eastAsia="zh-CN"/>
        </w:rPr>
        <w:t>治疗时间以1-60分钟可调，治疗结束时自动关泵并迅速排气。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zh-CN" w:eastAsia="zh-CN"/>
        </w:rPr>
        <w:t>心电和指脉波增益可调。心电和指脉可调1-32级增益范围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zh-CN" w:eastAsia="zh-CN"/>
        </w:rPr>
        <w:t>具有自动稳压功能，治疗压力与设定压力误差</w:t>
      </w:r>
      <w:r>
        <w:rPr>
          <w:rFonts w:hint="eastAsia" w:ascii="宋体" w:hAnsi="宋体" w:eastAsia="宋体" w:cs="宋体"/>
          <w:color w:val="auto"/>
          <w:sz w:val="28"/>
          <w:szCs w:val="28"/>
          <w:lang w:val="zh-CN" w:eastAsia="zh-CN"/>
        </w:rPr>
        <w:t>≤</w:t>
      </w:r>
      <w:r>
        <w:rPr>
          <w:rFonts w:hint="default" w:ascii="宋体" w:hAnsi="宋体" w:eastAsia="宋体" w:cs="宋体"/>
          <w:color w:val="auto"/>
          <w:sz w:val="28"/>
          <w:szCs w:val="28"/>
          <w:lang w:val="zh-CN" w:eastAsia="zh-CN"/>
        </w:rPr>
        <w:t>0.002MPa。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zh-CN" w:eastAsia="zh-CN"/>
        </w:rPr>
        <w:t>心率超过反搏限值时具有自动停止反搏功能，心率正常时自动恢复反搏。</w:t>
      </w:r>
      <w:r>
        <w:rPr>
          <w:rFonts w:hint="eastAsia" w:ascii="宋体" w:hAnsi="宋体" w:eastAsia="宋体" w:cs="宋体"/>
          <w:color w:val="auto"/>
          <w:sz w:val="28"/>
          <w:szCs w:val="28"/>
          <w:lang w:val="zh-CN" w:eastAsia="zh-CN"/>
        </w:rPr>
        <w:t>（心率低于32次/分时，自动停止反搏，心率正常时自动恢复反搏。心率超过125次/分时，或出现早搏时，自动停止反搏，心率正常自动恢复反搏。）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zh-CN" w:eastAsia="zh-CN"/>
        </w:rPr>
        <w:t>无患者心电信号不会发生充气，避免出现误搏。心率低于32次/分时，自动停止反搏，心率正常时自动恢复反搏。心率超过125次/分时，或出现早搏时，自动停止反搏，心率正常自动恢复反搏。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default" w:ascii="宋体" w:hAnsi="宋体" w:eastAsia="宋体" w:cs="宋体"/>
          <w:color w:val="auto"/>
          <w:sz w:val="28"/>
          <w:szCs w:val="28"/>
          <w:lang w:val="zh-CN" w:eastAsia="zh-CN"/>
        </w:rPr>
        <w:t>1</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zh-CN" w:eastAsia="zh-CN"/>
        </w:rPr>
        <w:t>数据库可记录病人的资料，具有冻结治疗过程中的显示图像，可以打印显示屏上所显示的波形和数据。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zh-CN" w:eastAsia="zh-CN"/>
        </w:rPr>
        <w:t>具有多重安全保护措施，充分保证安全治疗。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zh-CN" w:eastAsia="zh-CN"/>
        </w:rPr>
        <w:t>根据人体工程学原理设计的床位和囊套，床体靠背高度0-45°内可调节。</w:t>
      </w:r>
      <w:r>
        <w:rPr>
          <w:rFonts w:hint="eastAsia" w:ascii="宋体" w:hAnsi="宋体" w:eastAsia="宋体" w:cs="宋体"/>
          <w:color w:val="auto"/>
          <w:sz w:val="28"/>
          <w:szCs w:val="28"/>
          <w:lang w:val="zh-CN" w:eastAsia="zh-CN"/>
        </w:rPr>
        <w:t>治疗床长≤</w:t>
      </w:r>
      <w:r>
        <w:rPr>
          <w:rFonts w:hint="eastAsia" w:ascii="宋体" w:hAnsi="宋体" w:eastAsia="宋体" w:cs="宋体"/>
          <w:color w:val="auto"/>
          <w:sz w:val="28"/>
          <w:szCs w:val="28"/>
          <w:lang w:val="en-US" w:eastAsia="zh-CN"/>
        </w:rPr>
        <w:t>200CM×宽</w:t>
      </w:r>
      <w:r>
        <w:rPr>
          <w:rFonts w:hint="eastAsia" w:ascii="宋体" w:hAnsi="宋体" w:eastAsia="宋体" w:cs="宋体"/>
          <w:color w:val="auto"/>
          <w:sz w:val="28"/>
          <w:szCs w:val="28"/>
          <w:lang w:val="zh-CN" w:eastAsia="zh-CN"/>
        </w:rPr>
        <w:t>≤</w:t>
      </w:r>
      <w:r>
        <w:rPr>
          <w:rFonts w:hint="eastAsia" w:ascii="宋体" w:hAnsi="宋体" w:eastAsia="宋体" w:cs="宋体"/>
          <w:color w:val="auto"/>
          <w:sz w:val="28"/>
          <w:szCs w:val="28"/>
          <w:lang w:val="en-US" w:eastAsia="zh-CN"/>
        </w:rPr>
        <w:t>78CM×高</w:t>
      </w:r>
      <w:r>
        <w:rPr>
          <w:rFonts w:hint="eastAsia" w:ascii="宋体" w:hAnsi="宋体" w:eastAsia="宋体" w:cs="宋体"/>
          <w:color w:val="auto"/>
          <w:sz w:val="28"/>
          <w:szCs w:val="28"/>
          <w:lang w:val="zh-CN" w:eastAsia="zh-CN"/>
        </w:rPr>
        <w:t>≤</w:t>
      </w:r>
      <w:r>
        <w:rPr>
          <w:rFonts w:hint="eastAsia" w:ascii="宋体" w:hAnsi="宋体" w:eastAsia="宋体" w:cs="宋体"/>
          <w:color w:val="auto"/>
          <w:sz w:val="28"/>
          <w:szCs w:val="28"/>
          <w:lang w:val="en-US" w:eastAsia="zh-CN"/>
        </w:rPr>
        <w:t>75CM</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eastAsia="zh-CN"/>
        </w:rPr>
        <w:t>二</w:t>
      </w:r>
      <w:r>
        <w:rPr>
          <w:rFonts w:hint="eastAsia" w:ascii="仿宋" w:hAnsi="仿宋" w:eastAsia="仿宋" w:cs="宋体"/>
          <w:color w:val="000000"/>
          <w:kern w:val="0"/>
          <w:sz w:val="30"/>
          <w:szCs w:val="30"/>
        </w:rPr>
        <w:t>）采购标的执行标准：无</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eastAsia="zh-CN"/>
        </w:rPr>
        <w:t>三</w:t>
      </w:r>
      <w:r>
        <w:rPr>
          <w:rFonts w:hint="eastAsia" w:ascii="仿宋" w:hAnsi="仿宋" w:eastAsia="仿宋" w:cs="宋体"/>
          <w:color w:val="000000"/>
          <w:kern w:val="0"/>
          <w:sz w:val="30"/>
          <w:szCs w:val="30"/>
        </w:rPr>
        <w:t>）验收标准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ascii="仿宋" w:hAnsi="仿宋" w:eastAsia="仿宋" w:cs="宋体"/>
          <w:bCs/>
          <w:sz w:val="28"/>
          <w:szCs w:val="28"/>
          <w:lang w:val="zh-CN"/>
        </w:rPr>
      </w:pPr>
      <w:r>
        <w:rPr>
          <w:rFonts w:hint="eastAsia" w:ascii="仿宋" w:hAnsi="仿宋" w:eastAsia="仿宋" w:cs="宋体"/>
          <w:bCs/>
          <w:sz w:val="28"/>
          <w:szCs w:val="28"/>
          <w:lang w:val="zh-CN"/>
        </w:rPr>
        <w:t>由采购人成立验收小组</w:t>
      </w:r>
      <w:r>
        <w:rPr>
          <w:rFonts w:ascii="仿宋" w:hAnsi="仿宋" w:eastAsia="仿宋" w:cs="宋体"/>
          <w:bCs/>
          <w:sz w:val="28"/>
          <w:szCs w:val="28"/>
          <w:lang w:val="zh-CN"/>
        </w:rPr>
        <w:t>,</w:t>
      </w:r>
      <w:r>
        <w:rPr>
          <w:rFonts w:hint="eastAsia" w:ascii="仿宋" w:hAnsi="仿宋" w:eastAsia="仿宋" w:cs="宋体"/>
          <w:bCs/>
          <w:sz w:val="28"/>
          <w:szCs w:val="28"/>
          <w:lang w:val="zh-CN"/>
        </w:rPr>
        <w:t>按照采购合同的约定对中标人履约情况进行验收。验收时</w:t>
      </w:r>
      <w:r>
        <w:rPr>
          <w:rFonts w:ascii="仿宋" w:hAnsi="仿宋" w:eastAsia="仿宋" w:cs="宋体"/>
          <w:bCs/>
          <w:sz w:val="28"/>
          <w:szCs w:val="28"/>
          <w:lang w:val="zh-CN"/>
        </w:rPr>
        <w:t>,</w:t>
      </w:r>
      <w:r>
        <w:rPr>
          <w:rFonts w:hint="eastAsia" w:ascii="仿宋" w:hAnsi="仿宋" w:eastAsia="仿宋" w:cs="宋体"/>
          <w:bCs/>
          <w:sz w:val="28"/>
          <w:szCs w:val="28"/>
          <w:lang w:val="zh-CN"/>
        </w:rPr>
        <w:t>按照采购合同的约定对每一项技术、服务、安全标准的履约情况进行确认。验收结束后</w:t>
      </w:r>
      <w:r>
        <w:rPr>
          <w:rFonts w:ascii="仿宋" w:hAnsi="仿宋" w:eastAsia="仿宋" w:cs="宋体"/>
          <w:bCs/>
          <w:sz w:val="28"/>
          <w:szCs w:val="28"/>
          <w:lang w:val="zh-CN"/>
        </w:rPr>
        <w:t>,</w:t>
      </w:r>
      <w:r>
        <w:rPr>
          <w:rFonts w:hint="eastAsia" w:ascii="仿宋" w:hAnsi="仿宋" w:eastAsia="仿宋" w:cs="宋体"/>
          <w:bCs/>
          <w:sz w:val="28"/>
          <w:szCs w:val="28"/>
          <w:lang w:val="zh-CN"/>
        </w:rPr>
        <w:t>出具验收书</w:t>
      </w:r>
      <w:r>
        <w:rPr>
          <w:rFonts w:ascii="仿宋" w:hAnsi="仿宋" w:eastAsia="仿宋" w:cs="宋体"/>
          <w:bCs/>
          <w:sz w:val="28"/>
          <w:szCs w:val="28"/>
          <w:lang w:val="zh-CN"/>
        </w:rPr>
        <w:t>,</w:t>
      </w:r>
      <w:r>
        <w:rPr>
          <w:rFonts w:hint="eastAsia" w:ascii="仿宋" w:hAnsi="仿宋" w:eastAsia="仿宋" w:cs="宋体"/>
          <w:bCs/>
          <w:sz w:val="28"/>
          <w:szCs w:val="28"/>
          <w:lang w:val="zh-CN"/>
        </w:rPr>
        <w:t>列明各项标准的验收情况及项目总体评价</w:t>
      </w:r>
      <w:r>
        <w:rPr>
          <w:rFonts w:ascii="仿宋" w:hAnsi="仿宋" w:eastAsia="仿宋" w:cs="宋体"/>
          <w:bCs/>
          <w:sz w:val="28"/>
          <w:szCs w:val="28"/>
          <w:lang w:val="zh-CN"/>
        </w:rPr>
        <w:t>,</w:t>
      </w:r>
      <w:r>
        <w:rPr>
          <w:rFonts w:hint="eastAsia" w:ascii="仿宋" w:hAnsi="仿宋" w:eastAsia="仿宋" w:cs="宋体"/>
          <w:bCs/>
          <w:sz w:val="28"/>
          <w:szCs w:val="28"/>
          <w:lang w:val="zh-CN"/>
        </w:rPr>
        <w:t>由验收双方共同签署。</w:t>
      </w:r>
    </w:p>
    <w:p>
      <w:pPr>
        <w:pStyle w:val="18"/>
        <w:numPr>
          <w:ilvl w:val="0"/>
          <w:numId w:val="1"/>
        </w:numPr>
        <w:adjustRightInd w:val="0"/>
        <w:snapToGrid w:val="0"/>
        <w:spacing w:line="360" w:lineRule="auto"/>
        <w:ind w:firstLineChars="0"/>
        <w:rPr>
          <w:rFonts w:ascii="仿宋" w:hAnsi="仿宋" w:eastAsia="仿宋" w:cs="宋体"/>
          <w:bCs/>
          <w:sz w:val="28"/>
          <w:szCs w:val="28"/>
          <w:lang w:val="zh-CN"/>
        </w:rPr>
      </w:pPr>
      <w:r>
        <w:rPr>
          <w:rFonts w:hint="eastAsia" w:ascii="仿宋" w:hAnsi="仿宋" w:eastAsia="仿宋" w:cs="宋体"/>
          <w:bCs/>
          <w:sz w:val="28"/>
          <w:szCs w:val="28"/>
          <w:lang w:val="zh-CN"/>
        </w:rPr>
        <w:t>本项目采用现场运行、测试验收方式验收。投标人完成的项目应达到的质量标准应符合国家和履约地相关安全质量标准；行业技术规范标准；环保节能标准；强制认证相关标准。</w:t>
      </w:r>
    </w:p>
    <w:p>
      <w:pPr>
        <w:numPr>
          <w:ilvl w:val="0"/>
          <w:numId w:val="1"/>
        </w:numPr>
        <w:adjustRightInd w:val="0"/>
        <w:snapToGrid w:val="0"/>
        <w:spacing w:line="360" w:lineRule="auto"/>
        <w:ind w:firstLine="700"/>
        <w:rPr>
          <w:rFonts w:ascii="仿宋" w:hAnsi="仿宋" w:eastAsia="仿宋" w:cs="宋体"/>
          <w:bCs/>
          <w:sz w:val="28"/>
          <w:szCs w:val="28"/>
          <w:lang w:val="zh-CN"/>
        </w:rPr>
      </w:pPr>
      <w:r>
        <w:rPr>
          <w:rFonts w:hint="eastAsia" w:ascii="仿宋" w:hAnsi="仿宋" w:eastAsia="仿宋" w:cs="宋体"/>
          <w:bCs/>
          <w:sz w:val="28"/>
          <w:szCs w:val="28"/>
          <w:lang w:val="zh-CN"/>
        </w:rPr>
        <w:t>符合招标文件要求和投标文件承诺。</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五、评标方法和评标标准</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（一）评标方法：最低评标价法□ 综合评分法</w:t>
      </w:r>
      <w:r>
        <w:rPr>
          <w:rFonts w:ascii="宋体" w:hAnsi="宋体" w:eastAsia="宋体" w:cs="宋体"/>
          <w:color w:val="000000"/>
          <w:kern w:val="0"/>
          <w:sz w:val="24"/>
          <w:szCs w:val="24"/>
        </w:rPr>
        <w:t>√</w:t>
      </w:r>
    </w:p>
    <w:tbl>
      <w:tblPr>
        <w:tblStyle w:val="10"/>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046"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(总分100分)</w:t>
            </w:r>
          </w:p>
        </w:tc>
        <w:tc>
          <w:tcPr>
            <w:tcW w:w="6920" w:type="dxa"/>
            <w:gridSpan w:val="2"/>
            <w:vAlign w:val="center"/>
          </w:tcPr>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价格分值：</w:t>
            </w:r>
            <w:r>
              <w:rPr>
                <w:rFonts w:hint="eastAsia" w:ascii="宋体" w:hAnsi="宋体" w:eastAsia="宋体" w:cs="宋体"/>
                <w:color w:val="auto"/>
                <w:sz w:val="24"/>
                <w:szCs w:val="24"/>
                <w:u w:val="single"/>
              </w:rPr>
              <w:t>40</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商务部分：</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技术部分：</w:t>
            </w:r>
            <w:r>
              <w:rPr>
                <w:rFonts w:hint="eastAsia" w:ascii="宋体" w:hAnsi="宋体" w:eastAsia="宋体" w:cs="宋体"/>
                <w:color w:val="auto"/>
                <w:sz w:val="24"/>
                <w:szCs w:val="24"/>
                <w:u w:val="single"/>
              </w:rPr>
              <w:t>40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（一）价格部分（满分</w:t>
            </w:r>
            <w:r>
              <w:rPr>
                <w:rFonts w:hint="eastAsia" w:ascii="宋体" w:hAnsi="宋体" w:eastAsia="宋体" w:cs="宋体"/>
                <w:b/>
                <w:color w:val="auto"/>
                <w:sz w:val="24"/>
                <w:szCs w:val="24"/>
                <w:u w:val="single"/>
              </w:rPr>
              <w:t>40</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5953"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96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046"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5953"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评标基准价：满足招标文件要求的有效投标报价中，最低的投标报价为评标基准价。</w:t>
            </w:r>
          </w:p>
          <w:p>
            <w:pPr>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投标报价得分=（评标基准价/投标报价）×</w:t>
            </w:r>
            <w:r>
              <w:rPr>
                <w:rFonts w:hint="eastAsia" w:ascii="宋体" w:hAnsi="宋体" w:eastAsia="宋体" w:cs="宋体"/>
                <w:color w:val="auto"/>
                <w:sz w:val="24"/>
                <w:szCs w:val="24"/>
                <w:u w:val="single"/>
              </w:rPr>
              <w:t>40</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rPr>
              <w:t>40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（二）商务部分（满分</w:t>
            </w:r>
            <w:r>
              <w:rPr>
                <w:rFonts w:hint="eastAsia" w:ascii="宋体" w:hAnsi="宋体" w:eastAsia="宋体" w:cs="宋体"/>
                <w:b/>
                <w:color w:val="auto"/>
                <w:sz w:val="24"/>
                <w:szCs w:val="24"/>
                <w:u w:val="single"/>
              </w:rPr>
              <w:t>20</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5953"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96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信誉</w:t>
            </w:r>
          </w:p>
        </w:tc>
        <w:tc>
          <w:tcPr>
            <w:tcW w:w="5953"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rPr>
                <w:rFonts w:hint="eastAsia" w:ascii="宋体" w:hAnsi="宋体" w:eastAsia="宋体" w:cs="宋体"/>
                <w:color w:val="auto"/>
                <w:sz w:val="24"/>
                <w:szCs w:val="24"/>
              </w:rPr>
            </w:pPr>
            <w:r>
              <w:rPr>
                <w:rFonts w:hint="eastAsia" w:ascii="宋体" w:hAnsi="宋体" w:eastAsia="宋体" w:cs="宋体"/>
                <w:color w:val="auto"/>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节约能源、保护环境政策加分</w:t>
            </w:r>
          </w:p>
          <w:p>
            <w:pPr>
              <w:rPr>
                <w:rFonts w:hint="eastAsia" w:ascii="宋体" w:hAnsi="宋体" w:eastAsia="宋体" w:cs="宋体"/>
                <w:color w:val="auto"/>
                <w:sz w:val="24"/>
                <w:szCs w:val="24"/>
              </w:rPr>
            </w:pPr>
          </w:p>
        </w:tc>
        <w:tc>
          <w:tcPr>
            <w:tcW w:w="5953" w:type="dxa"/>
            <w:vAlign w:val="center"/>
          </w:tcPr>
          <w:p>
            <w:pP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1、除政府强制采购的节能产品外，投标人所投其他产品属于“节能产品政府采购清单”优先采购产品，</w:t>
            </w:r>
            <w:r>
              <w:rPr>
                <w:rFonts w:hint="eastAsia" w:ascii="宋体" w:hAnsi="宋体" w:eastAsia="宋体" w:cs="宋体"/>
                <w:color w:val="auto"/>
                <w:sz w:val="24"/>
                <w:szCs w:val="24"/>
                <w:lang w:val="zh-CN"/>
              </w:rPr>
              <w:t>投标文件中须提供最新一期《节能产品政府采购清单》中产品所在页并加盖投标人公章的原件扫描件（或图片）。</w:t>
            </w:r>
            <w:r>
              <w:rPr>
                <w:rFonts w:hint="eastAsia" w:ascii="宋体" w:hAnsi="宋体" w:eastAsia="宋体" w:cs="宋体"/>
                <w:color w:val="auto"/>
                <w:sz w:val="24"/>
                <w:szCs w:val="24"/>
                <w:lang w:val="en-GB"/>
              </w:rPr>
              <w:t>每项0.5分，满分1分。</w:t>
            </w:r>
          </w:p>
          <w:p>
            <w:pP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2、投标人所投产品属于“环境标志产品政府采购清单”内产品，</w:t>
            </w:r>
            <w:r>
              <w:rPr>
                <w:rFonts w:hint="eastAsia" w:ascii="宋体" w:hAnsi="宋体" w:eastAsia="宋体" w:cs="宋体"/>
                <w:color w:val="auto"/>
                <w:sz w:val="24"/>
                <w:szCs w:val="24"/>
                <w:lang w:val="zh-CN"/>
              </w:rPr>
              <w:t>投标文件中须提供最新一期《环保产品政府采购清单》中产品所在页并加盖投标人公章的原件扫描件（或图片）。</w:t>
            </w:r>
            <w:r>
              <w:rPr>
                <w:rFonts w:hint="eastAsia" w:ascii="宋体" w:hAnsi="宋体" w:eastAsia="宋体" w:cs="宋体"/>
                <w:color w:val="auto"/>
                <w:sz w:val="24"/>
                <w:szCs w:val="24"/>
                <w:lang w:val="en-GB"/>
              </w:rPr>
              <w:t>每项0.5分，满分1分。</w:t>
            </w:r>
          </w:p>
          <w:p>
            <w:pP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注：对于同时列入节能产品政府采购清单和环保清单的产品，应当优先于只列入其中一个清单的产品。</w:t>
            </w:r>
          </w:p>
        </w:tc>
        <w:tc>
          <w:tcPr>
            <w:tcW w:w="967" w:type="dxa"/>
            <w:vAlign w:val="center"/>
          </w:tcPr>
          <w:p>
            <w:pPr>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销售业绩</w:t>
            </w:r>
          </w:p>
        </w:tc>
        <w:tc>
          <w:tcPr>
            <w:tcW w:w="5953" w:type="dxa"/>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投标人2014年1月1日以来，具有类似项目业绩单次合同金额在</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万以上（含</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万）;合同及验收报告齐全，每提供一份得1分，最多得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分，不提供者为0分。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投标文件规范程度</w:t>
            </w:r>
          </w:p>
        </w:tc>
        <w:tc>
          <w:tcPr>
            <w:tcW w:w="5953"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所提供资料准确完整、装订规范、文字清晰、无差错得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分，不完整的得0分。。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技术培训及售后服务承诺</w:t>
            </w:r>
          </w:p>
        </w:tc>
        <w:tc>
          <w:tcPr>
            <w:tcW w:w="5953"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1、提供免费质量保障，投标人满足1年免费质保后每延长1年加1分，共</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rPr>
                <w:rFonts w:hint="eastAsia" w:ascii="宋体" w:hAnsi="宋体" w:eastAsia="宋体" w:cs="宋体"/>
                <w:color w:val="auto"/>
                <w:sz w:val="24"/>
                <w:szCs w:val="24"/>
              </w:rPr>
            </w:pPr>
            <w:r>
              <w:rPr>
                <w:rFonts w:hint="eastAsia" w:ascii="宋体" w:hAnsi="宋体" w:eastAsia="宋体" w:cs="宋体"/>
                <w:color w:val="auto"/>
                <w:sz w:val="24"/>
                <w:szCs w:val="24"/>
              </w:rPr>
              <w:t>2、技术支持、售后服务程序合理，人员配备技术力量强，故障响应时间小于2小时，上门时间小于8小时，维修和更换时间小于24小时，得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分，不满足不得分。</w:t>
            </w:r>
          </w:p>
          <w:p>
            <w:pPr>
              <w:pStyle w:val="2"/>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GB"/>
              </w:rPr>
              <w:t>具有明确的培训内容、计划合理、全面且原厂认证工程师培训不少于5人10课时得</w:t>
            </w:r>
            <w:r>
              <w:rPr>
                <w:rFonts w:hint="eastAsia" w:ascii="宋体" w:hAnsi="宋体" w:eastAsia="宋体" w:cs="宋体"/>
                <w:color w:val="auto"/>
                <w:sz w:val="24"/>
                <w:szCs w:val="24"/>
              </w:rPr>
              <w:t>2</w:t>
            </w:r>
            <w:r>
              <w:rPr>
                <w:rFonts w:hint="eastAsia" w:ascii="宋体" w:hAnsi="宋体" w:eastAsia="宋体" w:cs="宋体"/>
                <w:color w:val="auto"/>
                <w:sz w:val="24"/>
                <w:szCs w:val="24"/>
                <w:lang w:val="en-GB"/>
              </w:rPr>
              <w:t>分，投标人提供培训机构合作证明文件得2分，共4分，不满足不得分。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12</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（三）技术部分（满分</w:t>
            </w:r>
            <w:r>
              <w:rPr>
                <w:rFonts w:hint="eastAsia" w:ascii="宋体" w:hAnsi="宋体" w:eastAsia="宋体" w:cs="宋体"/>
                <w:b/>
                <w:color w:val="auto"/>
                <w:sz w:val="24"/>
                <w:szCs w:val="24"/>
                <w:u w:val="single"/>
              </w:rPr>
              <w:t>40</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5953"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96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napToGrid w:val="0"/>
              <w:spacing w:line="300" w:lineRule="auto"/>
              <w:ind w:left="151" w:leftChars="72" w:right="267" w:rightChars="127"/>
              <w:rPr>
                <w:rFonts w:hint="eastAsia" w:ascii="宋体" w:hAnsi="宋体" w:eastAsia="宋体" w:cs="宋体"/>
                <w:color w:val="auto"/>
                <w:sz w:val="24"/>
                <w:szCs w:val="24"/>
              </w:rPr>
            </w:pPr>
            <w:r>
              <w:rPr>
                <w:rFonts w:hint="eastAsia" w:ascii="宋体" w:hAnsi="宋体" w:eastAsia="宋体" w:cs="宋体"/>
                <w:color w:val="auto"/>
                <w:sz w:val="24"/>
                <w:szCs w:val="24"/>
              </w:rPr>
              <w:t>产品技术性能和功能</w:t>
            </w:r>
          </w:p>
        </w:tc>
        <w:tc>
          <w:tcPr>
            <w:tcW w:w="5953" w:type="dxa"/>
            <w:vAlign w:val="center"/>
          </w:tcPr>
          <w:p>
            <w:pPr>
              <w:snapToGrid w:val="0"/>
              <w:spacing w:line="300" w:lineRule="auto"/>
              <w:ind w:left="151" w:leftChars="72" w:right="267" w:rightChars="127"/>
              <w:rPr>
                <w:rFonts w:hint="eastAsia" w:ascii="宋体" w:hAnsi="宋体" w:eastAsia="宋体" w:cs="宋体"/>
                <w:color w:val="auto"/>
                <w:sz w:val="24"/>
                <w:szCs w:val="24"/>
              </w:rPr>
            </w:pPr>
            <w:r>
              <w:rPr>
                <w:rFonts w:hint="eastAsia" w:ascii="宋体" w:hAnsi="宋体" w:eastAsia="宋体" w:cs="宋体"/>
                <w:color w:val="auto"/>
                <w:sz w:val="24"/>
                <w:szCs w:val="24"/>
              </w:rPr>
              <w:t>投标人所投产品完全满足招标文件技术要求的，得（30分）。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046" w:type="dxa"/>
            <w:vAlign w:val="center"/>
          </w:tcPr>
          <w:p>
            <w:pPr>
              <w:snapToGrid w:val="0"/>
              <w:spacing w:line="300" w:lineRule="auto"/>
              <w:ind w:left="151" w:leftChars="72" w:right="267" w:rightChars="127"/>
              <w:rPr>
                <w:rFonts w:hint="eastAsia" w:ascii="宋体" w:hAnsi="宋体" w:eastAsia="宋体" w:cs="宋体"/>
                <w:color w:val="auto"/>
                <w:sz w:val="24"/>
                <w:szCs w:val="24"/>
              </w:rPr>
            </w:pPr>
            <w:r>
              <w:rPr>
                <w:rFonts w:hint="eastAsia" w:ascii="宋体" w:hAnsi="宋体" w:eastAsia="宋体" w:cs="宋体"/>
                <w:color w:val="auto"/>
                <w:sz w:val="24"/>
                <w:szCs w:val="24"/>
              </w:rPr>
              <w:t>所投产品的彩页资料</w:t>
            </w:r>
          </w:p>
        </w:tc>
        <w:tc>
          <w:tcPr>
            <w:tcW w:w="5953" w:type="dxa"/>
            <w:vAlign w:val="center"/>
          </w:tcPr>
          <w:p>
            <w:pPr>
              <w:snapToGrid w:val="0"/>
              <w:spacing w:line="300" w:lineRule="auto"/>
              <w:ind w:left="151" w:leftChars="72" w:right="267" w:rightChars="127"/>
              <w:rPr>
                <w:rFonts w:hint="eastAsia" w:ascii="宋体" w:hAnsi="宋体" w:eastAsia="宋体" w:cs="宋体"/>
                <w:color w:val="auto"/>
                <w:sz w:val="24"/>
                <w:szCs w:val="24"/>
              </w:rPr>
            </w:pPr>
            <w:r>
              <w:rPr>
                <w:rFonts w:hint="eastAsia" w:ascii="宋体" w:hAnsi="宋体" w:eastAsia="宋体" w:cs="宋体"/>
                <w:color w:val="auto"/>
                <w:sz w:val="24"/>
                <w:szCs w:val="24"/>
              </w:rPr>
              <w:t>彩页资料完整且能佐证所投产品的主要技术参数及功能和配置标准的得（7分）；彩页资料仅能部分佐证所投产品的主要技术参数及功能和配置标准的得（4分）；无提供彩页资料，或提供的彩页资料与所投产品的规格型号不一致，或彩页资料不能佐证所投产品的主要技术参数及功能和配置标准的得（0分）。</w:t>
            </w:r>
          </w:p>
        </w:tc>
        <w:tc>
          <w:tcPr>
            <w:tcW w:w="967" w:type="dxa"/>
            <w:vMerge w:val="restar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rPr>
              <w:t>10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046" w:type="dxa"/>
            <w:vAlign w:val="center"/>
          </w:tcPr>
          <w:p>
            <w:pPr>
              <w:snapToGrid w:val="0"/>
              <w:spacing w:line="300" w:lineRule="auto"/>
              <w:ind w:left="151" w:leftChars="72" w:right="267" w:rightChars="127"/>
              <w:rPr>
                <w:rFonts w:hint="eastAsia" w:ascii="宋体" w:hAnsi="宋体" w:eastAsia="宋体" w:cs="宋体"/>
                <w:color w:val="auto"/>
                <w:sz w:val="24"/>
                <w:szCs w:val="24"/>
              </w:rPr>
            </w:pPr>
            <w:r>
              <w:rPr>
                <w:rFonts w:hint="eastAsia" w:ascii="宋体" w:hAnsi="宋体" w:eastAsia="宋体" w:cs="宋体"/>
                <w:color w:val="auto"/>
                <w:sz w:val="24"/>
                <w:szCs w:val="24"/>
              </w:rPr>
              <w:t>产品配置情况</w:t>
            </w:r>
          </w:p>
        </w:tc>
        <w:tc>
          <w:tcPr>
            <w:tcW w:w="5953" w:type="dxa"/>
            <w:vAlign w:val="center"/>
          </w:tcPr>
          <w:p>
            <w:pPr>
              <w:snapToGrid w:val="0"/>
              <w:spacing w:line="300" w:lineRule="auto"/>
              <w:ind w:left="151" w:leftChars="72" w:right="267" w:rightChars="127"/>
              <w:rPr>
                <w:rFonts w:hint="eastAsia" w:ascii="宋体" w:hAnsi="宋体" w:eastAsia="宋体" w:cs="宋体"/>
                <w:color w:val="auto"/>
                <w:sz w:val="24"/>
                <w:szCs w:val="24"/>
              </w:rPr>
            </w:pPr>
            <w:r>
              <w:rPr>
                <w:rFonts w:hint="eastAsia" w:ascii="宋体" w:hAnsi="宋体" w:eastAsia="宋体" w:cs="宋体"/>
                <w:color w:val="auto"/>
                <w:sz w:val="24"/>
                <w:szCs w:val="24"/>
              </w:rPr>
              <w:t>投标人对采购需求中设备配置要求（包括如主机、附件或配件等）完全响应并提供承诺函的得（3分），不提供的得（0分）。</w:t>
            </w:r>
          </w:p>
        </w:tc>
        <w:tc>
          <w:tcPr>
            <w:tcW w:w="967" w:type="dxa"/>
            <w:vMerge w:val="continue"/>
            <w:vAlign w:val="center"/>
          </w:tcPr>
          <w:p>
            <w:pPr>
              <w:jc w:val="center"/>
              <w:rPr>
                <w:rFonts w:hint="eastAsia" w:ascii="宋体" w:hAnsi="宋体" w:eastAsia="宋体" w:cs="宋体"/>
                <w:color w:val="auto"/>
                <w:sz w:val="24"/>
                <w:szCs w:val="24"/>
                <w:u w:val="single"/>
              </w:rPr>
            </w:pPr>
          </w:p>
        </w:tc>
      </w:tr>
    </w:tbl>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六、采购资金支付</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（一）支付方式：银行转账</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仿宋" w:hAnsi="仿宋" w:eastAsia="仿宋" w:cs="宋体"/>
          <w:color w:val="000000"/>
          <w:kern w:val="0"/>
          <w:sz w:val="30"/>
          <w:szCs w:val="30"/>
        </w:rPr>
        <w:t>（二）支付时间及条件：</w:t>
      </w:r>
      <w:r>
        <w:rPr>
          <w:rFonts w:hint="eastAsia" w:ascii="仿宋" w:hAnsi="仿宋" w:eastAsia="仿宋" w:cs="宋体"/>
          <w:color w:val="000000"/>
          <w:kern w:val="0"/>
          <w:sz w:val="30"/>
          <w:szCs w:val="30"/>
          <w:lang w:eastAsia="zh-CN"/>
        </w:rPr>
        <w:t>设备安装调试完成付款</w:t>
      </w:r>
      <w:r>
        <w:rPr>
          <w:rFonts w:hint="eastAsia" w:ascii="仿宋" w:hAnsi="仿宋" w:eastAsia="仿宋" w:cs="宋体"/>
          <w:color w:val="000000"/>
          <w:kern w:val="0"/>
          <w:sz w:val="30"/>
          <w:szCs w:val="30"/>
          <w:lang w:val="en-US" w:eastAsia="zh-CN"/>
        </w:rPr>
        <w:t>80%、培训结束后付款10%，质保金（12月后）付款10%</w:t>
      </w:r>
      <w:r>
        <w:rPr>
          <w:rFonts w:hint="eastAsia" w:ascii="仿宋" w:hAnsi="仿宋" w:eastAsia="仿宋" w:cs="宋体"/>
          <w:color w:val="000000"/>
          <w:kern w:val="0"/>
          <w:sz w:val="30"/>
          <w:szCs w:val="30"/>
          <w:lang w:val="zh-CN"/>
        </w:rPr>
        <w:t>。</w:t>
      </w:r>
    </w:p>
    <w:p>
      <w:pPr>
        <w:widowControl/>
        <w:shd w:val="clear" w:color="auto" w:fill="FFFFFF"/>
        <w:spacing w:line="360" w:lineRule="auto"/>
        <w:ind w:firstLine="600"/>
        <w:jc w:val="left"/>
        <w:rPr>
          <w:rFonts w:ascii="宋体" w:hAnsi="宋体" w:eastAsia="宋体" w:cs="宋体"/>
          <w:color w:val="000000"/>
          <w:kern w:val="0"/>
          <w:sz w:val="24"/>
          <w:szCs w:val="24"/>
        </w:rPr>
      </w:pPr>
      <w:r>
        <w:rPr>
          <w:rFonts w:hint="eastAsia" w:ascii="黑体" w:hAnsi="黑体" w:eastAsia="黑体" w:cs="宋体"/>
          <w:color w:val="000000"/>
          <w:kern w:val="0"/>
          <w:sz w:val="30"/>
          <w:szCs w:val="30"/>
        </w:rPr>
        <w:t>七、联系方式</w:t>
      </w:r>
    </w:p>
    <w:p>
      <w:pPr>
        <w:widowControl/>
        <w:shd w:val="clear" w:color="auto" w:fill="FFFFFF"/>
        <w:spacing w:line="525" w:lineRule="atLeast"/>
        <w:ind w:firstLine="795"/>
        <w:jc w:val="left"/>
        <w:rPr>
          <w:rFonts w:ascii="仿宋" w:hAnsi="仿宋" w:eastAsia="仿宋" w:cs="宋体"/>
          <w:color w:val="FF0000"/>
          <w:kern w:val="0"/>
          <w:sz w:val="30"/>
          <w:szCs w:val="30"/>
        </w:rPr>
      </w:pPr>
      <w:r>
        <w:rPr>
          <w:rFonts w:hint="eastAsia" w:ascii="仿宋" w:hAnsi="仿宋" w:eastAsia="仿宋" w:cs="宋体"/>
          <w:color w:val="000000"/>
          <w:kern w:val="0"/>
          <w:sz w:val="30"/>
          <w:szCs w:val="30"/>
        </w:rPr>
        <w:t>联系人姓名：</w:t>
      </w:r>
      <w:r>
        <w:rPr>
          <w:rFonts w:hint="eastAsia" w:ascii="仿宋" w:hAnsi="仿宋" w:eastAsia="仿宋" w:cs="宋体"/>
          <w:color w:val="000000"/>
          <w:kern w:val="0"/>
          <w:sz w:val="30"/>
          <w:szCs w:val="30"/>
          <w:lang w:eastAsia="zh-CN"/>
        </w:rPr>
        <w:t>罗会春</w:t>
      </w:r>
      <w:r>
        <w:rPr>
          <w:rFonts w:hint="eastAsia" w:ascii="仿宋" w:hAnsi="仿宋" w:eastAsia="仿宋" w:cs="宋体"/>
          <w:color w:val="000000"/>
          <w:kern w:val="0"/>
          <w:sz w:val="30"/>
          <w:szCs w:val="30"/>
        </w:rPr>
        <w:t>    联系电话：</w:t>
      </w:r>
      <w:r>
        <w:rPr>
          <w:rFonts w:hint="eastAsia" w:ascii="仿宋" w:hAnsi="仿宋" w:eastAsia="仿宋" w:cs="宋体"/>
          <w:color w:val="000000"/>
          <w:kern w:val="0"/>
          <w:sz w:val="30"/>
          <w:szCs w:val="30"/>
          <w:lang w:val="en-US" w:eastAsia="zh-CN"/>
        </w:rPr>
        <w:t>13937480161</w:t>
      </w:r>
    </w:p>
    <w:p>
      <w:pPr>
        <w:widowControl/>
        <w:shd w:val="clear" w:color="auto" w:fill="FFFFFF"/>
        <w:spacing w:line="525" w:lineRule="atLeast"/>
        <w:ind w:firstLine="795"/>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单位地址：许昌市中心医院南区医院</w:t>
      </w:r>
    </w:p>
    <w:p>
      <w:pPr>
        <w:widowControl/>
        <w:shd w:val="clear" w:color="auto" w:fill="FFFFFF"/>
        <w:spacing w:line="411" w:lineRule="atLeast"/>
        <w:ind w:right="900" w:firstLine="3900" w:firstLineChars="1300"/>
        <w:rPr>
          <w:rFonts w:ascii="仿宋" w:hAnsi="仿宋" w:eastAsia="仿宋" w:cs="宋体"/>
          <w:color w:val="000000"/>
          <w:kern w:val="0"/>
          <w:sz w:val="30"/>
          <w:szCs w:val="30"/>
        </w:rPr>
      </w:pPr>
      <w:r>
        <w:rPr>
          <w:rFonts w:hint="eastAsia" w:ascii="仿宋" w:hAnsi="仿宋" w:eastAsia="仿宋" w:cs="宋体"/>
          <w:color w:val="000000"/>
          <w:kern w:val="0"/>
          <w:sz w:val="30"/>
          <w:szCs w:val="30"/>
        </w:rPr>
        <w:t>单位全称：许昌市中心医院南区医院</w:t>
      </w:r>
    </w:p>
    <w:p>
      <w:pPr>
        <w:widowControl/>
        <w:shd w:val="clear" w:color="auto" w:fill="FFFFFF"/>
        <w:spacing w:line="411" w:lineRule="atLeast"/>
        <w:ind w:right="900" w:firstLine="5400" w:firstLineChars="1800"/>
        <w:rPr>
          <w:rFonts w:ascii="仿宋" w:hAnsi="仿宋" w:eastAsia="仿宋" w:cs="宋体"/>
          <w:color w:val="000000"/>
          <w:kern w:val="0"/>
          <w:sz w:val="30"/>
          <w:szCs w:val="30"/>
        </w:rPr>
      </w:pPr>
      <w:r>
        <w:rPr>
          <w:rFonts w:ascii="仿宋" w:hAnsi="仿宋" w:eastAsia="仿宋" w:cs="宋体"/>
          <w:color w:val="000000"/>
          <w:kern w:val="0"/>
          <w:sz w:val="30"/>
          <w:szCs w:val="30"/>
        </w:rPr>
        <w:t>2</w:t>
      </w:r>
      <w:r>
        <w:rPr>
          <w:rFonts w:ascii="仿宋" w:hAnsi="仿宋" w:eastAsia="仿宋" w:cs="宋体"/>
          <w:color w:val="auto"/>
          <w:kern w:val="0"/>
          <w:sz w:val="30"/>
          <w:szCs w:val="30"/>
        </w:rPr>
        <w:t>018年</w:t>
      </w:r>
      <w:r>
        <w:rPr>
          <w:rFonts w:hint="eastAsia" w:ascii="仿宋" w:hAnsi="仿宋" w:eastAsia="仿宋" w:cs="宋体"/>
          <w:color w:val="auto"/>
          <w:kern w:val="0"/>
          <w:sz w:val="30"/>
          <w:szCs w:val="30"/>
          <w:lang w:val="en-US" w:eastAsia="zh-CN"/>
        </w:rPr>
        <w:t>05</w:t>
      </w:r>
      <w:r>
        <w:rPr>
          <w:rFonts w:ascii="仿宋" w:hAnsi="仿宋" w:eastAsia="仿宋" w:cs="宋体"/>
          <w:color w:val="auto"/>
          <w:kern w:val="0"/>
          <w:sz w:val="30"/>
          <w:szCs w:val="30"/>
        </w:rPr>
        <w:t>月</w:t>
      </w:r>
      <w:r>
        <w:rPr>
          <w:rFonts w:hint="eastAsia" w:ascii="仿宋" w:hAnsi="仿宋" w:eastAsia="仿宋" w:cs="宋体"/>
          <w:color w:val="auto"/>
          <w:kern w:val="0"/>
          <w:sz w:val="30"/>
          <w:szCs w:val="30"/>
          <w:lang w:val="en-US" w:eastAsia="zh-CN"/>
        </w:rPr>
        <w:t>08</w:t>
      </w:r>
      <w:r>
        <w:rPr>
          <w:rFonts w:ascii="仿宋" w:hAnsi="仿宋" w:eastAsia="仿宋" w:cs="宋体"/>
          <w:color w:val="auto"/>
          <w:kern w:val="0"/>
          <w:sz w:val="30"/>
          <w:szCs w:val="30"/>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967E0"/>
    <w:multiLevelType w:val="singleLevel"/>
    <w:tmpl w:val="569967E0"/>
    <w:lvl w:ilvl="0" w:tentative="0">
      <w:start w:val="1"/>
      <w:numFmt w:val="decimal"/>
      <w:suff w:val="nothing"/>
      <w:lvlText w:val="（%1）"/>
      <w:lvlJc w:val="left"/>
      <w:rPr>
        <w:rFonts w:ascii="宋体" w:hAnsi="宋体"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29B7"/>
    <w:rsid w:val="00043BF3"/>
    <w:rsid w:val="00066C56"/>
    <w:rsid w:val="00092C53"/>
    <w:rsid w:val="000B64CB"/>
    <w:rsid w:val="00140E57"/>
    <w:rsid w:val="00145EFD"/>
    <w:rsid w:val="001470FA"/>
    <w:rsid w:val="00171DC9"/>
    <w:rsid w:val="001F49D7"/>
    <w:rsid w:val="00210F7C"/>
    <w:rsid w:val="0021743D"/>
    <w:rsid w:val="002374BC"/>
    <w:rsid w:val="00243DE6"/>
    <w:rsid w:val="00261977"/>
    <w:rsid w:val="0027551E"/>
    <w:rsid w:val="002B44CC"/>
    <w:rsid w:val="00323F24"/>
    <w:rsid w:val="00345E4F"/>
    <w:rsid w:val="00386F10"/>
    <w:rsid w:val="003B0EA5"/>
    <w:rsid w:val="00405D6E"/>
    <w:rsid w:val="00457D7B"/>
    <w:rsid w:val="004C4734"/>
    <w:rsid w:val="004C63DA"/>
    <w:rsid w:val="004D11FA"/>
    <w:rsid w:val="004D7285"/>
    <w:rsid w:val="004E16C6"/>
    <w:rsid w:val="005328C1"/>
    <w:rsid w:val="0054682F"/>
    <w:rsid w:val="005A0371"/>
    <w:rsid w:val="005E0EFE"/>
    <w:rsid w:val="005E1103"/>
    <w:rsid w:val="005F4C98"/>
    <w:rsid w:val="00605212"/>
    <w:rsid w:val="0062280D"/>
    <w:rsid w:val="00623F3A"/>
    <w:rsid w:val="00683BD5"/>
    <w:rsid w:val="006B5F46"/>
    <w:rsid w:val="006D49FE"/>
    <w:rsid w:val="0070325E"/>
    <w:rsid w:val="00716518"/>
    <w:rsid w:val="0073798F"/>
    <w:rsid w:val="00744AF8"/>
    <w:rsid w:val="00784E35"/>
    <w:rsid w:val="00794FFF"/>
    <w:rsid w:val="007C3CEE"/>
    <w:rsid w:val="007F73C3"/>
    <w:rsid w:val="00803784"/>
    <w:rsid w:val="00873A8F"/>
    <w:rsid w:val="00883639"/>
    <w:rsid w:val="008F06BD"/>
    <w:rsid w:val="00902C3D"/>
    <w:rsid w:val="00951ACB"/>
    <w:rsid w:val="009C1A24"/>
    <w:rsid w:val="009D565B"/>
    <w:rsid w:val="00A00102"/>
    <w:rsid w:val="00A22EBF"/>
    <w:rsid w:val="00A45039"/>
    <w:rsid w:val="00AA3D9F"/>
    <w:rsid w:val="00AB36EE"/>
    <w:rsid w:val="00B056D9"/>
    <w:rsid w:val="00B07E4C"/>
    <w:rsid w:val="00B2001C"/>
    <w:rsid w:val="00B20C28"/>
    <w:rsid w:val="00B429B7"/>
    <w:rsid w:val="00B6610F"/>
    <w:rsid w:val="00B66967"/>
    <w:rsid w:val="00B80B1D"/>
    <w:rsid w:val="00BB5F29"/>
    <w:rsid w:val="00BC1848"/>
    <w:rsid w:val="00BD044B"/>
    <w:rsid w:val="00BE0B80"/>
    <w:rsid w:val="00C16FD0"/>
    <w:rsid w:val="00CB58D0"/>
    <w:rsid w:val="00CC7039"/>
    <w:rsid w:val="00CD6E90"/>
    <w:rsid w:val="00D0386C"/>
    <w:rsid w:val="00D13B5F"/>
    <w:rsid w:val="00D458CA"/>
    <w:rsid w:val="00D5217B"/>
    <w:rsid w:val="00D55358"/>
    <w:rsid w:val="00D61FBF"/>
    <w:rsid w:val="00D84970"/>
    <w:rsid w:val="00E41AE0"/>
    <w:rsid w:val="00E443B6"/>
    <w:rsid w:val="00E74764"/>
    <w:rsid w:val="00E95F84"/>
    <w:rsid w:val="00EB76AC"/>
    <w:rsid w:val="00F00578"/>
    <w:rsid w:val="00F04DE8"/>
    <w:rsid w:val="00F37ABC"/>
    <w:rsid w:val="00F43797"/>
    <w:rsid w:val="00F5301D"/>
    <w:rsid w:val="00F6377F"/>
    <w:rsid w:val="00F87513"/>
    <w:rsid w:val="00F87B2B"/>
    <w:rsid w:val="00F91844"/>
    <w:rsid w:val="00FA04C4"/>
    <w:rsid w:val="038D2BC7"/>
    <w:rsid w:val="0B2441C3"/>
    <w:rsid w:val="0B4F3009"/>
    <w:rsid w:val="0B5D33FB"/>
    <w:rsid w:val="10DC42AC"/>
    <w:rsid w:val="12330700"/>
    <w:rsid w:val="171967C0"/>
    <w:rsid w:val="1C7029AF"/>
    <w:rsid w:val="1EE17A6B"/>
    <w:rsid w:val="21800FB4"/>
    <w:rsid w:val="24BF373F"/>
    <w:rsid w:val="290A039B"/>
    <w:rsid w:val="2914304A"/>
    <w:rsid w:val="2B1F4A4D"/>
    <w:rsid w:val="33F8710E"/>
    <w:rsid w:val="3E085DA3"/>
    <w:rsid w:val="46762B37"/>
    <w:rsid w:val="47625FB9"/>
    <w:rsid w:val="48047202"/>
    <w:rsid w:val="484E3F6E"/>
    <w:rsid w:val="4BC87B1A"/>
    <w:rsid w:val="50C230F1"/>
    <w:rsid w:val="52EB46FD"/>
    <w:rsid w:val="5FB173E9"/>
    <w:rsid w:val="60484F43"/>
    <w:rsid w:val="67D52236"/>
    <w:rsid w:val="68CF6BD3"/>
    <w:rsid w:val="699357E1"/>
    <w:rsid w:val="6AD35F66"/>
    <w:rsid w:val="702A02DE"/>
    <w:rsid w:val="738E40CD"/>
    <w:rsid w:val="78280B6F"/>
    <w:rsid w:val="7B3F290A"/>
    <w:rsid w:val="7E852F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
    <w:qFormat/>
    <w:uiPriority w:val="99"/>
    <w:pPr>
      <w:spacing w:after="0"/>
      <w:ind w:firstLine="420" w:firstLineChars="100"/>
    </w:pPr>
    <w:rPr>
      <w:rFonts w:ascii="Calibri" w:hAnsi="Calibri" w:eastAsia="宋体" w:cs="Times New Roman"/>
    </w:rPr>
  </w:style>
  <w:style w:type="paragraph" w:styleId="3">
    <w:name w:val="Body Text"/>
    <w:basedOn w:val="1"/>
    <w:link w:val="15"/>
    <w:semiHidden/>
    <w:unhideWhenUsed/>
    <w:qFormat/>
    <w:uiPriority w:val="99"/>
    <w:pPr>
      <w:spacing w:after="120"/>
    </w:pPr>
  </w:style>
  <w:style w:type="paragraph" w:styleId="4">
    <w:name w:val="Plain Text"/>
    <w:basedOn w:val="1"/>
    <w:link w:val="17"/>
    <w:qFormat/>
    <w:uiPriority w:val="0"/>
    <w:rPr>
      <w:rFonts w:ascii="Times New Roman" w:hAnsi="Times New Roman" w:eastAsia="宋体" w:cs="Times New Roman"/>
      <w:kern w:val="0"/>
      <w:sz w:val="24"/>
      <w:szCs w:val="20"/>
    </w:rPr>
  </w:style>
  <w:style w:type="paragraph" w:styleId="5">
    <w:name w:val="Balloon Text"/>
    <w:basedOn w:val="1"/>
    <w:link w:val="23"/>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Calibri" w:hAnsi="Calibri" w:eastAsia="宋体" w:cs="Times New Roman"/>
      <w:sz w:val="24"/>
      <w:szCs w:val="24"/>
    </w:rPr>
  </w:style>
  <w:style w:type="paragraph" w:customStyle="1" w:styleId="11">
    <w:name w:val="Char1 Char Char Char"/>
    <w:basedOn w:val="1"/>
    <w:qFormat/>
    <w:uiPriority w:val="0"/>
    <w:rPr>
      <w:rFonts w:eastAsia="仿宋_GB2312"/>
      <w:sz w:val="28"/>
    </w:rPr>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semiHidden/>
    <w:qFormat/>
    <w:uiPriority w:val="99"/>
    <w:rPr>
      <w:sz w:val="18"/>
      <w:szCs w:val="18"/>
    </w:rPr>
  </w:style>
  <w:style w:type="paragraph" w:customStyle="1" w:styleId="14">
    <w:name w:val="Preistext2"/>
    <w:basedOn w:val="1"/>
    <w:qFormat/>
    <w:uiPriority w:val="99"/>
    <w:pPr>
      <w:tabs>
        <w:tab w:val="left" w:pos="709"/>
        <w:tab w:val="left" w:pos="1701"/>
        <w:tab w:val="left" w:pos="3119"/>
      </w:tabs>
      <w:ind w:left="1843" w:right="1701"/>
    </w:pPr>
    <w:rPr>
      <w:rFonts w:ascii="Arial" w:hAnsi="Arial"/>
      <w:sz w:val="18"/>
      <w:szCs w:val="20"/>
    </w:rPr>
  </w:style>
  <w:style w:type="character" w:customStyle="1" w:styleId="15">
    <w:name w:val="正文文本 Char"/>
    <w:basedOn w:val="9"/>
    <w:link w:val="3"/>
    <w:semiHidden/>
    <w:qFormat/>
    <w:uiPriority w:val="99"/>
  </w:style>
  <w:style w:type="character" w:customStyle="1" w:styleId="16">
    <w:name w:val="正文首行缩进 Char"/>
    <w:basedOn w:val="15"/>
    <w:link w:val="2"/>
    <w:qFormat/>
    <w:uiPriority w:val="99"/>
    <w:rPr>
      <w:rFonts w:ascii="Calibri" w:hAnsi="Calibri" w:eastAsia="宋体" w:cs="Times New Roman"/>
    </w:rPr>
  </w:style>
  <w:style w:type="character" w:customStyle="1" w:styleId="17">
    <w:name w:val="纯文本 Char"/>
    <w:basedOn w:val="9"/>
    <w:link w:val="4"/>
    <w:qFormat/>
    <w:uiPriority w:val="0"/>
    <w:rPr>
      <w:rFonts w:ascii="Times New Roman" w:hAnsi="Times New Roman" w:eastAsia="宋体" w:cs="Times New Roman"/>
      <w:kern w:val="0"/>
      <w:sz w:val="24"/>
      <w:szCs w:val="20"/>
    </w:rPr>
  </w:style>
  <w:style w:type="paragraph" w:styleId="18">
    <w:name w:val="List Paragraph"/>
    <w:basedOn w:val="1"/>
    <w:qFormat/>
    <w:uiPriority w:val="99"/>
    <w:pPr>
      <w:ind w:firstLine="420" w:firstLineChars="200"/>
    </w:pPr>
    <w:rPr>
      <w:rFonts w:ascii="Calibri" w:hAnsi="Calibri" w:eastAsia="宋体" w:cs="Times New Roman"/>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0">
    <w:name w:val="列出段落1"/>
    <w:basedOn w:val="1"/>
    <w:qFormat/>
    <w:uiPriority w:val="0"/>
    <w:pPr>
      <w:ind w:firstLine="420" w:firstLineChars="200"/>
    </w:pPr>
    <w:rPr>
      <w:szCs w:val="24"/>
    </w:rPr>
  </w:style>
  <w:style w:type="character" w:customStyle="1" w:styleId="21">
    <w:name w:val="class1"/>
    <w:basedOn w:val="9"/>
    <w:qFormat/>
    <w:uiPriority w:val="0"/>
  </w:style>
  <w:style w:type="paragraph" w:customStyle="1" w:styleId="22">
    <w:name w:val="列出段落2"/>
    <w:basedOn w:val="1"/>
    <w:qFormat/>
    <w:uiPriority w:val="0"/>
    <w:pPr>
      <w:ind w:firstLine="420" w:firstLineChars="200"/>
    </w:pPr>
  </w:style>
  <w:style w:type="character" w:customStyle="1" w:styleId="23">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EE8FF-9AC6-42F1-BE5A-57FFAE8AE2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1425</Words>
  <Characters>8124</Characters>
  <Lines>67</Lines>
  <Paragraphs>19</Paragraphs>
  <TotalTime>39</TotalTime>
  <ScaleCrop>false</ScaleCrop>
  <LinksUpToDate>false</LinksUpToDate>
  <CharactersWithSpaces>9530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2018-03-15T08:29:00Z</dcterms:created>
  <dc:creator>法正项目管理集团有限公司:王淑舜</dc:creator>
  <cp:lastModifiedBy>147258</cp:lastModifiedBy>
  <cp:lastPrinted>2018-05-08T06:11:18Z</cp:lastPrinted>
  <dcterms:modified xsi:type="dcterms:W3CDTF">2018-05-08T06:51:00Z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