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楷体_GB2312" w:hAnsi="楷体_GB2312" w:eastAsia="楷体_GB2312"/>
          <w:sz w:val="32"/>
        </w:rPr>
      </w:pPr>
    </w:p>
    <w:p>
      <w:pPr>
        <w:keepNext w:val="0"/>
        <w:keepLines w:val="0"/>
        <w:pageBreakBefore w:val="0"/>
        <w:widowControl w:val="0"/>
        <w:kinsoku/>
        <w:wordWrap/>
        <w:overflowPunct/>
        <w:topLinePunct w:val="0"/>
        <w:autoSpaceDE/>
        <w:autoSpaceDN/>
        <w:bidi w:val="0"/>
        <w:adjustRightInd/>
        <w:snapToGrid/>
        <w:spacing w:line="600" w:lineRule="atLeast"/>
        <w:ind w:right="0" w:rightChars="0"/>
        <w:jc w:val="both"/>
        <w:textAlignment w:val="auto"/>
        <w:outlineLvl w:val="9"/>
        <w:rPr>
          <w:rFonts w:hint="eastAsia" w:ascii="仿宋" w:hAnsi="仿宋" w:eastAsia="仿宋"/>
          <w:b/>
          <w:sz w:val="44"/>
          <w:szCs w:val="44"/>
          <w:lang w:val="en-US" w:eastAsia="zh-CN"/>
        </w:rPr>
      </w:pPr>
      <w:r>
        <w:rPr>
          <w:rFonts w:hint="eastAsia" w:ascii="仿宋" w:hAnsi="仿宋" w:eastAsia="仿宋"/>
          <w:b/>
          <w:sz w:val="44"/>
          <w:szCs w:val="44"/>
          <w:lang w:val="en-US" w:eastAsia="zh-CN"/>
        </w:rPr>
        <w:t>药城东门、老公安局法院地下停车场勘察项目</w:t>
      </w:r>
    </w:p>
    <w:p>
      <w:pPr>
        <w:keepNext w:val="0"/>
        <w:keepLines w:val="0"/>
        <w:pageBreakBefore w:val="0"/>
        <w:widowControl w:val="0"/>
        <w:kinsoku/>
        <w:wordWrap/>
        <w:overflowPunct/>
        <w:topLinePunct w:val="0"/>
        <w:autoSpaceDE/>
        <w:autoSpaceDN/>
        <w:bidi w:val="0"/>
        <w:adjustRightInd/>
        <w:snapToGrid/>
        <w:spacing w:line="600" w:lineRule="atLeast"/>
        <w:ind w:left="1808" w:leftChars="230" w:right="0" w:rightChars="0" w:hanging="1325" w:hangingChars="300"/>
        <w:jc w:val="both"/>
        <w:textAlignment w:val="auto"/>
        <w:outlineLvl w:val="9"/>
        <w:rPr>
          <w:rFonts w:hint="eastAsia" w:ascii="仿宋" w:hAnsi="仿宋" w:eastAsia="仿宋"/>
          <w:b/>
          <w:sz w:val="44"/>
          <w:szCs w:val="44"/>
          <w:lang w:val="en-US" w:eastAsia="zh-CN"/>
        </w:rPr>
      </w:pPr>
      <w:r>
        <w:rPr>
          <w:rFonts w:hint="eastAsia" w:ascii="仿宋" w:hAnsi="仿宋" w:eastAsia="仿宋"/>
          <w:b/>
          <w:sz w:val="44"/>
          <w:szCs w:val="44"/>
          <w:lang w:val="en-US" w:eastAsia="zh-CN"/>
        </w:rPr>
        <w:t xml:space="preserve">           竞争性谈判文件</w:t>
      </w:r>
    </w:p>
    <w:p>
      <w:pPr>
        <w:keepNext w:val="0"/>
        <w:keepLines w:val="0"/>
        <w:pageBreakBefore w:val="0"/>
        <w:widowControl w:val="0"/>
        <w:kinsoku/>
        <w:wordWrap/>
        <w:overflowPunct/>
        <w:topLinePunct w:val="0"/>
        <w:autoSpaceDE/>
        <w:autoSpaceDN/>
        <w:bidi w:val="0"/>
        <w:adjustRightInd/>
        <w:snapToGrid/>
        <w:spacing w:line="600" w:lineRule="atLeast"/>
        <w:ind w:right="0" w:rightChars="0"/>
        <w:jc w:val="both"/>
        <w:textAlignment w:val="auto"/>
        <w:rPr>
          <w:rFonts w:hint="eastAsia" w:ascii="楷体_GB2312" w:hAnsi="楷体_GB2312" w:eastAsia="楷体_GB2312"/>
          <w:sz w:val="44"/>
          <w:szCs w:val="44"/>
        </w:rPr>
      </w:pPr>
    </w:p>
    <w:p>
      <w:pPr>
        <w:spacing w:line="360" w:lineRule="auto"/>
        <w:rPr>
          <w:rFonts w:hint="eastAsia" w:ascii="楷体_GB2312" w:hAnsi="楷体_GB2312" w:eastAsia="楷体_GB2312"/>
          <w:sz w:val="28"/>
          <w:szCs w:val="28"/>
        </w:rPr>
      </w:pPr>
      <w:r>
        <w:rPr>
          <w:rFonts w:hint="eastAsia" w:ascii="楷体_GB2312" w:hAnsi="楷体_GB2312" w:eastAsia="楷体_GB2312"/>
          <w:sz w:val="28"/>
          <w:szCs w:val="28"/>
        </w:rPr>
        <w:t xml:space="preserve">         </w:t>
      </w:r>
    </w:p>
    <w:p>
      <w:pPr>
        <w:spacing w:line="360" w:lineRule="auto"/>
        <w:rPr>
          <w:rFonts w:hint="eastAsia" w:ascii="楷体_GB2312" w:hAnsi="楷体_GB2312" w:eastAsia="楷体_GB2312"/>
          <w:sz w:val="28"/>
          <w:szCs w:val="28"/>
        </w:rPr>
      </w:pPr>
    </w:p>
    <w:p>
      <w:pPr>
        <w:spacing w:line="360" w:lineRule="auto"/>
        <w:rPr>
          <w:rFonts w:hint="eastAsia" w:ascii="楷体_GB2312" w:hAnsi="楷体_GB2312" w:eastAsia="楷体_GB2312"/>
          <w:sz w:val="28"/>
          <w:szCs w:val="28"/>
        </w:rPr>
      </w:pPr>
    </w:p>
    <w:p>
      <w:pPr>
        <w:spacing w:line="360" w:lineRule="auto"/>
        <w:rPr>
          <w:rFonts w:hint="eastAsia" w:ascii="楷体_GB2312" w:hAnsi="楷体_GB2312" w:eastAsia="楷体_GB2312"/>
          <w:sz w:val="28"/>
          <w:szCs w:val="28"/>
          <w:u w:val="none"/>
        </w:rPr>
      </w:pPr>
    </w:p>
    <w:p>
      <w:pPr>
        <w:tabs>
          <w:tab w:val="left" w:pos="6300"/>
        </w:tabs>
        <w:rPr>
          <w:rFonts w:hint="eastAsia" w:ascii="仿宋" w:hAnsi="仿宋" w:eastAsia="仿宋"/>
          <w:b/>
          <w:sz w:val="28"/>
          <w:szCs w:val="28"/>
        </w:rPr>
      </w:pPr>
    </w:p>
    <w:p>
      <w:pPr>
        <w:tabs>
          <w:tab w:val="left" w:pos="6300"/>
        </w:tabs>
        <w:rPr>
          <w:rFonts w:hint="eastAsia" w:ascii="仿宋" w:hAnsi="仿宋" w:eastAsia="仿宋"/>
          <w:b/>
          <w:sz w:val="28"/>
          <w:szCs w:val="28"/>
        </w:rPr>
      </w:pPr>
    </w:p>
    <w:p>
      <w:pPr>
        <w:tabs>
          <w:tab w:val="left" w:pos="6300"/>
        </w:tabs>
        <w:rPr>
          <w:rFonts w:hint="eastAsia" w:ascii="仿宋" w:hAnsi="仿宋" w:eastAsia="仿宋"/>
          <w:b/>
          <w:sz w:val="28"/>
          <w:szCs w:val="28"/>
        </w:rPr>
      </w:pPr>
    </w:p>
    <w:p>
      <w:pPr>
        <w:tabs>
          <w:tab w:val="left" w:pos="6300"/>
        </w:tabs>
        <w:rPr>
          <w:rFonts w:hint="eastAsia" w:ascii="仿宋" w:hAnsi="仿宋" w:eastAsia="仿宋"/>
          <w:b/>
          <w:sz w:val="30"/>
          <w:szCs w:val="30"/>
        </w:rPr>
      </w:pPr>
    </w:p>
    <w:p>
      <w:pPr>
        <w:tabs>
          <w:tab w:val="left" w:pos="6300"/>
        </w:tabs>
        <w:rPr>
          <w:rFonts w:hint="eastAsia" w:ascii="仿宋" w:hAnsi="仿宋" w:eastAsia="仿宋"/>
          <w:b/>
          <w:sz w:val="30"/>
          <w:szCs w:val="30"/>
        </w:rPr>
      </w:pPr>
    </w:p>
    <w:p>
      <w:pPr>
        <w:tabs>
          <w:tab w:val="left" w:pos="6300"/>
        </w:tabs>
        <w:rPr>
          <w:rFonts w:hint="eastAsia" w:ascii="仿宋" w:hAnsi="仿宋" w:eastAsia="仿宋"/>
          <w:b/>
          <w:sz w:val="30"/>
          <w:szCs w:val="30"/>
        </w:rPr>
      </w:pPr>
    </w:p>
    <w:p>
      <w:pPr>
        <w:tabs>
          <w:tab w:val="left" w:pos="6300"/>
        </w:tabs>
        <w:rPr>
          <w:rFonts w:hint="eastAsia" w:ascii="仿宋" w:hAnsi="仿宋" w:eastAsia="仿宋"/>
          <w:b/>
          <w:sz w:val="30"/>
          <w:szCs w:val="30"/>
        </w:rPr>
      </w:pPr>
    </w:p>
    <w:p>
      <w:pPr>
        <w:tabs>
          <w:tab w:val="left" w:pos="6300"/>
        </w:tabs>
        <w:ind w:firstLine="602" w:firstLineChars="200"/>
        <w:rPr>
          <w:rFonts w:hint="eastAsia" w:ascii="仿宋" w:hAnsi="仿宋" w:eastAsia="仿宋"/>
          <w:b/>
          <w:kern w:val="0"/>
          <w:sz w:val="30"/>
          <w:szCs w:val="30"/>
          <w:u w:val="single"/>
          <w:lang w:val="en-US"/>
        </w:rPr>
      </w:pPr>
      <w:r>
        <w:rPr>
          <w:rFonts w:hint="eastAsia" w:ascii="仿宋" w:hAnsi="仿宋" w:eastAsia="仿宋"/>
          <w:b/>
          <w:sz w:val="30"/>
          <w:szCs w:val="30"/>
        </w:rPr>
        <w:t>采购单位：</w:t>
      </w:r>
      <w:r>
        <w:rPr>
          <w:rFonts w:hint="eastAsia" w:ascii="仿宋" w:hAnsi="仿宋" w:eastAsia="仿宋"/>
          <w:b/>
          <w:kern w:val="0"/>
          <w:sz w:val="30"/>
          <w:szCs w:val="30"/>
          <w:u w:val="single"/>
        </w:rPr>
        <w:t>禹州市</w:t>
      </w:r>
      <w:r>
        <w:rPr>
          <w:rFonts w:hint="eastAsia" w:ascii="仿宋" w:hAnsi="仿宋" w:eastAsia="仿宋"/>
          <w:b/>
          <w:kern w:val="0"/>
          <w:sz w:val="30"/>
          <w:szCs w:val="30"/>
          <w:u w:val="single"/>
          <w:lang w:val="en-US" w:eastAsia="zh-CN"/>
        </w:rPr>
        <w:t xml:space="preserve">投资总公司                       </w:t>
      </w:r>
    </w:p>
    <w:p>
      <w:pPr>
        <w:spacing w:line="600" w:lineRule="exact"/>
        <w:ind w:firstLine="602" w:firstLineChars="200"/>
        <w:jc w:val="both"/>
        <w:rPr>
          <w:rFonts w:hint="eastAsia" w:ascii="仿宋" w:hAnsi="仿宋" w:eastAsia="仿宋"/>
          <w:b/>
          <w:sz w:val="30"/>
          <w:szCs w:val="30"/>
          <w:u w:val="single"/>
          <w:lang w:val="en-US" w:eastAsia="zh-CN"/>
        </w:rPr>
      </w:pPr>
      <w:r>
        <w:rPr>
          <w:rFonts w:hint="eastAsia" w:ascii="仿宋" w:hAnsi="仿宋" w:eastAsia="仿宋"/>
          <w:b/>
          <w:sz w:val="30"/>
          <w:szCs w:val="30"/>
        </w:rPr>
        <w:t>项目名称：</w:t>
      </w:r>
      <w:r>
        <w:rPr>
          <w:rFonts w:hint="eastAsia" w:ascii="仿宋" w:hAnsi="仿宋" w:eastAsia="仿宋"/>
          <w:b/>
          <w:sz w:val="30"/>
          <w:szCs w:val="30"/>
          <w:u w:val="single"/>
          <w:lang w:val="en-US" w:eastAsia="zh-CN"/>
        </w:rPr>
        <w:t>药城东门、老公安局法院地下停车场勘察项目</w:t>
      </w:r>
    </w:p>
    <w:p>
      <w:pPr>
        <w:widowControl/>
        <w:autoSpaceDN w:val="0"/>
        <w:spacing w:line="620" w:lineRule="exact"/>
        <w:ind w:firstLine="602" w:firstLineChars="200"/>
        <w:textAlignment w:val="baseline"/>
        <w:rPr>
          <w:rFonts w:hint="eastAsia" w:ascii="仿宋" w:hAnsi="仿宋" w:eastAsia="仿宋"/>
          <w:b/>
          <w:sz w:val="30"/>
          <w:szCs w:val="30"/>
          <w:u w:val="single"/>
          <w:lang w:val="en-US" w:eastAsia="zh-CN"/>
        </w:rPr>
      </w:pPr>
      <w:r>
        <w:rPr>
          <w:rFonts w:hint="eastAsia" w:ascii="仿宋" w:hAnsi="仿宋" w:eastAsia="仿宋"/>
          <w:b/>
          <w:sz w:val="30"/>
          <w:szCs w:val="30"/>
        </w:rPr>
        <w:t>采购编号：</w:t>
      </w:r>
      <w:r>
        <w:rPr>
          <w:rFonts w:hint="eastAsia" w:ascii="仿宋" w:hAnsi="仿宋" w:eastAsia="仿宋"/>
          <w:b/>
          <w:sz w:val="30"/>
          <w:szCs w:val="30"/>
          <w:u w:val="single"/>
          <w:lang w:val="en-US" w:eastAsia="zh-CN"/>
        </w:rPr>
        <w:t xml:space="preserve">YZCG-DL-2018004                         </w:t>
      </w:r>
    </w:p>
    <w:p>
      <w:pPr>
        <w:spacing w:line="620" w:lineRule="exact"/>
        <w:ind w:firstLine="602" w:firstLineChars="200"/>
        <w:rPr>
          <w:rFonts w:hint="eastAsia" w:ascii="仿宋" w:hAnsi="仿宋" w:eastAsia="仿宋"/>
          <w:b/>
          <w:sz w:val="30"/>
          <w:szCs w:val="30"/>
          <w:u w:val="single"/>
        </w:rPr>
      </w:pPr>
      <w:r>
        <w:rPr>
          <w:rFonts w:hint="eastAsia" w:ascii="仿宋" w:hAnsi="仿宋" w:eastAsia="仿宋"/>
          <w:b/>
          <w:sz w:val="30"/>
          <w:szCs w:val="30"/>
        </w:rPr>
        <w:t>采购代理机构：</w:t>
      </w:r>
      <w:r>
        <w:rPr>
          <w:rFonts w:hint="eastAsia" w:ascii="仿宋" w:hAnsi="仿宋" w:eastAsia="仿宋"/>
          <w:b/>
          <w:sz w:val="30"/>
          <w:szCs w:val="30"/>
          <w:u w:val="single"/>
          <w:lang w:val="en-US" w:eastAsia="zh-CN"/>
        </w:rPr>
        <w:t xml:space="preserve">中金招标有限责任公司                </w:t>
      </w:r>
    </w:p>
    <w:p>
      <w:pPr>
        <w:widowControl/>
        <w:spacing w:line="500" w:lineRule="exact"/>
        <w:ind w:firstLine="602" w:firstLineChars="200"/>
        <w:jc w:val="both"/>
        <w:rPr>
          <w:rFonts w:hint="eastAsia" w:ascii="楷体_GB2312" w:eastAsia="楷体_GB2312"/>
          <w:bCs/>
          <w:color w:val="000000"/>
          <w:sz w:val="30"/>
          <w:szCs w:val="30"/>
          <w:lang w:val="en-US" w:eastAsia="zh-CN"/>
        </w:rPr>
      </w:pPr>
      <w:r>
        <w:rPr>
          <w:rFonts w:hint="eastAsia" w:ascii="仿宋" w:hAnsi="仿宋" w:eastAsia="仿宋"/>
          <w:b/>
          <w:sz w:val="30"/>
          <w:szCs w:val="30"/>
        </w:rPr>
        <w:t>采购监督机构：</w:t>
      </w:r>
      <w:r>
        <w:rPr>
          <w:rFonts w:hint="eastAsia" w:ascii="仿宋" w:hAnsi="仿宋" w:eastAsia="仿宋"/>
          <w:b/>
          <w:sz w:val="30"/>
          <w:szCs w:val="30"/>
          <w:u w:val="single"/>
          <w:lang w:val="en-US" w:eastAsia="zh-CN"/>
        </w:rPr>
        <w:t xml:space="preserve"> 禹州市国有资产监督管理办公室              </w:t>
      </w:r>
      <w:r>
        <w:rPr>
          <w:rFonts w:hint="eastAsia" w:ascii="楷体_GB2312" w:eastAsia="楷体_GB2312"/>
          <w:bCs/>
          <w:color w:val="000000"/>
          <w:sz w:val="30"/>
          <w:szCs w:val="30"/>
          <w:lang w:val="en-US" w:eastAsia="zh-CN"/>
        </w:rPr>
        <w:t xml:space="preserve">  </w:t>
      </w:r>
    </w:p>
    <w:p>
      <w:pPr>
        <w:widowControl/>
        <w:spacing w:line="500" w:lineRule="exact"/>
        <w:rPr>
          <w:rFonts w:hint="eastAsia" w:ascii="楷体_GB2312" w:eastAsia="楷体_GB2312"/>
          <w:bCs/>
          <w:color w:val="000000"/>
          <w:sz w:val="30"/>
          <w:szCs w:val="30"/>
        </w:rPr>
      </w:pPr>
    </w:p>
    <w:p>
      <w:pPr>
        <w:spacing w:line="620" w:lineRule="exact"/>
        <w:jc w:val="center"/>
        <w:rPr>
          <w:rFonts w:hint="eastAsia" w:ascii="仿宋" w:hAnsi="仿宋" w:eastAsia="仿宋"/>
          <w:b/>
          <w:sz w:val="30"/>
          <w:szCs w:val="30"/>
          <w:u w:val="none"/>
        </w:rPr>
      </w:pPr>
      <w:r>
        <w:rPr>
          <w:rFonts w:hint="eastAsia" w:ascii="仿宋" w:hAnsi="仿宋" w:eastAsia="仿宋"/>
          <w:b/>
          <w:sz w:val="30"/>
          <w:szCs w:val="30"/>
          <w:u w:val="none"/>
        </w:rPr>
        <w:t>二〇</w:t>
      </w:r>
      <w:r>
        <w:rPr>
          <w:rFonts w:hint="eastAsia" w:ascii="仿宋" w:hAnsi="仿宋" w:eastAsia="仿宋"/>
          <w:b/>
          <w:sz w:val="30"/>
          <w:szCs w:val="30"/>
          <w:u w:val="none"/>
          <w:lang w:eastAsia="zh-CN"/>
        </w:rPr>
        <w:t>一八</w:t>
      </w:r>
      <w:r>
        <w:rPr>
          <w:rFonts w:hint="eastAsia" w:ascii="仿宋" w:hAnsi="仿宋" w:eastAsia="仿宋"/>
          <w:b/>
          <w:sz w:val="30"/>
          <w:szCs w:val="30"/>
          <w:u w:val="none"/>
        </w:rPr>
        <w:t>年</w:t>
      </w:r>
      <w:r>
        <w:rPr>
          <w:rFonts w:hint="eastAsia" w:ascii="仿宋" w:hAnsi="仿宋" w:eastAsia="仿宋"/>
          <w:b/>
          <w:sz w:val="30"/>
          <w:szCs w:val="30"/>
          <w:u w:val="none"/>
          <w:lang w:val="en-US" w:eastAsia="zh-CN"/>
        </w:rPr>
        <w:t>五</w:t>
      </w:r>
      <w:r>
        <w:rPr>
          <w:rFonts w:hint="eastAsia" w:ascii="仿宋" w:hAnsi="仿宋" w:eastAsia="仿宋"/>
          <w:b/>
          <w:sz w:val="30"/>
          <w:szCs w:val="30"/>
          <w:u w:val="none"/>
        </w:rPr>
        <w:t>月</w:t>
      </w:r>
    </w:p>
    <w:p>
      <w:pPr>
        <w:spacing w:line="500" w:lineRule="exact"/>
        <w:rPr>
          <w:rFonts w:hint="eastAsia" w:ascii="楷体_GB2312" w:hAnsi="宋体" w:eastAsia="楷体_GB2312"/>
          <w:b/>
          <w:sz w:val="44"/>
          <w:szCs w:val="44"/>
        </w:rPr>
      </w:pPr>
    </w:p>
    <w:p>
      <w:pPr>
        <w:spacing w:line="500" w:lineRule="exact"/>
        <w:jc w:val="center"/>
        <w:rPr>
          <w:rFonts w:hint="eastAsia" w:ascii="楷体_GB2312" w:hAnsi="宋体" w:eastAsia="楷体_GB2312"/>
          <w:b/>
          <w:sz w:val="44"/>
          <w:szCs w:val="44"/>
        </w:rPr>
      </w:pPr>
    </w:p>
    <w:p>
      <w:pPr>
        <w:spacing w:line="500" w:lineRule="exact"/>
        <w:jc w:val="center"/>
        <w:rPr>
          <w:rFonts w:hint="eastAsia" w:ascii="楷体_GB2312" w:hAnsi="宋体" w:eastAsia="楷体_GB2312"/>
          <w:b/>
          <w:sz w:val="44"/>
          <w:szCs w:val="44"/>
        </w:rPr>
        <w:sectPr>
          <w:headerReference r:id="rId3" w:type="default"/>
          <w:footerReference r:id="rId4" w:type="default"/>
          <w:pgSz w:w="11906" w:h="16838"/>
          <w:pgMar w:top="1134" w:right="1469" w:bottom="1134" w:left="1469" w:header="851" w:footer="992" w:gutter="0"/>
          <w:cols w:space="720" w:num="1"/>
          <w:titlePg/>
          <w:docGrid w:type="lines" w:linePitch="312" w:charSpace="0"/>
        </w:sectPr>
      </w:pPr>
    </w:p>
    <w:p>
      <w:pPr>
        <w:spacing w:line="500" w:lineRule="exact"/>
        <w:jc w:val="center"/>
        <w:rPr>
          <w:rFonts w:hint="eastAsia" w:ascii="楷体_GB2312" w:hAnsi="宋体" w:eastAsia="楷体_GB2312"/>
          <w:b/>
          <w:sz w:val="44"/>
          <w:szCs w:val="44"/>
        </w:rPr>
      </w:pPr>
    </w:p>
    <w:p>
      <w:pPr>
        <w:spacing w:line="500" w:lineRule="exact"/>
        <w:jc w:val="center"/>
        <w:rPr>
          <w:rFonts w:hint="eastAsia" w:ascii="楷体_GB2312" w:hAnsi="宋体" w:eastAsia="楷体_GB2312"/>
          <w:b/>
          <w:sz w:val="44"/>
          <w:szCs w:val="44"/>
        </w:rPr>
      </w:pPr>
      <w:r>
        <w:rPr>
          <w:rFonts w:hint="eastAsia" w:ascii="楷体_GB2312" w:hAnsi="宋体" w:eastAsia="楷体_GB2312"/>
          <w:b/>
          <w:sz w:val="44"/>
          <w:szCs w:val="44"/>
        </w:rPr>
        <w:t>谈判文件目录</w:t>
      </w:r>
    </w:p>
    <w:p>
      <w:pPr>
        <w:spacing w:line="500" w:lineRule="exact"/>
        <w:jc w:val="center"/>
        <w:rPr>
          <w:rFonts w:hint="eastAsia" w:ascii="楷体_GB2312" w:hAnsi="宋体" w:eastAsia="楷体_GB2312"/>
          <w:b/>
          <w:sz w:val="24"/>
          <w:szCs w:val="24"/>
        </w:rPr>
      </w:pPr>
    </w:p>
    <w:p>
      <w:pPr>
        <w:spacing w:line="700" w:lineRule="exact"/>
        <w:ind w:firstLine="472" w:firstLineChars="196"/>
        <w:rPr>
          <w:rFonts w:hint="eastAsia" w:ascii="楷体_GB2312" w:hAnsi="宋体" w:eastAsia="楷体_GB2312"/>
          <w:b/>
          <w:sz w:val="24"/>
          <w:szCs w:val="24"/>
        </w:rPr>
      </w:pPr>
      <w:r>
        <w:rPr>
          <w:rFonts w:hint="eastAsia" w:ascii="楷体_GB2312" w:hAnsi="宋体" w:eastAsia="楷体_GB2312"/>
          <w:b/>
          <w:sz w:val="24"/>
          <w:szCs w:val="24"/>
        </w:rPr>
        <w:t>第一部分 谈判</w:t>
      </w:r>
      <w:r>
        <w:rPr>
          <w:rFonts w:hint="eastAsia" w:ascii="楷体_GB2312" w:hAnsi="宋体" w:eastAsia="楷体_GB2312"/>
          <w:b/>
          <w:sz w:val="24"/>
          <w:szCs w:val="24"/>
          <w:lang w:val="en-US" w:eastAsia="zh-CN"/>
        </w:rPr>
        <w:t>公告</w:t>
      </w:r>
    </w:p>
    <w:p>
      <w:pPr>
        <w:spacing w:line="700" w:lineRule="exact"/>
        <w:ind w:firstLine="472" w:firstLineChars="196"/>
        <w:rPr>
          <w:rFonts w:hint="eastAsia" w:ascii="楷体_GB2312" w:hAnsi="宋体" w:eastAsia="楷体_GB2312"/>
          <w:b/>
          <w:sz w:val="24"/>
          <w:szCs w:val="24"/>
        </w:rPr>
      </w:pPr>
      <w:r>
        <w:rPr>
          <w:rFonts w:hint="eastAsia" w:ascii="楷体_GB2312" w:hAnsi="宋体" w:eastAsia="楷体_GB2312"/>
          <w:b/>
          <w:sz w:val="24"/>
          <w:szCs w:val="24"/>
        </w:rPr>
        <w:t>第二部分 供应商须知</w:t>
      </w:r>
    </w:p>
    <w:p>
      <w:pPr>
        <w:spacing w:line="700" w:lineRule="exact"/>
        <w:ind w:firstLine="482" w:firstLineChars="200"/>
        <w:rPr>
          <w:rFonts w:hint="eastAsia" w:ascii="楷体_GB2312" w:hAnsi="宋体" w:eastAsia="楷体_GB2312"/>
          <w:b/>
          <w:sz w:val="24"/>
          <w:szCs w:val="24"/>
        </w:rPr>
      </w:pPr>
      <w:r>
        <w:rPr>
          <w:rFonts w:hint="eastAsia" w:ascii="楷体_GB2312" w:hAnsi="宋体" w:eastAsia="楷体_GB2312"/>
          <w:b/>
          <w:sz w:val="24"/>
          <w:szCs w:val="24"/>
        </w:rPr>
        <w:t>A 总则</w:t>
      </w:r>
    </w:p>
    <w:p>
      <w:pPr>
        <w:spacing w:line="700" w:lineRule="exact"/>
        <w:ind w:firstLine="482" w:firstLineChars="200"/>
        <w:rPr>
          <w:rFonts w:hint="eastAsia" w:ascii="楷体_GB2312" w:hAnsi="宋体" w:eastAsia="楷体_GB2312"/>
          <w:b/>
          <w:sz w:val="24"/>
          <w:szCs w:val="24"/>
        </w:rPr>
      </w:pPr>
      <w:r>
        <w:rPr>
          <w:rFonts w:hint="eastAsia" w:ascii="楷体_GB2312" w:hAnsi="宋体" w:eastAsia="楷体_GB2312"/>
          <w:b/>
          <w:sz w:val="24"/>
          <w:szCs w:val="24"/>
        </w:rPr>
        <w:t>B 谈判文件</w:t>
      </w:r>
    </w:p>
    <w:p>
      <w:pPr>
        <w:spacing w:line="700" w:lineRule="exact"/>
        <w:ind w:firstLine="482" w:firstLineChars="200"/>
        <w:rPr>
          <w:rFonts w:hint="eastAsia" w:ascii="楷体_GB2312" w:hAnsi="宋体" w:eastAsia="楷体_GB2312"/>
          <w:b/>
          <w:sz w:val="24"/>
          <w:szCs w:val="24"/>
        </w:rPr>
      </w:pPr>
      <w:r>
        <w:rPr>
          <w:rFonts w:hint="eastAsia" w:ascii="楷体_GB2312" w:hAnsi="宋体" w:eastAsia="楷体_GB2312"/>
          <w:b/>
          <w:sz w:val="24"/>
          <w:szCs w:val="24"/>
        </w:rPr>
        <w:t xml:space="preserve">C </w:t>
      </w:r>
      <w:r>
        <w:rPr>
          <w:rFonts w:hint="eastAsia" w:ascii="楷体_GB2312" w:hAnsi="宋体" w:eastAsia="楷体_GB2312"/>
          <w:b/>
          <w:sz w:val="24"/>
          <w:szCs w:val="24"/>
          <w:lang w:eastAsia="zh-CN"/>
        </w:rPr>
        <w:t>投标</w:t>
      </w:r>
      <w:r>
        <w:rPr>
          <w:rFonts w:hint="eastAsia" w:ascii="楷体_GB2312" w:hAnsi="宋体" w:eastAsia="楷体_GB2312"/>
          <w:b/>
          <w:sz w:val="24"/>
          <w:szCs w:val="24"/>
        </w:rPr>
        <w:t>保证金</w:t>
      </w:r>
    </w:p>
    <w:p>
      <w:pPr>
        <w:spacing w:line="700" w:lineRule="exact"/>
        <w:ind w:firstLine="482" w:firstLineChars="200"/>
        <w:rPr>
          <w:rFonts w:hint="eastAsia" w:ascii="楷体_GB2312" w:hAnsi="宋体" w:eastAsia="楷体_GB2312"/>
          <w:b/>
          <w:sz w:val="24"/>
          <w:szCs w:val="24"/>
        </w:rPr>
      </w:pPr>
      <w:r>
        <w:rPr>
          <w:rFonts w:hint="eastAsia" w:ascii="楷体_GB2312" w:hAnsi="宋体" w:eastAsia="楷体_GB2312"/>
          <w:b/>
          <w:sz w:val="24"/>
          <w:szCs w:val="24"/>
        </w:rPr>
        <w:t>D 响应文件</w:t>
      </w:r>
    </w:p>
    <w:p>
      <w:pPr>
        <w:spacing w:line="700" w:lineRule="exact"/>
        <w:ind w:firstLine="482" w:firstLineChars="200"/>
        <w:rPr>
          <w:rFonts w:hint="eastAsia" w:ascii="楷体_GB2312" w:hAnsi="宋体" w:eastAsia="楷体_GB2312"/>
          <w:b/>
          <w:sz w:val="24"/>
          <w:szCs w:val="24"/>
        </w:rPr>
      </w:pPr>
      <w:r>
        <w:rPr>
          <w:rFonts w:hint="eastAsia" w:ascii="楷体_GB2312" w:hAnsi="宋体" w:eastAsia="楷体_GB2312"/>
          <w:b/>
          <w:sz w:val="24"/>
          <w:szCs w:val="24"/>
        </w:rPr>
        <w:t>E 谈判</w:t>
      </w:r>
    </w:p>
    <w:p>
      <w:pPr>
        <w:spacing w:line="700" w:lineRule="exact"/>
        <w:ind w:firstLine="482" w:firstLineChars="200"/>
        <w:rPr>
          <w:rFonts w:hint="eastAsia" w:ascii="楷体_GB2312" w:hAnsi="宋体" w:eastAsia="楷体_GB2312"/>
          <w:b/>
          <w:sz w:val="24"/>
          <w:szCs w:val="24"/>
        </w:rPr>
      </w:pPr>
      <w:r>
        <w:rPr>
          <w:rFonts w:hint="eastAsia" w:ascii="楷体_GB2312" w:hAnsi="宋体" w:eastAsia="楷体_GB2312"/>
          <w:b/>
          <w:sz w:val="24"/>
          <w:szCs w:val="24"/>
        </w:rPr>
        <w:t>F 授予合同</w:t>
      </w:r>
    </w:p>
    <w:p>
      <w:pPr>
        <w:spacing w:line="700" w:lineRule="exact"/>
        <w:ind w:firstLine="472" w:firstLineChars="196"/>
        <w:rPr>
          <w:rFonts w:hint="eastAsia" w:ascii="楷体_GB2312" w:hAnsi="宋体" w:eastAsia="楷体_GB2312"/>
          <w:b/>
          <w:sz w:val="24"/>
          <w:szCs w:val="24"/>
        </w:rPr>
      </w:pPr>
      <w:r>
        <w:rPr>
          <w:rFonts w:hint="eastAsia" w:ascii="楷体_GB2312" w:hAnsi="宋体" w:eastAsia="楷体_GB2312"/>
          <w:b/>
          <w:sz w:val="24"/>
          <w:szCs w:val="24"/>
        </w:rPr>
        <w:t>第三部分 采购项目内容及</w:t>
      </w:r>
      <w:r>
        <w:rPr>
          <w:rFonts w:hint="eastAsia" w:ascii="楷体_GB2312" w:hAnsi="宋体" w:eastAsia="楷体_GB2312"/>
          <w:b/>
          <w:sz w:val="24"/>
          <w:szCs w:val="24"/>
          <w:lang w:eastAsia="zh-CN"/>
        </w:rPr>
        <w:t>其它</w:t>
      </w:r>
      <w:r>
        <w:rPr>
          <w:rFonts w:hint="eastAsia" w:ascii="楷体_GB2312" w:hAnsi="宋体" w:eastAsia="楷体_GB2312"/>
          <w:b/>
          <w:sz w:val="24"/>
          <w:szCs w:val="24"/>
        </w:rPr>
        <w:t>要求</w:t>
      </w:r>
    </w:p>
    <w:p>
      <w:pPr>
        <w:spacing w:line="700" w:lineRule="exact"/>
        <w:ind w:firstLine="472" w:firstLineChars="196"/>
        <w:rPr>
          <w:rFonts w:hint="eastAsia" w:ascii="楷体_GB2312" w:hAnsi="宋体" w:eastAsia="楷体_GB2312"/>
          <w:b/>
          <w:sz w:val="24"/>
          <w:szCs w:val="24"/>
        </w:rPr>
      </w:pPr>
      <w:r>
        <w:rPr>
          <w:rFonts w:hint="eastAsia" w:ascii="楷体_GB2312" w:hAnsi="宋体" w:eastAsia="楷体_GB2312"/>
          <w:b/>
          <w:sz w:val="24"/>
          <w:szCs w:val="24"/>
        </w:rPr>
        <w:t>第四部分 合同书（样本）</w:t>
      </w:r>
    </w:p>
    <w:p>
      <w:pPr>
        <w:spacing w:line="700" w:lineRule="exact"/>
        <w:ind w:firstLine="472" w:firstLineChars="196"/>
        <w:rPr>
          <w:rFonts w:hint="eastAsia" w:ascii="楷体_GB2312" w:hAnsi="宋体" w:eastAsia="楷体_GB2312"/>
          <w:b/>
          <w:sz w:val="24"/>
          <w:szCs w:val="24"/>
        </w:rPr>
      </w:pPr>
      <w:r>
        <w:rPr>
          <w:rFonts w:hint="eastAsia" w:ascii="楷体_GB2312" w:hAnsi="宋体" w:eastAsia="楷体_GB2312"/>
          <w:b/>
          <w:sz w:val="24"/>
          <w:szCs w:val="24"/>
        </w:rPr>
        <w:t>第五部分 附件</w:t>
      </w:r>
      <w:r>
        <w:rPr>
          <w:rFonts w:hint="eastAsia" w:ascii="楷体_GB2312" w:hAnsi="宋体" w:eastAsia="楷体_GB2312"/>
          <w:b/>
          <w:sz w:val="24"/>
          <w:szCs w:val="24"/>
          <w:lang w:val="en-US" w:eastAsia="zh-CN"/>
        </w:rPr>
        <w:t>-</w:t>
      </w:r>
      <w:r>
        <w:rPr>
          <w:rFonts w:hint="eastAsia" w:ascii="楷体_GB2312" w:hAnsi="宋体" w:eastAsia="楷体_GB2312"/>
          <w:b/>
          <w:sz w:val="24"/>
          <w:szCs w:val="24"/>
          <w:lang w:eastAsia="zh-CN"/>
        </w:rPr>
        <w:t>谈判响应文件内容</w:t>
      </w:r>
    </w:p>
    <w:p>
      <w:pPr>
        <w:spacing w:line="500" w:lineRule="exact"/>
        <w:jc w:val="center"/>
        <w:rPr>
          <w:rFonts w:hint="eastAsia" w:ascii="楷体_GB2312" w:hAnsi="楷体_GB2312" w:eastAsia="楷体_GB2312"/>
          <w:b/>
          <w:sz w:val="24"/>
          <w:szCs w:val="24"/>
        </w:rPr>
      </w:pPr>
    </w:p>
    <w:p>
      <w:pPr>
        <w:spacing w:line="500" w:lineRule="exact"/>
        <w:jc w:val="center"/>
        <w:rPr>
          <w:rFonts w:hint="eastAsia" w:ascii="楷体_GB2312" w:hAnsi="楷体_GB2312" w:eastAsia="楷体_GB2312"/>
          <w:b/>
          <w:sz w:val="24"/>
          <w:szCs w:val="24"/>
        </w:rPr>
      </w:pPr>
    </w:p>
    <w:p>
      <w:pPr>
        <w:spacing w:line="500" w:lineRule="exact"/>
        <w:jc w:val="center"/>
        <w:rPr>
          <w:rFonts w:hint="eastAsia" w:ascii="楷体_GB2312" w:hAnsi="楷体_GB2312" w:eastAsia="楷体_GB2312"/>
          <w:b/>
          <w:sz w:val="24"/>
          <w:szCs w:val="24"/>
        </w:rPr>
      </w:pPr>
    </w:p>
    <w:p>
      <w:pPr>
        <w:spacing w:line="500" w:lineRule="exact"/>
        <w:jc w:val="center"/>
        <w:rPr>
          <w:rFonts w:hint="eastAsia" w:ascii="楷体_GB2312" w:hAnsi="楷体_GB2312" w:eastAsia="楷体_GB2312"/>
          <w:b/>
          <w:sz w:val="24"/>
          <w:szCs w:val="24"/>
        </w:rPr>
      </w:pPr>
    </w:p>
    <w:p>
      <w:pPr>
        <w:spacing w:line="500" w:lineRule="exact"/>
        <w:jc w:val="center"/>
        <w:rPr>
          <w:rFonts w:hint="eastAsia" w:ascii="楷体_GB2312" w:hAnsi="楷体_GB2312" w:eastAsia="楷体_GB2312"/>
          <w:b/>
          <w:sz w:val="24"/>
          <w:szCs w:val="24"/>
        </w:rPr>
      </w:pPr>
    </w:p>
    <w:p>
      <w:pPr>
        <w:spacing w:line="500" w:lineRule="exact"/>
        <w:jc w:val="center"/>
        <w:rPr>
          <w:rFonts w:hint="eastAsia" w:ascii="楷体_GB2312" w:hAnsi="楷体_GB2312" w:eastAsia="楷体_GB2312"/>
          <w:b/>
          <w:sz w:val="24"/>
          <w:szCs w:val="24"/>
        </w:rPr>
      </w:pPr>
    </w:p>
    <w:p>
      <w:pPr>
        <w:widowControl/>
        <w:spacing w:line="500" w:lineRule="exact"/>
        <w:rPr>
          <w:rFonts w:hint="eastAsia" w:ascii="楷体_GB2312" w:hAnsi="楷体_GB2312" w:eastAsia="楷体_GB2312"/>
          <w:b/>
          <w:w w:val="90"/>
          <w:sz w:val="44"/>
          <w:szCs w:val="44"/>
        </w:rPr>
      </w:pPr>
    </w:p>
    <w:p>
      <w:pPr>
        <w:widowControl/>
        <w:spacing w:line="500" w:lineRule="exact"/>
        <w:jc w:val="center"/>
        <w:rPr>
          <w:rFonts w:hint="eastAsia" w:ascii="楷体_GB2312" w:hAnsi="楷体_GB2312" w:eastAsia="楷体_GB2312"/>
          <w:b/>
          <w:w w:val="90"/>
          <w:sz w:val="44"/>
          <w:szCs w:val="44"/>
        </w:rPr>
      </w:pPr>
    </w:p>
    <w:p>
      <w:pPr>
        <w:widowControl/>
        <w:spacing w:line="500" w:lineRule="exact"/>
        <w:jc w:val="both"/>
        <w:rPr>
          <w:rFonts w:hint="eastAsia" w:ascii="楷体_GB2312" w:hAnsi="楷体_GB2312" w:eastAsia="楷体_GB2312"/>
          <w:b/>
          <w:w w:val="90"/>
          <w:sz w:val="44"/>
          <w:szCs w:val="44"/>
        </w:rPr>
      </w:pPr>
    </w:p>
    <w:p>
      <w:pPr>
        <w:widowControl/>
        <w:spacing w:line="500" w:lineRule="exact"/>
        <w:jc w:val="center"/>
        <w:rPr>
          <w:rFonts w:hint="eastAsia" w:ascii="楷体_GB2312" w:hAnsi="楷体_GB2312" w:eastAsia="楷体_GB2312"/>
          <w:b/>
          <w:w w:val="90"/>
          <w:sz w:val="44"/>
          <w:szCs w:val="44"/>
        </w:rPr>
      </w:pPr>
    </w:p>
    <w:p>
      <w:pPr>
        <w:widowControl/>
        <w:spacing w:line="500" w:lineRule="exact"/>
        <w:jc w:val="center"/>
        <w:rPr>
          <w:rFonts w:hint="eastAsia" w:ascii="楷体_GB2312" w:hAnsi="楷体_GB2312" w:eastAsia="楷体_GB2312"/>
          <w:b/>
          <w:w w:val="90"/>
          <w:sz w:val="44"/>
          <w:szCs w:val="44"/>
        </w:rPr>
      </w:pPr>
    </w:p>
    <w:p>
      <w:pPr>
        <w:widowControl/>
        <w:spacing w:line="500" w:lineRule="exact"/>
        <w:jc w:val="center"/>
        <w:rPr>
          <w:rFonts w:hint="eastAsia"/>
          <w:b/>
          <w:bCs/>
          <w:sz w:val="44"/>
          <w:szCs w:val="44"/>
        </w:rPr>
      </w:pPr>
      <w:r>
        <w:rPr>
          <w:rFonts w:hint="eastAsia" w:ascii="楷体_GB2312" w:hAnsi="楷体_GB2312" w:eastAsia="楷体_GB2312"/>
          <w:b/>
          <w:w w:val="90"/>
          <w:sz w:val="44"/>
          <w:szCs w:val="44"/>
        </w:rPr>
        <w:t>第一部分   谈判</w:t>
      </w:r>
      <w:r>
        <w:rPr>
          <w:rFonts w:hint="eastAsia" w:ascii="楷体_GB2312" w:hAnsi="楷体_GB2312" w:eastAsia="楷体_GB2312"/>
          <w:b/>
          <w:w w:val="90"/>
          <w:sz w:val="44"/>
          <w:szCs w:val="44"/>
          <w:lang w:val="en-US" w:eastAsia="zh-CN"/>
        </w:rPr>
        <w:t>公告</w:t>
      </w:r>
    </w:p>
    <w:p>
      <w:pPr>
        <w:spacing w:line="600" w:lineRule="exact"/>
        <w:jc w:val="center"/>
        <w:rPr>
          <w:rFonts w:hint="eastAsia"/>
          <w:b/>
          <w:bCs/>
          <w:sz w:val="30"/>
          <w:szCs w:val="30"/>
          <w:lang w:val="en-US" w:eastAsia="zh-CN"/>
        </w:rPr>
      </w:pPr>
      <w:r>
        <w:rPr>
          <w:rFonts w:hint="eastAsia"/>
          <w:b/>
          <w:bCs/>
          <w:sz w:val="30"/>
          <w:szCs w:val="30"/>
          <w:lang w:val="en-US" w:eastAsia="zh-CN"/>
        </w:rPr>
        <w:t>药城东门、老公安局法院地下停车场勘察项目</w:t>
      </w:r>
    </w:p>
    <w:p>
      <w:pPr>
        <w:spacing w:line="600" w:lineRule="exact"/>
        <w:jc w:val="center"/>
        <w:rPr>
          <w:rFonts w:hint="eastAsia"/>
          <w:b/>
          <w:bCs/>
          <w:sz w:val="44"/>
          <w:szCs w:val="44"/>
        </w:rPr>
      </w:pPr>
      <w:r>
        <w:rPr>
          <w:rFonts w:hint="eastAsia"/>
          <w:b/>
          <w:bCs/>
          <w:sz w:val="30"/>
          <w:szCs w:val="30"/>
        </w:rPr>
        <w:t>竞争性谈判</w:t>
      </w:r>
      <w:r>
        <w:rPr>
          <w:rFonts w:hint="eastAsia"/>
          <w:b/>
          <w:bCs/>
          <w:sz w:val="30"/>
          <w:szCs w:val="30"/>
          <w:lang w:val="en-US" w:eastAsia="zh-CN"/>
        </w:rPr>
        <w:t>公告</w:t>
      </w:r>
    </w:p>
    <w:p>
      <w:pPr>
        <w:pStyle w:val="6"/>
        <w:keepNext w:val="0"/>
        <w:keepLines w:val="0"/>
        <w:widowControl/>
        <w:suppressLineNumbers w:val="0"/>
        <w:spacing w:before="0" w:beforeAutospacing="0" w:after="0" w:afterAutospacing="0"/>
        <w:ind w:right="0" w:firstLine="480" w:firstLineChars="200"/>
        <w:rPr>
          <w:rFonts w:hint="eastAsia" w:ascii="仿宋" w:hAnsi="仿宋" w:eastAsia="仿宋"/>
          <w:color w:val="000000"/>
          <w:kern w:val="0"/>
          <w:sz w:val="24"/>
          <w:szCs w:val="24"/>
          <w:lang w:val="en-US" w:eastAsia="zh-CN" w:bidi="ar-SA"/>
        </w:rPr>
      </w:pPr>
      <w:r>
        <w:rPr>
          <w:rFonts w:hint="eastAsia" w:ascii="仿宋" w:hAnsi="仿宋" w:eastAsia="仿宋"/>
          <w:color w:val="000000"/>
          <w:kern w:val="0"/>
          <w:sz w:val="24"/>
          <w:szCs w:val="24"/>
          <w:lang w:val="en-US" w:eastAsia="zh-CN" w:bidi="ar-SA"/>
        </w:rPr>
        <w:t>中金招标有限责任公司受禹州市投资总公司的委托，就“药城东门、老公安局法院地下停车场勘察项目”进行竞争性谈判，欢迎合格的投标人前来投标。</w:t>
      </w:r>
    </w:p>
    <w:p>
      <w:pPr>
        <w:pStyle w:val="6"/>
        <w:keepNext w:val="0"/>
        <w:keepLines w:val="0"/>
        <w:widowControl/>
        <w:suppressLineNumbers w:val="0"/>
        <w:spacing w:before="0" w:beforeAutospacing="0" w:after="0" w:afterAutospacing="0"/>
        <w:ind w:left="0" w:right="0"/>
        <w:rPr>
          <w:rFonts w:hint="eastAsia" w:ascii="仿宋" w:hAnsi="仿宋" w:eastAsia="仿宋"/>
          <w:color w:val="000000"/>
          <w:kern w:val="0"/>
          <w:sz w:val="24"/>
          <w:szCs w:val="24"/>
          <w:lang w:val="en-US" w:eastAsia="zh-CN" w:bidi="ar-SA"/>
        </w:rPr>
      </w:pPr>
      <w:r>
        <w:rPr>
          <w:rFonts w:hint="eastAsia" w:ascii="仿宋" w:hAnsi="仿宋" w:eastAsia="仿宋"/>
          <w:color w:val="000000"/>
          <w:kern w:val="0"/>
          <w:sz w:val="24"/>
          <w:szCs w:val="24"/>
          <w:lang w:val="en-US" w:eastAsia="zh-CN" w:bidi="ar-SA"/>
        </w:rPr>
        <w:t> 一、项目基本情况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2" w:lineRule="atLeast"/>
        <w:ind w:left="0" w:right="0"/>
        <w:jc w:val="left"/>
        <w:rPr>
          <w:rFonts w:hint="eastAsia" w:ascii="仿宋" w:hAnsi="仿宋" w:eastAsia="仿宋"/>
          <w:color w:val="000000"/>
          <w:kern w:val="0"/>
          <w:sz w:val="24"/>
          <w:szCs w:val="24"/>
          <w:lang w:val="en-US" w:eastAsia="zh-CN" w:bidi="ar-SA"/>
        </w:rPr>
      </w:pPr>
      <w:r>
        <w:rPr>
          <w:rFonts w:hint="eastAsia" w:ascii="仿宋" w:hAnsi="仿宋" w:eastAsia="仿宋"/>
          <w:color w:val="000000"/>
          <w:kern w:val="0"/>
          <w:sz w:val="24"/>
          <w:szCs w:val="24"/>
          <w:lang w:val="en-US" w:eastAsia="zh-CN" w:bidi="ar-SA"/>
        </w:rPr>
        <w:t>       1、采购人：禹州市投资总公司；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2" w:lineRule="atLeast"/>
        <w:ind w:left="718" w:leftChars="342" w:right="0" w:firstLine="0" w:firstLineChars="0"/>
        <w:jc w:val="left"/>
        <w:rPr>
          <w:rFonts w:hint="eastAsia" w:ascii="仿宋" w:hAnsi="仿宋" w:eastAsia="仿宋"/>
          <w:color w:val="000000"/>
          <w:kern w:val="0"/>
          <w:sz w:val="24"/>
          <w:szCs w:val="24"/>
          <w:lang w:val="en-US" w:eastAsia="zh-CN" w:bidi="ar-SA"/>
        </w:rPr>
      </w:pPr>
      <w:r>
        <w:rPr>
          <w:rFonts w:hint="eastAsia" w:ascii="仿宋" w:hAnsi="仿宋" w:eastAsia="仿宋"/>
          <w:color w:val="000000"/>
          <w:kern w:val="0"/>
          <w:sz w:val="24"/>
          <w:szCs w:val="24"/>
          <w:lang w:val="en-US" w:eastAsia="zh-CN" w:bidi="ar-SA"/>
        </w:rPr>
        <w:t>2、项目名称：药城东门、老公安局法院地下停车场勘察项目；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2" w:lineRule="atLeast"/>
        <w:ind w:left="718" w:leftChars="342" w:right="0" w:firstLine="0" w:firstLineChars="0"/>
        <w:jc w:val="left"/>
        <w:rPr>
          <w:rFonts w:hint="eastAsia" w:ascii="仿宋" w:hAnsi="仿宋" w:eastAsia="仿宋"/>
          <w:color w:val="000000"/>
          <w:kern w:val="0"/>
          <w:sz w:val="24"/>
          <w:szCs w:val="24"/>
          <w:lang w:val="en-US" w:eastAsia="zh-CN" w:bidi="ar-SA"/>
        </w:rPr>
      </w:pPr>
      <w:r>
        <w:rPr>
          <w:rFonts w:hint="eastAsia" w:ascii="仿宋" w:hAnsi="仿宋" w:eastAsia="仿宋"/>
          <w:color w:val="000000"/>
          <w:kern w:val="0"/>
          <w:sz w:val="24"/>
          <w:szCs w:val="24"/>
          <w:lang w:val="en-US" w:eastAsia="zh-CN" w:bidi="ar-SA"/>
        </w:rPr>
        <w:t xml:space="preserve">3、采购编号：YZCG-DL-2018004;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2" w:lineRule="atLeast"/>
        <w:ind w:right="0" w:firstLine="720" w:firstLineChars="300"/>
        <w:jc w:val="left"/>
        <w:rPr>
          <w:rFonts w:hint="eastAsia" w:ascii="仿宋" w:hAnsi="仿宋" w:eastAsia="仿宋"/>
          <w:color w:val="000000"/>
          <w:kern w:val="0"/>
          <w:sz w:val="24"/>
          <w:szCs w:val="24"/>
          <w:lang w:val="en-US" w:eastAsia="zh-CN" w:bidi="ar-SA"/>
        </w:rPr>
      </w:pPr>
      <w:r>
        <w:rPr>
          <w:rFonts w:hint="eastAsia" w:ascii="仿宋" w:hAnsi="仿宋" w:eastAsia="仿宋"/>
          <w:color w:val="000000"/>
          <w:kern w:val="0"/>
          <w:sz w:val="24"/>
          <w:szCs w:val="24"/>
          <w:lang w:val="en-US" w:eastAsia="zh-CN" w:bidi="ar-SA"/>
        </w:rPr>
        <w:t>4、项目概况：详见谈判文件；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2" w:lineRule="atLeast"/>
        <w:ind w:right="0" w:firstLine="720" w:firstLineChars="300"/>
        <w:jc w:val="left"/>
        <w:rPr>
          <w:rFonts w:hint="eastAsia" w:ascii="仿宋" w:hAnsi="仿宋" w:eastAsia="仿宋"/>
          <w:color w:val="000000"/>
          <w:kern w:val="0"/>
          <w:sz w:val="24"/>
          <w:szCs w:val="24"/>
          <w:lang w:val="en-US" w:eastAsia="zh-CN" w:bidi="ar-SA"/>
        </w:rPr>
      </w:pPr>
      <w:r>
        <w:rPr>
          <w:rFonts w:hint="eastAsia" w:ascii="仿宋" w:hAnsi="仿宋" w:eastAsia="仿宋"/>
          <w:color w:val="000000"/>
          <w:kern w:val="0"/>
          <w:sz w:val="24"/>
          <w:szCs w:val="24"/>
          <w:lang w:val="en-US" w:eastAsia="zh-CN" w:bidi="ar-SA"/>
        </w:rPr>
        <w:t>5、标段划分：本项目分为二个标段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2" w:lineRule="atLeast"/>
        <w:ind w:right="0" w:firstLine="720" w:firstLineChars="300"/>
        <w:jc w:val="left"/>
        <w:rPr>
          <w:rFonts w:hint="eastAsia" w:ascii="仿宋" w:hAnsi="仿宋" w:eastAsia="仿宋"/>
          <w:color w:val="000000"/>
          <w:kern w:val="0"/>
          <w:sz w:val="24"/>
          <w:szCs w:val="24"/>
          <w:lang w:val="en-US" w:eastAsia="zh-CN" w:bidi="ar-SA"/>
        </w:rPr>
      </w:pPr>
      <w:r>
        <w:rPr>
          <w:rFonts w:hint="eastAsia" w:ascii="仿宋" w:hAnsi="仿宋" w:eastAsia="仿宋"/>
          <w:color w:val="000000"/>
          <w:kern w:val="0"/>
          <w:sz w:val="24"/>
          <w:szCs w:val="24"/>
          <w:lang w:val="en-US" w:eastAsia="zh-CN" w:bidi="ar-SA"/>
        </w:rPr>
        <w:t xml:space="preserve">   一标段为：药城东门地下停车场勘察项目，预算价为：129520.00元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2" w:lineRule="atLeast"/>
        <w:ind w:right="0" w:firstLine="720" w:firstLineChars="300"/>
        <w:jc w:val="left"/>
        <w:rPr>
          <w:rFonts w:hint="eastAsia" w:ascii="仿宋" w:hAnsi="仿宋" w:eastAsia="仿宋"/>
          <w:color w:val="000000"/>
          <w:kern w:val="0"/>
          <w:sz w:val="24"/>
          <w:szCs w:val="24"/>
          <w:lang w:val="en-US" w:eastAsia="zh-CN" w:bidi="ar-SA"/>
        </w:rPr>
      </w:pPr>
      <w:r>
        <w:rPr>
          <w:rFonts w:hint="eastAsia" w:ascii="仿宋" w:hAnsi="仿宋" w:eastAsia="仿宋"/>
          <w:color w:val="000000"/>
          <w:kern w:val="0"/>
          <w:sz w:val="24"/>
          <w:szCs w:val="24"/>
          <w:lang w:val="en-US" w:eastAsia="zh-CN" w:bidi="ar-SA"/>
        </w:rPr>
        <w:t xml:space="preserve">   二标段为：老公安局法院停车场勘察项目，预算价为：134960.00元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2" w:lineRule="atLeast"/>
        <w:ind w:right="0" w:firstLine="720" w:firstLineChars="300"/>
        <w:jc w:val="left"/>
        <w:rPr>
          <w:rFonts w:hint="eastAsia" w:ascii="仿宋" w:hAnsi="仿宋" w:eastAsia="仿宋"/>
          <w:color w:val="000000"/>
          <w:kern w:val="0"/>
          <w:sz w:val="24"/>
          <w:szCs w:val="24"/>
          <w:lang w:val="en-US" w:eastAsia="zh-CN" w:bidi="ar-SA"/>
        </w:rPr>
      </w:pPr>
      <w:r>
        <w:rPr>
          <w:rFonts w:hint="eastAsia" w:ascii="仿宋" w:hAnsi="仿宋" w:eastAsia="仿宋"/>
          <w:color w:val="000000"/>
          <w:kern w:val="0"/>
          <w:sz w:val="24"/>
          <w:szCs w:val="24"/>
          <w:lang w:val="en-US" w:eastAsia="zh-CN" w:bidi="ar-SA"/>
        </w:rPr>
        <w:t>6、服务工期：30日历天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2" w:lineRule="atLeast"/>
        <w:ind w:left="0" w:right="0" w:firstLine="482"/>
        <w:jc w:val="left"/>
        <w:rPr>
          <w:rFonts w:hint="eastAsia" w:ascii="仿宋" w:hAnsi="仿宋" w:eastAsia="仿宋"/>
          <w:color w:val="000000"/>
          <w:kern w:val="0"/>
          <w:sz w:val="24"/>
          <w:szCs w:val="24"/>
          <w:lang w:val="en-US" w:eastAsia="zh-CN" w:bidi="ar-SA"/>
        </w:rPr>
      </w:pPr>
      <w:r>
        <w:rPr>
          <w:rFonts w:hint="eastAsia" w:ascii="仿宋" w:hAnsi="仿宋" w:eastAsia="仿宋"/>
          <w:color w:val="000000"/>
          <w:kern w:val="0"/>
          <w:sz w:val="24"/>
          <w:szCs w:val="24"/>
          <w:lang w:val="en-US" w:eastAsia="zh-CN" w:bidi="ar-SA"/>
        </w:rPr>
        <w:t>三、供应商资格要求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2" w:lineRule="atLeast"/>
        <w:ind w:right="0" w:firstLine="720" w:firstLineChars="300"/>
        <w:jc w:val="left"/>
        <w:rPr>
          <w:rFonts w:hint="eastAsia" w:ascii="仿宋" w:hAnsi="仿宋" w:eastAsia="仿宋"/>
          <w:color w:val="000000"/>
          <w:kern w:val="0"/>
          <w:sz w:val="24"/>
          <w:szCs w:val="24"/>
          <w:lang w:val="en-US" w:eastAsia="zh-CN" w:bidi="ar-SA"/>
        </w:rPr>
      </w:pPr>
      <w:r>
        <w:rPr>
          <w:rFonts w:hint="eastAsia" w:ascii="仿宋" w:hAnsi="仿宋" w:eastAsia="仿宋"/>
          <w:color w:val="000000"/>
          <w:kern w:val="0"/>
          <w:sz w:val="24"/>
          <w:szCs w:val="24"/>
          <w:lang w:val="en-US" w:eastAsia="zh-CN" w:bidi="ar-SA"/>
        </w:rPr>
        <w:t>1、符合《政府采购法》第二十二条之规定；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2" w:lineRule="atLeast"/>
        <w:ind w:right="0" w:firstLine="720" w:firstLineChars="300"/>
        <w:rPr>
          <w:rFonts w:hint="eastAsia" w:ascii="仿宋" w:hAnsi="仿宋" w:eastAsia="仿宋"/>
          <w:color w:val="000000"/>
          <w:kern w:val="0"/>
          <w:sz w:val="24"/>
          <w:szCs w:val="24"/>
          <w:lang w:val="en-US" w:eastAsia="zh-CN" w:bidi="ar-SA"/>
        </w:rPr>
      </w:pPr>
      <w:r>
        <w:rPr>
          <w:rFonts w:hint="eastAsia" w:ascii="仿宋" w:hAnsi="仿宋" w:eastAsia="仿宋"/>
          <w:color w:val="000000"/>
          <w:kern w:val="0"/>
          <w:sz w:val="24"/>
          <w:szCs w:val="24"/>
          <w:lang w:val="en-US" w:eastAsia="zh-CN" w:bidi="ar-SA"/>
        </w:rPr>
        <w:t xml:space="preserve">2、投标商须具有独立法人资格及相应的经营范围（以营业执照为准）；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2" w:lineRule="atLeast"/>
        <w:ind w:right="0" w:firstLine="720" w:firstLineChars="300"/>
        <w:rPr>
          <w:rFonts w:hint="eastAsia" w:ascii="仿宋" w:hAnsi="仿宋" w:eastAsia="仿宋"/>
          <w:color w:val="000000"/>
          <w:kern w:val="0"/>
          <w:sz w:val="24"/>
          <w:szCs w:val="24"/>
          <w:lang w:val="en-US" w:eastAsia="zh-CN" w:bidi="ar-SA"/>
        </w:rPr>
      </w:pPr>
      <w:r>
        <w:rPr>
          <w:rFonts w:hint="eastAsia" w:ascii="仿宋" w:hAnsi="仿宋" w:eastAsia="仿宋"/>
          <w:color w:val="000000"/>
          <w:kern w:val="0"/>
          <w:sz w:val="24"/>
          <w:szCs w:val="24"/>
          <w:lang w:val="en-US" w:eastAsia="zh-CN" w:bidi="ar-SA"/>
        </w:rPr>
        <w:t>3、投标商须具备工程勘察专业类岩土工程类甲级资质；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2" w:lineRule="atLeast"/>
        <w:ind w:right="0" w:firstLine="720" w:firstLineChars="300"/>
        <w:rPr>
          <w:rFonts w:hint="eastAsia" w:ascii="仿宋" w:hAnsi="仿宋" w:eastAsia="仿宋"/>
          <w:color w:val="000000"/>
          <w:kern w:val="0"/>
          <w:sz w:val="24"/>
          <w:szCs w:val="24"/>
          <w:lang w:val="en-US" w:eastAsia="zh-CN" w:bidi="ar-SA"/>
        </w:rPr>
      </w:pPr>
      <w:r>
        <w:rPr>
          <w:rFonts w:hint="eastAsia" w:ascii="仿宋" w:hAnsi="仿宋" w:eastAsia="仿宋"/>
          <w:color w:val="000000"/>
          <w:kern w:val="0"/>
          <w:sz w:val="24"/>
          <w:szCs w:val="24"/>
          <w:lang w:val="en-US" w:eastAsia="zh-CN" w:bidi="ar-SA"/>
        </w:rPr>
        <w:t>4、本项目不接受联合体投标；</w:t>
      </w:r>
    </w:p>
    <w:p>
      <w:pPr>
        <w:widowControl/>
        <w:spacing w:line="440" w:lineRule="exact"/>
        <w:ind w:firstLine="720" w:firstLineChars="300"/>
        <w:jc w:val="left"/>
        <w:rPr>
          <w:rFonts w:ascii="仿宋" w:hAnsi="仿宋" w:eastAsia="仿宋"/>
          <w:sz w:val="24"/>
          <w:szCs w:val="24"/>
        </w:rPr>
      </w:pPr>
      <w:r>
        <w:rPr>
          <w:rFonts w:hint="eastAsia" w:ascii="仿宋" w:hAnsi="仿宋" w:eastAsia="仿宋"/>
          <w:color w:val="000000"/>
          <w:kern w:val="0"/>
          <w:sz w:val="24"/>
          <w:szCs w:val="24"/>
          <w:lang w:val="en-US" w:eastAsia="zh-CN" w:bidi="ar-SA"/>
        </w:rPr>
        <w:t>5、投标商方须提供“信用中国”网站（http://www.creditchina.gov.cn/）无不良信用和《中国政府采购网》（http://www.ccgp.gov.cn/）无严重违法失信行为的查询结果。注：</w:t>
      </w:r>
      <w:r>
        <w:rPr>
          <w:rFonts w:ascii="仿宋" w:hAnsi="仿宋" w:eastAsia="仿宋"/>
          <w:sz w:val="24"/>
          <w:szCs w:val="24"/>
        </w:rPr>
        <w:t>查询时要将查询网页、内容进行截图或拍照，以作证据留存，截图或拍照内容要完整清晰。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2" w:lineRule="atLeast"/>
        <w:ind w:left="0" w:right="0" w:firstLine="482"/>
        <w:jc w:val="left"/>
        <w:rPr>
          <w:rFonts w:hint="eastAsia" w:ascii="仿宋" w:hAnsi="仿宋" w:eastAsia="仿宋"/>
          <w:color w:val="000000"/>
          <w:kern w:val="0"/>
          <w:sz w:val="24"/>
          <w:szCs w:val="24"/>
          <w:lang w:val="en-US" w:eastAsia="zh-CN" w:bidi="ar-SA"/>
        </w:rPr>
      </w:pPr>
      <w:r>
        <w:rPr>
          <w:rFonts w:hint="eastAsia" w:ascii="仿宋" w:hAnsi="仿宋" w:eastAsia="仿宋"/>
          <w:color w:val="000000"/>
          <w:kern w:val="0"/>
          <w:sz w:val="24"/>
          <w:szCs w:val="24"/>
          <w:lang w:val="en-US" w:eastAsia="zh-CN" w:bidi="ar-SA"/>
        </w:rPr>
        <w:t>四、获取谈判文件的方式、时间、地点及文件费用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2" w:lineRule="atLeast"/>
        <w:ind w:left="0" w:right="0" w:firstLine="641"/>
        <w:rPr>
          <w:rFonts w:hint="eastAsia" w:ascii="仿宋" w:hAnsi="仿宋" w:eastAsia="仿宋"/>
          <w:color w:val="000000"/>
          <w:kern w:val="0"/>
          <w:sz w:val="24"/>
          <w:szCs w:val="24"/>
          <w:lang w:val="en-US" w:eastAsia="zh-CN" w:bidi="ar-SA"/>
        </w:rPr>
      </w:pPr>
      <w:r>
        <w:rPr>
          <w:rFonts w:hint="eastAsia" w:ascii="仿宋" w:hAnsi="仿宋" w:eastAsia="仿宋"/>
          <w:color w:val="000000"/>
          <w:kern w:val="0"/>
          <w:sz w:val="24"/>
          <w:szCs w:val="24"/>
          <w:lang w:val="en-US" w:eastAsia="zh-CN" w:bidi="ar-SA"/>
        </w:rPr>
        <w:t>1、供应商须加入许昌市公共资源交易中心供应商库，报名期限内在全国公共资源交易平台（河南省·许昌市）网上报名。详情查看全国公共资源交易平台（河南省·许昌市）（www.xczbtb.com）首页办事指南中的业务流程（网上报名指南），网上报名后，自行下载谈判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2" w:lineRule="atLeast"/>
        <w:ind w:left="0" w:right="0"/>
        <w:rPr>
          <w:rFonts w:hint="eastAsia" w:ascii="仿宋" w:hAnsi="仿宋" w:eastAsia="仿宋"/>
          <w:color w:val="000000"/>
          <w:kern w:val="0"/>
          <w:sz w:val="24"/>
          <w:szCs w:val="24"/>
          <w:lang w:val="en-US" w:eastAsia="zh-CN" w:bidi="ar-SA"/>
        </w:rPr>
      </w:pPr>
      <w:r>
        <w:rPr>
          <w:rFonts w:hint="eastAsia" w:ascii="仿宋" w:hAnsi="仿宋" w:eastAsia="仿宋"/>
          <w:color w:val="000000"/>
          <w:kern w:val="0"/>
          <w:sz w:val="24"/>
          <w:szCs w:val="24"/>
          <w:lang w:val="en-US" w:eastAsia="zh-CN" w:bidi="ar-SA"/>
        </w:rPr>
        <w:t>2、网上下载谈判文件时间：自谈判文件在网上发出之日起至提交投标文件前一个小时均可进行投标报名、下载谈判文件。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2" w:lineRule="atLeast"/>
        <w:ind w:left="0" w:right="0" w:firstLine="641"/>
        <w:rPr>
          <w:rFonts w:hint="eastAsia" w:ascii="仿宋" w:hAnsi="仿宋" w:eastAsia="仿宋"/>
          <w:color w:val="000000"/>
          <w:kern w:val="0"/>
          <w:sz w:val="24"/>
          <w:szCs w:val="24"/>
          <w:lang w:val="en-US" w:eastAsia="zh-CN" w:bidi="ar-SA"/>
        </w:rPr>
      </w:pPr>
      <w:r>
        <w:rPr>
          <w:rFonts w:hint="eastAsia" w:ascii="仿宋" w:hAnsi="仿宋" w:eastAsia="仿宋"/>
          <w:color w:val="000000"/>
          <w:kern w:val="0"/>
          <w:sz w:val="24"/>
          <w:szCs w:val="24"/>
          <w:lang w:val="en-US" w:eastAsia="zh-CN" w:bidi="ar-SA"/>
        </w:rPr>
        <w:t>3、未通过全国公共资源交易平台（河南省·许昌市）下载谈判文件的投标企业，拒收其递交的投标文件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2" w:lineRule="atLeast"/>
        <w:ind w:left="0" w:right="0" w:firstLine="641"/>
        <w:rPr>
          <w:rFonts w:hint="eastAsia" w:ascii="仿宋" w:hAnsi="仿宋" w:eastAsia="仿宋"/>
          <w:color w:val="000000"/>
          <w:kern w:val="0"/>
          <w:sz w:val="24"/>
          <w:szCs w:val="24"/>
          <w:lang w:val="en-US" w:eastAsia="zh-CN" w:bidi="ar-SA"/>
        </w:rPr>
      </w:pPr>
      <w:r>
        <w:rPr>
          <w:rFonts w:hint="eastAsia" w:ascii="仿宋" w:hAnsi="仿宋" w:eastAsia="仿宋"/>
          <w:color w:val="000000"/>
          <w:kern w:val="0"/>
          <w:sz w:val="24"/>
          <w:szCs w:val="24"/>
          <w:lang w:val="en-US" w:eastAsia="zh-CN" w:bidi="ar-SA"/>
        </w:rPr>
        <w:t>4、谈判文件每份售价人民币200元，于递交投标文件时缴纳给采购代理机构，售后不退。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2" w:lineRule="atLeast"/>
        <w:ind w:left="0" w:right="0" w:firstLine="482"/>
        <w:jc w:val="left"/>
        <w:rPr>
          <w:rFonts w:hint="eastAsia" w:ascii="仿宋" w:hAnsi="仿宋" w:eastAsia="仿宋"/>
          <w:color w:val="000000"/>
          <w:kern w:val="0"/>
          <w:sz w:val="24"/>
          <w:szCs w:val="24"/>
          <w:lang w:val="en-US" w:eastAsia="zh-CN" w:bidi="ar-SA"/>
        </w:rPr>
      </w:pPr>
      <w:r>
        <w:rPr>
          <w:rFonts w:hint="eastAsia" w:ascii="仿宋" w:hAnsi="仿宋" w:eastAsia="仿宋"/>
          <w:color w:val="000000"/>
          <w:kern w:val="0"/>
          <w:sz w:val="24"/>
          <w:szCs w:val="24"/>
          <w:lang w:val="en-US" w:eastAsia="zh-CN" w:bidi="ar-SA"/>
        </w:rPr>
        <w:t>五、谈判截止时间、谈判时间及地点：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2" w:lineRule="atLeast"/>
        <w:ind w:left="0" w:right="0" w:firstLine="641"/>
        <w:jc w:val="left"/>
        <w:rPr>
          <w:rFonts w:hint="eastAsia" w:ascii="仿宋" w:hAnsi="仿宋" w:eastAsia="仿宋"/>
          <w:color w:val="000000"/>
          <w:kern w:val="0"/>
          <w:sz w:val="24"/>
          <w:szCs w:val="24"/>
          <w:lang w:val="en-US" w:eastAsia="zh-CN" w:bidi="ar-SA"/>
        </w:rPr>
      </w:pPr>
      <w:r>
        <w:rPr>
          <w:rFonts w:hint="eastAsia" w:ascii="仿宋" w:hAnsi="仿宋" w:eastAsia="仿宋"/>
          <w:color w:val="000000"/>
          <w:kern w:val="0"/>
          <w:sz w:val="24"/>
          <w:szCs w:val="24"/>
          <w:lang w:val="en-US" w:eastAsia="zh-CN" w:bidi="ar-SA"/>
        </w:rPr>
        <w:t>1、谈判截止及谈判时间：2018年 5月21日 15：00 时（北京时间），逾期送达或不符合规定的谈判文件不予接受。</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2" w:lineRule="atLeast"/>
        <w:ind w:left="0" w:right="0" w:firstLine="641"/>
        <w:rPr>
          <w:rFonts w:hint="eastAsia" w:ascii="仿宋" w:hAnsi="仿宋" w:eastAsia="仿宋"/>
          <w:color w:val="000000"/>
          <w:kern w:val="0"/>
          <w:sz w:val="24"/>
          <w:szCs w:val="24"/>
          <w:lang w:val="en-US" w:eastAsia="zh-CN" w:bidi="ar-SA"/>
        </w:rPr>
      </w:pPr>
      <w:r>
        <w:rPr>
          <w:rFonts w:hint="eastAsia" w:ascii="仿宋" w:hAnsi="仿宋" w:eastAsia="仿宋"/>
          <w:color w:val="000000"/>
          <w:kern w:val="0"/>
          <w:sz w:val="24"/>
          <w:szCs w:val="24"/>
          <w:lang w:val="en-US" w:eastAsia="zh-CN" w:bidi="ar-SA"/>
        </w:rPr>
        <w:t xml:space="preserve">2、谈判地点：禹州市公共资源交易中心第二开标室（禹州市行政服务中心楼9楼）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2" w:lineRule="atLeast"/>
        <w:ind w:left="0" w:right="0" w:firstLine="482"/>
        <w:jc w:val="left"/>
        <w:rPr>
          <w:rFonts w:hint="eastAsia" w:ascii="仿宋" w:hAnsi="仿宋" w:eastAsia="仿宋"/>
          <w:color w:val="000000"/>
          <w:kern w:val="0"/>
          <w:sz w:val="24"/>
          <w:szCs w:val="24"/>
          <w:lang w:val="en-US" w:eastAsia="zh-CN" w:bidi="ar-SA"/>
        </w:rPr>
      </w:pPr>
      <w:r>
        <w:rPr>
          <w:rFonts w:hint="eastAsia" w:ascii="仿宋" w:hAnsi="仿宋" w:eastAsia="仿宋"/>
          <w:color w:val="000000"/>
          <w:kern w:val="0"/>
          <w:sz w:val="24"/>
          <w:szCs w:val="24"/>
          <w:lang w:val="en-US" w:eastAsia="zh-CN" w:bidi="ar-SA"/>
        </w:rPr>
        <w:t>六、联系方式：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2" w:lineRule="atLeast"/>
        <w:ind w:left="0" w:right="0" w:firstLine="482"/>
        <w:jc w:val="left"/>
        <w:rPr>
          <w:rFonts w:hint="eastAsia" w:ascii="仿宋" w:hAnsi="仿宋" w:eastAsia="仿宋"/>
          <w:color w:val="000000"/>
          <w:kern w:val="0"/>
          <w:sz w:val="24"/>
          <w:szCs w:val="24"/>
          <w:lang w:val="en-US" w:eastAsia="zh-CN" w:bidi="ar-SA"/>
        </w:rPr>
      </w:pPr>
      <w:r>
        <w:rPr>
          <w:rFonts w:hint="eastAsia" w:ascii="仿宋" w:hAnsi="仿宋" w:eastAsia="仿宋"/>
          <w:color w:val="000000"/>
          <w:kern w:val="0"/>
          <w:sz w:val="24"/>
          <w:szCs w:val="24"/>
          <w:lang w:val="en-US" w:eastAsia="zh-CN" w:bidi="ar-SA"/>
        </w:rPr>
        <w:t>采购单位：禹州市投资总公司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2" w:lineRule="atLeast"/>
        <w:ind w:left="0" w:right="0" w:firstLine="482"/>
        <w:jc w:val="left"/>
        <w:rPr>
          <w:rFonts w:hint="eastAsia" w:ascii="仿宋" w:hAnsi="仿宋" w:eastAsia="仿宋"/>
          <w:color w:val="000000"/>
          <w:kern w:val="0"/>
          <w:sz w:val="24"/>
          <w:szCs w:val="24"/>
          <w:lang w:val="en-US" w:eastAsia="zh-CN" w:bidi="ar-SA"/>
        </w:rPr>
      </w:pPr>
      <w:r>
        <w:rPr>
          <w:rFonts w:hint="eastAsia" w:ascii="仿宋" w:hAnsi="仿宋" w:eastAsia="仿宋"/>
          <w:color w:val="000000"/>
          <w:kern w:val="0"/>
          <w:sz w:val="24"/>
          <w:szCs w:val="24"/>
          <w:lang w:val="en-US" w:eastAsia="zh-CN" w:bidi="ar-SA"/>
        </w:rPr>
        <w:t>联系人：杨先生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2" w:lineRule="atLeast"/>
        <w:ind w:left="0" w:right="0" w:firstLine="482"/>
        <w:jc w:val="left"/>
        <w:rPr>
          <w:rFonts w:hint="eastAsia" w:ascii="仿宋" w:hAnsi="仿宋" w:eastAsia="仿宋"/>
          <w:color w:val="000000"/>
          <w:kern w:val="0"/>
          <w:sz w:val="24"/>
          <w:szCs w:val="24"/>
          <w:lang w:val="en-US" w:eastAsia="zh-CN" w:bidi="ar-SA"/>
        </w:rPr>
      </w:pPr>
      <w:r>
        <w:rPr>
          <w:rFonts w:hint="eastAsia" w:ascii="仿宋" w:hAnsi="仿宋" w:eastAsia="仿宋"/>
          <w:color w:val="000000"/>
          <w:kern w:val="0"/>
          <w:sz w:val="24"/>
          <w:szCs w:val="24"/>
          <w:lang w:val="en-US" w:eastAsia="zh-CN" w:bidi="ar-SA"/>
        </w:rPr>
        <w:t>联系电话：0374-2077966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2" w:lineRule="atLeast"/>
        <w:ind w:right="0" w:firstLine="480" w:firstLineChars="200"/>
        <w:jc w:val="left"/>
        <w:rPr>
          <w:rFonts w:hint="eastAsia" w:ascii="仿宋" w:hAnsi="仿宋" w:eastAsia="仿宋"/>
          <w:color w:val="000000"/>
          <w:kern w:val="0"/>
          <w:sz w:val="24"/>
          <w:szCs w:val="24"/>
          <w:lang w:val="en-US" w:eastAsia="zh-CN" w:bidi="ar-SA"/>
        </w:rPr>
      </w:pPr>
      <w:r>
        <w:rPr>
          <w:rFonts w:hint="eastAsia" w:ascii="仿宋" w:hAnsi="仿宋" w:eastAsia="仿宋"/>
          <w:color w:val="000000"/>
          <w:kern w:val="0"/>
          <w:sz w:val="24"/>
          <w:szCs w:val="24"/>
          <w:lang w:val="en-US" w:eastAsia="zh-CN" w:bidi="ar-SA"/>
        </w:rPr>
        <w:t>代理机构：中金招标有限责任公司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2" w:lineRule="atLeast"/>
        <w:ind w:right="0" w:firstLine="480" w:firstLineChars="200"/>
        <w:jc w:val="left"/>
        <w:rPr>
          <w:rFonts w:hint="eastAsia" w:ascii="仿宋" w:hAnsi="仿宋" w:eastAsia="仿宋"/>
          <w:color w:val="000000"/>
          <w:kern w:val="0"/>
          <w:sz w:val="24"/>
          <w:szCs w:val="24"/>
          <w:lang w:val="en-US" w:eastAsia="zh-CN" w:bidi="ar-SA"/>
        </w:rPr>
      </w:pPr>
      <w:r>
        <w:rPr>
          <w:rFonts w:hint="eastAsia" w:ascii="仿宋" w:hAnsi="仿宋" w:eastAsia="仿宋"/>
          <w:color w:val="000000"/>
          <w:kern w:val="0"/>
          <w:sz w:val="24"/>
          <w:szCs w:val="24"/>
          <w:lang w:val="en-US" w:eastAsia="zh-CN" w:bidi="ar-SA"/>
        </w:rPr>
        <w:t>联系人：王女士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2" w:lineRule="atLeast"/>
        <w:ind w:right="0" w:firstLine="480" w:firstLineChars="200"/>
        <w:jc w:val="left"/>
        <w:rPr>
          <w:rFonts w:hint="eastAsia" w:ascii="仿宋" w:hAnsi="仿宋" w:eastAsia="仿宋"/>
          <w:color w:val="000000"/>
          <w:kern w:val="0"/>
          <w:sz w:val="24"/>
          <w:szCs w:val="24"/>
          <w:lang w:val="en-US" w:eastAsia="zh-CN" w:bidi="ar-SA"/>
        </w:rPr>
      </w:pPr>
      <w:r>
        <w:rPr>
          <w:rFonts w:hint="eastAsia" w:ascii="仿宋" w:hAnsi="仿宋" w:eastAsia="仿宋"/>
          <w:color w:val="000000"/>
          <w:kern w:val="0"/>
          <w:sz w:val="24"/>
          <w:szCs w:val="24"/>
          <w:lang w:val="en-US" w:eastAsia="zh-CN" w:bidi="ar-SA"/>
        </w:rPr>
        <w:t>联系电话：17737610008</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rFonts w:hint="eastAsia" w:ascii="仿宋" w:hAnsi="仿宋" w:eastAsia="仿宋"/>
          <w:color w:val="000000"/>
          <w:kern w:val="0"/>
          <w:sz w:val="24"/>
          <w:szCs w:val="24"/>
          <w:lang w:val="en-US" w:eastAsia="zh-CN" w:bidi="ar-SA"/>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ascii="仿宋" w:hAnsi="仿宋" w:eastAsia="仿宋"/>
          <w:color w:val="000000"/>
          <w:kern w:val="0"/>
          <w:sz w:val="24"/>
          <w:szCs w:val="24"/>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63" w:firstLineChars="2693"/>
        <w:rPr>
          <w:rFonts w:hint="eastAsia" w:ascii="仿宋" w:hAnsi="仿宋" w:eastAsia="仿宋"/>
          <w:color w:val="000000"/>
          <w:kern w:val="0"/>
          <w:sz w:val="24"/>
          <w:szCs w:val="24"/>
          <w:lang w:val="en-US" w:eastAsia="zh-CN" w:bidi="ar-SA"/>
        </w:rPr>
      </w:pPr>
      <w:r>
        <w:rPr>
          <w:rFonts w:hint="eastAsia" w:ascii="仿宋" w:hAnsi="仿宋" w:eastAsia="仿宋"/>
          <w:color w:val="000000"/>
          <w:kern w:val="0"/>
          <w:sz w:val="24"/>
          <w:szCs w:val="24"/>
          <w:lang w:val="en-US" w:eastAsia="zh-CN" w:bidi="ar-SA"/>
        </w:rPr>
        <w:t>2018年 5月4</w:t>
      </w:r>
      <w:bookmarkStart w:id="19" w:name="_GoBack"/>
      <w:bookmarkEnd w:id="19"/>
      <w:r>
        <w:rPr>
          <w:rFonts w:hint="eastAsia" w:ascii="仿宋" w:hAnsi="仿宋" w:eastAsia="仿宋"/>
          <w:color w:val="000000"/>
          <w:kern w:val="0"/>
          <w:sz w:val="24"/>
          <w:szCs w:val="24"/>
          <w:lang w:val="en-US" w:eastAsia="zh-CN" w:bidi="ar-SA"/>
        </w:rPr>
        <w:t>日</w:t>
      </w:r>
    </w:p>
    <w:p>
      <w:pPr>
        <w:spacing w:line="600" w:lineRule="exact"/>
        <w:ind w:firstLine="3614" w:firstLineChars="1500"/>
        <w:jc w:val="both"/>
        <w:rPr>
          <w:rFonts w:hint="eastAsia"/>
          <w:b/>
          <w:bCs/>
          <w:sz w:val="24"/>
          <w:szCs w:val="24"/>
        </w:rPr>
      </w:pPr>
    </w:p>
    <w:p>
      <w:pPr>
        <w:spacing w:line="600" w:lineRule="exact"/>
        <w:jc w:val="both"/>
        <w:rPr>
          <w:rFonts w:hint="eastAsia"/>
          <w:b/>
          <w:bCs/>
          <w:sz w:val="24"/>
          <w:szCs w:val="24"/>
        </w:rPr>
      </w:pPr>
    </w:p>
    <w:p>
      <w:pPr>
        <w:spacing w:line="600" w:lineRule="exact"/>
        <w:ind w:firstLine="3373" w:firstLineChars="1400"/>
        <w:jc w:val="both"/>
        <w:rPr>
          <w:rFonts w:hint="eastAsia"/>
          <w:b/>
          <w:bCs/>
          <w:sz w:val="24"/>
          <w:szCs w:val="24"/>
        </w:rPr>
      </w:pPr>
    </w:p>
    <w:p>
      <w:pPr>
        <w:spacing w:line="600" w:lineRule="exact"/>
        <w:ind w:firstLine="3373" w:firstLineChars="1400"/>
        <w:jc w:val="both"/>
        <w:rPr>
          <w:rFonts w:hint="eastAsia"/>
          <w:b/>
          <w:bCs/>
          <w:sz w:val="24"/>
          <w:szCs w:val="24"/>
        </w:rPr>
      </w:pPr>
    </w:p>
    <w:p>
      <w:pPr>
        <w:spacing w:line="600" w:lineRule="exact"/>
        <w:ind w:firstLine="3614" w:firstLineChars="1500"/>
        <w:jc w:val="both"/>
        <w:rPr>
          <w:rFonts w:hint="eastAsia"/>
          <w:b/>
          <w:bCs/>
          <w:sz w:val="24"/>
          <w:szCs w:val="24"/>
        </w:rPr>
      </w:pPr>
      <w:r>
        <w:rPr>
          <w:rFonts w:hint="eastAsia"/>
          <w:b/>
          <w:bCs/>
          <w:sz w:val="24"/>
          <w:szCs w:val="24"/>
        </w:rPr>
        <w:t>前    附    表</w:t>
      </w:r>
    </w:p>
    <w:tbl>
      <w:tblPr>
        <w:tblStyle w:val="9"/>
        <w:tblW w:w="9320" w:type="dxa"/>
        <w:jc w:val="center"/>
        <w:tblInd w:w="-15" w:type="dxa"/>
        <w:tblLayout w:type="fixed"/>
        <w:tblCellMar>
          <w:top w:w="15" w:type="dxa"/>
          <w:left w:w="15" w:type="dxa"/>
          <w:bottom w:w="15" w:type="dxa"/>
          <w:right w:w="15" w:type="dxa"/>
        </w:tblCellMar>
      </w:tblPr>
      <w:tblGrid>
        <w:gridCol w:w="702"/>
        <w:gridCol w:w="2473"/>
        <w:gridCol w:w="6145"/>
      </w:tblGrid>
      <w:tr>
        <w:tblPrEx>
          <w:tblLayout w:type="fixed"/>
          <w:tblCellMar>
            <w:top w:w="15" w:type="dxa"/>
            <w:left w:w="15" w:type="dxa"/>
            <w:bottom w:w="15" w:type="dxa"/>
            <w:right w:w="15" w:type="dxa"/>
          </w:tblCellMar>
        </w:tblPrEx>
        <w:trPr>
          <w:trHeight w:val="556" w:hRule="atLeast"/>
          <w:jc w:val="center"/>
        </w:trPr>
        <w:tc>
          <w:tcPr>
            <w:tcW w:w="702" w:type="dxa"/>
            <w:tcBorders>
              <w:top w:val="single" w:color="000000" w:sz="12" w:space="0"/>
              <w:left w:val="single" w:color="000000" w:sz="12" w:space="0"/>
              <w:bottom w:val="single" w:color="000000" w:sz="4" w:space="0"/>
              <w:right w:val="single" w:color="auto" w:sz="4" w:space="0"/>
            </w:tcBorders>
            <w:tcMar>
              <w:top w:w="0" w:type="dxa"/>
              <w:left w:w="0" w:type="dxa"/>
              <w:bottom w:w="0" w:type="dxa"/>
              <w:right w:w="0" w:type="dxa"/>
            </w:tcMar>
            <w:vAlign w:val="center"/>
          </w:tcPr>
          <w:p>
            <w:pPr>
              <w:widowControl/>
              <w:spacing w:line="500" w:lineRule="exact"/>
              <w:textAlignment w:val="center"/>
              <w:rPr>
                <w:rFonts w:hint="eastAsia" w:ascii="仿宋" w:hAnsi="仿宋" w:eastAsia="仿宋"/>
                <w:b/>
                <w:color w:val="000000"/>
                <w:kern w:val="0"/>
                <w:sz w:val="24"/>
                <w:szCs w:val="24"/>
              </w:rPr>
            </w:pPr>
          </w:p>
        </w:tc>
        <w:tc>
          <w:tcPr>
            <w:tcW w:w="2473" w:type="dxa"/>
            <w:tcBorders>
              <w:top w:val="single" w:color="000000" w:sz="12" w:space="0"/>
              <w:left w:val="single" w:color="auto" w:sz="4" w:space="0"/>
              <w:bottom w:val="single" w:color="000000" w:sz="4" w:space="0"/>
              <w:right w:val="single" w:color="000000" w:sz="4" w:space="0"/>
            </w:tcBorders>
            <w:vAlign w:val="center"/>
          </w:tcPr>
          <w:p>
            <w:pPr>
              <w:spacing w:line="500" w:lineRule="exact"/>
              <w:ind w:left="390"/>
              <w:jc w:val="left"/>
              <w:textAlignment w:val="center"/>
              <w:rPr>
                <w:rFonts w:hint="eastAsia" w:ascii="仿宋" w:hAnsi="仿宋" w:eastAsia="仿宋"/>
                <w:b/>
                <w:color w:val="000000"/>
                <w:kern w:val="0"/>
                <w:sz w:val="24"/>
                <w:szCs w:val="24"/>
              </w:rPr>
            </w:pPr>
            <w:r>
              <w:rPr>
                <w:rFonts w:hint="eastAsia" w:ascii="仿宋" w:hAnsi="仿宋" w:eastAsia="仿宋"/>
                <w:b/>
                <w:color w:val="000000"/>
                <w:kern w:val="0"/>
                <w:sz w:val="24"/>
                <w:szCs w:val="24"/>
              </w:rPr>
              <w:t>条款名称</w:t>
            </w:r>
          </w:p>
        </w:tc>
        <w:tc>
          <w:tcPr>
            <w:tcW w:w="6145" w:type="dxa"/>
            <w:tcBorders>
              <w:top w:val="single" w:color="000000" w:sz="12" w:space="0"/>
              <w:left w:val="single" w:color="000000" w:sz="12" w:space="0"/>
              <w:bottom w:val="single" w:color="000000" w:sz="4" w:space="0"/>
              <w:right w:val="single" w:color="000000" w:sz="12" w:space="0"/>
            </w:tcBorders>
            <w:tcMar>
              <w:top w:w="0" w:type="dxa"/>
              <w:left w:w="0" w:type="dxa"/>
              <w:bottom w:w="0" w:type="dxa"/>
              <w:right w:w="0" w:type="dxa"/>
            </w:tcMar>
            <w:vAlign w:val="center"/>
          </w:tcPr>
          <w:p>
            <w:pPr>
              <w:widowControl/>
              <w:spacing w:line="500" w:lineRule="exact"/>
              <w:textAlignment w:val="center"/>
              <w:rPr>
                <w:rFonts w:hint="eastAsia" w:ascii="仿宋" w:hAnsi="仿宋" w:eastAsia="仿宋"/>
                <w:b/>
                <w:color w:val="000000"/>
                <w:kern w:val="0"/>
                <w:sz w:val="24"/>
                <w:szCs w:val="24"/>
              </w:rPr>
            </w:pPr>
            <w:r>
              <w:rPr>
                <w:rFonts w:hint="eastAsia" w:ascii="仿宋" w:hAnsi="仿宋" w:eastAsia="仿宋"/>
                <w:b/>
                <w:color w:val="000000"/>
                <w:kern w:val="0"/>
                <w:sz w:val="24"/>
                <w:szCs w:val="24"/>
              </w:rPr>
              <w:t>编列内容</w:t>
            </w:r>
          </w:p>
        </w:tc>
      </w:tr>
      <w:tr>
        <w:tblPrEx>
          <w:tblLayout w:type="fixed"/>
          <w:tblCellMar>
            <w:top w:w="15" w:type="dxa"/>
            <w:left w:w="15" w:type="dxa"/>
            <w:bottom w:w="15" w:type="dxa"/>
            <w:right w:w="15" w:type="dxa"/>
          </w:tblCellMar>
        </w:tblPrEx>
        <w:trPr>
          <w:trHeight w:val="628" w:hRule="atLeast"/>
          <w:jc w:val="center"/>
        </w:trPr>
        <w:tc>
          <w:tcPr>
            <w:tcW w:w="702" w:type="dxa"/>
            <w:tcBorders>
              <w:top w:val="single" w:color="000000" w:sz="12" w:space="0"/>
              <w:left w:val="single" w:color="000000" w:sz="12" w:space="0"/>
              <w:bottom w:val="single" w:color="000000" w:sz="4" w:space="0"/>
              <w:right w:val="single" w:color="auto" w:sz="4" w:space="0"/>
            </w:tcBorders>
            <w:tcMar>
              <w:top w:w="0" w:type="dxa"/>
              <w:left w:w="0" w:type="dxa"/>
              <w:bottom w:w="0" w:type="dxa"/>
              <w:right w:w="0" w:type="dxa"/>
            </w:tcMar>
            <w:vAlign w:val="center"/>
          </w:tcPr>
          <w:p>
            <w:pPr>
              <w:widowControl/>
              <w:spacing w:line="500" w:lineRule="exact"/>
              <w:ind w:firstLine="117" w:firstLineChars="49"/>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rPr>
              <w:t>1</w:t>
            </w:r>
          </w:p>
        </w:tc>
        <w:tc>
          <w:tcPr>
            <w:tcW w:w="2473" w:type="dxa"/>
            <w:tcBorders>
              <w:top w:val="single" w:color="000000" w:sz="12" w:space="0"/>
              <w:left w:val="single" w:color="auto" w:sz="4" w:space="0"/>
              <w:bottom w:val="single" w:color="000000" w:sz="4" w:space="0"/>
              <w:right w:val="single" w:color="000000" w:sz="4" w:space="0"/>
            </w:tcBorders>
            <w:vAlign w:val="center"/>
          </w:tcPr>
          <w:p>
            <w:pPr>
              <w:spacing w:line="500" w:lineRule="exact"/>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rPr>
              <w:t>采购编号</w:t>
            </w:r>
          </w:p>
        </w:tc>
        <w:tc>
          <w:tcPr>
            <w:tcW w:w="6145" w:type="dxa"/>
            <w:tcBorders>
              <w:top w:val="single" w:color="000000" w:sz="12" w:space="0"/>
              <w:left w:val="single" w:color="000000" w:sz="12" w:space="0"/>
              <w:bottom w:val="single" w:color="000000" w:sz="4" w:space="0"/>
              <w:right w:val="single" w:color="000000" w:sz="12" w:space="0"/>
            </w:tcBorders>
            <w:tcMar>
              <w:top w:w="0" w:type="dxa"/>
              <w:left w:w="0" w:type="dxa"/>
              <w:bottom w:w="0" w:type="dxa"/>
              <w:right w:w="0" w:type="dxa"/>
            </w:tcMar>
            <w:vAlign w:val="center"/>
          </w:tcPr>
          <w:p>
            <w:pPr>
              <w:widowControl/>
              <w:spacing w:line="500" w:lineRule="exact"/>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lang w:val="en-US" w:eastAsia="zh-CN" w:bidi="ar-SA"/>
              </w:rPr>
              <w:t>YZCG-DL-2018004</w:t>
            </w:r>
          </w:p>
        </w:tc>
      </w:tr>
      <w:tr>
        <w:tblPrEx>
          <w:tblLayout w:type="fixed"/>
          <w:tblCellMar>
            <w:top w:w="15" w:type="dxa"/>
            <w:left w:w="15" w:type="dxa"/>
            <w:bottom w:w="15" w:type="dxa"/>
            <w:right w:w="15" w:type="dxa"/>
          </w:tblCellMar>
        </w:tblPrEx>
        <w:trPr>
          <w:trHeight w:val="627" w:hRule="atLeast"/>
          <w:jc w:val="center"/>
        </w:trPr>
        <w:tc>
          <w:tcPr>
            <w:tcW w:w="702" w:type="dxa"/>
            <w:tcBorders>
              <w:top w:val="single" w:color="000000" w:sz="12" w:space="0"/>
              <w:left w:val="single" w:color="000000" w:sz="12" w:space="0"/>
              <w:bottom w:val="single" w:color="000000" w:sz="4" w:space="0"/>
              <w:right w:val="single" w:color="auto" w:sz="4" w:space="0"/>
            </w:tcBorders>
            <w:tcMar>
              <w:top w:w="0" w:type="dxa"/>
              <w:left w:w="0" w:type="dxa"/>
              <w:bottom w:w="0" w:type="dxa"/>
              <w:right w:w="0" w:type="dxa"/>
            </w:tcMar>
            <w:vAlign w:val="center"/>
          </w:tcPr>
          <w:p>
            <w:pPr>
              <w:widowControl/>
              <w:spacing w:line="500" w:lineRule="exact"/>
              <w:ind w:firstLine="117" w:firstLineChars="49"/>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rPr>
              <w:t>2</w:t>
            </w:r>
          </w:p>
        </w:tc>
        <w:tc>
          <w:tcPr>
            <w:tcW w:w="2473" w:type="dxa"/>
            <w:tcBorders>
              <w:top w:val="single" w:color="000000" w:sz="12" w:space="0"/>
              <w:left w:val="single" w:color="auto" w:sz="4" w:space="0"/>
              <w:bottom w:val="single" w:color="000000" w:sz="4" w:space="0"/>
              <w:right w:val="single" w:color="000000" w:sz="4" w:space="0"/>
            </w:tcBorders>
            <w:vAlign w:val="center"/>
          </w:tcPr>
          <w:p>
            <w:pPr>
              <w:spacing w:line="500" w:lineRule="exact"/>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rPr>
              <w:t>项目名称</w:t>
            </w:r>
          </w:p>
        </w:tc>
        <w:tc>
          <w:tcPr>
            <w:tcW w:w="6145" w:type="dxa"/>
            <w:tcBorders>
              <w:top w:val="single" w:color="000000" w:sz="12" w:space="0"/>
              <w:left w:val="single" w:color="000000" w:sz="12" w:space="0"/>
              <w:bottom w:val="single" w:color="000000" w:sz="4" w:space="0"/>
              <w:right w:val="single" w:color="000000" w:sz="12" w:space="0"/>
            </w:tcBorders>
            <w:tcMar>
              <w:top w:w="0" w:type="dxa"/>
              <w:left w:w="0" w:type="dxa"/>
              <w:bottom w:w="0" w:type="dxa"/>
              <w:right w:w="0" w:type="dxa"/>
            </w:tcMar>
            <w:vAlign w:val="center"/>
          </w:tcPr>
          <w:p>
            <w:pPr>
              <w:widowControl/>
              <w:spacing w:line="500" w:lineRule="exact"/>
              <w:textAlignment w:val="center"/>
              <w:rPr>
                <w:rFonts w:hint="eastAsia"/>
                <w:b/>
                <w:bCs/>
                <w:sz w:val="36"/>
                <w:szCs w:val="36"/>
              </w:rPr>
            </w:pPr>
            <w:r>
              <w:rPr>
                <w:rFonts w:hint="eastAsia" w:ascii="仿宋" w:hAnsi="仿宋" w:eastAsia="仿宋"/>
                <w:color w:val="000000"/>
                <w:kern w:val="0"/>
                <w:sz w:val="24"/>
                <w:szCs w:val="24"/>
                <w:lang w:val="en-US" w:eastAsia="zh-CN" w:bidi="ar-SA"/>
              </w:rPr>
              <w:t>药城东门、老公安局法院地下停车场勘察项目</w:t>
            </w:r>
          </w:p>
        </w:tc>
      </w:tr>
      <w:tr>
        <w:tblPrEx>
          <w:tblLayout w:type="fixed"/>
          <w:tblCellMar>
            <w:top w:w="15" w:type="dxa"/>
            <w:left w:w="15" w:type="dxa"/>
            <w:bottom w:w="15" w:type="dxa"/>
            <w:right w:w="15" w:type="dxa"/>
          </w:tblCellMar>
        </w:tblPrEx>
        <w:trPr>
          <w:trHeight w:val="642" w:hRule="atLeast"/>
          <w:jc w:val="center"/>
        </w:trPr>
        <w:tc>
          <w:tcPr>
            <w:tcW w:w="702" w:type="dxa"/>
            <w:tcBorders>
              <w:top w:val="single" w:color="000000" w:sz="12" w:space="0"/>
              <w:left w:val="single" w:color="000000" w:sz="12" w:space="0"/>
              <w:bottom w:val="single" w:color="000000" w:sz="4" w:space="0"/>
              <w:right w:val="single" w:color="auto" w:sz="4" w:space="0"/>
            </w:tcBorders>
            <w:tcMar>
              <w:top w:w="0" w:type="dxa"/>
              <w:left w:w="0" w:type="dxa"/>
              <w:bottom w:w="0" w:type="dxa"/>
              <w:right w:w="0" w:type="dxa"/>
            </w:tcMar>
            <w:vAlign w:val="center"/>
          </w:tcPr>
          <w:p>
            <w:pPr>
              <w:widowControl/>
              <w:spacing w:line="500" w:lineRule="exact"/>
              <w:ind w:firstLine="117" w:firstLineChars="49"/>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rPr>
              <w:t>3</w:t>
            </w:r>
          </w:p>
        </w:tc>
        <w:tc>
          <w:tcPr>
            <w:tcW w:w="2473" w:type="dxa"/>
            <w:tcBorders>
              <w:top w:val="single" w:color="000000" w:sz="12" w:space="0"/>
              <w:left w:val="single" w:color="auto" w:sz="4" w:space="0"/>
              <w:bottom w:val="single" w:color="000000" w:sz="4" w:space="0"/>
              <w:right w:val="single" w:color="000000" w:sz="4" w:space="0"/>
            </w:tcBorders>
            <w:vAlign w:val="center"/>
          </w:tcPr>
          <w:p>
            <w:pPr>
              <w:spacing w:line="500" w:lineRule="exact"/>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rPr>
              <w:t>采购方式</w:t>
            </w:r>
          </w:p>
        </w:tc>
        <w:tc>
          <w:tcPr>
            <w:tcW w:w="6145" w:type="dxa"/>
            <w:tcBorders>
              <w:top w:val="single" w:color="000000" w:sz="12" w:space="0"/>
              <w:left w:val="single" w:color="000000" w:sz="12" w:space="0"/>
              <w:bottom w:val="single" w:color="000000" w:sz="4" w:space="0"/>
              <w:right w:val="single" w:color="000000" w:sz="12" w:space="0"/>
            </w:tcBorders>
            <w:tcMar>
              <w:top w:w="0" w:type="dxa"/>
              <w:left w:w="0" w:type="dxa"/>
              <w:bottom w:w="0" w:type="dxa"/>
              <w:right w:w="0" w:type="dxa"/>
            </w:tcMar>
            <w:vAlign w:val="center"/>
          </w:tcPr>
          <w:p>
            <w:pPr>
              <w:widowControl/>
              <w:spacing w:line="500" w:lineRule="exact"/>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rPr>
              <w:t>竞争性谈判</w:t>
            </w:r>
          </w:p>
        </w:tc>
      </w:tr>
      <w:tr>
        <w:tblPrEx>
          <w:tblLayout w:type="fixed"/>
          <w:tblCellMar>
            <w:top w:w="15" w:type="dxa"/>
            <w:left w:w="15" w:type="dxa"/>
            <w:bottom w:w="15" w:type="dxa"/>
            <w:right w:w="15" w:type="dxa"/>
          </w:tblCellMar>
        </w:tblPrEx>
        <w:trPr>
          <w:trHeight w:val="671" w:hRule="atLeast"/>
          <w:jc w:val="center"/>
        </w:trPr>
        <w:tc>
          <w:tcPr>
            <w:tcW w:w="702" w:type="dxa"/>
            <w:tcBorders>
              <w:top w:val="single" w:color="000000" w:sz="12" w:space="0"/>
              <w:left w:val="single" w:color="000000" w:sz="12" w:space="0"/>
              <w:bottom w:val="single" w:color="000000" w:sz="4" w:space="0"/>
              <w:right w:val="single" w:color="auto" w:sz="4" w:space="0"/>
            </w:tcBorders>
            <w:tcMar>
              <w:top w:w="0" w:type="dxa"/>
              <w:left w:w="0" w:type="dxa"/>
              <w:bottom w:w="0" w:type="dxa"/>
              <w:right w:w="0" w:type="dxa"/>
            </w:tcMar>
            <w:vAlign w:val="center"/>
          </w:tcPr>
          <w:p>
            <w:pPr>
              <w:widowControl/>
              <w:spacing w:line="500" w:lineRule="exact"/>
              <w:ind w:firstLine="117" w:firstLineChars="49"/>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rPr>
              <w:t>4</w:t>
            </w:r>
          </w:p>
        </w:tc>
        <w:tc>
          <w:tcPr>
            <w:tcW w:w="2473" w:type="dxa"/>
            <w:tcBorders>
              <w:top w:val="single" w:color="000000" w:sz="12" w:space="0"/>
              <w:left w:val="single" w:color="auto" w:sz="4" w:space="0"/>
              <w:bottom w:val="single" w:color="000000" w:sz="4" w:space="0"/>
              <w:right w:val="single" w:color="000000" w:sz="4" w:space="0"/>
            </w:tcBorders>
            <w:vAlign w:val="center"/>
          </w:tcPr>
          <w:p>
            <w:pPr>
              <w:spacing w:line="500" w:lineRule="exact"/>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rPr>
              <w:t>采购单位</w:t>
            </w:r>
          </w:p>
        </w:tc>
        <w:tc>
          <w:tcPr>
            <w:tcW w:w="6145" w:type="dxa"/>
            <w:tcBorders>
              <w:top w:val="single" w:color="000000" w:sz="12" w:space="0"/>
              <w:left w:val="single" w:color="000000" w:sz="12" w:space="0"/>
              <w:bottom w:val="single" w:color="000000" w:sz="4" w:space="0"/>
              <w:right w:val="single" w:color="000000" w:sz="12" w:space="0"/>
            </w:tcBorders>
            <w:tcMar>
              <w:top w:w="0" w:type="dxa"/>
              <w:left w:w="0" w:type="dxa"/>
              <w:bottom w:w="0" w:type="dxa"/>
              <w:right w:w="0" w:type="dxa"/>
            </w:tcMar>
            <w:vAlign w:val="center"/>
          </w:tcPr>
          <w:p>
            <w:pPr>
              <w:widowControl/>
              <w:shd w:val="clear" w:color="auto" w:fill="FFFFFF"/>
              <w:spacing w:line="520" w:lineRule="exact"/>
              <w:jc w:val="left"/>
              <w:rPr>
                <w:rFonts w:hint="eastAsia" w:ascii="仿宋" w:hAnsi="仿宋" w:eastAsia="仿宋"/>
                <w:color w:val="000000"/>
                <w:kern w:val="0"/>
                <w:sz w:val="24"/>
                <w:szCs w:val="24"/>
              </w:rPr>
            </w:pPr>
            <w:r>
              <w:rPr>
                <w:rFonts w:hint="eastAsia" w:ascii="仿宋" w:hAnsi="仿宋" w:eastAsia="仿宋" w:cs="仿宋"/>
                <w:sz w:val="24"/>
                <w:szCs w:val="24"/>
              </w:rPr>
              <w:t>禹州市</w:t>
            </w:r>
            <w:r>
              <w:rPr>
                <w:rFonts w:hint="eastAsia" w:ascii="仿宋" w:hAnsi="仿宋" w:eastAsia="仿宋" w:cs="仿宋"/>
                <w:sz w:val="24"/>
                <w:szCs w:val="24"/>
                <w:lang w:val="en-US" w:eastAsia="zh-CN"/>
              </w:rPr>
              <w:t>投资总公司</w:t>
            </w:r>
          </w:p>
        </w:tc>
      </w:tr>
      <w:tr>
        <w:tblPrEx>
          <w:tblLayout w:type="fixed"/>
          <w:tblCellMar>
            <w:top w:w="15" w:type="dxa"/>
            <w:left w:w="15" w:type="dxa"/>
            <w:bottom w:w="15" w:type="dxa"/>
            <w:right w:w="15" w:type="dxa"/>
          </w:tblCellMar>
        </w:tblPrEx>
        <w:trPr>
          <w:trHeight w:val="590" w:hRule="atLeast"/>
          <w:jc w:val="center"/>
        </w:trPr>
        <w:tc>
          <w:tcPr>
            <w:tcW w:w="702" w:type="dxa"/>
            <w:tcBorders>
              <w:top w:val="single" w:color="000000" w:sz="12" w:space="0"/>
              <w:left w:val="single" w:color="000000" w:sz="12" w:space="0"/>
              <w:bottom w:val="single" w:color="auto" w:sz="4" w:space="0"/>
              <w:right w:val="single" w:color="auto" w:sz="4" w:space="0"/>
            </w:tcBorders>
            <w:tcMar>
              <w:top w:w="0" w:type="dxa"/>
              <w:left w:w="0" w:type="dxa"/>
              <w:bottom w:w="0" w:type="dxa"/>
              <w:right w:w="0" w:type="dxa"/>
            </w:tcMar>
            <w:vAlign w:val="center"/>
          </w:tcPr>
          <w:p>
            <w:pPr>
              <w:widowControl/>
              <w:spacing w:line="500" w:lineRule="exact"/>
              <w:ind w:firstLine="117" w:firstLineChars="49"/>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rPr>
              <w:t>5</w:t>
            </w:r>
          </w:p>
        </w:tc>
        <w:tc>
          <w:tcPr>
            <w:tcW w:w="2473" w:type="dxa"/>
            <w:tcBorders>
              <w:top w:val="single" w:color="000000" w:sz="12" w:space="0"/>
              <w:left w:val="single" w:color="auto" w:sz="4" w:space="0"/>
              <w:bottom w:val="single" w:color="auto" w:sz="4" w:space="0"/>
              <w:right w:val="single" w:color="000000" w:sz="4" w:space="0"/>
            </w:tcBorders>
            <w:vAlign w:val="center"/>
          </w:tcPr>
          <w:p>
            <w:pPr>
              <w:spacing w:line="500" w:lineRule="exact"/>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rPr>
              <w:t>采购代理机构</w:t>
            </w:r>
          </w:p>
        </w:tc>
        <w:tc>
          <w:tcPr>
            <w:tcW w:w="6145" w:type="dxa"/>
            <w:tcBorders>
              <w:top w:val="single" w:color="000000" w:sz="12" w:space="0"/>
              <w:left w:val="single" w:color="000000" w:sz="12" w:space="0"/>
              <w:bottom w:val="single" w:color="auto" w:sz="4" w:space="0"/>
              <w:right w:val="single" w:color="000000" w:sz="12" w:space="0"/>
            </w:tcBorders>
            <w:tcMar>
              <w:top w:w="0" w:type="dxa"/>
              <w:left w:w="0" w:type="dxa"/>
              <w:bottom w:w="0" w:type="dxa"/>
              <w:right w:w="0" w:type="dxa"/>
            </w:tcMar>
            <w:vAlign w:val="center"/>
          </w:tcPr>
          <w:p>
            <w:pPr>
              <w:widowControl/>
              <w:spacing w:line="500" w:lineRule="exact"/>
              <w:textAlignment w:val="center"/>
              <w:rPr>
                <w:rFonts w:hint="eastAsia" w:ascii="仿宋" w:hAnsi="仿宋" w:eastAsia="仿宋"/>
                <w:color w:val="000000"/>
                <w:kern w:val="0"/>
                <w:sz w:val="24"/>
                <w:szCs w:val="24"/>
                <w:lang w:eastAsia="zh-CN"/>
              </w:rPr>
            </w:pPr>
            <w:r>
              <w:rPr>
                <w:rFonts w:hint="eastAsia" w:ascii="仿宋" w:hAnsi="仿宋" w:eastAsia="仿宋"/>
                <w:color w:val="000000"/>
                <w:kern w:val="0"/>
                <w:sz w:val="24"/>
                <w:szCs w:val="24"/>
                <w:lang w:val="en-US" w:eastAsia="zh-CN"/>
              </w:rPr>
              <w:t>中金招标有限责任公司</w:t>
            </w:r>
          </w:p>
        </w:tc>
      </w:tr>
      <w:tr>
        <w:tblPrEx>
          <w:tblLayout w:type="fixed"/>
          <w:tblCellMar>
            <w:top w:w="15" w:type="dxa"/>
            <w:left w:w="15" w:type="dxa"/>
            <w:bottom w:w="15" w:type="dxa"/>
            <w:right w:w="15" w:type="dxa"/>
          </w:tblCellMar>
        </w:tblPrEx>
        <w:trPr>
          <w:trHeight w:val="5164" w:hRule="atLeast"/>
          <w:jc w:val="center"/>
        </w:trPr>
        <w:tc>
          <w:tcPr>
            <w:tcW w:w="702" w:type="dxa"/>
            <w:tcBorders>
              <w:top w:val="single" w:color="000000" w:sz="12" w:space="0"/>
              <w:left w:val="single" w:color="000000" w:sz="12" w:space="0"/>
              <w:bottom w:val="single" w:color="auto" w:sz="4" w:space="0"/>
              <w:right w:val="single" w:color="auto" w:sz="4" w:space="0"/>
            </w:tcBorders>
            <w:tcMar>
              <w:top w:w="0" w:type="dxa"/>
              <w:left w:w="0" w:type="dxa"/>
              <w:bottom w:w="0" w:type="dxa"/>
              <w:right w:w="0" w:type="dxa"/>
            </w:tcMar>
            <w:vAlign w:val="center"/>
          </w:tcPr>
          <w:p>
            <w:pPr>
              <w:widowControl/>
              <w:spacing w:line="500" w:lineRule="exact"/>
              <w:ind w:firstLine="117" w:firstLineChars="49"/>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6</w:t>
            </w:r>
          </w:p>
        </w:tc>
        <w:tc>
          <w:tcPr>
            <w:tcW w:w="2473" w:type="dxa"/>
            <w:tcBorders>
              <w:top w:val="single" w:color="000000" w:sz="12" w:space="0"/>
              <w:left w:val="single" w:color="auto" w:sz="4" w:space="0"/>
              <w:bottom w:val="single" w:color="auto" w:sz="4" w:space="0"/>
              <w:right w:val="single" w:color="000000" w:sz="4" w:space="0"/>
            </w:tcBorders>
            <w:vAlign w:val="center"/>
          </w:tcPr>
          <w:p>
            <w:pPr>
              <w:spacing w:line="500" w:lineRule="exact"/>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投标人资格要求</w:t>
            </w:r>
          </w:p>
        </w:tc>
        <w:tc>
          <w:tcPr>
            <w:tcW w:w="6145" w:type="dxa"/>
            <w:tcBorders>
              <w:top w:val="single" w:color="000000" w:sz="12" w:space="0"/>
              <w:left w:val="single" w:color="000000" w:sz="12" w:space="0"/>
              <w:bottom w:val="single" w:color="auto" w:sz="4" w:space="0"/>
              <w:right w:val="single" w:color="000000" w:sz="12" w:space="0"/>
            </w:tcBorders>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2" w:lineRule="atLeast"/>
              <w:ind w:right="0" w:firstLine="720" w:firstLineChars="300"/>
              <w:jc w:val="left"/>
              <w:rPr>
                <w:rFonts w:hint="eastAsia" w:ascii="仿宋" w:hAnsi="仿宋" w:eastAsia="仿宋"/>
                <w:color w:val="000000"/>
                <w:kern w:val="0"/>
                <w:sz w:val="24"/>
                <w:szCs w:val="24"/>
                <w:lang w:val="en-US" w:eastAsia="zh-CN" w:bidi="ar-SA"/>
              </w:rPr>
            </w:pPr>
            <w:r>
              <w:rPr>
                <w:rFonts w:hint="eastAsia" w:ascii="仿宋" w:hAnsi="仿宋" w:eastAsia="仿宋"/>
                <w:color w:val="000000"/>
                <w:kern w:val="0"/>
                <w:sz w:val="24"/>
                <w:szCs w:val="24"/>
                <w:lang w:val="en-US" w:eastAsia="zh-CN" w:bidi="ar-SA"/>
              </w:rPr>
              <w:t>1、符合《政府采购法》第二十二条之规定；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2" w:lineRule="atLeast"/>
              <w:ind w:right="0" w:firstLine="720" w:firstLineChars="300"/>
              <w:rPr>
                <w:rFonts w:hint="eastAsia" w:ascii="仿宋" w:hAnsi="仿宋" w:eastAsia="仿宋"/>
                <w:color w:val="000000"/>
                <w:kern w:val="0"/>
                <w:sz w:val="24"/>
                <w:szCs w:val="24"/>
                <w:lang w:val="en-US" w:eastAsia="zh-CN" w:bidi="ar-SA"/>
              </w:rPr>
            </w:pPr>
            <w:r>
              <w:rPr>
                <w:rFonts w:hint="eastAsia" w:ascii="仿宋" w:hAnsi="仿宋" w:eastAsia="仿宋"/>
                <w:color w:val="000000"/>
                <w:kern w:val="0"/>
                <w:sz w:val="24"/>
                <w:szCs w:val="24"/>
                <w:lang w:val="en-US" w:eastAsia="zh-CN" w:bidi="ar-SA"/>
              </w:rPr>
              <w:t xml:space="preserve">2、投标商须具有独立法人资格及相应的经营范围（以营业执照为准）；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2" w:lineRule="atLeast"/>
              <w:ind w:right="0" w:firstLine="720" w:firstLineChars="300"/>
              <w:rPr>
                <w:rFonts w:hint="eastAsia" w:ascii="仿宋" w:hAnsi="仿宋" w:eastAsia="仿宋"/>
                <w:color w:val="000000"/>
                <w:kern w:val="0"/>
                <w:sz w:val="24"/>
                <w:szCs w:val="24"/>
                <w:lang w:val="en-US" w:eastAsia="zh-CN" w:bidi="ar-SA"/>
              </w:rPr>
            </w:pPr>
            <w:r>
              <w:rPr>
                <w:rFonts w:hint="eastAsia" w:ascii="仿宋" w:hAnsi="仿宋" w:eastAsia="仿宋"/>
                <w:color w:val="000000"/>
                <w:kern w:val="0"/>
                <w:sz w:val="24"/>
                <w:szCs w:val="24"/>
                <w:lang w:val="en-US" w:eastAsia="zh-CN" w:bidi="ar-SA"/>
              </w:rPr>
              <w:t>3、投标商须具备工程勘察专业类岩土工程类甲级资质；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2" w:lineRule="atLeast"/>
              <w:ind w:right="0" w:firstLine="720" w:firstLineChars="300"/>
              <w:rPr>
                <w:rFonts w:hint="eastAsia" w:ascii="仿宋" w:hAnsi="仿宋" w:eastAsia="仿宋"/>
                <w:color w:val="000000"/>
                <w:kern w:val="0"/>
                <w:sz w:val="24"/>
                <w:szCs w:val="24"/>
                <w:lang w:val="en-US" w:eastAsia="zh-CN" w:bidi="ar-SA"/>
              </w:rPr>
            </w:pPr>
            <w:r>
              <w:rPr>
                <w:rFonts w:hint="eastAsia" w:ascii="仿宋" w:hAnsi="仿宋" w:eastAsia="仿宋"/>
                <w:color w:val="000000"/>
                <w:kern w:val="0"/>
                <w:sz w:val="24"/>
                <w:szCs w:val="24"/>
                <w:lang w:val="en-US" w:eastAsia="zh-CN" w:bidi="ar-SA"/>
              </w:rPr>
              <w:t>4、本项目不接受联合体投标；</w:t>
            </w:r>
          </w:p>
          <w:p>
            <w:pPr>
              <w:widowControl/>
              <w:spacing w:line="440" w:lineRule="exact"/>
              <w:ind w:firstLine="720" w:firstLineChars="300"/>
              <w:jc w:val="left"/>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bidi="ar-SA"/>
              </w:rPr>
              <w:t>5、投标商方须提供“信用中国”网站（http://www.creditchina.gov.cn/）无不良信用和《中国政府采购网》（http://www.ccgp.gov.cn/）无严重违法失信行为的查询结果。注：</w:t>
            </w:r>
            <w:r>
              <w:rPr>
                <w:rFonts w:ascii="仿宋" w:hAnsi="仿宋" w:eastAsia="仿宋"/>
                <w:sz w:val="24"/>
                <w:szCs w:val="24"/>
              </w:rPr>
              <w:t>查询时要将查询网页、内容进行截图或拍照，以作证据留存，截图或拍照内容要完整清晰。</w:t>
            </w:r>
          </w:p>
        </w:tc>
      </w:tr>
      <w:tr>
        <w:tblPrEx>
          <w:tblLayout w:type="fixed"/>
          <w:tblCellMar>
            <w:top w:w="15" w:type="dxa"/>
            <w:left w:w="15" w:type="dxa"/>
            <w:bottom w:w="15" w:type="dxa"/>
            <w:right w:w="15" w:type="dxa"/>
          </w:tblCellMar>
        </w:tblPrEx>
        <w:trPr>
          <w:trHeight w:val="996" w:hRule="atLeast"/>
          <w:jc w:val="center"/>
        </w:trPr>
        <w:tc>
          <w:tcPr>
            <w:tcW w:w="702" w:type="dxa"/>
            <w:tcBorders>
              <w:top w:val="single" w:color="auto" w:sz="4" w:space="0"/>
              <w:left w:val="single" w:color="000000" w:sz="12" w:space="0"/>
              <w:bottom w:val="single" w:color="000000" w:sz="4" w:space="0"/>
              <w:right w:val="single" w:color="auto" w:sz="4" w:space="0"/>
            </w:tcBorders>
            <w:tcMar>
              <w:top w:w="0" w:type="dxa"/>
              <w:left w:w="0" w:type="dxa"/>
              <w:bottom w:w="0" w:type="dxa"/>
              <w:right w:w="0" w:type="dxa"/>
            </w:tcMar>
            <w:vAlign w:val="center"/>
          </w:tcPr>
          <w:p>
            <w:pPr>
              <w:widowControl/>
              <w:spacing w:line="500" w:lineRule="exact"/>
              <w:ind w:firstLine="117" w:firstLineChars="49"/>
              <w:textAlignment w:val="center"/>
              <w:rPr>
                <w:rFonts w:hint="eastAsia" w:ascii="仿宋" w:hAnsi="仿宋" w:eastAsia="仿宋"/>
                <w:color w:val="000000"/>
                <w:kern w:val="0"/>
                <w:sz w:val="24"/>
                <w:szCs w:val="24"/>
                <w:lang w:eastAsia="zh-CN"/>
              </w:rPr>
            </w:pPr>
            <w:r>
              <w:rPr>
                <w:rFonts w:hint="eastAsia" w:ascii="仿宋" w:hAnsi="仿宋" w:eastAsia="仿宋"/>
                <w:color w:val="000000"/>
                <w:kern w:val="0"/>
                <w:sz w:val="24"/>
                <w:szCs w:val="24"/>
                <w:lang w:val="en-US" w:eastAsia="zh-CN"/>
              </w:rPr>
              <w:t>7</w:t>
            </w:r>
          </w:p>
        </w:tc>
        <w:tc>
          <w:tcPr>
            <w:tcW w:w="2473" w:type="dxa"/>
            <w:tcBorders>
              <w:top w:val="single" w:color="auto" w:sz="4" w:space="0"/>
              <w:left w:val="single" w:color="auto" w:sz="4" w:space="0"/>
              <w:bottom w:val="single" w:color="000000" w:sz="4" w:space="0"/>
              <w:right w:val="single" w:color="000000" w:sz="4" w:space="0"/>
            </w:tcBorders>
            <w:vAlign w:val="center"/>
          </w:tcPr>
          <w:p>
            <w:pPr>
              <w:spacing w:line="500" w:lineRule="exact"/>
              <w:textAlignment w:val="center"/>
              <w:rPr>
                <w:rFonts w:hint="eastAsia" w:ascii="仿宋" w:hAnsi="仿宋" w:eastAsia="仿宋"/>
                <w:color w:val="000000"/>
                <w:kern w:val="0"/>
                <w:sz w:val="24"/>
                <w:szCs w:val="24"/>
                <w:lang w:eastAsia="zh-CN"/>
              </w:rPr>
            </w:pPr>
            <w:r>
              <w:rPr>
                <w:rFonts w:hint="eastAsia" w:ascii="仿宋" w:hAnsi="仿宋" w:eastAsia="仿宋"/>
                <w:color w:val="000000"/>
                <w:kern w:val="0"/>
                <w:sz w:val="24"/>
                <w:szCs w:val="24"/>
                <w:lang w:eastAsia="zh-CN"/>
              </w:rPr>
              <w:t>投标保证金</w:t>
            </w:r>
          </w:p>
        </w:tc>
        <w:tc>
          <w:tcPr>
            <w:tcW w:w="6145" w:type="dxa"/>
            <w:tcBorders>
              <w:top w:val="single" w:color="auto" w:sz="4" w:space="0"/>
              <w:left w:val="single" w:color="000000" w:sz="12" w:space="0"/>
              <w:bottom w:val="single" w:color="000000" w:sz="4" w:space="0"/>
              <w:right w:val="single" w:color="000000" w:sz="12" w:space="0"/>
            </w:tcBorders>
            <w:tcMar>
              <w:top w:w="0" w:type="dxa"/>
              <w:left w:w="0" w:type="dxa"/>
              <w:bottom w:w="0" w:type="dxa"/>
              <w:right w:w="0" w:type="dxa"/>
            </w:tcMar>
            <w:vAlign w:val="center"/>
          </w:tcPr>
          <w:p>
            <w:pPr>
              <w:spacing w:line="500" w:lineRule="exact"/>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一标段：贰仟伍佰元整</w:t>
            </w:r>
          </w:p>
          <w:p>
            <w:pPr>
              <w:spacing w:line="500" w:lineRule="exact"/>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二标段：贰仟陆佰元整</w:t>
            </w:r>
          </w:p>
        </w:tc>
      </w:tr>
      <w:tr>
        <w:tblPrEx>
          <w:tblLayout w:type="fixed"/>
          <w:tblCellMar>
            <w:top w:w="15" w:type="dxa"/>
            <w:left w:w="15" w:type="dxa"/>
            <w:bottom w:w="15" w:type="dxa"/>
            <w:right w:w="15" w:type="dxa"/>
          </w:tblCellMar>
        </w:tblPrEx>
        <w:trPr>
          <w:trHeight w:val="518" w:hRule="atLeast"/>
          <w:jc w:val="center"/>
        </w:trPr>
        <w:tc>
          <w:tcPr>
            <w:tcW w:w="702" w:type="dxa"/>
            <w:tcBorders>
              <w:top w:val="single" w:color="auto" w:sz="4" w:space="0"/>
              <w:left w:val="single" w:color="000000" w:sz="12" w:space="0"/>
              <w:bottom w:val="single" w:color="000000" w:sz="4" w:space="0"/>
              <w:right w:val="single" w:color="auto" w:sz="4" w:space="0"/>
            </w:tcBorders>
            <w:tcMar>
              <w:top w:w="0" w:type="dxa"/>
              <w:left w:w="0" w:type="dxa"/>
              <w:bottom w:w="0" w:type="dxa"/>
              <w:right w:w="0" w:type="dxa"/>
            </w:tcMar>
            <w:vAlign w:val="center"/>
          </w:tcPr>
          <w:p>
            <w:pPr>
              <w:widowControl/>
              <w:spacing w:line="500" w:lineRule="exact"/>
              <w:jc w:val="center"/>
              <w:textAlignment w:val="center"/>
              <w:rPr>
                <w:rFonts w:hint="eastAsia" w:ascii="仿宋" w:hAnsi="仿宋" w:eastAsia="仿宋"/>
                <w:color w:val="FF0000"/>
                <w:kern w:val="0"/>
                <w:sz w:val="24"/>
                <w:szCs w:val="24"/>
                <w:lang w:val="en-US" w:eastAsia="zh-CN"/>
              </w:rPr>
            </w:pPr>
            <w:r>
              <w:rPr>
                <w:rFonts w:hint="eastAsia" w:ascii="仿宋" w:hAnsi="仿宋" w:eastAsia="仿宋"/>
                <w:color w:val="000000"/>
                <w:kern w:val="0"/>
                <w:sz w:val="24"/>
                <w:szCs w:val="24"/>
                <w:lang w:val="en-US" w:eastAsia="zh-CN"/>
              </w:rPr>
              <w:t>8</w:t>
            </w:r>
          </w:p>
        </w:tc>
        <w:tc>
          <w:tcPr>
            <w:tcW w:w="2473" w:type="dxa"/>
            <w:tcBorders>
              <w:top w:val="single" w:color="auto" w:sz="4" w:space="0"/>
              <w:left w:val="single" w:color="auto" w:sz="4" w:space="0"/>
              <w:bottom w:val="single" w:color="000000" w:sz="4" w:space="0"/>
              <w:right w:val="single" w:color="000000" w:sz="4" w:space="0"/>
            </w:tcBorders>
            <w:vAlign w:val="center"/>
          </w:tcPr>
          <w:p>
            <w:pPr>
              <w:widowControl/>
              <w:spacing w:line="500" w:lineRule="exact"/>
              <w:jc w:val="center"/>
              <w:textAlignment w:val="center"/>
              <w:rPr>
                <w:rFonts w:hint="eastAsia" w:ascii="仿宋" w:hAnsi="仿宋" w:eastAsia="仿宋"/>
                <w:color w:val="FF0000"/>
                <w:kern w:val="0"/>
                <w:sz w:val="24"/>
                <w:szCs w:val="24"/>
              </w:rPr>
            </w:pPr>
            <w:r>
              <w:rPr>
                <w:rFonts w:hint="eastAsia" w:ascii="仿宋" w:hAnsi="仿宋" w:eastAsia="仿宋"/>
                <w:color w:val="000000"/>
                <w:kern w:val="0"/>
                <w:sz w:val="24"/>
                <w:szCs w:val="24"/>
                <w:lang w:val="zh-CN" w:eastAsia="zh-CN"/>
              </w:rPr>
              <w:t>保证金递交截止时间</w:t>
            </w:r>
          </w:p>
        </w:tc>
        <w:tc>
          <w:tcPr>
            <w:tcW w:w="6145" w:type="dxa"/>
            <w:tcBorders>
              <w:top w:val="single" w:color="auto" w:sz="4" w:space="0"/>
              <w:left w:val="single" w:color="000000" w:sz="12" w:space="0"/>
              <w:bottom w:val="single" w:color="000000" w:sz="4" w:space="0"/>
              <w:right w:val="single" w:color="000000" w:sz="12" w:space="0"/>
            </w:tcBorders>
            <w:tcMar>
              <w:top w:w="0" w:type="dxa"/>
              <w:left w:w="0" w:type="dxa"/>
              <w:bottom w:w="0" w:type="dxa"/>
              <w:right w:w="0" w:type="dxa"/>
            </w:tcMar>
            <w:vAlign w:val="center"/>
          </w:tcPr>
          <w:p>
            <w:pPr>
              <w:widowControl/>
              <w:spacing w:line="500" w:lineRule="exact"/>
              <w:textAlignment w:val="center"/>
              <w:rPr>
                <w:rFonts w:hint="eastAsia" w:ascii="仿宋" w:hAnsi="仿宋" w:eastAsia="仿宋"/>
                <w:color w:val="000000"/>
                <w:kern w:val="0"/>
                <w:sz w:val="24"/>
                <w:szCs w:val="24"/>
                <w:lang w:val="zh-CN" w:eastAsia="zh-CN"/>
              </w:rPr>
            </w:pPr>
            <w:r>
              <w:rPr>
                <w:rFonts w:hint="eastAsia" w:ascii="仿宋" w:hAnsi="仿宋" w:eastAsia="仿宋"/>
                <w:color w:val="000000"/>
                <w:kern w:val="0"/>
                <w:sz w:val="24"/>
                <w:szCs w:val="24"/>
                <w:lang w:val="zh-CN" w:eastAsia="zh-CN"/>
              </w:rPr>
              <w:t>提交保证金截止时间与开标时间一致，并以到账时间为准（投标人应承担节假日、异地、跨行等带来的银行系统不能支付的风险）。</w:t>
            </w:r>
          </w:p>
          <w:p>
            <w:pPr>
              <w:widowControl/>
              <w:spacing w:line="500" w:lineRule="exact"/>
              <w:textAlignment w:val="center"/>
              <w:rPr>
                <w:rFonts w:hint="eastAsia" w:ascii="仿宋" w:hAnsi="仿宋" w:eastAsia="仿宋"/>
                <w:color w:val="FF0000"/>
                <w:kern w:val="0"/>
                <w:sz w:val="24"/>
                <w:szCs w:val="24"/>
              </w:rPr>
            </w:pPr>
          </w:p>
        </w:tc>
      </w:tr>
      <w:tr>
        <w:tblPrEx>
          <w:tblLayout w:type="fixed"/>
          <w:tblCellMar>
            <w:top w:w="15" w:type="dxa"/>
            <w:left w:w="15" w:type="dxa"/>
            <w:bottom w:w="15" w:type="dxa"/>
            <w:right w:w="15" w:type="dxa"/>
          </w:tblCellMar>
        </w:tblPrEx>
        <w:trPr>
          <w:trHeight w:val="637" w:hRule="atLeast"/>
          <w:jc w:val="center"/>
        </w:trPr>
        <w:tc>
          <w:tcPr>
            <w:tcW w:w="702" w:type="dxa"/>
            <w:tcBorders>
              <w:top w:val="single" w:color="auto" w:sz="4" w:space="0"/>
              <w:left w:val="single" w:color="000000" w:sz="12" w:space="0"/>
              <w:bottom w:val="single" w:color="000000" w:sz="4" w:space="0"/>
              <w:right w:val="single" w:color="auto" w:sz="4" w:space="0"/>
            </w:tcBorders>
            <w:tcMar>
              <w:top w:w="0" w:type="dxa"/>
              <w:left w:w="0" w:type="dxa"/>
              <w:bottom w:w="0" w:type="dxa"/>
              <w:right w:w="0" w:type="dxa"/>
            </w:tcMar>
            <w:vAlign w:val="center"/>
          </w:tcPr>
          <w:p>
            <w:pPr>
              <w:widowControl/>
              <w:spacing w:line="500" w:lineRule="exact"/>
              <w:ind w:firstLine="117" w:firstLineChars="49"/>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9</w:t>
            </w:r>
          </w:p>
        </w:tc>
        <w:tc>
          <w:tcPr>
            <w:tcW w:w="2473" w:type="dxa"/>
            <w:tcBorders>
              <w:top w:val="single" w:color="auto" w:sz="4" w:space="0"/>
              <w:left w:val="single" w:color="auto" w:sz="4" w:space="0"/>
              <w:bottom w:val="single" w:color="000000" w:sz="4" w:space="0"/>
              <w:right w:val="single" w:color="000000" w:sz="4" w:space="0"/>
            </w:tcBorders>
            <w:vAlign w:val="center"/>
          </w:tcPr>
          <w:p>
            <w:pPr>
              <w:spacing w:line="500" w:lineRule="exact"/>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lang w:val="en-US" w:eastAsia="zh-CN"/>
              </w:rPr>
              <w:t>服务</w:t>
            </w:r>
            <w:r>
              <w:rPr>
                <w:rFonts w:hint="eastAsia" w:ascii="仿宋" w:hAnsi="仿宋" w:eastAsia="仿宋"/>
                <w:color w:val="000000"/>
                <w:kern w:val="0"/>
                <w:sz w:val="24"/>
                <w:szCs w:val="24"/>
              </w:rPr>
              <w:t>工期</w:t>
            </w:r>
          </w:p>
        </w:tc>
        <w:tc>
          <w:tcPr>
            <w:tcW w:w="6145" w:type="dxa"/>
            <w:tcBorders>
              <w:top w:val="single" w:color="auto" w:sz="4" w:space="0"/>
              <w:left w:val="single" w:color="000000" w:sz="12" w:space="0"/>
              <w:bottom w:val="single" w:color="000000" w:sz="4" w:space="0"/>
              <w:right w:val="single" w:color="000000" w:sz="12" w:space="0"/>
            </w:tcBorders>
            <w:tcMar>
              <w:top w:w="0" w:type="dxa"/>
              <w:left w:w="0" w:type="dxa"/>
              <w:bottom w:w="0" w:type="dxa"/>
              <w:right w:w="0" w:type="dxa"/>
            </w:tcMar>
            <w:vAlign w:val="center"/>
          </w:tcPr>
          <w:p>
            <w:pPr>
              <w:widowControl/>
              <w:spacing w:line="500" w:lineRule="exact"/>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30日历天</w:t>
            </w:r>
          </w:p>
        </w:tc>
      </w:tr>
      <w:tr>
        <w:tblPrEx>
          <w:tblLayout w:type="fixed"/>
          <w:tblCellMar>
            <w:top w:w="15" w:type="dxa"/>
            <w:left w:w="15" w:type="dxa"/>
            <w:bottom w:w="15" w:type="dxa"/>
            <w:right w:w="15" w:type="dxa"/>
          </w:tblCellMar>
        </w:tblPrEx>
        <w:trPr>
          <w:trHeight w:val="633" w:hRule="atLeast"/>
          <w:jc w:val="center"/>
        </w:trPr>
        <w:tc>
          <w:tcPr>
            <w:tcW w:w="702" w:type="dxa"/>
            <w:tcBorders>
              <w:top w:val="single" w:color="000000" w:sz="12" w:space="0"/>
              <w:left w:val="single" w:color="000000" w:sz="12" w:space="0"/>
              <w:bottom w:val="single" w:color="000000" w:sz="4" w:space="0"/>
              <w:right w:val="single" w:color="auto" w:sz="4" w:space="0"/>
            </w:tcBorders>
            <w:tcMar>
              <w:top w:w="0" w:type="dxa"/>
              <w:left w:w="0" w:type="dxa"/>
              <w:bottom w:w="0" w:type="dxa"/>
              <w:right w:w="0" w:type="dxa"/>
            </w:tcMar>
            <w:vAlign w:val="center"/>
          </w:tcPr>
          <w:p>
            <w:pPr>
              <w:widowControl/>
              <w:spacing w:line="500" w:lineRule="exact"/>
              <w:ind w:firstLine="117" w:firstLineChars="49"/>
              <w:textAlignment w:val="center"/>
              <w:rPr>
                <w:rFonts w:hint="eastAsia" w:ascii="仿宋" w:hAnsi="仿宋" w:eastAsia="仿宋"/>
                <w:color w:val="000000"/>
                <w:kern w:val="0"/>
                <w:sz w:val="24"/>
                <w:szCs w:val="24"/>
                <w:lang w:eastAsia="zh-CN"/>
              </w:rPr>
            </w:pPr>
            <w:r>
              <w:rPr>
                <w:rFonts w:hint="eastAsia" w:ascii="仿宋" w:hAnsi="仿宋" w:eastAsia="仿宋"/>
                <w:color w:val="000000"/>
                <w:kern w:val="0"/>
                <w:sz w:val="24"/>
                <w:szCs w:val="24"/>
                <w:lang w:val="en-US" w:eastAsia="zh-CN"/>
              </w:rPr>
              <w:t>10</w:t>
            </w:r>
          </w:p>
        </w:tc>
        <w:tc>
          <w:tcPr>
            <w:tcW w:w="2473" w:type="dxa"/>
            <w:tcBorders>
              <w:top w:val="single" w:color="000000" w:sz="12" w:space="0"/>
              <w:left w:val="single" w:color="auto" w:sz="4" w:space="0"/>
              <w:bottom w:val="single" w:color="000000" w:sz="4" w:space="0"/>
              <w:right w:val="single" w:color="000000" w:sz="4" w:space="0"/>
            </w:tcBorders>
            <w:vAlign w:val="center"/>
          </w:tcPr>
          <w:p>
            <w:pPr>
              <w:spacing w:line="500" w:lineRule="exact"/>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rPr>
              <w:t>谈判响应文件有效期</w:t>
            </w:r>
          </w:p>
        </w:tc>
        <w:tc>
          <w:tcPr>
            <w:tcW w:w="6145" w:type="dxa"/>
            <w:tcBorders>
              <w:top w:val="single" w:color="000000" w:sz="12" w:space="0"/>
              <w:left w:val="single" w:color="000000" w:sz="12" w:space="0"/>
              <w:bottom w:val="single" w:color="000000" w:sz="4" w:space="0"/>
              <w:right w:val="single" w:color="000000" w:sz="12" w:space="0"/>
            </w:tcBorders>
            <w:tcMar>
              <w:top w:w="0" w:type="dxa"/>
              <w:left w:w="0" w:type="dxa"/>
              <w:bottom w:w="0" w:type="dxa"/>
              <w:right w:w="0" w:type="dxa"/>
            </w:tcMar>
            <w:vAlign w:val="center"/>
          </w:tcPr>
          <w:p>
            <w:pPr>
              <w:widowControl/>
              <w:spacing w:line="500" w:lineRule="exact"/>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rPr>
              <w:t>响应文件递交截止日起60天</w:t>
            </w:r>
          </w:p>
        </w:tc>
      </w:tr>
      <w:tr>
        <w:tblPrEx>
          <w:tblLayout w:type="fixed"/>
          <w:tblCellMar>
            <w:top w:w="15" w:type="dxa"/>
            <w:left w:w="15" w:type="dxa"/>
            <w:bottom w:w="15" w:type="dxa"/>
            <w:right w:w="15" w:type="dxa"/>
          </w:tblCellMar>
        </w:tblPrEx>
        <w:trPr>
          <w:trHeight w:val="714" w:hRule="atLeast"/>
          <w:jc w:val="center"/>
        </w:trPr>
        <w:tc>
          <w:tcPr>
            <w:tcW w:w="702" w:type="dxa"/>
            <w:tcBorders>
              <w:top w:val="single" w:color="000000" w:sz="12" w:space="0"/>
              <w:left w:val="single" w:color="000000" w:sz="12" w:space="0"/>
              <w:bottom w:val="single" w:color="000000" w:sz="4" w:space="0"/>
              <w:right w:val="single" w:color="auto" w:sz="4" w:space="0"/>
            </w:tcBorders>
            <w:tcMar>
              <w:top w:w="0" w:type="dxa"/>
              <w:left w:w="0" w:type="dxa"/>
              <w:bottom w:w="0" w:type="dxa"/>
              <w:right w:w="0" w:type="dxa"/>
            </w:tcMar>
            <w:vAlign w:val="center"/>
          </w:tcPr>
          <w:p>
            <w:pPr>
              <w:widowControl/>
              <w:spacing w:line="500" w:lineRule="exact"/>
              <w:ind w:firstLine="117" w:firstLineChars="49"/>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rPr>
              <w:t>1</w:t>
            </w:r>
            <w:r>
              <w:rPr>
                <w:rFonts w:hint="eastAsia" w:ascii="仿宋" w:hAnsi="仿宋" w:eastAsia="仿宋"/>
                <w:color w:val="000000"/>
                <w:kern w:val="0"/>
                <w:sz w:val="24"/>
                <w:szCs w:val="24"/>
                <w:lang w:val="en-US" w:eastAsia="zh-CN"/>
              </w:rPr>
              <w:t>1</w:t>
            </w:r>
          </w:p>
        </w:tc>
        <w:tc>
          <w:tcPr>
            <w:tcW w:w="2473" w:type="dxa"/>
            <w:tcBorders>
              <w:top w:val="single" w:color="000000" w:sz="12" w:space="0"/>
              <w:left w:val="single" w:color="auto" w:sz="4" w:space="0"/>
              <w:bottom w:val="single" w:color="000000" w:sz="4" w:space="0"/>
              <w:right w:val="single" w:color="000000" w:sz="4" w:space="0"/>
            </w:tcBorders>
            <w:vAlign w:val="center"/>
          </w:tcPr>
          <w:p>
            <w:pPr>
              <w:spacing w:line="500" w:lineRule="exact"/>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rPr>
              <w:t>响应文件份数</w:t>
            </w:r>
          </w:p>
        </w:tc>
        <w:tc>
          <w:tcPr>
            <w:tcW w:w="6145" w:type="dxa"/>
            <w:tcBorders>
              <w:top w:val="single" w:color="000000" w:sz="12" w:space="0"/>
              <w:left w:val="single" w:color="000000" w:sz="12" w:space="0"/>
              <w:bottom w:val="single" w:color="000000" w:sz="4" w:space="0"/>
              <w:right w:val="single" w:color="000000" w:sz="12" w:space="0"/>
            </w:tcBorders>
            <w:tcMar>
              <w:top w:w="0" w:type="dxa"/>
              <w:left w:w="0" w:type="dxa"/>
              <w:bottom w:w="0" w:type="dxa"/>
              <w:right w:w="0" w:type="dxa"/>
            </w:tcMar>
            <w:vAlign w:val="center"/>
          </w:tcPr>
          <w:p>
            <w:pPr>
              <w:widowControl/>
              <w:spacing w:line="500" w:lineRule="exact"/>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rPr>
              <w:t>正本1份，副本2份</w:t>
            </w:r>
          </w:p>
        </w:tc>
      </w:tr>
      <w:tr>
        <w:tblPrEx>
          <w:tblLayout w:type="fixed"/>
          <w:tblCellMar>
            <w:top w:w="15" w:type="dxa"/>
            <w:left w:w="15" w:type="dxa"/>
            <w:bottom w:w="15" w:type="dxa"/>
            <w:right w:w="15" w:type="dxa"/>
          </w:tblCellMar>
        </w:tblPrEx>
        <w:trPr>
          <w:trHeight w:val="714" w:hRule="atLeast"/>
          <w:jc w:val="center"/>
        </w:trPr>
        <w:tc>
          <w:tcPr>
            <w:tcW w:w="702" w:type="dxa"/>
            <w:tcBorders>
              <w:top w:val="single" w:color="000000" w:sz="12" w:space="0"/>
              <w:left w:val="single" w:color="000000" w:sz="12" w:space="0"/>
              <w:bottom w:val="single" w:color="000000" w:sz="4" w:space="0"/>
              <w:right w:val="single" w:color="auto" w:sz="4" w:space="0"/>
            </w:tcBorders>
            <w:tcMar>
              <w:top w:w="0" w:type="dxa"/>
              <w:left w:w="0" w:type="dxa"/>
              <w:bottom w:w="0" w:type="dxa"/>
              <w:right w:w="0" w:type="dxa"/>
            </w:tcMar>
            <w:vAlign w:val="center"/>
          </w:tcPr>
          <w:p>
            <w:pPr>
              <w:widowControl/>
              <w:spacing w:line="500" w:lineRule="exact"/>
              <w:ind w:firstLine="117" w:firstLineChars="49"/>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rPr>
              <w:t>1</w:t>
            </w:r>
            <w:r>
              <w:rPr>
                <w:rFonts w:hint="eastAsia" w:ascii="仿宋" w:hAnsi="仿宋" w:eastAsia="仿宋"/>
                <w:color w:val="000000"/>
                <w:kern w:val="0"/>
                <w:sz w:val="24"/>
                <w:szCs w:val="24"/>
                <w:lang w:val="en-US" w:eastAsia="zh-CN"/>
              </w:rPr>
              <w:t>2</w:t>
            </w:r>
          </w:p>
        </w:tc>
        <w:tc>
          <w:tcPr>
            <w:tcW w:w="2473" w:type="dxa"/>
            <w:tcBorders>
              <w:top w:val="single" w:color="000000" w:sz="12" w:space="0"/>
              <w:left w:val="single" w:color="auto" w:sz="4" w:space="0"/>
              <w:bottom w:val="single" w:color="000000" w:sz="4" w:space="0"/>
              <w:right w:val="single" w:color="000000" w:sz="4" w:space="0"/>
            </w:tcBorders>
            <w:vAlign w:val="center"/>
          </w:tcPr>
          <w:p>
            <w:pPr>
              <w:widowControl/>
              <w:spacing w:line="500" w:lineRule="exact"/>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lang w:eastAsia="zh-CN"/>
              </w:rPr>
              <w:t>响应</w:t>
            </w:r>
            <w:r>
              <w:rPr>
                <w:rFonts w:hint="eastAsia" w:ascii="仿宋" w:hAnsi="仿宋" w:eastAsia="仿宋"/>
                <w:color w:val="000000"/>
                <w:kern w:val="0"/>
                <w:sz w:val="24"/>
                <w:szCs w:val="24"/>
              </w:rPr>
              <w:t>文件的密封</w:t>
            </w:r>
          </w:p>
        </w:tc>
        <w:tc>
          <w:tcPr>
            <w:tcW w:w="6145" w:type="dxa"/>
            <w:tcBorders>
              <w:top w:val="single" w:color="000000" w:sz="12" w:space="0"/>
              <w:left w:val="single" w:color="000000" w:sz="12" w:space="0"/>
              <w:bottom w:val="single" w:color="000000" w:sz="4" w:space="0"/>
              <w:right w:val="single" w:color="000000" w:sz="12" w:space="0"/>
            </w:tcBorders>
            <w:tcMar>
              <w:top w:w="0" w:type="dxa"/>
              <w:left w:w="0" w:type="dxa"/>
              <w:bottom w:w="0" w:type="dxa"/>
              <w:right w:w="0" w:type="dxa"/>
            </w:tcMar>
            <w:vAlign w:val="center"/>
          </w:tcPr>
          <w:p>
            <w:pPr>
              <w:widowControl/>
              <w:spacing w:line="500" w:lineRule="exact"/>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rPr>
              <w:t>正、副本可分开密封，亦可不分开密封</w:t>
            </w:r>
          </w:p>
        </w:tc>
      </w:tr>
      <w:tr>
        <w:tblPrEx>
          <w:tblLayout w:type="fixed"/>
          <w:tblCellMar>
            <w:top w:w="15" w:type="dxa"/>
            <w:left w:w="15" w:type="dxa"/>
            <w:bottom w:w="15" w:type="dxa"/>
            <w:right w:w="15" w:type="dxa"/>
          </w:tblCellMar>
        </w:tblPrEx>
        <w:trPr>
          <w:trHeight w:val="762" w:hRule="atLeast"/>
          <w:jc w:val="center"/>
        </w:trPr>
        <w:tc>
          <w:tcPr>
            <w:tcW w:w="702" w:type="dxa"/>
            <w:tcBorders>
              <w:top w:val="single" w:color="000000" w:sz="12" w:space="0"/>
              <w:left w:val="single" w:color="000000" w:sz="12" w:space="0"/>
              <w:bottom w:val="single" w:color="000000" w:sz="4" w:space="0"/>
              <w:right w:val="single" w:color="auto" w:sz="4" w:space="0"/>
            </w:tcBorders>
            <w:tcMar>
              <w:top w:w="0" w:type="dxa"/>
              <w:left w:w="0" w:type="dxa"/>
              <w:bottom w:w="0" w:type="dxa"/>
              <w:right w:w="0" w:type="dxa"/>
            </w:tcMar>
            <w:vAlign w:val="center"/>
          </w:tcPr>
          <w:p>
            <w:pPr>
              <w:spacing w:line="500" w:lineRule="exact"/>
              <w:jc w:val="center"/>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rPr>
              <w:t>1</w:t>
            </w:r>
            <w:r>
              <w:rPr>
                <w:rFonts w:hint="eastAsia" w:ascii="仿宋" w:hAnsi="仿宋" w:eastAsia="仿宋"/>
                <w:color w:val="000000"/>
                <w:kern w:val="0"/>
                <w:sz w:val="24"/>
                <w:szCs w:val="24"/>
                <w:lang w:val="en-US" w:eastAsia="zh-CN"/>
              </w:rPr>
              <w:t>3</w:t>
            </w:r>
          </w:p>
        </w:tc>
        <w:tc>
          <w:tcPr>
            <w:tcW w:w="2473" w:type="dxa"/>
            <w:tcBorders>
              <w:top w:val="single" w:color="000000" w:sz="12" w:space="0"/>
              <w:left w:val="single" w:color="auto" w:sz="4" w:space="0"/>
              <w:bottom w:val="single" w:color="000000" w:sz="4" w:space="0"/>
              <w:right w:val="single" w:color="000000" w:sz="4" w:space="0"/>
            </w:tcBorders>
            <w:vAlign w:val="center"/>
          </w:tcPr>
          <w:p>
            <w:pPr>
              <w:spacing w:line="500" w:lineRule="exact"/>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rPr>
              <w:t>响应文件递交至</w:t>
            </w:r>
          </w:p>
        </w:tc>
        <w:tc>
          <w:tcPr>
            <w:tcW w:w="6145" w:type="dxa"/>
            <w:tcBorders>
              <w:top w:val="single" w:color="000000" w:sz="12" w:space="0"/>
              <w:left w:val="single" w:color="000000" w:sz="12" w:space="0"/>
              <w:bottom w:val="single" w:color="000000" w:sz="4" w:space="0"/>
              <w:right w:val="single" w:color="000000" w:sz="12" w:space="0"/>
            </w:tcBorders>
            <w:tcMar>
              <w:top w:w="0" w:type="dxa"/>
              <w:left w:w="0" w:type="dxa"/>
              <w:bottom w:w="0" w:type="dxa"/>
              <w:right w:w="0" w:type="dxa"/>
            </w:tcMar>
            <w:vAlign w:val="center"/>
          </w:tcPr>
          <w:p>
            <w:pPr>
              <w:widowControl/>
              <w:spacing w:line="500" w:lineRule="exact"/>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rPr>
              <w:t>禹州市公共资源交易中心第</w:t>
            </w:r>
            <w:r>
              <w:rPr>
                <w:rFonts w:hint="eastAsia" w:ascii="仿宋" w:hAnsi="仿宋" w:eastAsia="仿宋"/>
                <w:color w:val="000000"/>
                <w:kern w:val="0"/>
                <w:sz w:val="24"/>
                <w:szCs w:val="24"/>
                <w:lang w:val="en-US" w:eastAsia="zh-CN"/>
              </w:rPr>
              <w:t>二</w:t>
            </w:r>
            <w:r>
              <w:rPr>
                <w:rFonts w:hint="eastAsia" w:ascii="仿宋" w:hAnsi="仿宋" w:eastAsia="仿宋"/>
                <w:color w:val="000000"/>
                <w:kern w:val="0"/>
                <w:sz w:val="24"/>
                <w:szCs w:val="24"/>
              </w:rPr>
              <w:t>开标室（行政服务中心楼9楼）</w:t>
            </w:r>
          </w:p>
        </w:tc>
      </w:tr>
      <w:tr>
        <w:tblPrEx>
          <w:tblLayout w:type="fixed"/>
          <w:tblCellMar>
            <w:top w:w="15" w:type="dxa"/>
            <w:left w:w="15" w:type="dxa"/>
            <w:bottom w:w="15" w:type="dxa"/>
            <w:right w:w="15" w:type="dxa"/>
          </w:tblCellMar>
        </w:tblPrEx>
        <w:trPr>
          <w:trHeight w:val="829" w:hRule="atLeast"/>
          <w:jc w:val="center"/>
        </w:trPr>
        <w:tc>
          <w:tcPr>
            <w:tcW w:w="702" w:type="dxa"/>
            <w:tcBorders>
              <w:top w:val="single" w:color="000000" w:sz="12" w:space="0"/>
              <w:left w:val="single" w:color="000000" w:sz="12" w:space="0"/>
              <w:bottom w:val="single" w:color="000000" w:sz="4" w:space="0"/>
              <w:right w:val="single" w:color="auto" w:sz="4" w:space="0"/>
            </w:tcBorders>
            <w:tcMar>
              <w:top w:w="0" w:type="dxa"/>
              <w:left w:w="0" w:type="dxa"/>
              <w:bottom w:w="0" w:type="dxa"/>
              <w:right w:w="0" w:type="dxa"/>
            </w:tcMar>
            <w:vAlign w:val="center"/>
          </w:tcPr>
          <w:p>
            <w:pPr>
              <w:spacing w:line="500" w:lineRule="exact"/>
              <w:jc w:val="center"/>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rPr>
              <w:t>1</w:t>
            </w:r>
            <w:r>
              <w:rPr>
                <w:rFonts w:hint="eastAsia" w:ascii="仿宋" w:hAnsi="仿宋" w:eastAsia="仿宋"/>
                <w:color w:val="000000"/>
                <w:kern w:val="0"/>
                <w:sz w:val="24"/>
                <w:szCs w:val="24"/>
                <w:lang w:val="en-US" w:eastAsia="zh-CN"/>
              </w:rPr>
              <w:t>4</w:t>
            </w:r>
          </w:p>
        </w:tc>
        <w:tc>
          <w:tcPr>
            <w:tcW w:w="2473" w:type="dxa"/>
            <w:tcBorders>
              <w:top w:val="single" w:color="000000" w:sz="12" w:space="0"/>
              <w:left w:val="single" w:color="auto" w:sz="4" w:space="0"/>
              <w:bottom w:val="single" w:color="000000" w:sz="4" w:space="0"/>
              <w:right w:val="single" w:color="000000" w:sz="4" w:space="0"/>
            </w:tcBorders>
            <w:vAlign w:val="center"/>
          </w:tcPr>
          <w:p>
            <w:pPr>
              <w:spacing w:line="500" w:lineRule="exact"/>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rPr>
              <w:t>响应文件递交截止时间</w:t>
            </w:r>
          </w:p>
        </w:tc>
        <w:tc>
          <w:tcPr>
            <w:tcW w:w="6145" w:type="dxa"/>
            <w:tcBorders>
              <w:top w:val="single" w:color="000000" w:sz="12" w:space="0"/>
              <w:left w:val="single" w:color="000000" w:sz="12" w:space="0"/>
              <w:bottom w:val="single" w:color="000000" w:sz="4" w:space="0"/>
              <w:right w:val="single" w:color="000000" w:sz="12" w:space="0"/>
            </w:tcBorders>
            <w:tcMar>
              <w:top w:w="0" w:type="dxa"/>
              <w:left w:w="0" w:type="dxa"/>
              <w:bottom w:w="0" w:type="dxa"/>
              <w:right w:w="0" w:type="dxa"/>
            </w:tcMar>
            <w:vAlign w:val="center"/>
          </w:tcPr>
          <w:p>
            <w:pPr>
              <w:widowControl/>
              <w:spacing w:line="500" w:lineRule="exact"/>
              <w:textAlignment w:val="center"/>
              <w:rPr>
                <w:rFonts w:hint="eastAsia" w:ascii="仿宋" w:hAnsi="仿宋" w:eastAsia="仿宋"/>
                <w:color w:val="FF0000"/>
                <w:kern w:val="0"/>
                <w:sz w:val="24"/>
                <w:szCs w:val="24"/>
              </w:rPr>
            </w:pPr>
            <w:r>
              <w:rPr>
                <w:rFonts w:hint="eastAsia" w:ascii="仿宋" w:hAnsi="仿宋" w:eastAsia="仿宋"/>
                <w:color w:val="000000"/>
                <w:kern w:val="0"/>
                <w:sz w:val="24"/>
                <w:szCs w:val="24"/>
              </w:rPr>
              <w:t>201</w:t>
            </w:r>
            <w:r>
              <w:rPr>
                <w:rFonts w:hint="eastAsia" w:ascii="仿宋" w:hAnsi="仿宋" w:eastAsia="仿宋"/>
                <w:color w:val="000000"/>
                <w:kern w:val="0"/>
                <w:sz w:val="24"/>
                <w:szCs w:val="24"/>
                <w:lang w:val="en-US" w:eastAsia="zh-CN"/>
              </w:rPr>
              <w:t>8</w:t>
            </w:r>
            <w:r>
              <w:rPr>
                <w:rFonts w:hint="eastAsia" w:ascii="仿宋" w:hAnsi="仿宋" w:eastAsia="仿宋"/>
                <w:color w:val="000000"/>
                <w:kern w:val="0"/>
                <w:sz w:val="24"/>
                <w:szCs w:val="24"/>
              </w:rPr>
              <w:t>年</w:t>
            </w:r>
            <w:r>
              <w:rPr>
                <w:rFonts w:hint="eastAsia" w:ascii="仿宋" w:hAnsi="仿宋" w:eastAsia="仿宋"/>
                <w:color w:val="000000"/>
                <w:kern w:val="0"/>
                <w:sz w:val="24"/>
                <w:szCs w:val="24"/>
                <w:lang w:val="en-US" w:eastAsia="zh-CN"/>
              </w:rPr>
              <w:t xml:space="preserve"> 5</w:t>
            </w:r>
            <w:r>
              <w:rPr>
                <w:rFonts w:hint="eastAsia" w:ascii="仿宋" w:hAnsi="仿宋" w:eastAsia="仿宋"/>
                <w:color w:val="000000"/>
                <w:kern w:val="0"/>
                <w:sz w:val="24"/>
                <w:szCs w:val="24"/>
              </w:rPr>
              <w:t>月</w:t>
            </w:r>
            <w:r>
              <w:rPr>
                <w:rFonts w:hint="eastAsia" w:ascii="仿宋" w:hAnsi="仿宋" w:eastAsia="仿宋"/>
                <w:color w:val="000000"/>
                <w:kern w:val="0"/>
                <w:sz w:val="24"/>
                <w:szCs w:val="24"/>
                <w:lang w:val="en-US" w:eastAsia="zh-CN"/>
              </w:rPr>
              <w:t>21</w:t>
            </w:r>
            <w:r>
              <w:rPr>
                <w:rFonts w:hint="eastAsia" w:ascii="仿宋" w:hAnsi="仿宋" w:eastAsia="仿宋"/>
                <w:color w:val="000000"/>
                <w:kern w:val="0"/>
                <w:sz w:val="24"/>
                <w:szCs w:val="24"/>
              </w:rPr>
              <w:t>日</w:t>
            </w:r>
            <w:r>
              <w:rPr>
                <w:rFonts w:hint="eastAsia" w:ascii="仿宋" w:hAnsi="仿宋" w:eastAsia="仿宋"/>
                <w:color w:val="000000"/>
                <w:kern w:val="0"/>
                <w:sz w:val="24"/>
                <w:szCs w:val="24"/>
                <w:lang w:val="en-US" w:eastAsia="zh-CN"/>
              </w:rPr>
              <w:t>15：00时（北京时间）</w:t>
            </w:r>
          </w:p>
        </w:tc>
      </w:tr>
      <w:tr>
        <w:tblPrEx>
          <w:tblLayout w:type="fixed"/>
          <w:tblCellMar>
            <w:top w:w="15" w:type="dxa"/>
            <w:left w:w="15" w:type="dxa"/>
            <w:bottom w:w="15" w:type="dxa"/>
            <w:right w:w="15" w:type="dxa"/>
          </w:tblCellMar>
        </w:tblPrEx>
        <w:trPr>
          <w:trHeight w:val="725" w:hRule="atLeast"/>
          <w:jc w:val="center"/>
        </w:trPr>
        <w:tc>
          <w:tcPr>
            <w:tcW w:w="702" w:type="dxa"/>
            <w:tcBorders>
              <w:top w:val="single" w:color="000000" w:sz="12" w:space="0"/>
              <w:left w:val="single" w:color="000000" w:sz="12" w:space="0"/>
              <w:bottom w:val="single" w:color="000000" w:sz="4" w:space="0"/>
              <w:right w:val="single" w:color="auto" w:sz="4" w:space="0"/>
            </w:tcBorders>
            <w:tcMar>
              <w:top w:w="0" w:type="dxa"/>
              <w:left w:w="0" w:type="dxa"/>
              <w:bottom w:w="0" w:type="dxa"/>
              <w:right w:w="0" w:type="dxa"/>
            </w:tcMar>
            <w:vAlign w:val="center"/>
          </w:tcPr>
          <w:p>
            <w:pPr>
              <w:spacing w:line="500" w:lineRule="exact"/>
              <w:jc w:val="center"/>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rPr>
              <w:t>1</w:t>
            </w:r>
            <w:r>
              <w:rPr>
                <w:rFonts w:hint="eastAsia" w:ascii="仿宋" w:hAnsi="仿宋" w:eastAsia="仿宋"/>
                <w:color w:val="000000"/>
                <w:kern w:val="0"/>
                <w:sz w:val="24"/>
                <w:szCs w:val="24"/>
                <w:lang w:val="en-US" w:eastAsia="zh-CN"/>
              </w:rPr>
              <w:t>5</w:t>
            </w:r>
          </w:p>
        </w:tc>
        <w:tc>
          <w:tcPr>
            <w:tcW w:w="2473" w:type="dxa"/>
            <w:tcBorders>
              <w:top w:val="single" w:color="000000" w:sz="12" w:space="0"/>
              <w:left w:val="single" w:color="auto" w:sz="4" w:space="0"/>
              <w:bottom w:val="single" w:color="000000" w:sz="4" w:space="0"/>
              <w:right w:val="single" w:color="000000" w:sz="4" w:space="0"/>
            </w:tcBorders>
            <w:vAlign w:val="center"/>
          </w:tcPr>
          <w:p>
            <w:pPr>
              <w:spacing w:line="500" w:lineRule="exact"/>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rPr>
              <w:t>谈判开始时间</w:t>
            </w:r>
          </w:p>
        </w:tc>
        <w:tc>
          <w:tcPr>
            <w:tcW w:w="6145" w:type="dxa"/>
            <w:tcBorders>
              <w:top w:val="single" w:color="000000" w:sz="12" w:space="0"/>
              <w:left w:val="single" w:color="000000" w:sz="12" w:space="0"/>
              <w:bottom w:val="single" w:color="000000" w:sz="4" w:space="0"/>
              <w:right w:val="single" w:color="000000" w:sz="12" w:space="0"/>
            </w:tcBorders>
            <w:tcMar>
              <w:top w:w="0" w:type="dxa"/>
              <w:left w:w="0" w:type="dxa"/>
              <w:bottom w:w="0" w:type="dxa"/>
              <w:right w:w="0" w:type="dxa"/>
            </w:tcMar>
            <w:vAlign w:val="center"/>
          </w:tcPr>
          <w:p>
            <w:pPr>
              <w:widowControl/>
              <w:spacing w:line="500" w:lineRule="exact"/>
              <w:textAlignment w:val="center"/>
              <w:rPr>
                <w:rFonts w:hint="eastAsia" w:ascii="仿宋" w:hAnsi="仿宋" w:eastAsia="仿宋"/>
                <w:color w:val="FF0000"/>
                <w:kern w:val="0"/>
                <w:sz w:val="24"/>
                <w:szCs w:val="24"/>
              </w:rPr>
            </w:pPr>
            <w:r>
              <w:rPr>
                <w:rFonts w:hint="eastAsia" w:ascii="仿宋" w:hAnsi="仿宋" w:eastAsia="仿宋"/>
                <w:color w:val="000000"/>
                <w:kern w:val="0"/>
                <w:sz w:val="24"/>
                <w:szCs w:val="24"/>
              </w:rPr>
              <w:t>201</w:t>
            </w:r>
            <w:r>
              <w:rPr>
                <w:rFonts w:hint="eastAsia" w:ascii="仿宋" w:hAnsi="仿宋" w:eastAsia="仿宋"/>
                <w:color w:val="000000"/>
                <w:kern w:val="0"/>
                <w:sz w:val="24"/>
                <w:szCs w:val="24"/>
                <w:lang w:val="en-US" w:eastAsia="zh-CN"/>
              </w:rPr>
              <w:t>8</w:t>
            </w:r>
            <w:r>
              <w:rPr>
                <w:rFonts w:hint="eastAsia" w:ascii="仿宋" w:hAnsi="仿宋" w:eastAsia="仿宋"/>
                <w:color w:val="000000"/>
                <w:kern w:val="0"/>
                <w:sz w:val="24"/>
                <w:szCs w:val="24"/>
              </w:rPr>
              <w:t>年</w:t>
            </w:r>
            <w:r>
              <w:rPr>
                <w:rFonts w:hint="eastAsia" w:ascii="仿宋" w:hAnsi="仿宋" w:eastAsia="仿宋"/>
                <w:color w:val="000000"/>
                <w:kern w:val="0"/>
                <w:sz w:val="24"/>
                <w:szCs w:val="24"/>
                <w:lang w:val="en-US" w:eastAsia="zh-CN"/>
              </w:rPr>
              <w:t>5</w:t>
            </w:r>
            <w:r>
              <w:rPr>
                <w:rFonts w:hint="eastAsia" w:ascii="仿宋" w:hAnsi="仿宋" w:eastAsia="仿宋"/>
                <w:color w:val="000000"/>
                <w:kern w:val="0"/>
                <w:sz w:val="24"/>
                <w:szCs w:val="24"/>
              </w:rPr>
              <w:t>月</w:t>
            </w:r>
            <w:r>
              <w:rPr>
                <w:rFonts w:hint="eastAsia" w:ascii="仿宋" w:hAnsi="仿宋" w:eastAsia="仿宋"/>
                <w:color w:val="000000"/>
                <w:kern w:val="0"/>
                <w:sz w:val="24"/>
                <w:szCs w:val="24"/>
                <w:lang w:val="en-US" w:eastAsia="zh-CN"/>
              </w:rPr>
              <w:t>21</w:t>
            </w:r>
            <w:r>
              <w:rPr>
                <w:rFonts w:hint="eastAsia" w:ascii="仿宋" w:hAnsi="仿宋" w:eastAsia="仿宋"/>
                <w:color w:val="000000"/>
                <w:kern w:val="0"/>
                <w:sz w:val="24"/>
                <w:szCs w:val="24"/>
              </w:rPr>
              <w:t>日</w:t>
            </w:r>
            <w:r>
              <w:rPr>
                <w:rFonts w:hint="eastAsia" w:ascii="仿宋" w:hAnsi="仿宋" w:eastAsia="仿宋"/>
                <w:color w:val="000000"/>
                <w:kern w:val="0"/>
                <w:sz w:val="24"/>
                <w:szCs w:val="24"/>
                <w:lang w:val="en-US" w:eastAsia="zh-CN"/>
              </w:rPr>
              <w:t>15：00时（北京时间）</w:t>
            </w:r>
          </w:p>
        </w:tc>
      </w:tr>
      <w:tr>
        <w:tblPrEx>
          <w:tblLayout w:type="fixed"/>
          <w:tblCellMar>
            <w:top w:w="15" w:type="dxa"/>
            <w:left w:w="15" w:type="dxa"/>
            <w:bottom w:w="15" w:type="dxa"/>
            <w:right w:w="15" w:type="dxa"/>
          </w:tblCellMar>
        </w:tblPrEx>
        <w:trPr>
          <w:trHeight w:val="901" w:hRule="atLeast"/>
          <w:jc w:val="center"/>
        </w:trPr>
        <w:tc>
          <w:tcPr>
            <w:tcW w:w="702" w:type="dxa"/>
            <w:tcBorders>
              <w:top w:val="single" w:color="000000" w:sz="12" w:space="0"/>
              <w:left w:val="single" w:color="000000" w:sz="12" w:space="0"/>
              <w:bottom w:val="single" w:color="000000" w:sz="4" w:space="0"/>
              <w:right w:val="single" w:color="auto" w:sz="4" w:space="0"/>
            </w:tcBorders>
            <w:tcMar>
              <w:top w:w="0" w:type="dxa"/>
              <w:left w:w="0" w:type="dxa"/>
              <w:bottom w:w="0" w:type="dxa"/>
              <w:right w:w="0" w:type="dxa"/>
            </w:tcMar>
            <w:vAlign w:val="center"/>
          </w:tcPr>
          <w:p>
            <w:pPr>
              <w:widowControl/>
              <w:spacing w:line="500" w:lineRule="exact"/>
              <w:ind w:firstLine="117" w:firstLineChars="49"/>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rPr>
              <w:t>1</w:t>
            </w:r>
            <w:r>
              <w:rPr>
                <w:rFonts w:hint="eastAsia" w:ascii="仿宋" w:hAnsi="仿宋" w:eastAsia="仿宋"/>
                <w:color w:val="000000"/>
                <w:kern w:val="0"/>
                <w:sz w:val="24"/>
                <w:szCs w:val="24"/>
                <w:lang w:val="en-US" w:eastAsia="zh-CN"/>
              </w:rPr>
              <w:t>6</w:t>
            </w:r>
          </w:p>
        </w:tc>
        <w:tc>
          <w:tcPr>
            <w:tcW w:w="2473" w:type="dxa"/>
            <w:tcBorders>
              <w:top w:val="single" w:color="000000" w:sz="12" w:space="0"/>
              <w:left w:val="single" w:color="auto" w:sz="4" w:space="0"/>
              <w:bottom w:val="single" w:color="000000" w:sz="4" w:space="0"/>
              <w:right w:val="single" w:color="000000" w:sz="4" w:space="0"/>
            </w:tcBorders>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440" w:lineRule="exact"/>
              <w:textAlignment w:val="center"/>
              <w:rPr>
                <w:rFonts w:ascii="仿宋" w:hAnsi="仿宋" w:eastAsia="仿宋"/>
                <w:sz w:val="24"/>
                <w:szCs w:val="24"/>
              </w:rPr>
            </w:pPr>
            <w:r>
              <w:rPr>
                <w:rFonts w:hint="eastAsia" w:ascii="仿宋" w:hAnsi="仿宋" w:eastAsia="仿宋"/>
                <w:sz w:val="24"/>
                <w:szCs w:val="24"/>
              </w:rPr>
              <w:t>查询截止时点</w:t>
            </w:r>
          </w:p>
        </w:tc>
        <w:tc>
          <w:tcPr>
            <w:tcW w:w="6145" w:type="dxa"/>
            <w:tcBorders>
              <w:top w:val="single" w:color="000000" w:sz="12" w:space="0"/>
              <w:left w:val="single" w:color="000000" w:sz="12" w:space="0"/>
              <w:bottom w:val="single" w:color="000000" w:sz="4" w:space="0"/>
              <w:right w:val="single" w:color="000000" w:sz="12" w:space="0"/>
            </w:tcBorders>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Layout w:type="fixed"/>
          <w:tblCellMar>
            <w:top w:w="15" w:type="dxa"/>
            <w:left w:w="15" w:type="dxa"/>
            <w:bottom w:w="15" w:type="dxa"/>
            <w:right w:w="15" w:type="dxa"/>
          </w:tblCellMar>
        </w:tblPrEx>
        <w:trPr>
          <w:trHeight w:val="3635" w:hRule="atLeast"/>
          <w:jc w:val="center"/>
        </w:trPr>
        <w:tc>
          <w:tcPr>
            <w:tcW w:w="702" w:type="dxa"/>
            <w:tcBorders>
              <w:top w:val="single" w:color="000000" w:sz="12" w:space="0"/>
              <w:left w:val="single" w:color="000000" w:sz="12" w:space="0"/>
              <w:bottom w:val="single" w:color="000000" w:sz="4" w:space="0"/>
              <w:right w:val="single" w:color="auto" w:sz="4" w:space="0"/>
            </w:tcBorders>
            <w:tcMar>
              <w:top w:w="0" w:type="dxa"/>
              <w:left w:w="0" w:type="dxa"/>
              <w:bottom w:w="0" w:type="dxa"/>
              <w:right w:w="0" w:type="dxa"/>
            </w:tcMar>
            <w:vAlign w:val="center"/>
          </w:tcPr>
          <w:p>
            <w:pPr>
              <w:widowControl/>
              <w:spacing w:line="500" w:lineRule="exact"/>
              <w:ind w:firstLine="117" w:firstLineChars="49"/>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rPr>
              <w:t>1</w:t>
            </w:r>
            <w:r>
              <w:rPr>
                <w:rFonts w:hint="eastAsia" w:ascii="仿宋" w:hAnsi="仿宋" w:eastAsia="仿宋"/>
                <w:color w:val="000000"/>
                <w:kern w:val="0"/>
                <w:sz w:val="24"/>
                <w:szCs w:val="24"/>
                <w:lang w:val="en-US" w:eastAsia="zh-CN"/>
              </w:rPr>
              <w:t>7</w:t>
            </w:r>
          </w:p>
        </w:tc>
        <w:tc>
          <w:tcPr>
            <w:tcW w:w="2473" w:type="dxa"/>
            <w:tcBorders>
              <w:top w:val="single" w:color="000000" w:sz="12" w:space="0"/>
              <w:left w:val="single" w:color="auto" w:sz="4" w:space="0"/>
              <w:bottom w:val="single" w:color="000000" w:sz="4" w:space="0"/>
              <w:right w:val="single" w:color="000000" w:sz="4" w:space="0"/>
            </w:tcBorders>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145" w:type="dxa"/>
            <w:tcBorders>
              <w:top w:val="single" w:color="000000" w:sz="12" w:space="0"/>
              <w:left w:val="single" w:color="000000" w:sz="12" w:space="0"/>
              <w:bottom w:val="single" w:color="000000" w:sz="4" w:space="0"/>
              <w:right w:val="single" w:color="000000" w:sz="12" w:space="0"/>
            </w:tcBorders>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Layout w:type="fixed"/>
          <w:tblCellMar>
            <w:top w:w="15" w:type="dxa"/>
            <w:left w:w="15" w:type="dxa"/>
            <w:bottom w:w="15" w:type="dxa"/>
            <w:right w:w="15" w:type="dxa"/>
          </w:tblCellMar>
        </w:tblPrEx>
        <w:trPr>
          <w:trHeight w:val="2293" w:hRule="atLeast"/>
          <w:jc w:val="center"/>
        </w:trPr>
        <w:tc>
          <w:tcPr>
            <w:tcW w:w="702" w:type="dxa"/>
            <w:tcBorders>
              <w:top w:val="single" w:color="000000" w:sz="12" w:space="0"/>
              <w:left w:val="single" w:color="000000" w:sz="12" w:space="0"/>
              <w:bottom w:val="single" w:color="000000" w:sz="4" w:space="0"/>
              <w:right w:val="single" w:color="auto" w:sz="4" w:space="0"/>
            </w:tcBorders>
            <w:tcMar>
              <w:top w:w="0" w:type="dxa"/>
              <w:left w:w="0" w:type="dxa"/>
              <w:bottom w:w="0" w:type="dxa"/>
              <w:right w:w="0" w:type="dxa"/>
            </w:tcMar>
            <w:vAlign w:val="center"/>
          </w:tcPr>
          <w:p>
            <w:pPr>
              <w:widowControl/>
              <w:spacing w:line="500" w:lineRule="exact"/>
              <w:ind w:firstLine="117" w:firstLineChars="49"/>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rPr>
              <w:t>1</w:t>
            </w:r>
            <w:r>
              <w:rPr>
                <w:rFonts w:hint="eastAsia" w:ascii="仿宋" w:hAnsi="仿宋" w:eastAsia="仿宋"/>
                <w:color w:val="000000"/>
                <w:kern w:val="0"/>
                <w:sz w:val="24"/>
                <w:szCs w:val="24"/>
                <w:lang w:val="en-US" w:eastAsia="zh-CN"/>
              </w:rPr>
              <w:t>8</w:t>
            </w:r>
          </w:p>
        </w:tc>
        <w:tc>
          <w:tcPr>
            <w:tcW w:w="2473" w:type="dxa"/>
            <w:tcBorders>
              <w:top w:val="single" w:color="000000" w:sz="12" w:space="0"/>
              <w:left w:val="single" w:color="auto" w:sz="4" w:space="0"/>
              <w:bottom w:val="single" w:color="000000" w:sz="4" w:space="0"/>
              <w:right w:val="single" w:color="000000" w:sz="4" w:space="0"/>
            </w:tcBorders>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使用规则</w:t>
            </w:r>
          </w:p>
        </w:tc>
        <w:tc>
          <w:tcPr>
            <w:tcW w:w="6145" w:type="dxa"/>
            <w:tcBorders>
              <w:top w:val="single" w:color="000000" w:sz="12" w:space="0"/>
              <w:left w:val="single" w:color="000000" w:sz="12" w:space="0"/>
              <w:bottom w:val="single" w:color="000000" w:sz="4" w:space="0"/>
              <w:right w:val="single" w:color="000000" w:sz="12" w:space="0"/>
            </w:tcBorders>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r>
              <w:rPr>
                <w:rFonts w:hint="eastAsia" w:ascii="仿宋" w:hAnsi="仿宋" w:eastAsia="仿宋"/>
                <w:sz w:val="24"/>
                <w:szCs w:val="24"/>
              </w:rPr>
              <w:t>（本项目投标截止时间前三年内供应商信用记录情况）</w:t>
            </w:r>
          </w:p>
        </w:tc>
      </w:tr>
      <w:tr>
        <w:tblPrEx>
          <w:tblLayout w:type="fixed"/>
          <w:tblCellMar>
            <w:top w:w="15" w:type="dxa"/>
            <w:left w:w="15" w:type="dxa"/>
            <w:bottom w:w="15" w:type="dxa"/>
            <w:right w:w="15" w:type="dxa"/>
          </w:tblCellMar>
        </w:tblPrEx>
        <w:trPr>
          <w:trHeight w:val="767" w:hRule="atLeast"/>
          <w:jc w:val="center"/>
        </w:trPr>
        <w:tc>
          <w:tcPr>
            <w:tcW w:w="702" w:type="dxa"/>
            <w:tcBorders>
              <w:top w:val="single" w:color="000000" w:sz="12" w:space="0"/>
              <w:left w:val="single" w:color="000000" w:sz="12" w:space="0"/>
              <w:bottom w:val="single" w:color="000000" w:sz="12" w:space="0"/>
              <w:right w:val="single" w:color="auto" w:sz="4" w:space="0"/>
            </w:tcBorders>
            <w:tcMar>
              <w:top w:w="0" w:type="dxa"/>
              <w:left w:w="0" w:type="dxa"/>
              <w:bottom w:w="0" w:type="dxa"/>
              <w:right w:w="0" w:type="dxa"/>
            </w:tcMar>
            <w:vAlign w:val="center"/>
          </w:tcPr>
          <w:p>
            <w:pPr>
              <w:widowControl/>
              <w:spacing w:line="500" w:lineRule="exact"/>
              <w:ind w:firstLine="117" w:firstLineChars="49"/>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rPr>
              <w:t>1</w:t>
            </w:r>
            <w:r>
              <w:rPr>
                <w:rFonts w:hint="eastAsia" w:ascii="仿宋" w:hAnsi="仿宋" w:eastAsia="仿宋"/>
                <w:color w:val="000000"/>
                <w:kern w:val="0"/>
                <w:sz w:val="24"/>
                <w:szCs w:val="24"/>
                <w:lang w:val="en-US" w:eastAsia="zh-CN"/>
              </w:rPr>
              <w:t>9</w:t>
            </w:r>
          </w:p>
        </w:tc>
        <w:tc>
          <w:tcPr>
            <w:tcW w:w="2473" w:type="dxa"/>
            <w:tcBorders>
              <w:top w:val="single" w:color="000000" w:sz="12" w:space="0"/>
              <w:left w:val="single" w:color="auto" w:sz="4" w:space="0"/>
              <w:bottom w:val="single" w:color="000000" w:sz="12" w:space="0"/>
              <w:right w:val="single" w:color="000000" w:sz="4" w:space="0"/>
            </w:tcBorders>
            <w:vAlign w:val="center"/>
          </w:tcPr>
          <w:p>
            <w:pPr>
              <w:spacing w:line="500" w:lineRule="exact"/>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rPr>
              <w:t>谈判地点</w:t>
            </w:r>
          </w:p>
        </w:tc>
        <w:tc>
          <w:tcPr>
            <w:tcW w:w="6145" w:type="dxa"/>
            <w:tcBorders>
              <w:top w:val="single" w:color="000000" w:sz="12" w:space="0"/>
              <w:left w:val="single" w:color="000000" w:sz="12" w:space="0"/>
              <w:bottom w:val="single" w:color="000000" w:sz="12" w:space="0"/>
              <w:right w:val="single" w:color="000000" w:sz="12" w:space="0"/>
            </w:tcBorders>
            <w:tcMar>
              <w:top w:w="0" w:type="dxa"/>
              <w:left w:w="0" w:type="dxa"/>
              <w:bottom w:w="0" w:type="dxa"/>
              <w:right w:w="0" w:type="dxa"/>
            </w:tcMar>
            <w:vAlign w:val="center"/>
          </w:tcPr>
          <w:p>
            <w:pPr>
              <w:widowControl/>
              <w:spacing w:line="500" w:lineRule="exact"/>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rPr>
              <w:t>禹州市公共资源交易中心第</w:t>
            </w:r>
            <w:r>
              <w:rPr>
                <w:rFonts w:hint="eastAsia" w:ascii="仿宋" w:hAnsi="仿宋" w:eastAsia="仿宋"/>
                <w:color w:val="000000"/>
                <w:kern w:val="0"/>
                <w:sz w:val="24"/>
                <w:szCs w:val="24"/>
                <w:lang w:val="en-US" w:eastAsia="zh-CN"/>
              </w:rPr>
              <w:t>二</w:t>
            </w:r>
            <w:r>
              <w:rPr>
                <w:rFonts w:hint="eastAsia" w:ascii="仿宋" w:hAnsi="仿宋" w:eastAsia="仿宋"/>
                <w:color w:val="000000"/>
                <w:kern w:val="0"/>
                <w:sz w:val="24"/>
                <w:szCs w:val="24"/>
              </w:rPr>
              <w:t>开标室（行政服务中心楼9楼）</w:t>
            </w:r>
          </w:p>
        </w:tc>
      </w:tr>
      <w:tr>
        <w:tblPrEx>
          <w:tblLayout w:type="fixed"/>
          <w:tblCellMar>
            <w:top w:w="15" w:type="dxa"/>
            <w:left w:w="15" w:type="dxa"/>
            <w:bottom w:w="15" w:type="dxa"/>
            <w:right w:w="15" w:type="dxa"/>
          </w:tblCellMar>
        </w:tblPrEx>
        <w:trPr>
          <w:trHeight w:val="1494" w:hRule="atLeast"/>
          <w:jc w:val="center"/>
        </w:trPr>
        <w:tc>
          <w:tcPr>
            <w:tcW w:w="702" w:type="dxa"/>
            <w:tcBorders>
              <w:top w:val="single" w:color="000000" w:sz="12" w:space="0"/>
              <w:left w:val="single" w:color="000000" w:sz="12" w:space="0"/>
              <w:bottom w:val="single" w:color="000000" w:sz="12" w:space="0"/>
              <w:right w:val="single" w:color="auto" w:sz="4" w:space="0"/>
            </w:tcBorders>
            <w:tcMar>
              <w:top w:w="0" w:type="dxa"/>
              <w:left w:w="0" w:type="dxa"/>
              <w:bottom w:w="0" w:type="dxa"/>
              <w:right w:w="0" w:type="dxa"/>
            </w:tcMar>
            <w:vAlign w:val="center"/>
          </w:tcPr>
          <w:p>
            <w:pPr>
              <w:widowControl/>
              <w:spacing w:line="500" w:lineRule="exact"/>
              <w:ind w:firstLine="117" w:firstLineChars="49"/>
              <w:textAlignment w:val="center"/>
              <w:rPr>
                <w:rFonts w:hint="eastAsia" w:ascii="仿宋" w:hAnsi="仿宋" w:eastAsia="仿宋" w:cs="仿宋"/>
                <w:color w:val="000000"/>
                <w:kern w:val="0"/>
                <w:sz w:val="24"/>
                <w:szCs w:val="24"/>
                <w:lang w:eastAsia="zh-CN"/>
              </w:rPr>
            </w:pPr>
            <w:r>
              <w:rPr>
                <w:rFonts w:hint="eastAsia" w:ascii="仿宋" w:hAnsi="仿宋" w:eastAsia="仿宋"/>
                <w:color w:val="000000"/>
                <w:kern w:val="0"/>
                <w:sz w:val="24"/>
                <w:szCs w:val="24"/>
                <w:lang w:val="en-US" w:eastAsia="zh-CN"/>
              </w:rPr>
              <w:t>20</w:t>
            </w:r>
          </w:p>
        </w:tc>
        <w:tc>
          <w:tcPr>
            <w:tcW w:w="2473" w:type="dxa"/>
            <w:tcBorders>
              <w:top w:val="single" w:color="000000" w:sz="12" w:space="0"/>
              <w:left w:val="single" w:color="auto" w:sz="4" w:space="0"/>
              <w:bottom w:val="single" w:color="000000" w:sz="12" w:space="0"/>
              <w:right w:val="single" w:color="000000" w:sz="4" w:space="0"/>
            </w:tcBorders>
            <w:vAlign w:val="center"/>
          </w:tcPr>
          <w:p>
            <w:pPr>
              <w:widowControl/>
              <w:spacing w:line="500" w:lineRule="exact"/>
              <w:textAlignment w:val="center"/>
              <w:rPr>
                <w:rFonts w:hint="eastAsia" w:ascii="仿宋" w:hAnsi="仿宋" w:eastAsia="仿宋" w:cs="仿宋"/>
                <w:color w:val="000000"/>
                <w:kern w:val="0"/>
                <w:sz w:val="24"/>
                <w:szCs w:val="24"/>
              </w:rPr>
            </w:pPr>
            <w:r>
              <w:rPr>
                <w:rFonts w:hint="eastAsia" w:ascii="仿宋" w:hAnsi="仿宋" w:eastAsia="仿宋"/>
                <w:color w:val="000000"/>
                <w:kern w:val="0"/>
                <w:sz w:val="24"/>
                <w:szCs w:val="24"/>
              </w:rPr>
              <w:t>投标人代表出席谈判会</w:t>
            </w:r>
          </w:p>
        </w:tc>
        <w:tc>
          <w:tcPr>
            <w:tcW w:w="6145" w:type="dxa"/>
            <w:tcBorders>
              <w:top w:val="single" w:color="000000" w:sz="12" w:space="0"/>
              <w:left w:val="single" w:color="000000" w:sz="12" w:space="0"/>
              <w:bottom w:val="single" w:color="000000" w:sz="12" w:space="0"/>
              <w:right w:val="single" w:color="000000" w:sz="12" w:space="0"/>
            </w:tcBorders>
            <w:tcMar>
              <w:top w:w="0" w:type="dxa"/>
              <w:left w:w="0" w:type="dxa"/>
              <w:bottom w:w="0" w:type="dxa"/>
              <w:right w:w="0" w:type="dxa"/>
            </w:tcMar>
            <w:vAlign w:val="center"/>
          </w:tcPr>
          <w:p>
            <w:pPr>
              <w:spacing w:line="500" w:lineRule="exact"/>
              <w:textAlignment w:val="center"/>
              <w:rPr>
                <w:rFonts w:hint="eastAsia" w:ascii="仿宋" w:hAnsi="仿宋" w:eastAsia="仿宋" w:cs="仿宋"/>
                <w:b/>
                <w:bCs/>
                <w:sz w:val="24"/>
                <w:szCs w:val="24"/>
                <w:lang w:val="zh-CN"/>
              </w:rPr>
            </w:pPr>
            <w:r>
              <w:rPr>
                <w:rFonts w:hint="eastAsia" w:ascii="仿宋" w:hAnsi="仿宋" w:eastAsia="仿宋"/>
                <w:color w:val="000000"/>
                <w:kern w:val="0"/>
                <w:sz w:val="24"/>
                <w:szCs w:val="24"/>
                <w:lang w:val="zh-CN"/>
              </w:rPr>
              <w:t>法定代表人（持身份证原件）或者授权代表（持身份证原件和法人代表授权委托书）现场签到，否则拒绝接收其投标文件</w:t>
            </w:r>
          </w:p>
        </w:tc>
      </w:tr>
      <w:tr>
        <w:tblPrEx>
          <w:tblLayout w:type="fixed"/>
          <w:tblCellMar>
            <w:top w:w="15" w:type="dxa"/>
            <w:left w:w="15" w:type="dxa"/>
            <w:bottom w:w="15" w:type="dxa"/>
            <w:right w:w="15" w:type="dxa"/>
          </w:tblCellMar>
        </w:tblPrEx>
        <w:trPr>
          <w:trHeight w:val="767" w:hRule="atLeast"/>
          <w:jc w:val="center"/>
        </w:trPr>
        <w:tc>
          <w:tcPr>
            <w:tcW w:w="702" w:type="dxa"/>
            <w:tcBorders>
              <w:top w:val="single" w:color="000000" w:sz="12" w:space="0"/>
              <w:left w:val="single" w:color="000000" w:sz="12" w:space="0"/>
              <w:bottom w:val="single" w:color="000000" w:sz="12" w:space="0"/>
              <w:right w:val="single" w:color="auto" w:sz="4" w:space="0"/>
            </w:tcBorders>
            <w:tcMar>
              <w:top w:w="0" w:type="dxa"/>
              <w:left w:w="0" w:type="dxa"/>
              <w:bottom w:w="0" w:type="dxa"/>
              <w:right w:w="0" w:type="dxa"/>
            </w:tcMar>
            <w:vAlign w:val="center"/>
          </w:tcPr>
          <w:p>
            <w:pPr>
              <w:widowControl/>
              <w:spacing w:line="500" w:lineRule="exact"/>
              <w:ind w:firstLine="117" w:firstLineChars="49"/>
              <w:textAlignment w:val="center"/>
              <w:rPr>
                <w:rFonts w:hint="eastAsia" w:ascii="仿宋" w:hAnsi="仿宋" w:eastAsia="仿宋" w:cs="仿宋"/>
                <w:color w:val="000000"/>
                <w:kern w:val="0"/>
                <w:sz w:val="24"/>
                <w:szCs w:val="24"/>
              </w:rPr>
            </w:pPr>
            <w:r>
              <w:rPr>
                <w:rFonts w:hint="eastAsia" w:ascii="仿宋" w:hAnsi="仿宋" w:eastAsia="仿宋"/>
                <w:color w:val="000000"/>
                <w:kern w:val="0"/>
                <w:sz w:val="24"/>
                <w:szCs w:val="24"/>
              </w:rPr>
              <w:t>2</w:t>
            </w:r>
            <w:r>
              <w:rPr>
                <w:rFonts w:hint="eastAsia" w:ascii="仿宋" w:hAnsi="仿宋" w:eastAsia="仿宋"/>
                <w:color w:val="000000"/>
                <w:kern w:val="0"/>
                <w:sz w:val="24"/>
                <w:szCs w:val="24"/>
                <w:lang w:val="en-US" w:eastAsia="zh-CN"/>
              </w:rPr>
              <w:t>1</w:t>
            </w:r>
          </w:p>
        </w:tc>
        <w:tc>
          <w:tcPr>
            <w:tcW w:w="2473" w:type="dxa"/>
            <w:tcBorders>
              <w:top w:val="single" w:color="000000" w:sz="12" w:space="0"/>
              <w:left w:val="single" w:color="auto" w:sz="4" w:space="0"/>
              <w:bottom w:val="single" w:color="000000" w:sz="12" w:space="0"/>
              <w:right w:val="single" w:color="000000" w:sz="4" w:space="0"/>
            </w:tcBorders>
            <w:vAlign w:val="center"/>
          </w:tcPr>
          <w:p>
            <w:pPr>
              <w:widowControl/>
              <w:spacing w:line="500" w:lineRule="exact"/>
              <w:textAlignment w:val="center"/>
              <w:rPr>
                <w:rFonts w:hint="eastAsia" w:ascii="仿宋" w:hAnsi="仿宋" w:eastAsia="仿宋" w:cs="仿宋"/>
                <w:color w:val="000000"/>
                <w:kern w:val="0"/>
                <w:sz w:val="24"/>
                <w:szCs w:val="24"/>
              </w:rPr>
            </w:pPr>
            <w:r>
              <w:rPr>
                <w:rFonts w:hint="eastAsia" w:ascii="仿宋" w:hAnsi="仿宋" w:eastAsia="仿宋"/>
                <w:color w:val="000000"/>
                <w:kern w:val="0"/>
                <w:sz w:val="24"/>
                <w:szCs w:val="24"/>
              </w:rPr>
              <w:t>响应文件内容</w:t>
            </w:r>
          </w:p>
        </w:tc>
        <w:tc>
          <w:tcPr>
            <w:tcW w:w="6145" w:type="dxa"/>
            <w:tcBorders>
              <w:top w:val="single" w:color="000000" w:sz="12" w:space="0"/>
              <w:left w:val="single" w:color="000000" w:sz="12" w:space="0"/>
              <w:bottom w:val="single" w:color="000000" w:sz="12" w:space="0"/>
              <w:right w:val="single" w:color="000000" w:sz="12" w:space="0"/>
            </w:tcBorders>
            <w:tcMar>
              <w:top w:w="0" w:type="dxa"/>
              <w:left w:w="0" w:type="dxa"/>
              <w:bottom w:w="0" w:type="dxa"/>
              <w:right w:w="0" w:type="dxa"/>
            </w:tcMar>
            <w:vAlign w:val="center"/>
          </w:tcPr>
          <w:p>
            <w:pPr>
              <w:spacing w:line="500" w:lineRule="exact"/>
              <w:textAlignment w:val="center"/>
              <w:rPr>
                <w:rFonts w:hint="eastAsia" w:ascii="仿宋" w:hAnsi="仿宋" w:eastAsia="仿宋" w:cs="仿宋"/>
                <w:b/>
                <w:bCs/>
                <w:sz w:val="24"/>
                <w:szCs w:val="24"/>
                <w:lang w:val="zh-CN"/>
              </w:rPr>
            </w:pPr>
            <w:r>
              <w:rPr>
                <w:rFonts w:hint="eastAsia" w:ascii="仿宋" w:hAnsi="仿宋" w:eastAsia="仿宋"/>
                <w:color w:val="000000"/>
                <w:kern w:val="0"/>
                <w:sz w:val="24"/>
                <w:szCs w:val="24"/>
                <w:lang w:val="zh-CN"/>
              </w:rPr>
              <w:t>谈判文件第五部分附件先后顺序不作为无效标依据。</w:t>
            </w:r>
          </w:p>
        </w:tc>
      </w:tr>
      <w:tr>
        <w:tblPrEx>
          <w:tblLayout w:type="fixed"/>
          <w:tblCellMar>
            <w:top w:w="15" w:type="dxa"/>
            <w:left w:w="15" w:type="dxa"/>
            <w:bottom w:w="15" w:type="dxa"/>
            <w:right w:w="15" w:type="dxa"/>
          </w:tblCellMar>
        </w:tblPrEx>
        <w:trPr>
          <w:trHeight w:val="7600" w:hRule="atLeast"/>
          <w:jc w:val="center"/>
        </w:trPr>
        <w:tc>
          <w:tcPr>
            <w:tcW w:w="702" w:type="dxa"/>
            <w:tcBorders>
              <w:top w:val="single" w:color="000000" w:sz="12" w:space="0"/>
              <w:left w:val="single" w:color="000000" w:sz="12" w:space="0"/>
              <w:bottom w:val="single" w:color="000000" w:sz="12" w:space="0"/>
              <w:right w:val="single" w:color="auto" w:sz="4" w:space="0"/>
            </w:tcBorders>
            <w:tcMar>
              <w:top w:w="0" w:type="dxa"/>
              <w:left w:w="0" w:type="dxa"/>
              <w:bottom w:w="0" w:type="dxa"/>
              <w:right w:w="0" w:type="dxa"/>
            </w:tcMar>
            <w:vAlign w:val="center"/>
          </w:tcPr>
          <w:p>
            <w:pPr>
              <w:widowControl/>
              <w:spacing w:line="500" w:lineRule="exact"/>
              <w:ind w:firstLine="117" w:firstLineChars="49"/>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22</w:t>
            </w:r>
          </w:p>
        </w:tc>
        <w:tc>
          <w:tcPr>
            <w:tcW w:w="2473" w:type="dxa"/>
            <w:tcBorders>
              <w:top w:val="single" w:color="000000" w:sz="12" w:space="0"/>
              <w:left w:val="single" w:color="auto" w:sz="4" w:space="0"/>
              <w:bottom w:val="single" w:color="000000" w:sz="12" w:space="0"/>
              <w:right w:val="single" w:color="000000" w:sz="4" w:space="0"/>
            </w:tcBorders>
            <w:vAlign w:val="center"/>
          </w:tcPr>
          <w:p>
            <w:pPr>
              <w:widowControl/>
              <w:spacing w:line="500" w:lineRule="exact"/>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lang w:val="en-US" w:eastAsia="zh-CN"/>
              </w:rPr>
              <w:t>投标人</w:t>
            </w:r>
            <w:r>
              <w:rPr>
                <w:rFonts w:hint="eastAsia" w:ascii="仿宋" w:hAnsi="仿宋" w:eastAsia="仿宋"/>
                <w:color w:val="000000"/>
                <w:kern w:val="0"/>
                <w:sz w:val="24"/>
                <w:szCs w:val="24"/>
              </w:rPr>
              <w:t>必须携带以下资料</w:t>
            </w:r>
          </w:p>
        </w:tc>
        <w:tc>
          <w:tcPr>
            <w:tcW w:w="6145" w:type="dxa"/>
            <w:tcBorders>
              <w:top w:val="single" w:color="000000" w:sz="12" w:space="0"/>
              <w:left w:val="single" w:color="000000" w:sz="12" w:space="0"/>
              <w:bottom w:val="single" w:color="000000" w:sz="12" w:space="0"/>
              <w:right w:val="single" w:color="000000" w:sz="12" w:space="0"/>
            </w:tcBorders>
            <w:tcMar>
              <w:top w:w="0" w:type="dxa"/>
              <w:left w:w="0" w:type="dxa"/>
              <w:bottom w:w="0" w:type="dxa"/>
              <w:right w:w="0" w:type="dxa"/>
            </w:tcMar>
            <w:vAlign w:val="center"/>
          </w:tcPr>
          <w:p>
            <w:pPr>
              <w:keepNext w:val="0"/>
              <w:keepLines w:val="0"/>
              <w:pageBreakBefore w:val="0"/>
              <w:widowControl w:val="0"/>
              <w:bidi w:val="0"/>
              <w:spacing w:line="360" w:lineRule="auto"/>
              <w:ind w:left="0" w:leftChars="0" w:right="0" w:rightChars="0" w:firstLine="48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（1）《政府采购法》二十二条规定（审查内容详见第五部分）</w:t>
            </w:r>
          </w:p>
          <w:p>
            <w:pPr>
              <w:keepNext w:val="0"/>
              <w:keepLines w:val="0"/>
              <w:pageBreakBefore w:val="0"/>
              <w:widowControl w:val="0"/>
              <w:bidi w:val="0"/>
              <w:spacing w:line="360" w:lineRule="auto"/>
              <w:ind w:left="0" w:leftChars="0" w:right="0" w:rightChars="0" w:firstLine="48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（2）营业执照（三证合一）</w:t>
            </w:r>
            <w:r>
              <w:rPr>
                <w:rFonts w:hint="eastAsia" w:ascii="仿宋" w:hAnsi="仿宋" w:eastAsia="仿宋" w:cs="仿宋"/>
                <w:sz w:val="24"/>
                <w:szCs w:val="24"/>
                <w:lang w:eastAsia="zh-CN"/>
              </w:rPr>
              <w:t>副本</w:t>
            </w:r>
            <w:r>
              <w:rPr>
                <w:rFonts w:hint="eastAsia" w:ascii="仿宋" w:hAnsi="仿宋" w:eastAsia="仿宋" w:cs="仿宋"/>
                <w:sz w:val="24"/>
                <w:szCs w:val="24"/>
              </w:rPr>
              <w:t>、银行开户许可证、</w:t>
            </w:r>
            <w:r>
              <w:rPr>
                <w:rFonts w:hint="eastAsia" w:ascii="仿宋" w:hAnsi="仿宋" w:eastAsia="仿宋" w:cs="仿宋"/>
                <w:sz w:val="24"/>
                <w:szCs w:val="24"/>
                <w:lang w:eastAsia="zh-CN"/>
              </w:rPr>
              <w:t>被委托人</w:t>
            </w:r>
            <w:r>
              <w:rPr>
                <w:rFonts w:hint="eastAsia" w:ascii="仿宋" w:hAnsi="仿宋" w:eastAsia="仿宋" w:cs="仿宋"/>
                <w:sz w:val="24"/>
                <w:szCs w:val="24"/>
                <w:lang w:val="en-US" w:eastAsia="zh-CN"/>
              </w:rPr>
              <w:t>身份证</w:t>
            </w:r>
            <w:r>
              <w:rPr>
                <w:rFonts w:hint="eastAsia" w:ascii="仿宋" w:hAnsi="仿宋" w:eastAsia="仿宋" w:cs="仿宋"/>
                <w:sz w:val="24"/>
                <w:szCs w:val="24"/>
                <w:lang w:eastAsia="zh-CN"/>
              </w:rPr>
              <w:t>、资质证书、</w:t>
            </w:r>
            <w:r>
              <w:rPr>
                <w:rFonts w:hint="eastAsia" w:ascii="仿宋" w:hAnsi="仿宋" w:eastAsia="仿宋" w:cs="仿宋"/>
                <w:sz w:val="24"/>
                <w:szCs w:val="24"/>
              </w:rPr>
              <w:t>法人代表授权委托书（</w:t>
            </w:r>
            <w:r>
              <w:rPr>
                <w:rFonts w:hint="eastAsia" w:ascii="仿宋" w:hAnsi="仿宋" w:eastAsia="仿宋" w:cs="仿宋"/>
                <w:b/>
                <w:bCs/>
                <w:sz w:val="24"/>
                <w:szCs w:val="24"/>
              </w:rPr>
              <w:t>以上证书须提供原件</w:t>
            </w:r>
            <w:r>
              <w:rPr>
                <w:rFonts w:hint="eastAsia" w:ascii="仿宋" w:hAnsi="仿宋" w:eastAsia="仿宋" w:cs="仿宋"/>
                <w:sz w:val="24"/>
                <w:szCs w:val="24"/>
              </w:rPr>
              <w:t>）</w:t>
            </w:r>
            <w:r>
              <w:rPr>
                <w:rFonts w:hint="eastAsia" w:ascii="仿宋" w:hAnsi="仿宋" w:eastAsia="仿宋" w:cs="仿宋"/>
                <w:sz w:val="24"/>
                <w:szCs w:val="24"/>
                <w:lang w:eastAsia="zh-CN"/>
              </w:rPr>
              <w:t>；</w:t>
            </w:r>
          </w:p>
          <w:p>
            <w:pPr>
              <w:keepNext w:val="0"/>
              <w:keepLines w:val="0"/>
              <w:pageBreakBefore w:val="0"/>
              <w:widowControl w:val="0"/>
              <w:bidi w:val="0"/>
              <w:spacing w:line="360" w:lineRule="auto"/>
              <w:ind w:left="0" w:leftChars="0" w:right="0" w:rightChars="0" w:firstLine="48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（3）投标保证金缴纳</w:t>
            </w:r>
            <w:r>
              <w:rPr>
                <w:rFonts w:hint="eastAsia" w:ascii="仿宋" w:hAnsi="仿宋" w:eastAsia="仿宋" w:cs="仿宋"/>
                <w:sz w:val="24"/>
                <w:szCs w:val="24"/>
                <w:lang w:eastAsia="zh-CN"/>
              </w:rPr>
              <w:t>回执</w:t>
            </w:r>
            <w:r>
              <w:rPr>
                <w:rFonts w:hint="eastAsia" w:ascii="仿宋" w:hAnsi="仿宋" w:eastAsia="仿宋" w:cs="仿宋"/>
                <w:sz w:val="24"/>
                <w:szCs w:val="24"/>
              </w:rPr>
              <w:t>；</w:t>
            </w:r>
          </w:p>
          <w:p>
            <w:pPr>
              <w:keepNext w:val="0"/>
              <w:keepLines w:val="0"/>
              <w:pageBreakBefore w:val="0"/>
              <w:widowControl w:val="0"/>
              <w:bidi w:val="0"/>
              <w:spacing w:line="360" w:lineRule="auto"/>
              <w:ind w:left="0" w:leftChars="0" w:right="0" w:rightChars="0" w:firstLine="48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投标人信用记录（对列入失信被执行人、重大税收违法案件当事人名单、政府采购严重违法失信行为记录名单的供应商，拒绝参与本项目采购活动；【查询渠道：“信用中国”网站（www.creditchina.gov.cn）、中国政府采购网（www.ccgp.gov.cn），提供网站的查询截图】（由资格审查小组现场查询）</w:t>
            </w:r>
          </w:p>
          <w:p>
            <w:pPr>
              <w:spacing w:line="500" w:lineRule="exact"/>
              <w:textAlignment w:val="center"/>
              <w:rPr>
                <w:rFonts w:hint="eastAsia" w:ascii="仿宋" w:hAnsi="仿宋" w:eastAsia="仿宋"/>
                <w:color w:val="000000"/>
                <w:kern w:val="0"/>
                <w:sz w:val="24"/>
                <w:szCs w:val="24"/>
                <w:lang w:val="zh-CN"/>
              </w:rPr>
            </w:pPr>
          </w:p>
        </w:tc>
      </w:tr>
      <w:tr>
        <w:tblPrEx>
          <w:tblLayout w:type="fixed"/>
          <w:tblCellMar>
            <w:top w:w="15" w:type="dxa"/>
            <w:left w:w="15" w:type="dxa"/>
            <w:bottom w:w="15" w:type="dxa"/>
            <w:right w:w="15" w:type="dxa"/>
          </w:tblCellMar>
        </w:tblPrEx>
        <w:trPr>
          <w:trHeight w:val="2565" w:hRule="atLeast"/>
          <w:jc w:val="center"/>
        </w:trPr>
        <w:tc>
          <w:tcPr>
            <w:tcW w:w="702" w:type="dxa"/>
            <w:tcBorders>
              <w:top w:val="single" w:color="000000" w:sz="12" w:space="0"/>
              <w:left w:val="single" w:color="000000" w:sz="12" w:space="0"/>
              <w:bottom w:val="single" w:color="000000" w:sz="12" w:space="0"/>
              <w:right w:val="single" w:color="auto" w:sz="4" w:space="0"/>
            </w:tcBorders>
            <w:tcMar>
              <w:top w:w="0" w:type="dxa"/>
              <w:left w:w="0" w:type="dxa"/>
              <w:bottom w:w="0" w:type="dxa"/>
              <w:right w:w="0" w:type="dxa"/>
            </w:tcMar>
            <w:vAlign w:val="center"/>
          </w:tcPr>
          <w:p>
            <w:pPr>
              <w:widowControl/>
              <w:spacing w:line="500" w:lineRule="exact"/>
              <w:ind w:firstLine="117" w:firstLineChars="49"/>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23</w:t>
            </w:r>
          </w:p>
        </w:tc>
        <w:tc>
          <w:tcPr>
            <w:tcW w:w="2473" w:type="dxa"/>
            <w:tcBorders>
              <w:top w:val="single" w:color="000000" w:sz="12" w:space="0"/>
              <w:left w:val="single" w:color="auto" w:sz="4" w:space="0"/>
              <w:bottom w:val="single" w:color="000000" w:sz="12" w:space="0"/>
              <w:right w:val="single" w:color="000000" w:sz="4" w:space="0"/>
            </w:tcBorders>
            <w:vAlign w:val="center"/>
          </w:tcPr>
          <w:p>
            <w:pPr>
              <w:widowControl/>
              <w:spacing w:line="500" w:lineRule="exact"/>
              <w:jc w:val="center"/>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rPr>
              <w:t>项目预算</w:t>
            </w:r>
          </w:p>
        </w:tc>
        <w:tc>
          <w:tcPr>
            <w:tcW w:w="6145" w:type="dxa"/>
            <w:tcBorders>
              <w:top w:val="single" w:color="000000" w:sz="12" w:space="0"/>
              <w:left w:val="single" w:color="000000" w:sz="12" w:space="0"/>
              <w:bottom w:val="single" w:color="000000" w:sz="12" w:space="0"/>
              <w:right w:val="single" w:color="000000" w:sz="12" w:space="0"/>
            </w:tcBorders>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2" w:lineRule="atLeast"/>
              <w:ind w:right="0"/>
              <w:jc w:val="left"/>
              <w:rPr>
                <w:rFonts w:hint="eastAsia" w:ascii="仿宋" w:hAnsi="仿宋" w:eastAsia="仿宋"/>
                <w:color w:val="000000"/>
                <w:kern w:val="0"/>
                <w:sz w:val="24"/>
                <w:szCs w:val="24"/>
                <w:lang w:val="en-US" w:eastAsia="zh-CN" w:bidi="ar-SA"/>
              </w:rPr>
            </w:pPr>
            <w:r>
              <w:rPr>
                <w:rFonts w:hint="eastAsia" w:ascii="仿宋" w:hAnsi="仿宋" w:eastAsia="仿宋"/>
                <w:color w:val="000000"/>
                <w:kern w:val="0"/>
                <w:sz w:val="24"/>
                <w:szCs w:val="24"/>
                <w:lang w:val="en-US" w:eastAsia="zh-CN" w:bidi="ar-SA"/>
              </w:rPr>
              <w:t xml:space="preserve"> 一标段为：药城东门地下停车场勘察项目，预算价为：129520.00元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2" w:lineRule="atLeast"/>
              <w:ind w:right="0"/>
              <w:jc w:val="left"/>
              <w:rPr>
                <w:rFonts w:hint="eastAsia" w:ascii="仿宋" w:hAnsi="仿宋" w:eastAsia="仿宋"/>
                <w:color w:val="000000"/>
                <w:kern w:val="0"/>
                <w:sz w:val="24"/>
                <w:szCs w:val="24"/>
                <w:lang w:val="en-US" w:eastAsia="zh-CN" w:bidi="ar-SA"/>
              </w:rPr>
            </w:pPr>
            <w:r>
              <w:rPr>
                <w:rFonts w:hint="eastAsia" w:ascii="仿宋" w:hAnsi="仿宋" w:eastAsia="仿宋"/>
                <w:color w:val="000000"/>
                <w:kern w:val="0"/>
                <w:sz w:val="24"/>
                <w:szCs w:val="24"/>
                <w:lang w:val="en-US" w:eastAsia="zh-CN" w:bidi="ar-SA"/>
              </w:rPr>
              <w:t xml:space="preserve"> 二标段为：老公安局法院停车场勘察项目，预算价为：134960.00元</w:t>
            </w:r>
          </w:p>
          <w:p>
            <w:pPr>
              <w:widowControl/>
              <w:spacing w:line="500" w:lineRule="exact"/>
              <w:jc w:val="center"/>
              <w:textAlignment w:val="center"/>
              <w:rPr>
                <w:rFonts w:hint="eastAsia" w:ascii="仿宋" w:hAnsi="仿宋" w:eastAsia="仿宋"/>
                <w:color w:val="000000"/>
                <w:kern w:val="0"/>
                <w:sz w:val="24"/>
                <w:szCs w:val="24"/>
                <w:lang w:val="en-US" w:eastAsia="zh-CN"/>
              </w:rPr>
            </w:pPr>
          </w:p>
        </w:tc>
      </w:tr>
    </w:tbl>
    <w:p>
      <w:pPr>
        <w:numPr>
          <w:ilvl w:val="0"/>
          <w:numId w:val="0"/>
        </w:numPr>
        <w:spacing w:line="500" w:lineRule="exact"/>
        <w:rPr>
          <w:rFonts w:hint="eastAsia" w:ascii="仿宋" w:hAnsi="仿宋" w:eastAsia="仿宋"/>
          <w:b/>
          <w:sz w:val="44"/>
          <w:szCs w:val="44"/>
          <w:lang w:eastAsia="zh-CN"/>
        </w:rPr>
      </w:pPr>
    </w:p>
    <w:p>
      <w:pPr>
        <w:numPr>
          <w:ilvl w:val="0"/>
          <w:numId w:val="0"/>
        </w:numPr>
        <w:spacing w:line="500" w:lineRule="exact"/>
        <w:rPr>
          <w:rFonts w:hint="eastAsia" w:ascii="仿宋" w:hAnsi="仿宋" w:eastAsia="仿宋"/>
          <w:b/>
          <w:sz w:val="44"/>
          <w:szCs w:val="44"/>
          <w:lang w:eastAsia="zh-CN"/>
        </w:rPr>
      </w:pPr>
    </w:p>
    <w:p>
      <w:pPr>
        <w:numPr>
          <w:ilvl w:val="0"/>
          <w:numId w:val="0"/>
        </w:numPr>
        <w:spacing w:line="500" w:lineRule="exact"/>
        <w:ind w:firstLine="1767" w:firstLineChars="400"/>
        <w:rPr>
          <w:rFonts w:hint="eastAsia" w:ascii="仿宋" w:hAnsi="仿宋" w:eastAsia="仿宋"/>
          <w:b/>
          <w:sz w:val="44"/>
          <w:szCs w:val="44"/>
          <w:lang w:val="en-US" w:eastAsia="zh-CN"/>
        </w:rPr>
      </w:pPr>
      <w:r>
        <w:rPr>
          <w:rFonts w:hint="eastAsia" w:ascii="仿宋" w:hAnsi="仿宋" w:eastAsia="仿宋"/>
          <w:b/>
          <w:sz w:val="44"/>
          <w:szCs w:val="44"/>
          <w:lang w:val="en-US" w:eastAsia="zh-CN"/>
        </w:rPr>
        <w:t xml:space="preserve">  </w:t>
      </w:r>
    </w:p>
    <w:p>
      <w:pPr>
        <w:numPr>
          <w:ilvl w:val="0"/>
          <w:numId w:val="0"/>
        </w:numPr>
        <w:spacing w:line="500" w:lineRule="exact"/>
        <w:rPr>
          <w:rFonts w:hint="eastAsia" w:ascii="仿宋" w:hAnsi="仿宋" w:eastAsia="仿宋"/>
          <w:b/>
          <w:sz w:val="44"/>
          <w:szCs w:val="44"/>
          <w:lang w:val="en-US" w:eastAsia="zh-CN"/>
        </w:rPr>
      </w:pPr>
    </w:p>
    <w:p>
      <w:pPr>
        <w:numPr>
          <w:ilvl w:val="0"/>
          <w:numId w:val="0"/>
        </w:numPr>
        <w:spacing w:line="500" w:lineRule="exact"/>
        <w:ind w:firstLine="1767" w:firstLineChars="400"/>
        <w:rPr>
          <w:rFonts w:hint="eastAsia" w:ascii="仿宋" w:hAnsi="仿宋" w:eastAsia="仿宋"/>
          <w:b/>
          <w:sz w:val="44"/>
          <w:szCs w:val="44"/>
          <w:lang w:val="en-US" w:eastAsia="zh-CN"/>
        </w:rPr>
      </w:pPr>
    </w:p>
    <w:p>
      <w:pPr>
        <w:numPr>
          <w:ilvl w:val="0"/>
          <w:numId w:val="2"/>
        </w:numPr>
        <w:spacing w:line="500" w:lineRule="exact"/>
        <w:ind w:firstLine="2209" w:firstLineChars="500"/>
        <w:rPr>
          <w:rFonts w:hint="eastAsia" w:ascii="仿宋" w:hAnsi="仿宋" w:eastAsia="仿宋"/>
          <w:b/>
          <w:sz w:val="44"/>
          <w:szCs w:val="44"/>
        </w:rPr>
      </w:pPr>
      <w:r>
        <w:rPr>
          <w:rFonts w:hint="eastAsia" w:ascii="仿宋" w:hAnsi="仿宋" w:eastAsia="仿宋"/>
          <w:b/>
          <w:sz w:val="44"/>
          <w:szCs w:val="44"/>
          <w:lang w:eastAsia="zh-CN"/>
        </w:rPr>
        <w:t>供应商</w:t>
      </w:r>
      <w:r>
        <w:rPr>
          <w:rFonts w:hint="eastAsia" w:ascii="仿宋" w:hAnsi="仿宋" w:eastAsia="仿宋"/>
          <w:b/>
          <w:sz w:val="44"/>
          <w:szCs w:val="44"/>
        </w:rPr>
        <w:t>须知</w:t>
      </w:r>
    </w:p>
    <w:p>
      <w:pPr>
        <w:numPr>
          <w:ilvl w:val="0"/>
          <w:numId w:val="0"/>
        </w:numPr>
        <w:spacing w:line="500" w:lineRule="exact"/>
        <w:rPr>
          <w:rFonts w:hint="eastAsia" w:ascii="仿宋" w:hAnsi="仿宋" w:eastAsia="仿宋"/>
          <w:b/>
          <w:sz w:val="44"/>
          <w:szCs w:val="44"/>
        </w:rPr>
      </w:pPr>
    </w:p>
    <w:p>
      <w:pPr>
        <w:keepNext w:val="0"/>
        <w:keepLines w:val="0"/>
        <w:pageBreakBefore w:val="0"/>
        <w:widowControl w:val="0"/>
        <w:kinsoku/>
        <w:wordWrap/>
        <w:overflowPunct/>
        <w:bidi w:val="0"/>
        <w:spacing w:line="360" w:lineRule="auto"/>
        <w:ind w:left="0" w:leftChars="0" w:right="0" w:rightChars="0" w:firstLine="472" w:firstLineChars="196"/>
        <w:jc w:val="both"/>
        <w:textAlignment w:val="auto"/>
        <w:outlineLvl w:val="9"/>
        <w:rPr>
          <w:rFonts w:hint="eastAsia" w:ascii="仿宋" w:hAnsi="仿宋" w:eastAsia="仿宋" w:cs="仿宋"/>
          <w:sz w:val="24"/>
          <w:szCs w:val="24"/>
        </w:rPr>
      </w:pPr>
      <w:r>
        <w:rPr>
          <w:rFonts w:hint="eastAsia" w:ascii="仿宋" w:hAnsi="仿宋" w:eastAsia="仿宋" w:cs="仿宋"/>
          <w:b/>
          <w:sz w:val="24"/>
          <w:szCs w:val="24"/>
        </w:rPr>
        <w:t>A 总则</w:t>
      </w:r>
    </w:p>
    <w:p>
      <w:pPr>
        <w:keepNext w:val="0"/>
        <w:keepLines w:val="0"/>
        <w:pageBreakBefore w:val="0"/>
        <w:widowControl w:val="0"/>
        <w:kinsoku/>
        <w:wordWrap/>
        <w:overflowPunct/>
        <w:bidi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1、适用范围</w:t>
      </w:r>
    </w:p>
    <w:p>
      <w:pPr>
        <w:keepNext w:val="0"/>
        <w:keepLines w:val="0"/>
        <w:pageBreakBefore w:val="0"/>
        <w:widowControl w:val="0"/>
        <w:kinsoku/>
        <w:wordWrap/>
        <w:overflowPunct/>
        <w:bidi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本谈判文件仅适用于本次谈判公告中所述的货物及服务。</w:t>
      </w:r>
    </w:p>
    <w:p>
      <w:pPr>
        <w:keepNext w:val="0"/>
        <w:keepLines w:val="0"/>
        <w:pageBreakBefore w:val="0"/>
        <w:widowControl w:val="0"/>
        <w:kinsoku/>
        <w:wordWrap/>
        <w:overflowPunct/>
        <w:bidi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定义</w:t>
      </w:r>
    </w:p>
    <w:p>
      <w:pPr>
        <w:keepNext w:val="0"/>
        <w:keepLines w:val="0"/>
        <w:pageBreakBefore w:val="0"/>
        <w:widowControl w:val="0"/>
        <w:kinsoku/>
        <w:wordWrap/>
        <w:overflowPunct/>
        <w:bidi w:val="0"/>
        <w:spacing w:line="36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2.1</w:t>
      </w:r>
      <w:r>
        <w:rPr>
          <w:rFonts w:hint="eastAsia" w:ascii="仿宋" w:hAnsi="仿宋" w:eastAsia="仿宋" w:cs="仿宋"/>
          <w:sz w:val="24"/>
          <w:szCs w:val="24"/>
          <w:lang w:eastAsia="zh-CN"/>
        </w:rPr>
        <w:t>谈判</w:t>
      </w:r>
      <w:r>
        <w:rPr>
          <w:rFonts w:hint="eastAsia" w:ascii="仿宋" w:hAnsi="仿宋" w:eastAsia="仿宋" w:cs="仿宋"/>
          <w:sz w:val="24"/>
          <w:szCs w:val="24"/>
        </w:rPr>
        <w:t>文件中出现的措辞理解：“采购单位”与“采购人”含义相同；“投标人”与“投标单位”“供应商”含义相同；“评标”与“评审”含义相同；“中标人”与“中标单位”“中标</w:t>
      </w:r>
      <w:r>
        <w:rPr>
          <w:rFonts w:hint="eastAsia" w:ascii="仿宋" w:hAnsi="仿宋" w:eastAsia="仿宋" w:cs="仿宋"/>
          <w:sz w:val="24"/>
          <w:szCs w:val="24"/>
          <w:lang w:eastAsia="zh-CN"/>
        </w:rPr>
        <w:t>（成交）</w:t>
      </w:r>
      <w:r>
        <w:rPr>
          <w:rFonts w:hint="eastAsia" w:ascii="仿宋" w:hAnsi="仿宋" w:eastAsia="仿宋" w:cs="仿宋"/>
          <w:sz w:val="24"/>
          <w:szCs w:val="24"/>
        </w:rPr>
        <w:t>供应商”含义相同；“中标公告”与“中标公示”含义相同；“资格要求”与“投标条件”含义相同；“无效投标”与“投标无效”含义相同；</w:t>
      </w:r>
      <w:r>
        <w:rPr>
          <w:rFonts w:hint="eastAsia" w:ascii="仿宋" w:hAnsi="仿宋" w:eastAsia="仿宋" w:cs="仿宋"/>
          <w:sz w:val="24"/>
          <w:szCs w:val="24"/>
          <w:lang w:val="en-US" w:eastAsia="zh-CN"/>
        </w:rPr>
        <w:t>“实质性响应”与“明确响应”含义相同。</w:t>
      </w:r>
    </w:p>
    <w:p>
      <w:pPr>
        <w:keepNext w:val="0"/>
        <w:keepLines w:val="0"/>
        <w:pageBreakBefore w:val="0"/>
        <w:widowControl w:val="0"/>
        <w:kinsoku/>
        <w:wordWrap/>
        <w:overflowPunct/>
        <w:bidi w:val="0"/>
        <w:spacing w:line="36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2.2谈判文件所称的“以上”、“以下”、“内”、“以内”，包括本数；所称的“不足”，不包括本数。</w:t>
      </w:r>
    </w:p>
    <w:p>
      <w:pPr>
        <w:keepNext w:val="0"/>
        <w:keepLines w:val="0"/>
        <w:pageBreakBefore w:val="0"/>
        <w:widowControl w:val="0"/>
        <w:kinsoku/>
        <w:wordWrap/>
        <w:overflowPunct/>
        <w:bidi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4</w:t>
      </w:r>
      <w:r>
        <w:rPr>
          <w:rFonts w:hint="eastAsia" w:ascii="仿宋" w:hAnsi="仿宋" w:eastAsia="仿宋" w:cs="仿宋"/>
          <w:sz w:val="24"/>
          <w:szCs w:val="24"/>
        </w:rPr>
        <w:t>“采购代理机构”系指组织本次谈判的</w:t>
      </w:r>
      <w:r>
        <w:rPr>
          <w:rFonts w:hint="eastAsia" w:ascii="仿宋" w:hAnsi="仿宋" w:eastAsia="仿宋" w:cs="仿宋"/>
          <w:sz w:val="24"/>
          <w:szCs w:val="24"/>
          <w:lang w:val="en-US" w:eastAsia="zh-CN"/>
        </w:rPr>
        <w:t>中金招标有限责任公司</w:t>
      </w:r>
      <w:r>
        <w:rPr>
          <w:rFonts w:hint="eastAsia" w:ascii="仿宋" w:hAnsi="仿宋" w:eastAsia="仿宋" w:cs="仿宋"/>
          <w:sz w:val="24"/>
          <w:szCs w:val="24"/>
        </w:rPr>
        <w:t>。</w:t>
      </w:r>
    </w:p>
    <w:p>
      <w:pPr>
        <w:keepNext w:val="0"/>
        <w:keepLines w:val="0"/>
        <w:pageBreakBefore w:val="0"/>
        <w:widowControl w:val="0"/>
        <w:tabs>
          <w:tab w:val="left" w:pos="6300"/>
        </w:tabs>
        <w:kinsoku/>
        <w:wordWrap/>
        <w:overflowPunct/>
        <w:bidi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eastAsia="zh-CN"/>
        </w:rPr>
        <w:t>采购</w:t>
      </w:r>
      <w:r>
        <w:rPr>
          <w:rFonts w:hint="eastAsia" w:ascii="仿宋" w:hAnsi="仿宋" w:eastAsia="仿宋" w:cs="仿宋"/>
          <w:sz w:val="24"/>
          <w:szCs w:val="24"/>
        </w:rPr>
        <w:t>人”系指委托本次招标的</w:t>
      </w:r>
      <w:r>
        <w:rPr>
          <w:rFonts w:hint="eastAsia" w:ascii="仿宋" w:hAnsi="仿宋" w:eastAsia="仿宋"/>
          <w:color w:val="000000"/>
          <w:kern w:val="0"/>
          <w:sz w:val="24"/>
          <w:szCs w:val="24"/>
        </w:rPr>
        <w:t>禹州市</w:t>
      </w:r>
      <w:r>
        <w:rPr>
          <w:rFonts w:hint="eastAsia" w:ascii="仿宋" w:hAnsi="仿宋" w:eastAsia="仿宋"/>
          <w:color w:val="000000"/>
          <w:kern w:val="0"/>
          <w:sz w:val="24"/>
          <w:szCs w:val="24"/>
          <w:lang w:val="en-US" w:eastAsia="zh-CN"/>
        </w:rPr>
        <w:t>投资总公司</w:t>
      </w:r>
      <w:r>
        <w:rPr>
          <w:rFonts w:hint="eastAsia" w:ascii="仿宋" w:hAnsi="仿宋" w:eastAsia="仿宋" w:cs="仿宋"/>
          <w:sz w:val="24"/>
          <w:szCs w:val="24"/>
        </w:rPr>
        <w:t>。</w:t>
      </w:r>
    </w:p>
    <w:p>
      <w:pPr>
        <w:spacing w:line="500" w:lineRule="exact"/>
        <w:rPr>
          <w:rFonts w:hint="eastAsia" w:ascii="仿宋" w:hAnsi="仿宋" w:eastAsia="仿宋" w:cs="仿宋"/>
          <w:sz w:val="24"/>
          <w:szCs w:val="24"/>
        </w:rPr>
      </w:pPr>
      <w:r>
        <w:rPr>
          <w:rFonts w:hint="eastAsia" w:ascii="仿宋" w:hAnsi="仿宋" w:eastAsia="仿宋" w:cs="仿宋"/>
          <w:sz w:val="24"/>
          <w:szCs w:val="24"/>
        </w:rPr>
        <w:t xml:space="preserve">    3、合格的供应商</w:t>
      </w:r>
    </w:p>
    <w:p>
      <w:pPr>
        <w:spacing w:line="500" w:lineRule="exact"/>
        <w:rPr>
          <w:rFonts w:hint="eastAsia" w:ascii="仿宋" w:hAnsi="仿宋" w:eastAsia="仿宋" w:cs="仿宋"/>
          <w:sz w:val="24"/>
          <w:szCs w:val="24"/>
        </w:rPr>
      </w:pPr>
      <w:r>
        <w:rPr>
          <w:rFonts w:hint="eastAsia" w:ascii="仿宋" w:hAnsi="仿宋" w:eastAsia="仿宋" w:cs="仿宋"/>
          <w:sz w:val="24"/>
          <w:szCs w:val="24"/>
        </w:rPr>
        <w:t xml:space="preserve">    3.1符合本谈判文件要求。</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3.2 本项目不接受以联合体形式参加谈判的供应商。</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3.3遵守中华人民共和国法律、法规和相关规定。</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4、谈判费用</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谈判响应供应商自行承担参加谈判活动有关的全部费用，采购代理机构在任何情况下均无义务和责任承担上述费用。</w:t>
      </w:r>
    </w:p>
    <w:p>
      <w:pPr>
        <w:spacing w:line="500" w:lineRule="exact"/>
        <w:rPr>
          <w:rFonts w:hint="eastAsia" w:ascii="仿宋" w:hAnsi="仿宋" w:eastAsia="仿宋" w:cs="仿宋"/>
          <w:b/>
          <w:sz w:val="24"/>
          <w:szCs w:val="24"/>
        </w:rPr>
      </w:pPr>
      <w:r>
        <w:rPr>
          <w:rFonts w:hint="eastAsia" w:ascii="仿宋" w:hAnsi="仿宋" w:eastAsia="仿宋" w:cs="仿宋"/>
          <w:b/>
          <w:sz w:val="24"/>
          <w:szCs w:val="24"/>
        </w:rPr>
        <w:t xml:space="preserve">    B 谈判文件</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5、谈判文件的构成</w:t>
      </w:r>
    </w:p>
    <w:p>
      <w:pPr>
        <w:keepNext w:val="0"/>
        <w:keepLines w:val="0"/>
        <w:pageBreakBefore w:val="0"/>
        <w:widowControl w:val="0"/>
        <w:kinsoku/>
        <w:wordWrap/>
        <w:overflowPunct/>
        <w:bidi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5.1</w:t>
      </w:r>
      <w:r>
        <w:rPr>
          <w:rFonts w:hint="eastAsia" w:ascii="仿宋" w:hAnsi="仿宋" w:eastAsia="仿宋" w:cs="仿宋"/>
          <w:sz w:val="24"/>
          <w:szCs w:val="24"/>
          <w:lang w:eastAsia="zh-CN"/>
        </w:rPr>
        <w:t>谈判文件是阐明响应文件的编写、递交、招标、投标程序、评标原则、成交条件和相关的合同条款，代理机构对谈判文件的修改部分亦构成谈判文件的一部分，对供应商有约束力，谈判文件由下述部分组成：</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5.1.1谈判</w:t>
      </w:r>
      <w:r>
        <w:rPr>
          <w:rFonts w:hint="eastAsia" w:ascii="仿宋" w:hAnsi="仿宋" w:eastAsia="仿宋" w:cs="仿宋"/>
          <w:sz w:val="24"/>
          <w:szCs w:val="24"/>
          <w:lang w:val="en-US" w:eastAsia="zh-CN"/>
        </w:rPr>
        <w:t>公告</w:t>
      </w:r>
      <w:r>
        <w:rPr>
          <w:rFonts w:hint="eastAsia" w:ascii="仿宋" w:hAnsi="仿宋" w:eastAsia="仿宋" w:cs="仿宋"/>
          <w:sz w:val="24"/>
          <w:szCs w:val="24"/>
        </w:rPr>
        <w:t>；</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5.1.2供应商须知；</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5.1.3</w:t>
      </w:r>
      <w:r>
        <w:rPr>
          <w:rFonts w:hint="eastAsia" w:ascii="仿宋" w:hAnsi="仿宋" w:eastAsia="仿宋" w:cs="仿宋"/>
          <w:sz w:val="24"/>
          <w:szCs w:val="24"/>
          <w:lang w:eastAsia="zh-CN"/>
        </w:rPr>
        <w:t>采购内容</w:t>
      </w:r>
      <w:r>
        <w:rPr>
          <w:rFonts w:hint="eastAsia" w:ascii="仿宋" w:hAnsi="仿宋" w:eastAsia="仿宋" w:cs="仿宋"/>
          <w:sz w:val="24"/>
          <w:szCs w:val="24"/>
        </w:rPr>
        <w:t>及其它要求；</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5.1.4合同</w:t>
      </w:r>
      <w:r>
        <w:rPr>
          <w:rFonts w:hint="eastAsia" w:ascii="仿宋" w:hAnsi="仿宋" w:eastAsia="仿宋" w:cs="仿宋"/>
          <w:sz w:val="24"/>
          <w:szCs w:val="24"/>
          <w:lang w:eastAsia="zh-CN"/>
        </w:rPr>
        <w:t>书（</w:t>
      </w:r>
      <w:r>
        <w:rPr>
          <w:rFonts w:hint="eastAsia" w:ascii="仿宋" w:hAnsi="仿宋" w:eastAsia="仿宋" w:cs="仿宋"/>
          <w:sz w:val="24"/>
          <w:szCs w:val="24"/>
        </w:rPr>
        <w:t>样本</w:t>
      </w:r>
      <w:r>
        <w:rPr>
          <w:rFonts w:hint="eastAsia" w:ascii="仿宋" w:hAnsi="仿宋" w:eastAsia="仿宋" w:cs="仿宋"/>
          <w:sz w:val="24"/>
          <w:szCs w:val="24"/>
          <w:lang w:eastAsia="zh-CN"/>
        </w:rPr>
        <w:t>）</w:t>
      </w:r>
      <w:r>
        <w:rPr>
          <w:rFonts w:hint="eastAsia" w:ascii="仿宋" w:hAnsi="仿宋" w:eastAsia="仿宋" w:cs="仿宋"/>
          <w:sz w:val="24"/>
          <w:szCs w:val="24"/>
        </w:rPr>
        <w:t>；</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5.1.5</w:t>
      </w:r>
      <w:r>
        <w:rPr>
          <w:rFonts w:hint="eastAsia" w:ascii="仿宋" w:hAnsi="仿宋" w:eastAsia="仿宋" w:cs="仿宋"/>
          <w:sz w:val="24"/>
          <w:szCs w:val="24"/>
          <w:lang w:val="en-US" w:eastAsia="zh-CN"/>
        </w:rPr>
        <w:t>响应文件格式</w:t>
      </w:r>
      <w:r>
        <w:rPr>
          <w:rFonts w:hint="eastAsia" w:ascii="仿宋" w:hAnsi="仿宋" w:eastAsia="仿宋" w:cs="仿宋"/>
          <w:sz w:val="24"/>
          <w:szCs w:val="24"/>
        </w:rPr>
        <w:t>。</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color w:val="000000"/>
          <w:sz w:val="24"/>
          <w:szCs w:val="24"/>
        </w:rPr>
        <w:t>谈判响应供应商应认真阅读谈判文件中所有事项、格式、条款和规范等要求，如因阅读不清投标被拒绝的风险由谈判响应供应商自行承担。</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6、谈判文件的澄清、修改</w:t>
      </w:r>
    </w:p>
    <w:p>
      <w:pPr>
        <w:spacing w:line="500" w:lineRule="exact"/>
        <w:ind w:firstLine="480" w:firstLineChars="200"/>
        <w:rPr>
          <w:rFonts w:hint="eastAsia" w:ascii="仿宋" w:hAnsi="仿宋" w:eastAsia="仿宋" w:cs="仿宋"/>
          <w:sz w:val="24"/>
          <w:szCs w:val="24"/>
          <w:lang w:val="zh-CN"/>
        </w:rPr>
      </w:pPr>
      <w:r>
        <w:rPr>
          <w:rFonts w:hint="eastAsia" w:ascii="仿宋" w:hAnsi="仿宋" w:eastAsia="仿宋" w:cs="仿宋"/>
          <w:sz w:val="24"/>
          <w:szCs w:val="24"/>
        </w:rPr>
        <w:t>6.1</w:t>
      </w:r>
      <w:r>
        <w:rPr>
          <w:rFonts w:hint="eastAsia" w:ascii="仿宋" w:hAnsi="仿宋" w:eastAsia="仿宋" w:cs="仿宋"/>
          <w:sz w:val="24"/>
          <w:szCs w:val="24"/>
          <w:lang w:val="zh-CN"/>
        </w:rPr>
        <w:t>对谈判文件有疑义的投标人，可要求澄清，应在收到谈判文件之日在规定的质疑</w:t>
      </w:r>
      <w:r>
        <w:rPr>
          <w:rFonts w:hint="eastAsia" w:ascii="仿宋" w:hAnsi="仿宋" w:eastAsia="仿宋" w:cs="仿宋"/>
          <w:sz w:val="24"/>
          <w:szCs w:val="24"/>
        </w:rPr>
        <w:t>内，以书面形式递交到代理机构或采购人</w:t>
      </w:r>
      <w:r>
        <w:rPr>
          <w:rFonts w:hint="eastAsia" w:ascii="仿宋" w:hAnsi="仿宋" w:eastAsia="仿宋" w:cs="仿宋"/>
          <w:sz w:val="24"/>
          <w:szCs w:val="24"/>
          <w:lang w:val="zh-CN"/>
        </w:rPr>
        <w:t>，代理机构将视情况确定采用适当方式予以澄清或答复。如在规定时间内未收到质疑则视为各供应商均对此无异议，该澄清或修改的内容为谈判文件的组成部分。</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6.2为使供应商在准备响应文件时有合理的时间考虑谈判文件的修改，代理机构可酌情推迟响应截止时间和谈判时间。</w:t>
      </w:r>
    </w:p>
    <w:p>
      <w:pPr>
        <w:spacing w:line="500" w:lineRule="exact"/>
        <w:ind w:firstLine="480" w:firstLineChars="200"/>
        <w:rPr>
          <w:rFonts w:hint="eastAsia" w:ascii="仿宋" w:hAnsi="仿宋" w:eastAsia="仿宋" w:cs="仿宋_GB2312"/>
          <w:sz w:val="24"/>
          <w:szCs w:val="24"/>
          <w:lang w:val="zh-CN"/>
        </w:rPr>
      </w:pPr>
      <w:r>
        <w:rPr>
          <w:rFonts w:hint="eastAsia" w:ascii="仿宋" w:hAnsi="仿宋" w:eastAsia="仿宋" w:cs="仿宋"/>
          <w:sz w:val="24"/>
          <w:szCs w:val="24"/>
        </w:rPr>
        <w:t>6.3谈判</w:t>
      </w:r>
      <w:r>
        <w:rPr>
          <w:rFonts w:hint="eastAsia" w:ascii="仿宋" w:hAnsi="仿宋" w:eastAsia="仿宋" w:cs="仿宋"/>
          <w:sz w:val="24"/>
          <w:szCs w:val="24"/>
          <w:lang w:val="zh-CN"/>
        </w:rPr>
        <w:t>文件的澄清、答疑、修改、补充文件是谈判文件的组成部分，供应商需按照澄清、答疑、修改、补充文件的要求参与谈判，供应商没有作出实质性响应是供</w:t>
      </w:r>
      <w:r>
        <w:rPr>
          <w:rFonts w:hint="eastAsia" w:ascii="仿宋" w:hAnsi="仿宋" w:eastAsia="仿宋" w:cs="仿宋_GB2312"/>
          <w:sz w:val="24"/>
          <w:szCs w:val="24"/>
          <w:lang w:val="zh-CN"/>
        </w:rPr>
        <w:t>应商的风险，并可能导致其响应文件被视作无效响应文件处理。</w:t>
      </w:r>
    </w:p>
    <w:p>
      <w:pPr>
        <w:spacing w:line="500" w:lineRule="exact"/>
        <w:ind w:firstLine="480" w:firstLineChars="200"/>
        <w:rPr>
          <w:rFonts w:hint="eastAsia" w:ascii="仿宋" w:hAnsi="仿宋" w:eastAsia="仿宋" w:cs="仿宋_GB2312"/>
          <w:sz w:val="24"/>
          <w:szCs w:val="24"/>
          <w:lang w:val="zh-CN"/>
        </w:rPr>
      </w:pPr>
      <w:r>
        <w:rPr>
          <w:rFonts w:hint="eastAsia" w:ascii="仿宋" w:hAnsi="仿宋" w:eastAsia="仿宋" w:cs="仿宋_GB2312"/>
          <w:sz w:val="24"/>
          <w:szCs w:val="24"/>
          <w:lang w:val="zh-CN"/>
        </w:rPr>
        <w:t>特别提示：在投标截止时间前，有可能会出现变更信息（澄清、答疑、修改、补充文件，请下载谈判文件的供应</w:t>
      </w:r>
      <w:r>
        <w:rPr>
          <w:rFonts w:hint="eastAsia" w:ascii="仿宋" w:hAnsi="仿宋" w:eastAsia="仿宋" w:cs="仿宋_GB2312"/>
          <w:sz w:val="24"/>
          <w:szCs w:val="24"/>
          <w:lang w:val="en-US" w:eastAsia="zh-CN"/>
        </w:rPr>
        <w:t>商</w:t>
      </w:r>
      <w:r>
        <w:rPr>
          <w:rFonts w:hint="eastAsia" w:ascii="仿宋" w:hAnsi="仿宋" w:eastAsia="仿宋" w:cs="仿宋_GB2312"/>
          <w:sz w:val="24"/>
          <w:szCs w:val="24"/>
          <w:lang w:val="zh-CN"/>
        </w:rPr>
        <w:t>自行关注，否则自行承担相应责任。</w:t>
      </w:r>
    </w:p>
    <w:p>
      <w:pPr>
        <w:spacing w:line="500" w:lineRule="exact"/>
        <w:ind w:firstLine="482" w:firstLineChars="200"/>
        <w:rPr>
          <w:rFonts w:hint="eastAsia" w:ascii="仿宋" w:hAnsi="仿宋" w:eastAsia="仿宋" w:cs="仿宋_GB2312"/>
          <w:b/>
          <w:bCs/>
          <w:sz w:val="24"/>
          <w:szCs w:val="24"/>
        </w:rPr>
      </w:pPr>
      <w:r>
        <w:rPr>
          <w:rFonts w:hint="eastAsia" w:ascii="仿宋" w:hAnsi="仿宋" w:eastAsia="仿宋" w:cs="仿宋_GB2312"/>
          <w:b/>
          <w:bCs/>
          <w:sz w:val="24"/>
          <w:szCs w:val="24"/>
        </w:rPr>
        <w:t xml:space="preserve">C </w:t>
      </w:r>
      <w:r>
        <w:rPr>
          <w:rFonts w:hint="eastAsia" w:ascii="仿宋" w:hAnsi="仿宋" w:eastAsia="仿宋" w:cs="仿宋_GB2312"/>
          <w:b/>
          <w:bCs/>
          <w:sz w:val="24"/>
          <w:szCs w:val="24"/>
          <w:lang w:eastAsia="zh-CN"/>
        </w:rPr>
        <w:t>投标</w:t>
      </w:r>
      <w:r>
        <w:rPr>
          <w:rFonts w:hint="eastAsia" w:ascii="仿宋" w:hAnsi="仿宋" w:eastAsia="仿宋" w:cs="仿宋_GB2312"/>
          <w:b/>
          <w:bCs/>
          <w:sz w:val="24"/>
          <w:szCs w:val="24"/>
        </w:rPr>
        <w:t>保证金</w:t>
      </w:r>
    </w:p>
    <w:p>
      <w:pPr>
        <w:spacing w:line="500" w:lineRule="exact"/>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en-US" w:eastAsia="zh-CN"/>
        </w:rPr>
        <w:t>7</w:t>
      </w:r>
      <w:r>
        <w:rPr>
          <w:rFonts w:hint="eastAsia" w:ascii="仿宋" w:hAnsi="仿宋" w:eastAsia="仿宋" w:cs="仿宋"/>
          <w:sz w:val="24"/>
          <w:szCs w:val="24"/>
          <w:lang w:val="zh-CN"/>
        </w:rPr>
        <w:t xml:space="preserve">.1投标保证金为投标文件的组成部分之一。            </w:t>
      </w:r>
    </w:p>
    <w:p>
      <w:pPr>
        <w:spacing w:line="500" w:lineRule="exact"/>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en-US" w:eastAsia="zh-CN"/>
        </w:rPr>
        <w:t>7</w:t>
      </w:r>
      <w:r>
        <w:rPr>
          <w:rFonts w:hint="eastAsia" w:ascii="仿宋" w:hAnsi="仿宋" w:eastAsia="仿宋" w:cs="仿宋"/>
          <w:sz w:val="24"/>
          <w:szCs w:val="24"/>
          <w:lang w:val="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val="zh-CN"/>
        </w:rPr>
        <w:t>投标保证金用于保护本次招标人免受投标人的行为而引起的风险。</w:t>
      </w:r>
    </w:p>
    <w:p>
      <w:pPr>
        <w:spacing w:line="500" w:lineRule="exact"/>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en-US" w:eastAsia="zh-CN"/>
        </w:rPr>
        <w:t>7</w:t>
      </w:r>
      <w:r>
        <w:rPr>
          <w:rFonts w:hint="eastAsia" w:ascii="仿宋" w:hAnsi="仿宋" w:eastAsia="仿宋" w:cs="仿宋"/>
          <w:sz w:val="24"/>
          <w:szCs w:val="24"/>
          <w:lang w:val="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val="zh-CN"/>
        </w:rPr>
        <w:t xml:space="preserve"> 提交投标保证金</w:t>
      </w:r>
      <w:r>
        <w:rPr>
          <w:rFonts w:hint="eastAsia" w:ascii="仿宋" w:hAnsi="仿宋" w:eastAsia="仿宋" w:cs="仿宋"/>
          <w:sz w:val="24"/>
          <w:szCs w:val="24"/>
          <w:lang w:val="en-US" w:eastAsia="zh-CN"/>
        </w:rPr>
        <w:t>以前附表为准。</w:t>
      </w:r>
    </w:p>
    <w:p>
      <w:pPr>
        <w:wordWrap w:val="0"/>
        <w:topLinePunct/>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en-US" w:eastAsia="zh-CN"/>
        </w:rPr>
        <w:t>7</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.1投标保证金缴纳方式：</w:t>
      </w:r>
    </w:p>
    <w:p>
      <w:pPr>
        <w:wordWrap w:val="0"/>
        <w:topLinePunct/>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pPr>
        <w:wordWrap w:val="0"/>
        <w:topLinePunct/>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投标人严格按照“保证金缴纳说明单”内容缴纳投标保证金，并将缴纳凭证“</w:t>
      </w:r>
      <w:r>
        <w:rPr>
          <w:rFonts w:hint="eastAsia" w:ascii="仿宋" w:hAnsi="仿宋" w:eastAsia="仿宋" w:cs="仿宋"/>
          <w:sz w:val="24"/>
          <w:lang w:val="zh-CN" w:eastAsia="zh-CN"/>
        </w:rPr>
        <w:t>许昌州市</w:t>
      </w:r>
      <w:r>
        <w:rPr>
          <w:rFonts w:hint="eastAsia" w:ascii="仿宋" w:hAnsi="仿宋" w:eastAsia="仿宋" w:cs="仿宋"/>
          <w:sz w:val="24"/>
          <w:lang w:val="zh-CN"/>
        </w:rPr>
        <w:t>公共资源交易中心保证金缴纳回执”附投标文件中。同时开标现场提供一份“许昌市公共资源交易中心保证金缴纳回执”以备查询。</w:t>
      </w:r>
    </w:p>
    <w:p>
      <w:pPr>
        <w:wordWrap w:val="0"/>
        <w:topLinePunct/>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投标人可根据提示情况决定是否重新缴纳。</w:t>
      </w:r>
    </w:p>
    <w:p>
      <w:pPr>
        <w:wordWrap w:val="0"/>
        <w:topLinePunct/>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保证金缴纳绑定问题咨询电话:0374-2961598</w:t>
      </w:r>
      <w:r>
        <w:rPr>
          <w:rFonts w:hint="eastAsia" w:ascii="仿宋" w:hAnsi="仿宋" w:eastAsia="仿宋" w:cs="仿宋"/>
          <w:sz w:val="24"/>
          <w:lang w:val="zh-CN" w:eastAsia="zh-CN"/>
        </w:rPr>
        <w:t>。</w:t>
      </w:r>
    </w:p>
    <w:p>
      <w:pPr>
        <w:wordWrap w:val="0"/>
        <w:topLinePunct/>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en-US" w:eastAsia="zh-CN"/>
        </w:rPr>
        <w:t>7</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.2投标人的投标保证金须从其公司注册银行账户转出并不接受现金方式缴纳，否则由投标人自行负责。</w:t>
      </w:r>
    </w:p>
    <w:p>
      <w:pPr>
        <w:wordWrap w:val="0"/>
        <w:topLinePunct/>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en-US" w:eastAsia="zh-CN"/>
        </w:rPr>
        <w:t>7</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.3每个投标人每个项目每个标段只有唯一缴纳账号，要一次足额缴纳并成功绑定。</w:t>
      </w:r>
    </w:p>
    <w:p>
      <w:pPr>
        <w:wordWrap w:val="0"/>
        <w:topLinePunct/>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en-US" w:eastAsia="zh-CN"/>
        </w:rPr>
        <w:t>7</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en-US" w:eastAsia="zh-CN"/>
        </w:rPr>
        <w:t>7</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hint="eastAsia" w:ascii="仿宋" w:hAnsi="仿宋" w:eastAsia="仿宋" w:cs="仿宋"/>
          <w:sz w:val="24"/>
          <w:lang w:val="zh-CN"/>
        </w:rPr>
      </w:pPr>
      <w:r>
        <w:rPr>
          <w:rFonts w:hint="eastAsia" w:ascii="仿宋" w:hAnsi="仿宋" w:eastAsia="仿宋" w:cs="仿宋"/>
          <w:sz w:val="24"/>
          <w:lang w:val="en-US" w:eastAsia="zh-CN"/>
        </w:rPr>
        <w:t>7</w:t>
      </w:r>
      <w:r>
        <w:rPr>
          <w:rFonts w:hint="eastAsia" w:ascii="仿宋" w:hAnsi="仿宋" w:eastAsia="仿宋" w:cs="仿宋"/>
          <w:sz w:val="24"/>
          <w:lang w:val="zh-CN"/>
        </w:rPr>
        <w:t>.</w:t>
      </w:r>
      <w:r>
        <w:rPr>
          <w:rFonts w:hint="eastAsia" w:ascii="仿宋" w:hAnsi="仿宋" w:eastAsia="仿宋" w:cs="仿宋"/>
          <w:sz w:val="24"/>
          <w:lang w:val="en-US" w:eastAsia="zh-CN"/>
        </w:rPr>
        <w:t>4</w:t>
      </w:r>
      <w:r>
        <w:rPr>
          <w:rFonts w:hint="eastAsia" w:ascii="仿宋" w:hAnsi="仿宋" w:eastAsia="仿宋" w:cs="仿宋"/>
          <w:sz w:val="24"/>
          <w:lang w:val="zh-CN"/>
        </w:rPr>
        <w:t xml:space="preserve"> 退还投标保证金时，区别中标与否，按不同时序由银行按来款途径退还原账户。</w:t>
      </w:r>
    </w:p>
    <w:p>
      <w:pPr>
        <w:wordWrap w:val="0"/>
        <w:topLinePunct/>
        <w:snapToGrid w:val="0"/>
        <w:spacing w:line="360" w:lineRule="auto"/>
        <w:ind w:left="479" w:leftChars="228"/>
        <w:jc w:val="left"/>
        <w:rPr>
          <w:rFonts w:hint="eastAsia" w:ascii="仿宋" w:hAnsi="仿宋" w:eastAsia="仿宋" w:cs="仿宋"/>
          <w:sz w:val="24"/>
          <w:lang w:val="zh-CN"/>
        </w:rPr>
      </w:pPr>
      <w:r>
        <w:rPr>
          <w:rFonts w:hint="eastAsia" w:ascii="仿宋" w:hAnsi="仿宋" w:eastAsia="仿宋" w:cs="仿宋"/>
          <w:sz w:val="24"/>
          <w:lang w:val="en-US" w:eastAsia="zh-CN"/>
        </w:rPr>
        <w:t>7</w:t>
      </w:r>
      <w:r>
        <w:rPr>
          <w:rFonts w:hint="eastAsia" w:ascii="仿宋" w:hAnsi="仿宋" w:eastAsia="仿宋" w:cs="仿宋"/>
          <w:sz w:val="24"/>
          <w:lang w:val="zh-CN"/>
        </w:rPr>
        <w:t>.</w:t>
      </w:r>
      <w:r>
        <w:rPr>
          <w:rFonts w:hint="eastAsia" w:ascii="仿宋" w:hAnsi="仿宋" w:eastAsia="仿宋" w:cs="仿宋"/>
          <w:sz w:val="24"/>
          <w:lang w:val="en-US" w:eastAsia="zh-CN"/>
        </w:rPr>
        <w:t>4</w:t>
      </w:r>
      <w:r>
        <w:rPr>
          <w:rFonts w:hint="eastAsia" w:ascii="仿宋" w:hAnsi="仿宋" w:eastAsia="仿宋" w:cs="仿宋"/>
          <w:sz w:val="24"/>
          <w:lang w:val="zh-CN"/>
        </w:rPr>
        <w:t>.1自中标通知书发出之日起5个工作日内退还未中标人的投标保证金。</w:t>
      </w:r>
    </w:p>
    <w:p>
      <w:pPr>
        <w:wordWrap w:val="0"/>
        <w:topLinePunct/>
        <w:snapToGrid w:val="0"/>
        <w:spacing w:line="360" w:lineRule="auto"/>
        <w:ind w:left="479" w:leftChars="228"/>
        <w:jc w:val="left"/>
        <w:rPr>
          <w:rFonts w:hint="eastAsia" w:ascii="仿宋" w:hAnsi="仿宋" w:eastAsia="仿宋" w:cs="仿宋"/>
          <w:sz w:val="24"/>
          <w:lang w:val="zh-CN"/>
        </w:rPr>
      </w:pPr>
      <w:r>
        <w:rPr>
          <w:rFonts w:hint="eastAsia" w:ascii="仿宋" w:hAnsi="仿宋" w:eastAsia="仿宋" w:cs="仿宋"/>
          <w:sz w:val="24"/>
          <w:lang w:val="en-US" w:eastAsia="zh-CN"/>
        </w:rPr>
        <w:t>7</w:t>
      </w:r>
      <w:r>
        <w:rPr>
          <w:rFonts w:hint="eastAsia" w:ascii="仿宋" w:hAnsi="仿宋" w:eastAsia="仿宋" w:cs="仿宋"/>
          <w:sz w:val="24"/>
          <w:lang w:val="zh-CN"/>
        </w:rPr>
        <w:t>.</w:t>
      </w:r>
      <w:r>
        <w:rPr>
          <w:rFonts w:hint="eastAsia" w:ascii="仿宋" w:hAnsi="仿宋" w:eastAsia="仿宋" w:cs="仿宋"/>
          <w:sz w:val="24"/>
          <w:lang w:val="en-US" w:eastAsia="zh-CN"/>
        </w:rPr>
        <w:t>4</w:t>
      </w:r>
      <w:r>
        <w:rPr>
          <w:rFonts w:hint="eastAsia" w:ascii="仿宋" w:hAnsi="仿宋" w:eastAsia="仿宋" w:cs="仿宋"/>
          <w:sz w:val="24"/>
          <w:lang w:val="zh-CN"/>
        </w:rPr>
        <w:t>.2自采购合同签订</w:t>
      </w:r>
      <w:r>
        <w:rPr>
          <w:rFonts w:hint="eastAsia" w:ascii="仿宋" w:hAnsi="仿宋" w:eastAsia="仿宋" w:cs="仿宋"/>
          <w:sz w:val="24"/>
          <w:lang w:val="zh-CN" w:eastAsia="zh-CN"/>
        </w:rPr>
        <w:t>并备案后</w:t>
      </w:r>
      <w:r>
        <w:rPr>
          <w:rFonts w:hint="eastAsia" w:ascii="仿宋" w:hAnsi="仿宋" w:eastAsia="仿宋" w:cs="仿宋"/>
          <w:sz w:val="24"/>
          <w:lang w:val="zh-CN"/>
        </w:rPr>
        <w:t>5个工作日内退还中标人的投标保证金。</w:t>
      </w:r>
    </w:p>
    <w:p>
      <w:pPr>
        <w:wordWrap w:val="0"/>
        <w:topLinePunct/>
        <w:snapToGrid w:val="0"/>
        <w:spacing w:line="360" w:lineRule="auto"/>
        <w:ind w:left="479" w:leftChars="228"/>
        <w:jc w:val="left"/>
        <w:rPr>
          <w:rFonts w:hint="eastAsia" w:ascii="仿宋" w:hAnsi="仿宋" w:eastAsia="仿宋" w:cs="仿宋"/>
          <w:sz w:val="24"/>
          <w:lang w:val="zh-CN"/>
        </w:rPr>
      </w:pPr>
      <w:r>
        <w:rPr>
          <w:rFonts w:hint="eastAsia" w:ascii="仿宋" w:hAnsi="仿宋" w:eastAsia="仿宋" w:cs="仿宋"/>
          <w:sz w:val="24"/>
          <w:lang w:val="zh-CN"/>
        </w:rPr>
        <w:t>以上事项，请投标人仔细研读，未按规定操作引起的无效投标（未按此规定操作缴纳保证金的，代理机构拒绝接收响应文件），由投标人自行负责。</w:t>
      </w:r>
    </w:p>
    <w:p>
      <w:pPr>
        <w:wordWrap w:val="0"/>
        <w:topLinePunct/>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en-US" w:eastAsia="zh-CN"/>
        </w:rPr>
        <w:t>7</w:t>
      </w: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特殊情况处理</w:t>
      </w:r>
    </w:p>
    <w:p>
      <w:pPr>
        <w:wordWrap w:val="0"/>
        <w:topLinePunct/>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en-US" w:eastAsia="zh-CN"/>
        </w:rPr>
        <w:t>7</w:t>
      </w: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lang w:val="en-US" w:eastAsia="zh-CN"/>
        </w:rPr>
        <w:t>8112523</w:t>
      </w:r>
      <w:r>
        <w:rPr>
          <w:rFonts w:hint="eastAsia" w:ascii="仿宋" w:hAnsi="仿宋" w:eastAsia="仿宋" w:cs="仿宋"/>
          <w:sz w:val="24"/>
          <w:lang w:val="zh-CN"/>
        </w:rPr>
        <w:t>）。</w:t>
      </w:r>
    </w:p>
    <w:p>
      <w:pPr>
        <w:wordWrap w:val="0"/>
        <w:topLinePunct/>
        <w:snapToGrid w:val="0"/>
        <w:spacing w:line="360" w:lineRule="auto"/>
        <w:ind w:firstLine="480" w:firstLineChars="200"/>
        <w:rPr>
          <w:rFonts w:hint="eastAsia" w:ascii="仿宋" w:hAnsi="仿宋" w:eastAsia="仿宋" w:cs="仿宋_GB2312"/>
          <w:sz w:val="24"/>
          <w:szCs w:val="24"/>
        </w:rPr>
      </w:pPr>
      <w:r>
        <w:rPr>
          <w:rFonts w:hint="eastAsia" w:ascii="仿宋" w:hAnsi="仿宋" w:eastAsia="仿宋" w:cs="仿宋"/>
          <w:sz w:val="24"/>
          <w:lang w:val="en-US" w:eastAsia="zh-CN"/>
        </w:rPr>
        <w:t>7</w:t>
      </w:r>
      <w:r>
        <w:rPr>
          <w:rFonts w:hint="eastAsia" w:ascii="仿宋" w:hAnsi="仿宋" w:eastAsia="仿宋" w:cs="仿宋"/>
          <w:sz w:val="24"/>
          <w:lang w:val="zh-CN"/>
        </w:rPr>
        <w:t>.</w:t>
      </w:r>
      <w:r>
        <w:rPr>
          <w:rFonts w:hint="eastAsia" w:ascii="仿宋" w:hAnsi="仿宋" w:eastAsia="仿宋" w:cs="仿宋"/>
          <w:sz w:val="24"/>
          <w:lang w:val="en-US" w:eastAsia="zh-CN"/>
        </w:rPr>
        <w:t>5</w:t>
      </w:r>
      <w:r>
        <w:rPr>
          <w:rFonts w:hint="eastAsia" w:ascii="仿宋" w:hAnsi="仿宋" w:eastAsia="仿宋" w:cs="仿宋"/>
          <w:sz w:val="24"/>
          <w:lang w:val="zh-CN"/>
        </w:rPr>
        <w:t>.2因供应商自身原因无法及时退还投标保证金、滞留三年以上的，投标保证金上缴财政。</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sz w:val="24"/>
          <w:szCs w:val="24"/>
          <w:lang w:val="en-US" w:eastAsia="zh-CN"/>
        </w:rPr>
        <w:t>6</w:t>
      </w:r>
      <w:r>
        <w:rPr>
          <w:rFonts w:hint="eastAsia" w:ascii="仿宋" w:hAnsi="仿宋" w:eastAsia="仿宋" w:cs="仿宋"/>
          <w:sz w:val="24"/>
          <w:szCs w:val="24"/>
        </w:rPr>
        <w:t>发生以下情况谈判响应保证金不予退还：</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sz w:val="24"/>
          <w:szCs w:val="24"/>
          <w:lang w:val="en-US" w:eastAsia="zh-CN"/>
        </w:rPr>
        <w:t>6</w:t>
      </w:r>
      <w:r>
        <w:rPr>
          <w:rFonts w:hint="eastAsia" w:ascii="仿宋" w:hAnsi="仿宋" w:eastAsia="仿宋" w:cs="仿宋"/>
          <w:sz w:val="24"/>
          <w:szCs w:val="24"/>
        </w:rPr>
        <w:t>.1谈判开始后供应商在谈判响应有效期内撤回谈判响应文件。</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sz w:val="24"/>
          <w:szCs w:val="24"/>
          <w:lang w:val="en-US" w:eastAsia="zh-CN"/>
        </w:rPr>
        <w:t>6</w:t>
      </w:r>
      <w:r>
        <w:rPr>
          <w:rFonts w:hint="eastAsia" w:ascii="仿宋" w:hAnsi="仿宋" w:eastAsia="仿宋" w:cs="仿宋"/>
          <w:sz w:val="24"/>
          <w:szCs w:val="24"/>
        </w:rPr>
        <w:t>.2成交方未按本须知规定签订合同。</w:t>
      </w:r>
    </w:p>
    <w:p>
      <w:pPr>
        <w:spacing w:line="500" w:lineRule="exact"/>
        <w:ind w:firstLine="480" w:firstLineChars="200"/>
        <w:rPr>
          <w:rFonts w:hint="eastAsia" w:ascii="仿宋" w:hAnsi="仿宋" w:eastAsia="仿宋" w:cs="仿宋_GB2312"/>
          <w:sz w:val="24"/>
          <w:szCs w:val="24"/>
        </w:rPr>
      </w:pPr>
      <w:r>
        <w:rPr>
          <w:rFonts w:hint="eastAsia" w:ascii="仿宋" w:hAnsi="仿宋" w:eastAsia="仿宋" w:cs="仿宋"/>
          <w:sz w:val="24"/>
          <w:szCs w:val="24"/>
        </w:rPr>
        <w:t>7.</w:t>
      </w:r>
      <w:r>
        <w:rPr>
          <w:rFonts w:hint="eastAsia" w:ascii="仿宋" w:hAnsi="仿宋" w:eastAsia="仿宋" w:cs="仿宋"/>
          <w:sz w:val="24"/>
          <w:szCs w:val="24"/>
          <w:lang w:val="en-US" w:eastAsia="zh-CN"/>
        </w:rPr>
        <w:t>6</w:t>
      </w:r>
      <w:r>
        <w:rPr>
          <w:rFonts w:hint="eastAsia" w:ascii="仿宋" w:hAnsi="仿宋" w:eastAsia="仿宋" w:cs="仿宋"/>
          <w:sz w:val="24"/>
          <w:szCs w:val="24"/>
        </w:rPr>
        <w:t>.3缴纳谈判响应保证金后无故未参加谈判的。</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8、谈判响应文件有效期</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8.1从谈判之日起，谈判有效期为60天。</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8.2根据需要采购人可要求供应商同意延长有效期，谈判响应供应商可以拒绝上述要求而其谈判响应保证金予以退还。对于同意该要求的供应商，不要求也不允许其修改响应文件，但将要求其相应延长谈判响应保证金的有效期。</w:t>
      </w:r>
    </w:p>
    <w:p>
      <w:pPr>
        <w:spacing w:line="50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D 响应文件</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响应文件的组成</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9.1</w:t>
      </w:r>
      <w:r>
        <w:rPr>
          <w:rFonts w:hint="eastAsia" w:ascii="仿宋" w:hAnsi="仿宋" w:eastAsia="仿宋" w:cs="仿宋"/>
          <w:sz w:val="24"/>
          <w:szCs w:val="24"/>
          <w:lang w:val="en-US" w:eastAsia="zh-CN"/>
        </w:rPr>
        <w:t>谈判承诺函</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9.2</w:t>
      </w:r>
      <w:r>
        <w:rPr>
          <w:rFonts w:hint="eastAsia" w:ascii="仿宋" w:hAnsi="仿宋" w:eastAsia="仿宋" w:cs="仿宋"/>
          <w:sz w:val="24"/>
          <w:szCs w:val="24"/>
          <w:lang w:val="en-US" w:eastAsia="zh-CN"/>
        </w:rPr>
        <w:t>谈判报价表</w:t>
      </w:r>
    </w:p>
    <w:p>
      <w:pPr>
        <w:spacing w:line="50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9.3法定代表人身份证明</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w:t>
      </w:r>
      <w:r>
        <w:rPr>
          <w:rFonts w:hint="eastAsia" w:ascii="仿宋" w:hAnsi="仿宋" w:eastAsia="仿宋" w:cs="仿宋"/>
          <w:sz w:val="24"/>
          <w:szCs w:val="24"/>
          <w:lang w:val="en-US" w:eastAsia="zh-CN"/>
        </w:rPr>
        <w:t>4</w:t>
      </w:r>
      <w:r>
        <w:rPr>
          <w:rFonts w:hint="eastAsia" w:ascii="仿宋" w:hAnsi="仿宋" w:eastAsia="仿宋" w:cs="仿宋"/>
          <w:sz w:val="24"/>
          <w:szCs w:val="24"/>
        </w:rPr>
        <w:t>法</w:t>
      </w:r>
      <w:r>
        <w:rPr>
          <w:rFonts w:hint="eastAsia" w:ascii="仿宋" w:hAnsi="仿宋" w:eastAsia="仿宋" w:cs="仿宋"/>
          <w:sz w:val="24"/>
          <w:szCs w:val="24"/>
          <w:lang w:eastAsia="zh-CN"/>
        </w:rPr>
        <w:t>定</w:t>
      </w:r>
      <w:r>
        <w:rPr>
          <w:rFonts w:hint="eastAsia" w:ascii="仿宋" w:hAnsi="仿宋" w:eastAsia="仿宋" w:cs="仿宋"/>
          <w:sz w:val="24"/>
          <w:szCs w:val="24"/>
        </w:rPr>
        <w:t>代表</w:t>
      </w:r>
      <w:r>
        <w:rPr>
          <w:rFonts w:hint="eastAsia" w:ascii="仿宋" w:hAnsi="仿宋" w:eastAsia="仿宋" w:cs="仿宋"/>
          <w:sz w:val="24"/>
          <w:szCs w:val="24"/>
          <w:lang w:eastAsia="zh-CN"/>
        </w:rPr>
        <w:t>人</w:t>
      </w:r>
      <w:r>
        <w:rPr>
          <w:rFonts w:hint="eastAsia" w:ascii="仿宋" w:hAnsi="仿宋" w:eastAsia="仿宋" w:cs="仿宋"/>
          <w:sz w:val="24"/>
          <w:szCs w:val="24"/>
        </w:rPr>
        <w:t>授权</w:t>
      </w:r>
      <w:r>
        <w:rPr>
          <w:rFonts w:hint="eastAsia" w:ascii="仿宋" w:hAnsi="仿宋" w:eastAsia="仿宋" w:cs="仿宋"/>
          <w:sz w:val="24"/>
          <w:szCs w:val="24"/>
          <w:lang w:eastAsia="zh-CN"/>
        </w:rPr>
        <w:t>委托书</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w:t>
      </w:r>
      <w:r>
        <w:rPr>
          <w:rFonts w:hint="eastAsia" w:ascii="仿宋" w:hAnsi="仿宋" w:eastAsia="仿宋" w:cs="仿宋"/>
          <w:sz w:val="24"/>
          <w:szCs w:val="24"/>
          <w:lang w:val="en-US" w:eastAsia="zh-CN"/>
        </w:rPr>
        <w:t>5谈判单位简介</w:t>
      </w:r>
    </w:p>
    <w:p>
      <w:pPr>
        <w:spacing w:line="50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9.</w:t>
      </w:r>
      <w:r>
        <w:rPr>
          <w:rFonts w:hint="eastAsia" w:ascii="仿宋" w:hAnsi="仿宋" w:eastAsia="仿宋" w:cs="仿宋"/>
          <w:sz w:val="24"/>
          <w:szCs w:val="24"/>
          <w:lang w:val="en-US" w:eastAsia="zh-CN"/>
        </w:rPr>
        <w:t>6反商业贿赂承诺书</w:t>
      </w:r>
    </w:p>
    <w:p>
      <w:pPr>
        <w:spacing w:line="50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9.7投标保证金回执单</w:t>
      </w:r>
    </w:p>
    <w:p>
      <w:pPr>
        <w:spacing w:line="50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9.8工作方案</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w:t>
      </w:r>
      <w:r>
        <w:rPr>
          <w:rFonts w:hint="eastAsia" w:ascii="仿宋" w:hAnsi="仿宋" w:eastAsia="仿宋" w:cs="仿宋"/>
          <w:sz w:val="24"/>
          <w:szCs w:val="24"/>
          <w:lang w:val="en-US" w:eastAsia="zh-CN"/>
        </w:rPr>
        <w:t>9</w:t>
      </w:r>
      <w:r>
        <w:rPr>
          <w:rFonts w:hint="eastAsia" w:ascii="仿宋" w:hAnsi="仿宋" w:eastAsia="仿宋" w:cs="仿宋"/>
          <w:sz w:val="24"/>
          <w:szCs w:val="24"/>
        </w:rPr>
        <w:t>服务承诺</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w:t>
      </w:r>
      <w:r>
        <w:rPr>
          <w:rFonts w:hint="eastAsia" w:ascii="仿宋" w:hAnsi="仿宋" w:eastAsia="仿宋" w:cs="仿宋"/>
          <w:sz w:val="24"/>
          <w:szCs w:val="24"/>
          <w:lang w:val="en-US" w:eastAsia="zh-CN"/>
        </w:rPr>
        <w:t>10声明</w:t>
      </w:r>
    </w:p>
    <w:p>
      <w:pPr>
        <w:keepNext w:val="0"/>
        <w:keepLines w:val="0"/>
        <w:pageBreakBefore w:val="0"/>
        <w:bidi w:val="0"/>
        <w:spacing w:line="360" w:lineRule="auto"/>
        <w:ind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9.11附件</w:t>
      </w:r>
    </w:p>
    <w:p>
      <w:pPr>
        <w:keepNext w:val="0"/>
        <w:keepLines w:val="0"/>
        <w:pageBreakBefore w:val="0"/>
        <w:bidi w:val="0"/>
        <w:spacing w:line="360" w:lineRule="auto"/>
        <w:ind w:right="0" w:rightChars="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w:t>
      </w:r>
      <w:r>
        <w:rPr>
          <w:rFonts w:hint="eastAsia" w:ascii="仿宋" w:hAnsi="仿宋" w:eastAsia="仿宋" w:cs="仿宋"/>
          <w:sz w:val="24"/>
          <w:szCs w:val="24"/>
        </w:rPr>
        <w:t>响应文件及提供的相关资料必须符合国家的法律、法规及有关政策规定。</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10、响应文件的编制与递交</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10.1响应文件应按谈判文件的要求进行编写，如有必要，可以增加附页，作为响应文件的组成部分。其中谈判邀请函在满足谈判文件实质性要求的基础上，可以提出比谈判文件要求更利于</w:t>
      </w:r>
      <w:r>
        <w:rPr>
          <w:rFonts w:hint="eastAsia" w:ascii="仿宋" w:hAnsi="仿宋" w:eastAsia="仿宋" w:cs="仿宋"/>
          <w:sz w:val="24"/>
          <w:szCs w:val="24"/>
          <w:lang w:eastAsia="zh-CN"/>
        </w:rPr>
        <w:t>采购</w:t>
      </w:r>
      <w:r>
        <w:rPr>
          <w:rFonts w:hint="eastAsia" w:ascii="仿宋" w:hAnsi="仿宋" w:eastAsia="仿宋" w:cs="仿宋"/>
          <w:sz w:val="24"/>
          <w:szCs w:val="24"/>
        </w:rPr>
        <w:t>人的承诺。</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10.2供应商响应文件按第五部分附件--响应文件的内容和要求提交（先后顺序不做无效响应文件依据）</w:t>
      </w:r>
      <w:r>
        <w:rPr>
          <w:rFonts w:hint="eastAsia" w:ascii="仿宋" w:hAnsi="仿宋" w:eastAsia="仿宋" w:cs="仿宋"/>
          <w:sz w:val="24"/>
          <w:szCs w:val="24"/>
          <w:lang w:eastAsia="zh-CN"/>
        </w:rPr>
        <w:t>，</w:t>
      </w:r>
      <w:r>
        <w:rPr>
          <w:rFonts w:hint="eastAsia" w:ascii="仿宋" w:hAnsi="仿宋" w:eastAsia="仿宋" w:cs="仿宋"/>
          <w:sz w:val="24"/>
          <w:szCs w:val="24"/>
        </w:rPr>
        <w:t>以A4幅面装订成册（胶装），不接受散页、活页装订，份数一正两副，并在封面上标明：正本、副本、谈判项目名称、采购编号、供应商名称、日期等字样、且加盖公章。</w:t>
      </w:r>
    </w:p>
    <w:p>
      <w:pPr>
        <w:widowControl/>
        <w:spacing w:line="440" w:lineRule="exact"/>
        <w:ind w:firstLine="470" w:firstLineChars="196"/>
        <w:jc w:val="left"/>
        <w:rPr>
          <w:rFonts w:hint="eastAsia" w:ascii="仿宋" w:hAnsi="仿宋" w:eastAsia="仿宋" w:cs="仿宋_GB2312"/>
          <w:sz w:val="24"/>
          <w:szCs w:val="24"/>
        </w:rPr>
      </w:pPr>
      <w:r>
        <w:rPr>
          <w:rFonts w:hint="eastAsia" w:ascii="仿宋" w:hAnsi="仿宋" w:eastAsia="仿宋" w:cs="仿宋_GB2312"/>
          <w:sz w:val="24"/>
          <w:szCs w:val="24"/>
          <w:shd w:val="clear" w:color="auto" w:fill="FFFFFF"/>
        </w:rPr>
        <w:t>响应文件</w:t>
      </w:r>
      <w:r>
        <w:rPr>
          <w:rFonts w:hint="eastAsia" w:ascii="仿宋" w:hAnsi="仿宋" w:eastAsia="仿宋" w:cs="仿宋_GB2312"/>
          <w:b/>
          <w:bCs/>
          <w:sz w:val="24"/>
          <w:szCs w:val="24"/>
          <w:shd w:val="clear" w:color="auto" w:fill="FFFFFF"/>
        </w:rPr>
        <w:t>（包括封面）</w:t>
      </w:r>
      <w:r>
        <w:rPr>
          <w:rFonts w:hint="eastAsia" w:ascii="仿宋" w:hAnsi="仿宋" w:eastAsia="仿宋" w:cs="仿宋_GB2312"/>
          <w:sz w:val="24"/>
          <w:szCs w:val="24"/>
          <w:shd w:val="clear" w:color="auto" w:fill="FFFFFF"/>
        </w:rPr>
        <w:t>由投标人的法定代表人或其</w:t>
      </w:r>
      <w:r>
        <w:rPr>
          <w:rFonts w:hint="eastAsia" w:ascii="仿宋" w:hAnsi="仿宋" w:eastAsia="仿宋" w:cs="仿宋_GB2312"/>
          <w:sz w:val="24"/>
          <w:szCs w:val="24"/>
          <w:shd w:val="clear" w:color="auto" w:fill="FFFFFF"/>
          <w:lang w:eastAsia="zh-CN"/>
        </w:rPr>
        <w:t>授权代表</w:t>
      </w:r>
      <w:r>
        <w:rPr>
          <w:rFonts w:hint="eastAsia" w:ascii="仿宋" w:hAnsi="仿宋" w:eastAsia="仿宋" w:cs="仿宋_GB2312"/>
          <w:sz w:val="24"/>
          <w:szCs w:val="24"/>
          <w:shd w:val="clear" w:color="auto" w:fill="FFFFFF"/>
        </w:rPr>
        <w:t>签字并加盖投标人公章</w:t>
      </w:r>
      <w:r>
        <w:rPr>
          <w:rFonts w:hint="eastAsia" w:ascii="仿宋" w:hAnsi="仿宋" w:eastAsia="仿宋" w:cs="仿宋_GB2312"/>
          <w:sz w:val="24"/>
          <w:szCs w:val="24"/>
        </w:rPr>
        <w:t>。</w:t>
      </w:r>
      <w:r>
        <w:rPr>
          <w:rFonts w:hint="eastAsia" w:ascii="仿宋" w:hAnsi="仿宋" w:eastAsia="仿宋" w:cs="仿宋_GB2312"/>
          <w:sz w:val="24"/>
          <w:szCs w:val="24"/>
          <w:lang w:eastAsia="zh-CN"/>
        </w:rPr>
        <w:t>授权代表</w:t>
      </w:r>
      <w:r>
        <w:rPr>
          <w:rFonts w:hint="eastAsia" w:ascii="仿宋" w:hAnsi="仿宋" w:eastAsia="仿宋" w:cs="仿宋_GB2312"/>
          <w:sz w:val="24"/>
          <w:szCs w:val="24"/>
        </w:rPr>
        <w:t>签字的，响应文件应附法定代表人签署的授权委托书。响应文件应尽量避免涂改、行间插字或删除。如果出现上述情况，改动之处应加盖单位</w:t>
      </w:r>
      <w:r>
        <w:rPr>
          <w:rFonts w:hint="eastAsia" w:ascii="仿宋" w:hAnsi="仿宋" w:eastAsia="仿宋" w:cs="仿宋_GB2312"/>
          <w:sz w:val="24"/>
          <w:szCs w:val="24"/>
          <w:lang w:eastAsia="zh-CN"/>
        </w:rPr>
        <w:t>公</w:t>
      </w:r>
      <w:r>
        <w:rPr>
          <w:rFonts w:hint="eastAsia" w:ascii="仿宋" w:hAnsi="仿宋" w:eastAsia="仿宋" w:cs="仿宋_GB2312"/>
          <w:sz w:val="24"/>
          <w:szCs w:val="24"/>
        </w:rPr>
        <w:t>章或由投标人的法定代表人或</w:t>
      </w:r>
      <w:r>
        <w:rPr>
          <w:rFonts w:hint="eastAsia" w:ascii="仿宋" w:hAnsi="仿宋" w:eastAsia="仿宋" w:cs="仿宋_GB2312"/>
          <w:sz w:val="24"/>
          <w:szCs w:val="24"/>
          <w:lang w:eastAsia="zh-CN"/>
        </w:rPr>
        <w:t>授权代表</w:t>
      </w:r>
      <w:r>
        <w:rPr>
          <w:rFonts w:hint="eastAsia" w:ascii="仿宋" w:hAnsi="仿宋" w:eastAsia="仿宋" w:cs="仿宋_GB2312"/>
          <w:sz w:val="24"/>
          <w:szCs w:val="24"/>
        </w:rPr>
        <w:t>签字确认。</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10.3响应文件的密封和标识</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10.3.1供应商应将响应文件用非透明文件袋密封并加盖投标人公章。</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10.3.2未按本章要求密封的响应文件，代理机构不予接收。</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10.4响应文件书写、计量单位使用等。</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10.4.1供应商和采购代理机构就本次谈判交换的文件和来往的信件，应以中文书写。</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10.4.2除在谈判文件的技术规格中另有规定外，计量单位应使用中华人民共和国法定计量单位（国际单位制和国家选定的其他计量单位）。</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10.5谈判报价</w:t>
      </w:r>
    </w:p>
    <w:p>
      <w:pPr>
        <w:spacing w:line="500" w:lineRule="exact"/>
        <w:ind w:firstLine="480" w:firstLineChars="200"/>
        <w:rPr>
          <w:rFonts w:hint="eastAsia" w:ascii="仿宋" w:hAnsi="仿宋" w:eastAsia="仿宋" w:cs="宋体"/>
          <w:sz w:val="24"/>
          <w:szCs w:val="24"/>
          <w:lang w:val="en-US" w:eastAsia="zh-CN"/>
        </w:rPr>
      </w:pPr>
      <w:r>
        <w:rPr>
          <w:rFonts w:hint="eastAsia" w:ascii="仿宋" w:hAnsi="仿宋" w:eastAsia="仿宋" w:cs="仿宋"/>
          <w:sz w:val="24"/>
          <w:szCs w:val="24"/>
        </w:rPr>
        <w:t>10.5.1</w:t>
      </w:r>
      <w:r>
        <w:rPr>
          <w:rFonts w:hint="eastAsia" w:ascii="仿宋" w:hAnsi="仿宋" w:eastAsia="仿宋" w:cs="宋体"/>
          <w:sz w:val="24"/>
          <w:szCs w:val="24"/>
          <w:lang w:val="zh-CN"/>
        </w:rPr>
        <w:t>投标报价</w:t>
      </w:r>
      <w:r>
        <w:rPr>
          <w:rFonts w:hint="eastAsia" w:ascii="仿宋" w:hAnsi="仿宋" w:eastAsia="仿宋" w:cs="宋体"/>
          <w:sz w:val="24"/>
          <w:szCs w:val="24"/>
          <w:lang w:val="en-US" w:eastAsia="zh-CN"/>
        </w:rPr>
        <w:t>不能超出预算价。</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10.5.2</w:t>
      </w:r>
      <w:r>
        <w:rPr>
          <w:rFonts w:hint="eastAsia" w:ascii="仿宋" w:hAnsi="仿宋" w:eastAsia="仿宋" w:cs="仿宋"/>
          <w:sz w:val="24"/>
          <w:szCs w:val="24"/>
        </w:rPr>
        <w:t>供应商只允许有一个报价，代理机构不接受任何有选择的报价。</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10.5.</w:t>
      </w:r>
      <w:r>
        <w:rPr>
          <w:rFonts w:hint="eastAsia" w:ascii="仿宋" w:hAnsi="仿宋" w:eastAsia="仿宋" w:cs="仿宋"/>
          <w:sz w:val="24"/>
          <w:szCs w:val="24"/>
          <w:lang w:val="en-US" w:eastAsia="zh-CN"/>
        </w:rPr>
        <w:t>3</w:t>
      </w:r>
      <w:r>
        <w:rPr>
          <w:rFonts w:hint="eastAsia" w:ascii="仿宋" w:hAnsi="仿宋" w:eastAsia="仿宋" w:cs="仿宋"/>
          <w:sz w:val="24"/>
          <w:szCs w:val="24"/>
        </w:rPr>
        <w:t>响应文件中报价为第一次报价，最终报价为谈判现场报价。</w:t>
      </w:r>
    </w:p>
    <w:p>
      <w:pPr>
        <w:keepNext w:val="0"/>
        <w:keepLines w:val="0"/>
        <w:pageBreakBefore w:val="0"/>
        <w:widowControl/>
        <w:kinsoku/>
        <w:overflowPunct/>
        <w:bidi w:val="0"/>
        <w:spacing w:line="360" w:lineRule="auto"/>
        <w:ind w:left="0" w:leftChars="0" w:right="0" w:rightChars="0" w:firstLine="480" w:firstLineChars="200"/>
        <w:jc w:val="left"/>
        <w:textAlignment w:val="auto"/>
        <w:outlineLvl w:val="9"/>
        <w:rPr>
          <w:rFonts w:hint="eastAsia" w:ascii="仿宋" w:hAnsi="仿宋" w:eastAsia="仿宋" w:cs="仿宋_GB2312"/>
          <w:sz w:val="24"/>
          <w:szCs w:val="24"/>
        </w:rPr>
      </w:pPr>
      <w:r>
        <w:rPr>
          <w:rFonts w:hint="eastAsia" w:ascii="仿宋" w:hAnsi="仿宋" w:eastAsia="仿宋" w:cs="仿宋_GB2312"/>
          <w:sz w:val="24"/>
          <w:szCs w:val="24"/>
        </w:rPr>
        <w:t>1</w:t>
      </w:r>
      <w:r>
        <w:rPr>
          <w:rFonts w:hint="eastAsia" w:ascii="仿宋" w:hAnsi="仿宋" w:eastAsia="仿宋" w:cs="仿宋_GB2312"/>
          <w:sz w:val="24"/>
          <w:szCs w:val="24"/>
          <w:lang w:val="en-US" w:eastAsia="zh-CN"/>
        </w:rPr>
        <w:t>0</w:t>
      </w:r>
      <w:r>
        <w:rPr>
          <w:rFonts w:hint="eastAsia" w:ascii="仿宋" w:hAnsi="仿宋" w:eastAsia="仿宋" w:cs="仿宋_GB2312"/>
          <w:sz w:val="24"/>
          <w:szCs w:val="24"/>
        </w:rPr>
        <w:t>.</w:t>
      </w:r>
      <w:r>
        <w:rPr>
          <w:rFonts w:hint="eastAsia" w:ascii="仿宋" w:hAnsi="仿宋" w:eastAsia="仿宋" w:cs="仿宋_GB2312"/>
          <w:sz w:val="24"/>
          <w:szCs w:val="24"/>
          <w:lang w:val="en-US" w:eastAsia="zh-CN"/>
        </w:rPr>
        <w:t>5.4.</w:t>
      </w:r>
      <w:r>
        <w:rPr>
          <w:rFonts w:hint="eastAsia" w:ascii="仿宋" w:hAnsi="仿宋" w:eastAsia="仿宋" w:cs="仿宋_GB2312"/>
          <w:sz w:val="24"/>
          <w:szCs w:val="24"/>
          <w:lang w:eastAsia="zh-CN"/>
        </w:rPr>
        <w:t>投标报价一览表</w:t>
      </w:r>
      <w:r>
        <w:rPr>
          <w:rFonts w:hint="eastAsia" w:ascii="仿宋" w:hAnsi="仿宋" w:eastAsia="仿宋" w:cs="仿宋_GB2312"/>
          <w:sz w:val="24"/>
          <w:szCs w:val="24"/>
        </w:rPr>
        <w:t>内容与</w:t>
      </w:r>
      <w:r>
        <w:rPr>
          <w:rFonts w:hint="eastAsia" w:ascii="仿宋" w:hAnsi="仿宋" w:eastAsia="仿宋" w:cs="仿宋_GB2312"/>
          <w:sz w:val="24"/>
          <w:szCs w:val="24"/>
          <w:lang w:eastAsia="zh-CN"/>
        </w:rPr>
        <w:t>响应</w:t>
      </w:r>
      <w:r>
        <w:rPr>
          <w:rFonts w:hint="eastAsia" w:ascii="仿宋" w:hAnsi="仿宋" w:eastAsia="仿宋" w:cs="仿宋_GB2312"/>
          <w:sz w:val="24"/>
          <w:szCs w:val="24"/>
        </w:rPr>
        <w:t>文件中明细表内容不一致的，以</w:t>
      </w:r>
      <w:r>
        <w:rPr>
          <w:rFonts w:hint="eastAsia" w:ascii="仿宋" w:hAnsi="仿宋" w:eastAsia="仿宋" w:cs="仿宋_GB2312"/>
          <w:sz w:val="24"/>
          <w:szCs w:val="24"/>
          <w:lang w:eastAsia="zh-CN"/>
        </w:rPr>
        <w:t>投标报价一览表</w:t>
      </w:r>
      <w:r>
        <w:rPr>
          <w:rFonts w:hint="eastAsia" w:ascii="仿宋" w:hAnsi="仿宋" w:eastAsia="仿宋" w:cs="仿宋_GB2312"/>
          <w:sz w:val="24"/>
          <w:szCs w:val="24"/>
        </w:rPr>
        <w:t xml:space="preserve">为准；大写金额和小写金额不一致的，以大写金额为准；总价金额与按单价汇总金额不一致的，以单价金额计算结果为准；单价金额小数点有明显错位的，以总价为准，并修改单价；副本与正本不符，以正本为准。  </w:t>
      </w:r>
    </w:p>
    <w:p>
      <w:pPr>
        <w:keepNext w:val="0"/>
        <w:keepLines w:val="0"/>
        <w:pageBreakBefore w:val="0"/>
        <w:widowControl/>
        <w:kinsoku/>
        <w:overflowPunct/>
        <w:bidi w:val="0"/>
        <w:spacing w:line="360" w:lineRule="auto"/>
        <w:ind w:left="0" w:leftChars="0" w:right="0" w:rightChars="0" w:firstLine="480" w:firstLineChars="200"/>
        <w:jc w:val="left"/>
        <w:textAlignment w:val="auto"/>
        <w:outlineLvl w:val="9"/>
        <w:rPr>
          <w:rFonts w:hint="eastAsia" w:ascii="仿宋" w:hAnsi="仿宋" w:eastAsia="仿宋" w:cs="仿宋_GB2312"/>
          <w:sz w:val="24"/>
          <w:szCs w:val="24"/>
        </w:rPr>
      </w:pPr>
      <w:r>
        <w:rPr>
          <w:rFonts w:hint="eastAsia" w:ascii="仿宋" w:hAnsi="仿宋" w:eastAsia="仿宋" w:cs="仿宋_GB2312"/>
          <w:sz w:val="24"/>
          <w:szCs w:val="24"/>
        </w:rPr>
        <w:t>1</w:t>
      </w:r>
      <w:r>
        <w:rPr>
          <w:rFonts w:hint="eastAsia" w:ascii="仿宋" w:hAnsi="仿宋" w:eastAsia="仿宋" w:cs="仿宋_GB2312"/>
          <w:sz w:val="24"/>
          <w:szCs w:val="24"/>
          <w:lang w:val="en-US" w:eastAsia="zh-CN"/>
        </w:rPr>
        <w:t>0.5.5</w:t>
      </w:r>
      <w:r>
        <w:rPr>
          <w:rFonts w:hint="eastAsia" w:ascii="仿宋" w:hAnsi="仿宋" w:eastAsia="仿宋" w:cs="仿宋_GB2312"/>
          <w:sz w:val="24"/>
          <w:szCs w:val="24"/>
        </w:rPr>
        <w:t>.本项目不接受法定代表人为同一个人的两个及两个以上法人，母公司、全资子公司及其控股公司在本招标项目中同时投标</w:t>
      </w:r>
      <w:r>
        <w:rPr>
          <w:rFonts w:hint="eastAsia" w:ascii="仿宋" w:hAnsi="仿宋" w:eastAsia="仿宋" w:cs="仿宋_GB2312"/>
          <w:sz w:val="24"/>
          <w:szCs w:val="24"/>
          <w:lang w:eastAsia="zh-CN"/>
        </w:rPr>
        <w:t>，不接受联合体投标。</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10.6响应文件及提供的相关资料必须符合国家的法律、法规及有关政策规定。</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0.7</w:t>
      </w:r>
      <w:r>
        <w:rPr>
          <w:rFonts w:hint="eastAsia" w:ascii="仿宋" w:hAnsi="仿宋" w:eastAsia="仿宋" w:cs="仿宋"/>
          <w:sz w:val="24"/>
          <w:szCs w:val="24"/>
        </w:rPr>
        <w:t>、响应文件的递交</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0</w:t>
      </w:r>
      <w:r>
        <w:rPr>
          <w:rFonts w:hint="eastAsia" w:ascii="仿宋" w:hAnsi="仿宋" w:eastAsia="仿宋" w:cs="仿宋"/>
          <w:sz w:val="24"/>
          <w:szCs w:val="24"/>
        </w:rPr>
        <w:t>.</w:t>
      </w:r>
      <w:r>
        <w:rPr>
          <w:rFonts w:hint="eastAsia" w:ascii="仿宋" w:hAnsi="仿宋" w:eastAsia="仿宋" w:cs="仿宋"/>
          <w:sz w:val="24"/>
          <w:szCs w:val="24"/>
          <w:lang w:val="en-US" w:eastAsia="zh-CN"/>
        </w:rPr>
        <w:t>7.</w:t>
      </w:r>
      <w:r>
        <w:rPr>
          <w:rFonts w:hint="eastAsia" w:ascii="仿宋" w:hAnsi="仿宋" w:eastAsia="仿宋" w:cs="仿宋"/>
          <w:sz w:val="24"/>
          <w:szCs w:val="24"/>
        </w:rPr>
        <w:t>1所有响应文件及谈判文件内要求提供的相关</w:t>
      </w:r>
      <w:r>
        <w:rPr>
          <w:rFonts w:hint="eastAsia" w:ascii="仿宋" w:hAnsi="仿宋" w:eastAsia="仿宋" w:cs="仿宋"/>
          <w:sz w:val="24"/>
          <w:szCs w:val="24"/>
          <w:lang w:eastAsia="zh-CN"/>
        </w:rPr>
        <w:t>证件原</w:t>
      </w:r>
      <w:r>
        <w:rPr>
          <w:rFonts w:hint="eastAsia" w:ascii="仿宋" w:hAnsi="仿宋" w:eastAsia="仿宋" w:cs="仿宋"/>
          <w:sz w:val="24"/>
          <w:szCs w:val="24"/>
        </w:rPr>
        <w:t>件都必须一并按本谈判文件规定的响应文件截止时间前送至谈判现场。</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0</w:t>
      </w:r>
      <w:r>
        <w:rPr>
          <w:rFonts w:hint="eastAsia" w:ascii="仿宋" w:hAnsi="仿宋" w:eastAsia="仿宋" w:cs="仿宋"/>
          <w:sz w:val="24"/>
          <w:szCs w:val="24"/>
        </w:rPr>
        <w:t>.</w:t>
      </w:r>
      <w:r>
        <w:rPr>
          <w:rFonts w:hint="eastAsia" w:ascii="仿宋" w:hAnsi="仿宋" w:eastAsia="仿宋" w:cs="仿宋"/>
          <w:sz w:val="24"/>
          <w:szCs w:val="24"/>
          <w:lang w:val="en-US" w:eastAsia="zh-CN"/>
        </w:rPr>
        <w:t>7.</w:t>
      </w:r>
      <w:r>
        <w:rPr>
          <w:rFonts w:hint="eastAsia" w:ascii="仿宋" w:hAnsi="仿宋" w:eastAsia="仿宋" w:cs="仿宋"/>
          <w:sz w:val="24"/>
          <w:szCs w:val="24"/>
        </w:rPr>
        <w:t>2采购代理机构将拒绝在响应文件递交截止时间后递交的响应文件及谈判文件内要求提供的相关</w:t>
      </w:r>
      <w:r>
        <w:rPr>
          <w:rFonts w:hint="eastAsia" w:ascii="仿宋" w:hAnsi="仿宋" w:eastAsia="仿宋" w:cs="仿宋"/>
          <w:sz w:val="24"/>
          <w:szCs w:val="24"/>
          <w:lang w:eastAsia="zh-CN"/>
        </w:rPr>
        <w:t>证件</w:t>
      </w:r>
      <w:r>
        <w:rPr>
          <w:rFonts w:hint="eastAsia" w:ascii="仿宋" w:hAnsi="仿宋" w:eastAsia="仿宋" w:cs="仿宋"/>
          <w:sz w:val="24"/>
          <w:szCs w:val="24"/>
        </w:rPr>
        <w:t>原件。</w:t>
      </w:r>
    </w:p>
    <w:p>
      <w:pPr>
        <w:spacing w:line="50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E 谈判</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1</w:t>
      </w:r>
      <w:r>
        <w:rPr>
          <w:rFonts w:hint="eastAsia" w:ascii="仿宋" w:hAnsi="仿宋" w:eastAsia="仿宋" w:cs="仿宋"/>
          <w:sz w:val="24"/>
          <w:szCs w:val="24"/>
        </w:rPr>
        <w:t>.谈判</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1</w:t>
      </w:r>
      <w:r>
        <w:rPr>
          <w:rFonts w:hint="eastAsia" w:ascii="仿宋" w:hAnsi="仿宋" w:eastAsia="仿宋" w:cs="仿宋"/>
          <w:sz w:val="24"/>
          <w:szCs w:val="24"/>
        </w:rPr>
        <w:t>.1采购代理机构将在谈判文件规定的时间和地点组织竞争性谈判。供应商必须由法人代表或</w:t>
      </w:r>
      <w:r>
        <w:rPr>
          <w:rFonts w:hint="eastAsia" w:ascii="仿宋" w:hAnsi="仿宋" w:eastAsia="仿宋" w:cs="仿宋"/>
          <w:sz w:val="24"/>
          <w:szCs w:val="24"/>
          <w:lang w:eastAsia="zh-CN"/>
        </w:rPr>
        <w:t>其授权代表</w:t>
      </w:r>
      <w:r>
        <w:rPr>
          <w:rFonts w:hint="eastAsia" w:ascii="仿宋" w:hAnsi="仿宋" w:eastAsia="仿宋" w:cs="仿宋"/>
          <w:sz w:val="24"/>
          <w:szCs w:val="24"/>
        </w:rPr>
        <w:t>参加，参加谈判的代表须签名报到以证明其出席；采购代理机构将对其进行身份的符合性检查，即出席代表是法人或</w:t>
      </w:r>
      <w:r>
        <w:rPr>
          <w:rFonts w:hint="eastAsia" w:ascii="仿宋" w:hAnsi="仿宋" w:eastAsia="仿宋" w:cs="仿宋"/>
          <w:sz w:val="24"/>
          <w:szCs w:val="24"/>
          <w:lang w:eastAsia="zh-CN"/>
        </w:rPr>
        <w:t>其授权代表</w:t>
      </w:r>
      <w:r>
        <w:rPr>
          <w:rFonts w:hint="eastAsia" w:ascii="仿宋" w:hAnsi="仿宋" w:eastAsia="仿宋" w:cs="仿宋"/>
          <w:sz w:val="24"/>
          <w:szCs w:val="24"/>
        </w:rPr>
        <w:t>、身份证原件相符合，否则谈判小组拒绝其参加谈判。</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1</w:t>
      </w:r>
      <w:r>
        <w:rPr>
          <w:rFonts w:hint="eastAsia" w:ascii="仿宋" w:hAnsi="仿宋" w:eastAsia="仿宋" w:cs="仿宋"/>
          <w:sz w:val="24"/>
          <w:szCs w:val="24"/>
        </w:rPr>
        <w:t>.2谈判小组</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采购代理机构将根据该项目的性质和特点组建谈判小组，其成员由采购人的代表和有关专家三人以上单数组成。</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1</w:t>
      </w:r>
      <w:r>
        <w:rPr>
          <w:rFonts w:hint="eastAsia" w:ascii="仿宋" w:hAnsi="仿宋" w:eastAsia="仿宋" w:cs="仿宋"/>
          <w:sz w:val="24"/>
          <w:szCs w:val="24"/>
        </w:rPr>
        <w:t>.3有下列情况之一的，响应文件按无效投标处理：</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（1）响应文件没有供应商授权代表签字和加盖公章；</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（2）响应文件中相关资质证件复件印与资质原件不一致的；</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（3）未按照招标文件规定要求装订、签署、盖章的；</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（4）响应文件载明的采购项目完成期限超过谈判文件规定的期限；</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（5）明显不符合技术规格、技术标准的要求；</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（6）经谈判小组确认提供虚假投标资料的；</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（7）响应文件附有采购人不能接受的条件；</w:t>
      </w:r>
    </w:p>
    <w:p>
      <w:pPr>
        <w:widowControl/>
        <w:shd w:val="clear" w:color="auto" w:fill="FAFAFA"/>
        <w:spacing w:line="500" w:lineRule="exact"/>
        <w:ind w:firstLine="480" w:firstLineChars="200"/>
        <w:jc w:val="left"/>
        <w:rPr>
          <w:rFonts w:hint="eastAsia" w:ascii="仿宋" w:hAnsi="仿宋" w:eastAsia="仿宋" w:cs="仿宋"/>
          <w:sz w:val="24"/>
          <w:szCs w:val="24"/>
          <w:shd w:val="clear" w:color="auto" w:fill="auto"/>
        </w:rPr>
      </w:pPr>
      <w:r>
        <w:rPr>
          <w:rFonts w:hint="eastAsia" w:ascii="仿宋" w:hAnsi="仿宋" w:eastAsia="仿宋" w:cs="仿宋"/>
          <w:sz w:val="24"/>
          <w:szCs w:val="24"/>
          <w:shd w:val="clear" w:color="auto" w:fill="auto"/>
        </w:rPr>
        <w:t>（8）供应商的谈判报价明显低于成本价的，不能合理说明原因并提供证明材料的</w:t>
      </w:r>
      <w:r>
        <w:rPr>
          <w:rFonts w:hint="eastAsia" w:ascii="仿宋" w:hAnsi="仿宋" w:eastAsia="仿宋" w:cs="仿宋"/>
          <w:sz w:val="24"/>
          <w:szCs w:val="24"/>
          <w:shd w:val="clear" w:color="auto" w:fill="auto"/>
          <w:lang w:eastAsia="zh-CN"/>
        </w:rPr>
        <w:t>；</w:t>
      </w:r>
    </w:p>
    <w:p>
      <w:pPr>
        <w:widowControl/>
        <w:shd w:val="clear" w:color="auto" w:fill="FAFAFA"/>
        <w:spacing w:line="500" w:lineRule="exact"/>
        <w:ind w:firstLine="480" w:firstLineChars="200"/>
        <w:jc w:val="left"/>
        <w:rPr>
          <w:rFonts w:hint="eastAsia" w:ascii="仿宋" w:hAnsi="仿宋" w:eastAsia="仿宋" w:cs="仿宋"/>
          <w:sz w:val="24"/>
          <w:szCs w:val="24"/>
          <w:shd w:val="clear" w:color="auto" w:fill="auto"/>
        </w:rPr>
      </w:pPr>
      <w:r>
        <w:rPr>
          <w:rFonts w:hint="eastAsia" w:ascii="仿宋" w:hAnsi="仿宋" w:eastAsia="仿宋" w:cs="仿宋"/>
          <w:sz w:val="24"/>
          <w:szCs w:val="24"/>
          <w:shd w:val="clear" w:color="auto" w:fill="auto"/>
          <w:lang w:eastAsia="zh-CN"/>
        </w:rPr>
        <w:t>（</w:t>
      </w:r>
      <w:r>
        <w:rPr>
          <w:rFonts w:hint="eastAsia" w:ascii="仿宋" w:hAnsi="仿宋" w:eastAsia="仿宋" w:cs="仿宋"/>
          <w:sz w:val="24"/>
          <w:szCs w:val="24"/>
          <w:shd w:val="clear" w:color="auto" w:fill="auto"/>
          <w:lang w:val="en-US" w:eastAsia="zh-CN"/>
        </w:rPr>
        <w:t>9</w:t>
      </w:r>
      <w:r>
        <w:rPr>
          <w:rFonts w:hint="eastAsia" w:ascii="仿宋" w:hAnsi="仿宋" w:eastAsia="仿宋" w:cs="仿宋"/>
          <w:sz w:val="24"/>
          <w:szCs w:val="24"/>
          <w:shd w:val="clear" w:color="auto" w:fill="auto"/>
          <w:lang w:eastAsia="zh-CN"/>
        </w:rPr>
        <w:t>）响应文件内容模糊不清，无法辨认的</w:t>
      </w:r>
      <w:r>
        <w:rPr>
          <w:rFonts w:hint="eastAsia" w:ascii="仿宋" w:hAnsi="仿宋" w:eastAsia="仿宋" w:cs="仿宋"/>
          <w:sz w:val="24"/>
          <w:szCs w:val="24"/>
          <w:shd w:val="clear" w:color="auto" w:fill="auto"/>
        </w:rPr>
        <w:t>。</w:t>
      </w:r>
    </w:p>
    <w:p>
      <w:pPr>
        <w:keepNext w:val="0"/>
        <w:keepLines w:val="0"/>
        <w:pageBreakBefore w:val="0"/>
        <w:widowControl w:val="0"/>
        <w:bidi w:val="0"/>
        <w:spacing w:line="360" w:lineRule="auto"/>
        <w:ind w:left="0" w:leftChars="0" w:right="0" w:rightChars="0" w:firstLine="480" w:firstLineChars="200"/>
        <w:jc w:val="both"/>
        <w:textAlignment w:val="auto"/>
        <w:outlineLvl w:val="9"/>
        <w:rPr>
          <w:rFonts w:hint="eastAsia" w:ascii="仿宋" w:hAnsi="仿宋" w:eastAsia="仿宋" w:cs="仿宋"/>
          <w:sz w:val="24"/>
          <w:szCs w:val="24"/>
          <w:lang w:val="zh-CN"/>
        </w:rPr>
      </w:pPr>
      <w:r>
        <w:rPr>
          <w:rFonts w:hint="eastAsia" w:ascii="仿宋" w:hAnsi="仿宋" w:eastAsia="仿宋" w:cs="仿宋"/>
          <w:sz w:val="24"/>
          <w:szCs w:val="24"/>
        </w:rPr>
        <w:t>1</w:t>
      </w:r>
      <w:r>
        <w:rPr>
          <w:rFonts w:hint="eastAsia" w:ascii="仿宋" w:hAnsi="仿宋" w:eastAsia="仿宋" w:cs="仿宋"/>
          <w:sz w:val="24"/>
          <w:szCs w:val="24"/>
          <w:lang w:val="en-US" w:eastAsia="zh-CN"/>
        </w:rPr>
        <w:t>1</w:t>
      </w:r>
      <w:r>
        <w:rPr>
          <w:rFonts w:hint="eastAsia" w:ascii="仿宋" w:hAnsi="仿宋" w:eastAsia="仿宋" w:cs="仿宋"/>
          <w:sz w:val="24"/>
          <w:szCs w:val="24"/>
        </w:rPr>
        <w:t>.4</w:t>
      </w:r>
      <w:r>
        <w:rPr>
          <w:rFonts w:hint="eastAsia" w:ascii="仿宋" w:hAnsi="仿宋" w:eastAsia="仿宋" w:cs="仿宋"/>
          <w:sz w:val="24"/>
          <w:szCs w:val="24"/>
          <w:lang w:val="zh-CN"/>
        </w:rPr>
        <w:t>有下列情形之一的，视为投标人串通投标，其投标无效：</w:t>
      </w:r>
    </w:p>
    <w:p>
      <w:pPr>
        <w:keepNext w:val="0"/>
        <w:keepLines w:val="0"/>
        <w:pageBreakBefore w:val="0"/>
        <w:widowControl w:val="0"/>
        <w:bidi w:val="0"/>
        <w:spacing w:line="360" w:lineRule="auto"/>
        <w:ind w:left="0" w:leftChars="0" w:right="0" w:rightChars="0" w:firstLine="480" w:firstLineChars="200"/>
        <w:jc w:val="both"/>
        <w:textAlignment w:val="auto"/>
        <w:outlineLvl w:val="9"/>
        <w:rPr>
          <w:rFonts w:hint="eastAsia" w:ascii="仿宋" w:hAnsi="仿宋" w:eastAsia="仿宋" w:cs="仿宋"/>
          <w:sz w:val="24"/>
          <w:szCs w:val="24"/>
          <w:lang w:val="zh-CN"/>
        </w:rPr>
      </w:pPr>
      <w:r>
        <w:rPr>
          <w:rFonts w:hint="eastAsia" w:ascii="仿宋" w:hAnsi="仿宋" w:eastAsia="仿宋" w:cs="仿宋"/>
          <w:sz w:val="24"/>
          <w:szCs w:val="24"/>
          <w:lang w:eastAsia="zh-CN"/>
        </w:rPr>
        <w:t>11</w:t>
      </w:r>
      <w:r>
        <w:rPr>
          <w:rFonts w:hint="eastAsia" w:ascii="仿宋" w:hAnsi="仿宋" w:eastAsia="仿宋" w:cs="仿宋"/>
          <w:sz w:val="24"/>
          <w:szCs w:val="24"/>
        </w:rPr>
        <w:t>.4.</w:t>
      </w:r>
      <w:r>
        <w:rPr>
          <w:rFonts w:hint="eastAsia" w:ascii="仿宋" w:hAnsi="仿宋" w:eastAsia="仿宋" w:cs="仿宋"/>
          <w:sz w:val="24"/>
          <w:szCs w:val="24"/>
          <w:lang w:val="zh-CN"/>
        </w:rPr>
        <w:t>1不同投标人的投标文件由同一单位或者个人编制；</w:t>
      </w:r>
    </w:p>
    <w:p>
      <w:pPr>
        <w:keepNext w:val="0"/>
        <w:keepLines w:val="0"/>
        <w:pageBreakBefore w:val="0"/>
        <w:widowControl w:val="0"/>
        <w:bidi w:val="0"/>
        <w:spacing w:line="360" w:lineRule="auto"/>
        <w:ind w:left="0" w:leftChars="0" w:right="0" w:rightChars="0" w:firstLine="480" w:firstLineChars="200"/>
        <w:jc w:val="both"/>
        <w:textAlignment w:val="auto"/>
        <w:outlineLvl w:val="9"/>
        <w:rPr>
          <w:rFonts w:hint="eastAsia" w:ascii="仿宋" w:hAnsi="仿宋" w:eastAsia="仿宋" w:cs="仿宋"/>
          <w:sz w:val="24"/>
          <w:szCs w:val="24"/>
          <w:lang w:val="zh-CN"/>
        </w:rPr>
      </w:pPr>
      <w:r>
        <w:rPr>
          <w:rFonts w:hint="eastAsia" w:ascii="仿宋" w:hAnsi="仿宋" w:eastAsia="仿宋" w:cs="仿宋"/>
          <w:sz w:val="24"/>
          <w:szCs w:val="24"/>
          <w:lang w:eastAsia="zh-CN"/>
        </w:rPr>
        <w:t>11</w:t>
      </w:r>
      <w:r>
        <w:rPr>
          <w:rFonts w:hint="eastAsia" w:ascii="仿宋" w:hAnsi="仿宋" w:eastAsia="仿宋" w:cs="仿宋"/>
          <w:sz w:val="24"/>
          <w:szCs w:val="24"/>
        </w:rPr>
        <w:t>.4.2</w:t>
      </w:r>
      <w:r>
        <w:rPr>
          <w:rFonts w:hint="eastAsia" w:ascii="仿宋" w:hAnsi="仿宋" w:eastAsia="仿宋" w:cs="仿宋"/>
          <w:sz w:val="24"/>
          <w:szCs w:val="24"/>
          <w:lang w:val="zh-CN"/>
        </w:rPr>
        <w:t>不同投标人委托同一单位或者个人办理投标事宜；</w:t>
      </w:r>
    </w:p>
    <w:p>
      <w:pPr>
        <w:keepNext w:val="0"/>
        <w:keepLines w:val="0"/>
        <w:pageBreakBefore w:val="0"/>
        <w:widowControl w:val="0"/>
        <w:bidi w:val="0"/>
        <w:spacing w:line="360" w:lineRule="auto"/>
        <w:ind w:left="0" w:leftChars="0" w:right="0" w:rightChars="0" w:firstLine="480" w:firstLineChars="200"/>
        <w:jc w:val="both"/>
        <w:textAlignment w:val="auto"/>
        <w:outlineLvl w:val="9"/>
        <w:rPr>
          <w:rFonts w:hint="eastAsia" w:ascii="仿宋" w:hAnsi="仿宋" w:eastAsia="仿宋" w:cs="仿宋"/>
          <w:sz w:val="24"/>
          <w:szCs w:val="24"/>
          <w:lang w:val="zh-CN"/>
        </w:rPr>
      </w:pPr>
      <w:r>
        <w:rPr>
          <w:rFonts w:hint="eastAsia" w:ascii="仿宋" w:hAnsi="仿宋" w:eastAsia="仿宋" w:cs="仿宋"/>
          <w:sz w:val="24"/>
          <w:szCs w:val="24"/>
          <w:lang w:eastAsia="zh-CN"/>
        </w:rPr>
        <w:t>11</w:t>
      </w:r>
      <w:r>
        <w:rPr>
          <w:rFonts w:hint="eastAsia" w:ascii="仿宋" w:hAnsi="仿宋" w:eastAsia="仿宋" w:cs="仿宋"/>
          <w:sz w:val="24"/>
          <w:szCs w:val="24"/>
        </w:rPr>
        <w:t>.4.3</w:t>
      </w:r>
      <w:r>
        <w:rPr>
          <w:rFonts w:hint="eastAsia" w:ascii="仿宋" w:hAnsi="仿宋" w:eastAsia="仿宋" w:cs="仿宋"/>
          <w:sz w:val="24"/>
          <w:szCs w:val="24"/>
          <w:lang w:val="zh-CN"/>
        </w:rPr>
        <w:t>不同投标人的投标文件载明的项目管理成员或者联系人员为同一人；</w:t>
      </w:r>
    </w:p>
    <w:p>
      <w:pPr>
        <w:keepNext w:val="0"/>
        <w:keepLines w:val="0"/>
        <w:pageBreakBefore w:val="0"/>
        <w:widowControl w:val="0"/>
        <w:bidi w:val="0"/>
        <w:spacing w:line="360" w:lineRule="auto"/>
        <w:ind w:left="0" w:leftChars="0" w:right="0" w:rightChars="0" w:firstLine="480" w:firstLineChars="200"/>
        <w:jc w:val="both"/>
        <w:textAlignment w:val="auto"/>
        <w:outlineLvl w:val="9"/>
        <w:rPr>
          <w:rFonts w:ascii="仿宋" w:hAnsi="仿宋" w:eastAsia="仿宋" w:cs="宋体"/>
          <w:bCs/>
          <w:sz w:val="24"/>
          <w:lang w:val="zh-CN"/>
        </w:rPr>
      </w:pPr>
      <w:r>
        <w:rPr>
          <w:rFonts w:hint="eastAsia" w:ascii="仿宋" w:hAnsi="仿宋" w:eastAsia="仿宋" w:cs="仿宋"/>
          <w:sz w:val="24"/>
          <w:szCs w:val="24"/>
          <w:lang w:eastAsia="zh-CN"/>
        </w:rPr>
        <w:t>11</w:t>
      </w:r>
      <w:r>
        <w:rPr>
          <w:rFonts w:hint="eastAsia" w:ascii="仿宋" w:hAnsi="仿宋" w:eastAsia="仿宋" w:cs="仿宋"/>
          <w:sz w:val="24"/>
          <w:szCs w:val="24"/>
        </w:rPr>
        <w:t>.4.4</w:t>
      </w:r>
      <w:r>
        <w:rPr>
          <w:rFonts w:hint="eastAsia" w:ascii="仿宋" w:hAnsi="仿宋" w:eastAsia="仿宋" w:cs="仿宋"/>
          <w:sz w:val="24"/>
          <w:szCs w:val="24"/>
          <w:lang w:val="zh-CN"/>
        </w:rPr>
        <w:t>不同投标人的投标</w:t>
      </w:r>
      <w:r>
        <w:rPr>
          <w:rFonts w:hint="eastAsia" w:ascii="仿宋" w:hAnsi="仿宋" w:eastAsia="仿宋" w:cs="宋体"/>
          <w:bCs/>
          <w:sz w:val="24"/>
          <w:lang w:val="zh-CN"/>
        </w:rPr>
        <w:t>文件异常一致或者投标报价呈规律性差异；</w:t>
      </w:r>
    </w:p>
    <w:p>
      <w:pPr>
        <w:keepNext w:val="0"/>
        <w:keepLines w:val="0"/>
        <w:pageBreakBefore w:val="0"/>
        <w:widowControl w:val="0"/>
        <w:wordWrap w:val="0"/>
        <w:topLinePunct/>
        <w:autoSpaceDE w:val="0"/>
        <w:autoSpaceDN w:val="0"/>
        <w:bidi w:val="0"/>
        <w:adjustRightInd w:val="0"/>
        <w:snapToGrid w:val="0"/>
        <w:spacing w:line="360" w:lineRule="auto"/>
        <w:ind w:left="0" w:leftChars="0" w:right="0" w:rightChars="0" w:firstLine="482"/>
        <w:jc w:val="both"/>
        <w:textAlignment w:val="auto"/>
        <w:outlineLvl w:val="9"/>
        <w:rPr>
          <w:rFonts w:hint="eastAsia" w:ascii="仿宋" w:hAnsi="仿宋" w:eastAsia="仿宋" w:cs="宋体"/>
          <w:bCs/>
          <w:sz w:val="24"/>
          <w:lang w:val="zh-CN"/>
        </w:rPr>
      </w:pPr>
      <w:r>
        <w:rPr>
          <w:rFonts w:hint="eastAsia" w:ascii="仿宋" w:hAnsi="仿宋" w:eastAsia="仿宋" w:cs="宋体"/>
          <w:bCs/>
          <w:sz w:val="24"/>
          <w:lang w:eastAsia="zh-CN"/>
        </w:rPr>
        <w:t>11</w:t>
      </w:r>
      <w:r>
        <w:rPr>
          <w:rFonts w:hint="eastAsia" w:ascii="仿宋" w:hAnsi="仿宋" w:eastAsia="仿宋" w:cs="宋体"/>
          <w:bCs/>
          <w:sz w:val="24"/>
        </w:rPr>
        <w:t>.4.5</w:t>
      </w:r>
      <w:r>
        <w:rPr>
          <w:rFonts w:hint="eastAsia" w:ascii="仿宋" w:hAnsi="仿宋" w:eastAsia="仿宋" w:cs="宋体"/>
          <w:bCs/>
          <w:sz w:val="24"/>
          <w:lang w:val="zh-CN"/>
        </w:rPr>
        <w:t>不同投标人的投标文件相互混装；</w:t>
      </w:r>
    </w:p>
    <w:p>
      <w:pPr>
        <w:keepNext w:val="0"/>
        <w:keepLines w:val="0"/>
        <w:pageBreakBefore w:val="0"/>
        <w:widowControl w:val="0"/>
        <w:wordWrap w:val="0"/>
        <w:topLinePunct/>
        <w:autoSpaceDE w:val="0"/>
        <w:autoSpaceDN w:val="0"/>
        <w:bidi w:val="0"/>
        <w:adjustRightInd w:val="0"/>
        <w:snapToGrid w:val="0"/>
        <w:spacing w:line="360" w:lineRule="auto"/>
        <w:ind w:left="0" w:leftChars="0" w:right="0" w:rightChars="0" w:firstLine="482"/>
        <w:jc w:val="both"/>
        <w:textAlignment w:val="auto"/>
        <w:outlineLvl w:val="9"/>
        <w:rPr>
          <w:rFonts w:hint="eastAsia" w:ascii="仿宋" w:hAnsi="仿宋" w:eastAsia="仿宋" w:cs="宋体"/>
          <w:bCs/>
          <w:sz w:val="24"/>
          <w:lang w:val="zh-CN"/>
        </w:rPr>
      </w:pPr>
      <w:r>
        <w:rPr>
          <w:rFonts w:hint="eastAsia" w:ascii="仿宋" w:hAnsi="仿宋" w:eastAsia="仿宋" w:cs="宋体"/>
          <w:bCs/>
          <w:sz w:val="24"/>
          <w:lang w:eastAsia="zh-CN"/>
        </w:rPr>
        <w:t>11</w:t>
      </w:r>
      <w:r>
        <w:rPr>
          <w:rFonts w:hint="eastAsia" w:ascii="仿宋" w:hAnsi="仿宋" w:eastAsia="仿宋" w:cs="宋体"/>
          <w:bCs/>
          <w:sz w:val="24"/>
        </w:rPr>
        <w:t>.4.6</w:t>
      </w:r>
      <w:r>
        <w:rPr>
          <w:rFonts w:hint="eastAsia" w:ascii="仿宋" w:hAnsi="仿宋" w:eastAsia="仿宋" w:cs="宋体"/>
          <w:bCs/>
          <w:sz w:val="24"/>
          <w:lang w:val="zh-CN"/>
        </w:rPr>
        <w:t>不同投标人的投标保证金从同一单位或者个人的账户转出。</w:t>
      </w:r>
    </w:p>
    <w:p>
      <w:pPr>
        <w:keepNext w:val="0"/>
        <w:keepLines w:val="0"/>
        <w:pageBreakBefore w:val="0"/>
        <w:widowControl w:val="0"/>
        <w:kinsoku w:val="0"/>
        <w:wordWrap w:val="0"/>
        <w:overflowPunct w:val="0"/>
        <w:topLinePunct/>
        <w:autoSpaceDE w:val="0"/>
        <w:autoSpaceDN w:val="0"/>
        <w:bidi w:val="0"/>
        <w:adjustRightInd w:val="0"/>
        <w:snapToGrid w:val="0"/>
        <w:spacing w:line="360" w:lineRule="auto"/>
        <w:ind w:left="0" w:leftChars="0" w:right="0" w:rightChars="0" w:firstLine="482"/>
        <w:jc w:val="both"/>
        <w:textAlignment w:val="auto"/>
        <w:outlineLvl w:val="9"/>
        <w:rPr>
          <w:rFonts w:hint="eastAsia" w:ascii="仿宋" w:hAnsi="仿宋" w:eastAsia="仿宋" w:cs="仿宋"/>
          <w:color w:val="auto"/>
          <w:sz w:val="24"/>
          <w:szCs w:val="24"/>
        </w:rPr>
      </w:pPr>
      <w:r>
        <w:rPr>
          <w:rFonts w:hint="eastAsia" w:ascii="仿宋" w:hAnsi="仿宋" w:eastAsia="仿宋"/>
          <w:color w:val="auto"/>
          <w:sz w:val="24"/>
          <w:lang w:eastAsia="zh-CN"/>
        </w:rPr>
        <w:t>11</w:t>
      </w:r>
      <w:r>
        <w:rPr>
          <w:rFonts w:hint="eastAsia" w:ascii="仿宋" w:hAnsi="仿宋" w:eastAsia="仿宋"/>
          <w:color w:val="auto"/>
          <w:sz w:val="24"/>
        </w:rPr>
        <w:t>.5</w:t>
      </w:r>
      <w:r>
        <w:rPr>
          <w:rFonts w:hint="eastAsia" w:ascii="仿宋" w:hAnsi="仿宋" w:eastAsia="仿宋"/>
          <w:color w:val="auto"/>
          <w:sz w:val="24"/>
          <w:lang w:val="en-US" w:eastAsia="zh-CN"/>
        </w:rPr>
        <w:t>.</w:t>
      </w:r>
      <w:r>
        <w:rPr>
          <w:rFonts w:hint="eastAsia" w:ascii="仿宋" w:hAnsi="仿宋" w:eastAsia="仿宋"/>
          <w:color w:val="auto"/>
          <w:sz w:val="24"/>
        </w:rPr>
        <w:t>单位负责人为同一个人或者存在直接控股、管理关系的不同供应商，不得参加同一合同下的政府采购活动。</w:t>
      </w:r>
    </w:p>
    <w:p>
      <w:pPr>
        <w:keepNext w:val="0"/>
        <w:keepLines w:val="0"/>
        <w:pageBreakBefore w:val="0"/>
        <w:widowControl w:val="0"/>
        <w:bidi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2</w:t>
      </w:r>
      <w:r>
        <w:rPr>
          <w:rFonts w:hint="eastAsia" w:ascii="仿宋" w:hAnsi="仿宋" w:eastAsia="仿宋" w:cs="仿宋"/>
          <w:sz w:val="24"/>
          <w:szCs w:val="24"/>
        </w:rPr>
        <w:t>.响应文件的审查</w:t>
      </w:r>
    </w:p>
    <w:p>
      <w:pPr>
        <w:keepNext w:val="0"/>
        <w:keepLines w:val="0"/>
        <w:pageBreakBefore w:val="0"/>
        <w:widowControl w:val="0"/>
        <w:bidi w:val="0"/>
        <w:spacing w:line="360" w:lineRule="auto"/>
        <w:ind w:left="0" w:leftChars="0" w:right="0" w:rightChars="0" w:firstLine="480" w:firstLineChars="200"/>
        <w:jc w:val="both"/>
        <w:textAlignment w:val="auto"/>
        <w:outlineLvl w:val="9"/>
        <w:rPr>
          <w:rFonts w:hint="eastAsia" w:ascii="仿宋" w:hAnsi="仿宋" w:eastAsia="仿宋" w:cs="仿宋_GB2312"/>
          <w:sz w:val="24"/>
        </w:rPr>
      </w:pPr>
      <w:r>
        <w:rPr>
          <w:rFonts w:hint="eastAsia" w:ascii="仿宋" w:hAnsi="仿宋" w:eastAsia="仿宋" w:cs="仿宋"/>
          <w:sz w:val="24"/>
          <w:szCs w:val="24"/>
        </w:rPr>
        <w:t>谈判小组对响应文件进行资格和技术等综合实力审查。</w:t>
      </w:r>
      <w:r>
        <w:rPr>
          <w:rFonts w:hint="eastAsia" w:ascii="仿宋" w:hAnsi="仿宋" w:eastAsia="仿宋" w:cs="仿宋_GB2312"/>
          <w:sz w:val="24"/>
        </w:rPr>
        <w:t>对所有响应文件进行符合性、响应性评审，不符合谈判文件要求的，不得进入下一步评审。谈判小组判断响应文件的响应性仅基于响应文件本身而不依靠外部证据。</w:t>
      </w:r>
    </w:p>
    <w:p>
      <w:pPr>
        <w:keepNext w:val="0"/>
        <w:keepLines w:val="0"/>
        <w:pageBreakBefore w:val="0"/>
        <w:widowControl w:val="0"/>
        <w:bidi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3</w:t>
      </w:r>
      <w:r>
        <w:rPr>
          <w:rFonts w:hint="eastAsia" w:ascii="仿宋" w:hAnsi="仿宋" w:eastAsia="仿宋" w:cs="仿宋"/>
          <w:sz w:val="24"/>
          <w:szCs w:val="24"/>
        </w:rPr>
        <w:t>.响应文件的澄清</w:t>
      </w:r>
    </w:p>
    <w:p>
      <w:pPr>
        <w:keepNext w:val="0"/>
        <w:keepLines w:val="0"/>
        <w:pageBreakBefore w:val="0"/>
        <w:widowControl w:val="0"/>
        <w:bidi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3</w:t>
      </w:r>
      <w:r>
        <w:rPr>
          <w:rFonts w:hint="eastAsia" w:ascii="仿宋" w:hAnsi="仿宋" w:eastAsia="仿宋" w:cs="仿宋"/>
          <w:sz w:val="24"/>
          <w:szCs w:val="24"/>
        </w:rPr>
        <w:t>.1为了有助于对响应文件进行审查、评估和比较，谈判小组有权向供应商质疑，请供应商澄清其谈判响应内容。供应商有责任按照采购代理机构通知的时间、地点指派专人进行答疑和澄清。</w:t>
      </w:r>
    </w:p>
    <w:p>
      <w:pPr>
        <w:keepNext w:val="0"/>
        <w:keepLines w:val="0"/>
        <w:pageBreakBefore w:val="0"/>
        <w:widowControl w:val="0"/>
        <w:bidi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3</w:t>
      </w:r>
      <w:r>
        <w:rPr>
          <w:rFonts w:hint="eastAsia" w:ascii="仿宋" w:hAnsi="仿宋" w:eastAsia="仿宋" w:cs="仿宋"/>
          <w:sz w:val="24"/>
          <w:szCs w:val="24"/>
        </w:rPr>
        <w:t>.2重要澄清的答复应是书面的。</w:t>
      </w:r>
    </w:p>
    <w:p>
      <w:pPr>
        <w:keepNext w:val="0"/>
        <w:keepLines w:val="0"/>
        <w:pageBreakBefore w:val="0"/>
        <w:widowControl w:val="0"/>
        <w:bidi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3</w:t>
      </w:r>
      <w:r>
        <w:rPr>
          <w:rFonts w:hint="eastAsia" w:ascii="仿宋" w:hAnsi="仿宋" w:eastAsia="仿宋" w:cs="仿宋"/>
          <w:sz w:val="24"/>
          <w:szCs w:val="24"/>
        </w:rPr>
        <w:t>.3澄清文件是响应文件的组成部分，并取代响应文件中被澄清的部分。</w:t>
      </w:r>
    </w:p>
    <w:p>
      <w:pPr>
        <w:keepNext w:val="0"/>
        <w:keepLines w:val="0"/>
        <w:pageBreakBefore w:val="0"/>
        <w:widowControl w:val="0"/>
        <w:bidi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4</w:t>
      </w:r>
      <w:r>
        <w:rPr>
          <w:rFonts w:hint="eastAsia" w:ascii="仿宋" w:hAnsi="仿宋" w:eastAsia="仿宋" w:cs="仿宋"/>
          <w:sz w:val="24"/>
          <w:szCs w:val="24"/>
        </w:rPr>
        <w:t>.谈判原则</w:t>
      </w:r>
    </w:p>
    <w:p>
      <w:pPr>
        <w:keepNext w:val="0"/>
        <w:keepLines w:val="0"/>
        <w:pageBreakBefore w:val="0"/>
        <w:widowControl w:val="0"/>
        <w:bidi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4</w:t>
      </w:r>
      <w:r>
        <w:rPr>
          <w:rFonts w:hint="eastAsia" w:ascii="仿宋" w:hAnsi="仿宋" w:eastAsia="仿宋" w:cs="仿宋"/>
          <w:sz w:val="24"/>
          <w:szCs w:val="24"/>
        </w:rPr>
        <w:t>.1按照“公平、公正”和诚实信用的原则进行谈判。坚持谈判文件中的所有相关规定，择优确定成交供应商。不向落标方解释未中标原因。</w:t>
      </w:r>
    </w:p>
    <w:p>
      <w:pPr>
        <w:keepNext w:val="0"/>
        <w:keepLines w:val="0"/>
        <w:pageBreakBefore w:val="0"/>
        <w:widowControl w:val="0"/>
        <w:bidi w:val="0"/>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4</w:t>
      </w:r>
      <w:r>
        <w:rPr>
          <w:rFonts w:hint="eastAsia" w:ascii="仿宋" w:hAnsi="仿宋" w:eastAsia="仿宋" w:cs="仿宋"/>
          <w:sz w:val="24"/>
          <w:szCs w:val="24"/>
        </w:rPr>
        <w:t>.2反对不正当竞争，供应商不得相互串通，如有违反者按《中华人民共和国政府采购法》有关规定处理。</w:t>
      </w:r>
    </w:p>
    <w:p>
      <w:pPr>
        <w:keepNext w:val="0"/>
        <w:keepLines w:val="0"/>
        <w:pageBreakBefore w:val="0"/>
        <w:widowControl w:val="0"/>
        <w:numPr>
          <w:ilvl w:val="0"/>
          <w:numId w:val="0"/>
        </w:numPr>
        <w:bidi w:val="0"/>
        <w:spacing w:line="360" w:lineRule="auto"/>
        <w:ind w:leftChars="20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val="en-US" w:eastAsia="zh-CN"/>
        </w:rPr>
        <w:t>15、</w:t>
      </w:r>
      <w:r>
        <w:rPr>
          <w:rFonts w:hint="eastAsia" w:ascii="仿宋" w:hAnsi="仿宋" w:eastAsia="仿宋" w:cs="仿宋"/>
          <w:b/>
          <w:bCs/>
          <w:sz w:val="24"/>
          <w:szCs w:val="24"/>
        </w:rPr>
        <w:t>谈判</w:t>
      </w:r>
      <w:r>
        <w:rPr>
          <w:rFonts w:hint="eastAsia" w:ascii="仿宋" w:hAnsi="仿宋" w:eastAsia="仿宋" w:cs="仿宋"/>
          <w:b/>
          <w:bCs/>
          <w:sz w:val="24"/>
          <w:szCs w:val="24"/>
          <w:lang w:eastAsia="zh-CN"/>
        </w:rPr>
        <w:t>程序</w:t>
      </w:r>
    </w:p>
    <w:p>
      <w:pPr>
        <w:keepNext w:val="0"/>
        <w:keepLines w:val="0"/>
        <w:pageBreakBefore w:val="0"/>
        <w:widowControl w:val="0"/>
        <w:bidi w:val="0"/>
        <w:spacing w:line="360" w:lineRule="auto"/>
        <w:ind w:left="0" w:leftChars="0" w:right="0" w:rightChars="0" w:firstLine="480"/>
        <w:jc w:val="both"/>
        <w:textAlignment w:val="auto"/>
        <w:outlineLvl w:val="9"/>
        <w:rPr>
          <w:rFonts w:hint="eastAsia" w:ascii="宋体" w:hAnsi="宋体" w:cs="宋体"/>
          <w:sz w:val="24"/>
          <w:szCs w:val="24"/>
        </w:rPr>
      </w:pPr>
      <w:r>
        <w:rPr>
          <w:rFonts w:hint="eastAsia" w:ascii="宋体" w:hAnsi="宋体" w:cs="宋体"/>
          <w:sz w:val="24"/>
          <w:szCs w:val="24"/>
          <w:lang w:val="en-US" w:eastAsia="zh-CN"/>
        </w:rPr>
        <w:t>15</w:t>
      </w:r>
      <w:r>
        <w:rPr>
          <w:rFonts w:hint="eastAsia" w:ascii="宋体" w:hAnsi="宋体" w:cs="宋体"/>
          <w:sz w:val="24"/>
          <w:szCs w:val="24"/>
        </w:rPr>
        <w:t>.1供应商提交响应文件并接受</w:t>
      </w:r>
      <w:r>
        <w:rPr>
          <w:rFonts w:hint="eastAsia" w:ascii="宋体" w:hAnsi="宋体" w:cs="宋体"/>
          <w:sz w:val="24"/>
          <w:szCs w:val="24"/>
          <w:lang w:eastAsia="zh-CN"/>
        </w:rPr>
        <w:t>谈判小组初步</w:t>
      </w:r>
      <w:r>
        <w:rPr>
          <w:rFonts w:hint="eastAsia" w:ascii="宋体" w:hAnsi="宋体" w:cs="宋体"/>
          <w:sz w:val="24"/>
          <w:szCs w:val="24"/>
        </w:rPr>
        <w:t>审查，经审查符合有关规定的谈判文件，才能进入</w:t>
      </w:r>
      <w:r>
        <w:rPr>
          <w:rFonts w:hint="eastAsia" w:ascii="宋体" w:hAnsi="宋体" w:cs="宋体"/>
          <w:sz w:val="24"/>
          <w:szCs w:val="24"/>
          <w:lang w:eastAsia="zh-CN"/>
        </w:rPr>
        <w:t>下一步</w:t>
      </w:r>
      <w:r>
        <w:rPr>
          <w:rFonts w:hint="eastAsia" w:ascii="宋体" w:hAnsi="宋体" w:cs="宋体"/>
          <w:sz w:val="24"/>
          <w:szCs w:val="24"/>
        </w:rPr>
        <w:t>程序。审查的内容为：</w:t>
      </w:r>
    </w:p>
    <w:tbl>
      <w:tblPr>
        <w:tblStyle w:val="9"/>
        <w:tblW w:w="8696" w:type="dxa"/>
        <w:jc w:val="center"/>
        <w:tblInd w:w="0" w:type="dxa"/>
        <w:tblLayout w:type="fixed"/>
        <w:tblCellMar>
          <w:top w:w="0" w:type="dxa"/>
          <w:left w:w="108" w:type="dxa"/>
          <w:bottom w:w="0" w:type="dxa"/>
          <w:right w:w="108" w:type="dxa"/>
        </w:tblCellMar>
      </w:tblPr>
      <w:tblGrid>
        <w:gridCol w:w="540"/>
        <w:gridCol w:w="540"/>
        <w:gridCol w:w="1676"/>
        <w:gridCol w:w="5940"/>
      </w:tblGrid>
      <w:tr>
        <w:tblPrEx>
          <w:tblLayout w:type="fixed"/>
          <w:tblCellMar>
            <w:top w:w="0" w:type="dxa"/>
            <w:left w:w="108" w:type="dxa"/>
            <w:bottom w:w="0" w:type="dxa"/>
            <w:right w:w="108" w:type="dxa"/>
          </w:tblCellMar>
        </w:tblPrEx>
        <w:trPr>
          <w:trHeight w:val="635" w:hRule="atLeast"/>
          <w:jc w:val="center"/>
        </w:trPr>
        <w:tc>
          <w:tcPr>
            <w:tcW w:w="540" w:type="dxa"/>
            <w:vMerge w:val="restar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sz w:val="24"/>
                <w:szCs w:val="24"/>
              </w:rPr>
            </w:pPr>
            <w:r>
              <w:rPr>
                <w:rFonts w:hint="eastAsia" w:ascii="宋体" w:hAnsi="宋体" w:cs="宋体"/>
                <w:sz w:val="24"/>
                <w:szCs w:val="24"/>
              </w:rPr>
              <w:t>谈判文件的初审</w:t>
            </w:r>
          </w:p>
          <w:p>
            <w:pPr>
              <w:rPr>
                <w:rFonts w:hint="eastAsia" w:ascii="宋体" w:hAnsi="宋体" w:cs="宋体"/>
                <w:sz w:val="24"/>
                <w:szCs w:val="24"/>
              </w:rPr>
            </w:pPr>
          </w:p>
          <w:p>
            <w:pPr>
              <w:rPr>
                <w:rFonts w:hint="eastAsia" w:ascii="宋体" w:hAnsi="宋体" w:cs="宋体"/>
                <w:sz w:val="24"/>
                <w:szCs w:val="24"/>
              </w:rPr>
            </w:pPr>
          </w:p>
        </w:tc>
        <w:tc>
          <w:tcPr>
            <w:tcW w:w="2216" w:type="dxa"/>
            <w:gridSpan w:val="2"/>
            <w:tcBorders>
              <w:top w:val="single" w:color="000000" w:sz="4" w:space="0"/>
              <w:left w:val="nil"/>
              <w:bottom w:val="single" w:color="000000" w:sz="4" w:space="0"/>
              <w:right w:val="single" w:color="000000" w:sz="4" w:space="0"/>
            </w:tcBorders>
            <w:vAlign w:val="center"/>
          </w:tcPr>
          <w:p>
            <w:pPr>
              <w:rPr>
                <w:rFonts w:hint="eastAsia" w:ascii="宋体" w:hAnsi="宋体" w:cs="宋体"/>
                <w:sz w:val="24"/>
                <w:szCs w:val="24"/>
              </w:rPr>
            </w:pPr>
            <w:r>
              <w:rPr>
                <w:rFonts w:hint="eastAsia" w:ascii="宋体" w:hAnsi="宋体" w:cs="宋体"/>
                <w:sz w:val="24"/>
                <w:szCs w:val="24"/>
              </w:rPr>
              <w:t>评审因素</w:t>
            </w:r>
          </w:p>
        </w:tc>
        <w:tc>
          <w:tcPr>
            <w:tcW w:w="5940" w:type="dxa"/>
            <w:tcBorders>
              <w:top w:val="single" w:color="000000" w:sz="4" w:space="0"/>
              <w:left w:val="nil"/>
              <w:bottom w:val="single" w:color="000000" w:sz="4" w:space="0"/>
              <w:right w:val="single" w:color="000000" w:sz="4" w:space="0"/>
            </w:tcBorders>
            <w:vAlign w:val="center"/>
          </w:tcPr>
          <w:p>
            <w:pPr>
              <w:rPr>
                <w:rFonts w:hint="eastAsia" w:ascii="宋体" w:hAnsi="宋体" w:cs="宋体"/>
                <w:sz w:val="24"/>
                <w:szCs w:val="24"/>
              </w:rPr>
            </w:pPr>
            <w:r>
              <w:rPr>
                <w:rFonts w:hint="eastAsia" w:ascii="宋体" w:hAnsi="宋体" w:cs="宋体"/>
                <w:sz w:val="24"/>
                <w:szCs w:val="24"/>
              </w:rPr>
              <w:t>评审标准</w:t>
            </w:r>
          </w:p>
        </w:tc>
      </w:tr>
      <w:tr>
        <w:tblPrEx>
          <w:tblLayout w:type="fixed"/>
          <w:tblCellMar>
            <w:top w:w="0" w:type="dxa"/>
            <w:left w:w="108" w:type="dxa"/>
            <w:bottom w:w="0" w:type="dxa"/>
            <w:right w:w="108" w:type="dxa"/>
          </w:tblCellMar>
        </w:tblPrEx>
        <w:trPr>
          <w:trHeight w:val="740" w:hRule="atLeast"/>
          <w:jc w:val="center"/>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rPr>
                <w:sz w:val="20"/>
              </w:rPr>
            </w:pPr>
          </w:p>
        </w:tc>
        <w:tc>
          <w:tcPr>
            <w:tcW w:w="540" w:type="dxa"/>
            <w:vMerge w:val="restart"/>
            <w:tcBorders>
              <w:top w:val="nil"/>
              <w:left w:val="nil"/>
              <w:bottom w:val="single" w:color="000000" w:sz="4" w:space="0"/>
              <w:right w:val="single" w:color="000000" w:sz="4" w:space="0"/>
            </w:tcBorders>
            <w:vAlign w:val="center"/>
          </w:tcPr>
          <w:p>
            <w:pPr>
              <w:rPr>
                <w:rFonts w:hint="eastAsia" w:ascii="宋体" w:hAnsi="宋体" w:cs="宋体"/>
                <w:sz w:val="24"/>
                <w:szCs w:val="24"/>
              </w:rPr>
            </w:pPr>
            <w:r>
              <w:rPr>
                <w:rFonts w:hint="eastAsia" w:ascii="宋体" w:hAnsi="宋体" w:cs="宋体"/>
                <w:sz w:val="24"/>
                <w:szCs w:val="24"/>
              </w:rPr>
              <w:t>资格性</w:t>
            </w:r>
          </w:p>
          <w:p>
            <w:pPr>
              <w:rPr>
                <w:rFonts w:hint="eastAsia" w:ascii="宋体" w:hAnsi="宋体" w:cs="宋体"/>
                <w:sz w:val="24"/>
                <w:szCs w:val="24"/>
              </w:rPr>
            </w:pPr>
            <w:r>
              <w:rPr>
                <w:rFonts w:hint="eastAsia" w:ascii="宋体" w:hAnsi="宋体" w:cs="宋体"/>
                <w:sz w:val="24"/>
                <w:szCs w:val="24"/>
              </w:rPr>
              <w:t>评审标准</w:t>
            </w:r>
          </w:p>
        </w:tc>
        <w:tc>
          <w:tcPr>
            <w:tcW w:w="1676" w:type="dxa"/>
            <w:tcBorders>
              <w:top w:val="single" w:color="000000" w:sz="4" w:space="0"/>
              <w:left w:val="nil"/>
              <w:bottom w:val="single" w:color="000000" w:sz="4" w:space="0"/>
              <w:right w:val="single" w:color="000000" w:sz="4" w:space="0"/>
            </w:tcBorders>
            <w:vAlign w:val="center"/>
          </w:tcPr>
          <w:p>
            <w:pPr>
              <w:rPr>
                <w:rFonts w:hint="eastAsia" w:ascii="宋体" w:hAnsi="宋体" w:cs="宋体"/>
                <w:sz w:val="24"/>
                <w:szCs w:val="24"/>
              </w:rPr>
            </w:pPr>
            <w:r>
              <w:rPr>
                <w:rFonts w:hint="eastAsia" w:ascii="宋体" w:hAnsi="宋体" w:cs="宋体"/>
                <w:sz w:val="24"/>
                <w:szCs w:val="24"/>
              </w:rPr>
              <w:t>营业执照</w:t>
            </w:r>
            <w:r>
              <w:rPr>
                <w:rFonts w:hint="eastAsia" w:ascii="宋体" w:hAnsi="宋体" w:cs="宋体"/>
                <w:sz w:val="24"/>
                <w:szCs w:val="24"/>
                <w:lang w:eastAsia="zh-CN"/>
              </w:rPr>
              <w:t>、开户许可</w:t>
            </w:r>
          </w:p>
        </w:tc>
        <w:tc>
          <w:tcPr>
            <w:tcW w:w="594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bidi w:val="0"/>
              <w:spacing w:line="360" w:lineRule="auto"/>
              <w:ind w:right="0" w:rightChars="0"/>
              <w:jc w:val="both"/>
              <w:textAlignment w:val="auto"/>
              <w:outlineLvl w:val="9"/>
              <w:rPr>
                <w:rFonts w:hint="eastAsia" w:ascii="宋体" w:hAnsi="宋体" w:cs="宋体"/>
                <w:sz w:val="24"/>
                <w:szCs w:val="24"/>
              </w:rPr>
            </w:pPr>
            <w:r>
              <w:rPr>
                <w:rFonts w:hint="eastAsia" w:ascii="宋体" w:hAnsi="宋体" w:eastAsia="宋体" w:cs="宋体"/>
                <w:kern w:val="2"/>
                <w:sz w:val="24"/>
                <w:szCs w:val="24"/>
                <w:lang w:val="en-US" w:eastAsia="zh-CN" w:bidi="ar-SA"/>
              </w:rPr>
              <w:t>营业执照（或三证合一）副本、银行开户许可证</w:t>
            </w:r>
          </w:p>
        </w:tc>
      </w:tr>
      <w:tr>
        <w:tblPrEx>
          <w:tblLayout w:type="fixed"/>
          <w:tblCellMar>
            <w:top w:w="0" w:type="dxa"/>
            <w:left w:w="108" w:type="dxa"/>
            <w:bottom w:w="0" w:type="dxa"/>
            <w:right w:w="108" w:type="dxa"/>
          </w:tblCellMar>
        </w:tblPrEx>
        <w:trPr>
          <w:trHeight w:val="780" w:hRule="atLeast"/>
          <w:jc w:val="center"/>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rPr>
                <w:sz w:val="20"/>
              </w:rPr>
            </w:pPr>
          </w:p>
        </w:tc>
        <w:tc>
          <w:tcPr>
            <w:tcW w:w="540" w:type="dxa"/>
            <w:vMerge w:val="continue"/>
            <w:tcBorders>
              <w:top w:val="nil"/>
              <w:left w:val="nil"/>
              <w:bottom w:val="single" w:color="000000" w:sz="4" w:space="0"/>
              <w:right w:val="single" w:color="000000" w:sz="4" w:space="0"/>
            </w:tcBorders>
            <w:vAlign w:val="center"/>
          </w:tcPr>
          <w:p>
            <w:pPr>
              <w:rPr>
                <w:sz w:val="20"/>
              </w:rPr>
            </w:pPr>
          </w:p>
        </w:tc>
        <w:tc>
          <w:tcPr>
            <w:tcW w:w="1676" w:type="dxa"/>
            <w:tcBorders>
              <w:top w:val="single" w:color="000000" w:sz="4" w:space="0"/>
              <w:left w:val="nil"/>
              <w:bottom w:val="single" w:color="000000" w:sz="4" w:space="0"/>
              <w:right w:val="single" w:color="000000" w:sz="4" w:space="0"/>
            </w:tcBorders>
            <w:vAlign w:val="center"/>
          </w:tcPr>
          <w:p>
            <w:pPr>
              <w:rPr>
                <w:rFonts w:hint="eastAsia" w:ascii="宋体" w:hAnsi="宋体" w:cs="宋体"/>
                <w:sz w:val="24"/>
                <w:szCs w:val="24"/>
              </w:rPr>
            </w:pPr>
            <w:r>
              <w:rPr>
                <w:rFonts w:hint="eastAsia" w:ascii="宋体" w:hAnsi="宋体" w:cs="宋体"/>
                <w:sz w:val="24"/>
                <w:szCs w:val="24"/>
              </w:rPr>
              <w:t>资    质</w:t>
            </w:r>
          </w:p>
        </w:tc>
        <w:tc>
          <w:tcPr>
            <w:tcW w:w="5940" w:type="dxa"/>
            <w:tcBorders>
              <w:top w:val="single" w:color="000000" w:sz="4" w:space="0"/>
              <w:left w:val="nil"/>
              <w:bottom w:val="single" w:color="000000" w:sz="4" w:space="0"/>
              <w:right w:val="single" w:color="000000" w:sz="4" w:space="0"/>
            </w:tcBorders>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2" w:lineRule="atLeast"/>
              <w:ind w:right="0"/>
              <w:rPr>
                <w:rFonts w:hint="eastAsia" w:ascii="宋体" w:hAnsi="宋体" w:cs="宋体"/>
                <w:sz w:val="24"/>
                <w:szCs w:val="24"/>
              </w:rPr>
            </w:pPr>
            <w:r>
              <w:rPr>
                <w:rFonts w:hint="eastAsia" w:ascii="宋体" w:hAnsi="宋体" w:eastAsia="宋体" w:cs="宋体"/>
                <w:kern w:val="2"/>
                <w:sz w:val="24"/>
                <w:szCs w:val="24"/>
                <w:lang w:val="en-US" w:eastAsia="zh-CN" w:bidi="ar-SA"/>
              </w:rPr>
              <w:t>工程勘察专业类岩土工程类甲级资质；</w:t>
            </w:r>
          </w:p>
        </w:tc>
      </w:tr>
      <w:tr>
        <w:tblPrEx>
          <w:tblLayout w:type="fixed"/>
          <w:tblCellMar>
            <w:top w:w="0" w:type="dxa"/>
            <w:left w:w="108" w:type="dxa"/>
            <w:bottom w:w="0" w:type="dxa"/>
            <w:right w:w="108" w:type="dxa"/>
          </w:tblCellMar>
        </w:tblPrEx>
        <w:trPr>
          <w:trHeight w:val="624" w:hRule="atLeast"/>
          <w:jc w:val="center"/>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rPr>
                <w:sz w:val="20"/>
              </w:rPr>
            </w:pPr>
          </w:p>
        </w:tc>
        <w:tc>
          <w:tcPr>
            <w:tcW w:w="540" w:type="dxa"/>
            <w:vMerge w:val="continue"/>
            <w:tcBorders>
              <w:top w:val="nil"/>
              <w:left w:val="nil"/>
              <w:bottom w:val="single" w:color="000000" w:sz="4" w:space="0"/>
              <w:right w:val="single" w:color="000000" w:sz="4" w:space="0"/>
            </w:tcBorders>
            <w:vAlign w:val="center"/>
          </w:tcPr>
          <w:p>
            <w:pPr>
              <w:rPr>
                <w:sz w:val="20"/>
              </w:rPr>
            </w:pPr>
          </w:p>
        </w:tc>
        <w:tc>
          <w:tcPr>
            <w:tcW w:w="1676" w:type="dxa"/>
            <w:tcBorders>
              <w:top w:val="single" w:color="000000" w:sz="4" w:space="0"/>
              <w:left w:val="nil"/>
              <w:bottom w:val="single" w:color="000000" w:sz="4" w:space="0"/>
              <w:right w:val="single" w:color="000000" w:sz="4" w:space="0"/>
            </w:tcBorders>
            <w:vAlign w:val="center"/>
          </w:tcPr>
          <w:p>
            <w:pPr>
              <w:rPr>
                <w:rFonts w:hint="eastAsia" w:ascii="宋体" w:hAnsi="宋体" w:cs="宋体"/>
                <w:sz w:val="24"/>
                <w:szCs w:val="24"/>
              </w:rPr>
            </w:pPr>
            <w:r>
              <w:rPr>
                <w:rFonts w:hint="eastAsia" w:ascii="宋体" w:hAnsi="宋体" w:cs="宋体"/>
                <w:sz w:val="24"/>
                <w:szCs w:val="24"/>
              </w:rPr>
              <w:t>谈判保证金</w:t>
            </w:r>
          </w:p>
        </w:tc>
        <w:tc>
          <w:tcPr>
            <w:tcW w:w="5940" w:type="dxa"/>
            <w:tcBorders>
              <w:top w:val="single" w:color="000000" w:sz="4" w:space="0"/>
              <w:left w:val="nil"/>
              <w:bottom w:val="single" w:color="000000" w:sz="4" w:space="0"/>
              <w:right w:val="single" w:color="000000" w:sz="4" w:space="0"/>
            </w:tcBorders>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一标段：贰仟伍佰元整</w:t>
            </w:r>
          </w:p>
          <w:p>
            <w:pPr>
              <w:rPr>
                <w:rFonts w:hint="eastAsia" w:ascii="宋体" w:hAnsi="宋体" w:cs="宋体"/>
                <w:color w:val="FF0000"/>
                <w:sz w:val="24"/>
                <w:szCs w:val="24"/>
              </w:rPr>
            </w:pPr>
            <w:r>
              <w:rPr>
                <w:rFonts w:hint="eastAsia" w:ascii="宋体" w:hAnsi="宋体" w:eastAsia="宋体" w:cs="宋体"/>
                <w:kern w:val="2"/>
                <w:sz w:val="24"/>
                <w:szCs w:val="24"/>
                <w:lang w:val="en-US" w:eastAsia="zh-CN" w:bidi="ar-SA"/>
              </w:rPr>
              <w:t>二标段：贰仟陆佰元整</w:t>
            </w:r>
          </w:p>
        </w:tc>
      </w:tr>
      <w:tr>
        <w:tblPrEx>
          <w:tblLayout w:type="fixed"/>
          <w:tblCellMar>
            <w:top w:w="0" w:type="dxa"/>
            <w:left w:w="108" w:type="dxa"/>
            <w:bottom w:w="0" w:type="dxa"/>
            <w:right w:w="108" w:type="dxa"/>
          </w:tblCellMar>
        </w:tblPrEx>
        <w:trPr>
          <w:trHeight w:val="568" w:hRule="atLeast"/>
          <w:jc w:val="center"/>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rPr>
                <w:sz w:val="20"/>
              </w:rPr>
            </w:pPr>
          </w:p>
        </w:tc>
        <w:tc>
          <w:tcPr>
            <w:tcW w:w="540" w:type="dxa"/>
            <w:vMerge w:val="continue"/>
            <w:tcBorders>
              <w:top w:val="nil"/>
              <w:left w:val="nil"/>
              <w:bottom w:val="single" w:color="000000" w:sz="4" w:space="0"/>
              <w:right w:val="single" w:color="000000" w:sz="4" w:space="0"/>
            </w:tcBorders>
            <w:vAlign w:val="center"/>
          </w:tcPr>
          <w:p>
            <w:pPr>
              <w:rPr>
                <w:sz w:val="20"/>
              </w:rPr>
            </w:pPr>
          </w:p>
        </w:tc>
        <w:tc>
          <w:tcPr>
            <w:tcW w:w="1676" w:type="dxa"/>
            <w:tcBorders>
              <w:top w:val="single" w:color="000000" w:sz="4" w:space="0"/>
              <w:left w:val="nil"/>
              <w:bottom w:val="single" w:color="000000" w:sz="4" w:space="0"/>
              <w:right w:val="single" w:color="000000" w:sz="4" w:space="0"/>
            </w:tcBorders>
            <w:vAlign w:val="center"/>
          </w:tcPr>
          <w:p>
            <w:pPr>
              <w:rPr>
                <w:rFonts w:hint="eastAsia" w:ascii="宋体" w:hAnsi="宋体"/>
                <w:szCs w:val="21"/>
              </w:rPr>
            </w:pPr>
            <w:r>
              <w:rPr>
                <w:rFonts w:hint="eastAsia" w:ascii="宋体" w:hAnsi="宋体" w:cs="宋体"/>
                <w:sz w:val="24"/>
                <w:szCs w:val="24"/>
              </w:rPr>
              <w:t>其他要求</w:t>
            </w:r>
          </w:p>
        </w:tc>
        <w:tc>
          <w:tcPr>
            <w:tcW w:w="5940" w:type="dxa"/>
            <w:tcBorders>
              <w:top w:val="single" w:color="000000" w:sz="4" w:space="0"/>
              <w:left w:val="nil"/>
              <w:bottom w:val="single" w:color="000000" w:sz="4" w:space="0"/>
              <w:right w:val="single" w:color="000000" w:sz="4" w:space="0"/>
            </w:tcBorders>
            <w:vAlign w:val="center"/>
          </w:tcPr>
          <w:p>
            <w:pPr>
              <w:rPr>
                <w:rFonts w:hint="eastAsia" w:ascii="宋体" w:hAnsi="宋体"/>
                <w:szCs w:val="21"/>
              </w:rPr>
            </w:pPr>
            <w:r>
              <w:rPr>
                <w:rFonts w:hint="eastAsia" w:ascii="宋体" w:hAnsi="宋体" w:eastAsia="宋体" w:cs="宋体"/>
                <w:kern w:val="2"/>
                <w:sz w:val="24"/>
                <w:szCs w:val="24"/>
                <w:lang w:val="en-US" w:eastAsia="zh-CN" w:bidi="ar-SA"/>
              </w:rPr>
              <w:t>提供法定代表人证明或法定代表人授权委托书及其本人身份证</w:t>
            </w:r>
          </w:p>
        </w:tc>
      </w:tr>
      <w:tr>
        <w:tblPrEx>
          <w:tblLayout w:type="fixed"/>
          <w:tblCellMar>
            <w:top w:w="0" w:type="dxa"/>
            <w:left w:w="108" w:type="dxa"/>
            <w:bottom w:w="0" w:type="dxa"/>
            <w:right w:w="108" w:type="dxa"/>
          </w:tblCellMar>
        </w:tblPrEx>
        <w:trPr>
          <w:trHeight w:val="772" w:hRule="atLeast"/>
          <w:jc w:val="center"/>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rPr>
                <w:sz w:val="20"/>
              </w:rPr>
            </w:pPr>
          </w:p>
        </w:tc>
        <w:tc>
          <w:tcPr>
            <w:tcW w:w="540" w:type="dxa"/>
            <w:vMerge w:val="restart"/>
            <w:tcBorders>
              <w:top w:val="nil"/>
              <w:left w:val="nil"/>
              <w:bottom w:val="single" w:color="000000" w:sz="4" w:space="0"/>
              <w:right w:val="single" w:color="000000" w:sz="4" w:space="0"/>
            </w:tcBorders>
            <w:vAlign w:val="center"/>
          </w:tcPr>
          <w:p>
            <w:pPr>
              <w:rPr>
                <w:rFonts w:hint="eastAsia" w:ascii="宋体" w:hAnsi="宋体" w:cs="宋体"/>
                <w:sz w:val="24"/>
                <w:szCs w:val="24"/>
              </w:rPr>
            </w:pPr>
            <w:r>
              <w:rPr>
                <w:rFonts w:hint="eastAsia" w:ascii="宋体" w:hAnsi="宋体" w:cs="宋体"/>
                <w:sz w:val="24"/>
                <w:szCs w:val="24"/>
              </w:rPr>
              <w:t>符合性评审标准</w:t>
            </w:r>
          </w:p>
        </w:tc>
        <w:tc>
          <w:tcPr>
            <w:tcW w:w="1676" w:type="dxa"/>
            <w:tcBorders>
              <w:top w:val="single" w:color="000000" w:sz="4" w:space="0"/>
              <w:left w:val="nil"/>
              <w:bottom w:val="single" w:color="000000" w:sz="4" w:space="0"/>
              <w:right w:val="single" w:color="000000" w:sz="4" w:space="0"/>
            </w:tcBorders>
            <w:vAlign w:val="center"/>
          </w:tcPr>
          <w:p>
            <w:pPr>
              <w:rPr>
                <w:rFonts w:hint="eastAsia" w:ascii="宋体" w:hAnsi="宋体" w:cs="宋体"/>
                <w:sz w:val="24"/>
                <w:szCs w:val="24"/>
              </w:rPr>
            </w:pPr>
            <w:r>
              <w:rPr>
                <w:rFonts w:hint="eastAsia" w:ascii="宋体" w:hAnsi="宋体" w:cs="宋体"/>
                <w:sz w:val="24"/>
                <w:szCs w:val="24"/>
              </w:rPr>
              <w:t>谈判文件封面和谈判函签字盖      章</w:t>
            </w:r>
          </w:p>
        </w:tc>
        <w:tc>
          <w:tcPr>
            <w:tcW w:w="5940" w:type="dxa"/>
            <w:tcBorders>
              <w:top w:val="single" w:color="000000" w:sz="4" w:space="0"/>
              <w:left w:val="nil"/>
              <w:bottom w:val="single" w:color="000000" w:sz="4" w:space="0"/>
              <w:right w:val="single" w:color="000000" w:sz="4" w:space="0"/>
            </w:tcBorders>
            <w:vAlign w:val="center"/>
          </w:tcPr>
          <w:p>
            <w:pPr>
              <w:rPr>
                <w:rFonts w:hint="eastAsia" w:ascii="宋体" w:hAnsi="宋体" w:cs="宋体"/>
                <w:sz w:val="24"/>
                <w:szCs w:val="24"/>
              </w:rPr>
            </w:pPr>
            <w:r>
              <w:rPr>
                <w:rFonts w:hint="eastAsia" w:ascii="宋体" w:hAnsi="宋体" w:cs="宋体"/>
                <w:sz w:val="24"/>
                <w:szCs w:val="24"/>
              </w:rPr>
              <w:t>有法定代表人或其委托代理人签字（或盖章）并加盖单位公章</w:t>
            </w:r>
          </w:p>
        </w:tc>
      </w:tr>
      <w:tr>
        <w:tblPrEx>
          <w:tblLayout w:type="fixed"/>
          <w:tblCellMar>
            <w:top w:w="0" w:type="dxa"/>
            <w:left w:w="108" w:type="dxa"/>
            <w:bottom w:w="0" w:type="dxa"/>
            <w:right w:w="108" w:type="dxa"/>
          </w:tblCellMar>
        </w:tblPrEx>
        <w:trPr>
          <w:trHeight w:val="1246" w:hRule="atLeast"/>
          <w:jc w:val="center"/>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rPr>
                <w:sz w:val="20"/>
              </w:rPr>
            </w:pPr>
          </w:p>
        </w:tc>
        <w:tc>
          <w:tcPr>
            <w:tcW w:w="540" w:type="dxa"/>
            <w:vMerge w:val="continue"/>
            <w:tcBorders>
              <w:top w:val="nil"/>
              <w:left w:val="nil"/>
              <w:bottom w:val="single" w:color="000000" w:sz="4" w:space="0"/>
              <w:right w:val="single" w:color="000000" w:sz="4" w:space="0"/>
            </w:tcBorders>
            <w:vAlign w:val="center"/>
          </w:tcPr>
          <w:p>
            <w:pPr>
              <w:rPr>
                <w:sz w:val="20"/>
              </w:rPr>
            </w:pPr>
          </w:p>
        </w:tc>
        <w:tc>
          <w:tcPr>
            <w:tcW w:w="1676" w:type="dxa"/>
            <w:tcBorders>
              <w:top w:val="single" w:color="000000" w:sz="4" w:space="0"/>
              <w:left w:val="nil"/>
              <w:bottom w:val="single" w:color="000000" w:sz="4" w:space="0"/>
              <w:right w:val="single" w:color="000000" w:sz="4" w:space="0"/>
            </w:tcBorders>
            <w:vAlign w:val="center"/>
          </w:tcPr>
          <w:p>
            <w:pPr>
              <w:rPr>
                <w:rFonts w:hint="eastAsia" w:ascii="宋体" w:hAnsi="宋体" w:cs="宋体"/>
                <w:sz w:val="24"/>
                <w:szCs w:val="24"/>
              </w:rPr>
            </w:pPr>
            <w:r>
              <w:rPr>
                <w:rFonts w:hint="eastAsia" w:ascii="宋体" w:hAnsi="宋体" w:cs="宋体"/>
                <w:sz w:val="24"/>
                <w:szCs w:val="24"/>
              </w:rPr>
              <w:t>报    价</w:t>
            </w:r>
          </w:p>
        </w:tc>
        <w:tc>
          <w:tcPr>
            <w:tcW w:w="5940" w:type="dxa"/>
            <w:tcBorders>
              <w:top w:val="single" w:color="000000" w:sz="4" w:space="0"/>
              <w:left w:val="nil"/>
              <w:bottom w:val="single" w:color="000000" w:sz="4" w:space="0"/>
              <w:right w:val="single" w:color="000000" w:sz="4" w:space="0"/>
            </w:tcBorders>
            <w:vAlign w:val="center"/>
          </w:tcPr>
          <w:p>
            <w:pPr>
              <w:rPr>
                <w:rFonts w:hint="eastAsia" w:ascii="宋体" w:hAnsi="宋体" w:cs="宋体"/>
                <w:sz w:val="24"/>
                <w:szCs w:val="24"/>
              </w:rPr>
            </w:pPr>
            <w:r>
              <w:rPr>
                <w:rFonts w:hint="eastAsia" w:ascii="宋体" w:hAnsi="宋体" w:cs="宋体"/>
                <w:sz w:val="24"/>
                <w:szCs w:val="24"/>
              </w:rPr>
              <w:t>如设</w:t>
            </w:r>
            <w:r>
              <w:rPr>
                <w:rFonts w:hint="eastAsia" w:ascii="宋体" w:hAnsi="宋体" w:cs="宋体"/>
                <w:sz w:val="24"/>
                <w:szCs w:val="24"/>
                <w:lang w:eastAsia="zh-CN"/>
              </w:rPr>
              <w:t>预算</w:t>
            </w:r>
            <w:r>
              <w:rPr>
                <w:rFonts w:hint="eastAsia" w:ascii="宋体" w:hAnsi="宋体" w:cs="宋体"/>
                <w:sz w:val="24"/>
                <w:szCs w:val="24"/>
              </w:rPr>
              <w:t>价时，不能超过采购部门出具的采购</w:t>
            </w:r>
            <w:r>
              <w:rPr>
                <w:rFonts w:hint="eastAsia" w:ascii="宋体" w:hAnsi="宋体" w:cs="宋体"/>
                <w:sz w:val="24"/>
                <w:szCs w:val="24"/>
                <w:lang w:eastAsia="zh-CN"/>
              </w:rPr>
              <w:t>预算</w:t>
            </w:r>
            <w:r>
              <w:rPr>
                <w:rFonts w:hint="eastAsia" w:ascii="宋体" w:hAnsi="宋体" w:cs="宋体"/>
                <w:sz w:val="24"/>
                <w:szCs w:val="24"/>
              </w:rPr>
              <w:t>价</w:t>
            </w:r>
          </w:p>
        </w:tc>
      </w:tr>
      <w:tr>
        <w:tblPrEx>
          <w:tblLayout w:type="fixed"/>
          <w:tblCellMar>
            <w:top w:w="0" w:type="dxa"/>
            <w:left w:w="108" w:type="dxa"/>
            <w:bottom w:w="0" w:type="dxa"/>
            <w:right w:w="108" w:type="dxa"/>
          </w:tblCellMar>
        </w:tblPrEx>
        <w:trPr>
          <w:trHeight w:val="750" w:hRule="atLeast"/>
          <w:jc w:val="center"/>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rPr>
                <w:sz w:val="20"/>
              </w:rPr>
            </w:pPr>
          </w:p>
        </w:tc>
        <w:tc>
          <w:tcPr>
            <w:tcW w:w="540" w:type="dxa"/>
            <w:vMerge w:val="continue"/>
            <w:tcBorders>
              <w:top w:val="nil"/>
              <w:left w:val="nil"/>
              <w:bottom w:val="single" w:color="000000" w:sz="4" w:space="0"/>
              <w:right w:val="single" w:color="000000" w:sz="4" w:space="0"/>
            </w:tcBorders>
            <w:vAlign w:val="center"/>
          </w:tcPr>
          <w:p>
            <w:pPr>
              <w:rPr>
                <w:sz w:val="20"/>
              </w:rPr>
            </w:pPr>
          </w:p>
        </w:tc>
        <w:tc>
          <w:tcPr>
            <w:tcW w:w="1676" w:type="dxa"/>
            <w:tcBorders>
              <w:top w:val="single" w:color="000000" w:sz="4" w:space="0"/>
              <w:left w:val="nil"/>
              <w:bottom w:val="single" w:color="auto" w:sz="4" w:space="0"/>
              <w:right w:val="single" w:color="000000" w:sz="4" w:space="0"/>
            </w:tcBorders>
            <w:vAlign w:val="center"/>
          </w:tcPr>
          <w:p>
            <w:pPr>
              <w:rPr>
                <w:rFonts w:hint="eastAsia" w:ascii="宋体" w:hAnsi="宋体" w:cs="宋体"/>
                <w:sz w:val="24"/>
                <w:szCs w:val="24"/>
              </w:rPr>
            </w:pPr>
            <w:r>
              <w:rPr>
                <w:rFonts w:hint="eastAsia" w:ascii="宋体" w:hAnsi="宋体" w:cs="宋体"/>
                <w:sz w:val="24"/>
                <w:szCs w:val="24"/>
              </w:rPr>
              <w:t>工 期</w:t>
            </w:r>
          </w:p>
        </w:tc>
        <w:tc>
          <w:tcPr>
            <w:tcW w:w="5940" w:type="dxa"/>
            <w:tcBorders>
              <w:top w:val="single" w:color="000000" w:sz="4" w:space="0"/>
              <w:left w:val="nil"/>
              <w:bottom w:val="single" w:color="auto" w:sz="4" w:space="0"/>
              <w:right w:val="single" w:color="000000" w:sz="4" w:space="0"/>
            </w:tcBorders>
            <w:vAlign w:val="center"/>
          </w:tcPr>
          <w:p>
            <w:pPr>
              <w:rPr>
                <w:rFonts w:hint="eastAsia" w:ascii="宋体" w:hAnsi="宋体" w:cs="宋体"/>
                <w:sz w:val="24"/>
                <w:szCs w:val="24"/>
              </w:rPr>
            </w:pPr>
            <w:r>
              <w:rPr>
                <w:rFonts w:hint="eastAsia" w:ascii="宋体" w:hAnsi="宋体" w:cs="宋体"/>
                <w:sz w:val="24"/>
                <w:szCs w:val="24"/>
              </w:rPr>
              <w:t>30日历天</w:t>
            </w:r>
          </w:p>
        </w:tc>
      </w:tr>
      <w:tr>
        <w:tblPrEx>
          <w:tblLayout w:type="fixed"/>
          <w:tblCellMar>
            <w:top w:w="0" w:type="dxa"/>
            <w:left w:w="108" w:type="dxa"/>
            <w:bottom w:w="0" w:type="dxa"/>
            <w:right w:w="108" w:type="dxa"/>
          </w:tblCellMar>
        </w:tblPrEx>
        <w:trPr>
          <w:trHeight w:val="808" w:hRule="atLeast"/>
          <w:jc w:val="center"/>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rPr>
                <w:sz w:val="20"/>
              </w:rPr>
            </w:pPr>
          </w:p>
        </w:tc>
        <w:tc>
          <w:tcPr>
            <w:tcW w:w="540" w:type="dxa"/>
            <w:vMerge w:val="continue"/>
            <w:tcBorders>
              <w:top w:val="nil"/>
              <w:left w:val="nil"/>
              <w:bottom w:val="single" w:color="000000" w:sz="4" w:space="0"/>
              <w:right w:val="single" w:color="000000" w:sz="4" w:space="0"/>
            </w:tcBorders>
            <w:vAlign w:val="center"/>
          </w:tcPr>
          <w:p>
            <w:pPr>
              <w:rPr>
                <w:sz w:val="20"/>
              </w:rPr>
            </w:pPr>
          </w:p>
        </w:tc>
        <w:tc>
          <w:tcPr>
            <w:tcW w:w="1676" w:type="dxa"/>
            <w:tcBorders>
              <w:top w:val="single" w:color="000000" w:sz="4" w:space="0"/>
              <w:left w:val="nil"/>
              <w:bottom w:val="single" w:color="000000" w:sz="4" w:space="0"/>
              <w:right w:val="single" w:color="000000" w:sz="4" w:space="0"/>
            </w:tcBorders>
            <w:vAlign w:val="center"/>
          </w:tcPr>
          <w:p>
            <w:pPr>
              <w:rPr>
                <w:rFonts w:hint="eastAsia" w:ascii="宋体" w:hAnsi="宋体" w:cs="宋体"/>
                <w:sz w:val="24"/>
                <w:szCs w:val="24"/>
              </w:rPr>
            </w:pPr>
            <w:r>
              <w:rPr>
                <w:rFonts w:hint="eastAsia" w:ascii="宋体" w:hAnsi="宋体" w:cs="宋体"/>
                <w:sz w:val="24"/>
                <w:szCs w:val="24"/>
              </w:rPr>
              <w:t>谈判有效期</w:t>
            </w:r>
          </w:p>
        </w:tc>
        <w:tc>
          <w:tcPr>
            <w:tcW w:w="5940" w:type="dxa"/>
            <w:tcBorders>
              <w:top w:val="single" w:color="000000" w:sz="4" w:space="0"/>
              <w:left w:val="nil"/>
              <w:bottom w:val="single" w:color="000000" w:sz="4" w:space="0"/>
              <w:right w:val="single" w:color="000000" w:sz="4" w:space="0"/>
            </w:tcBorders>
            <w:vAlign w:val="center"/>
          </w:tcPr>
          <w:p>
            <w:pPr>
              <w:rPr>
                <w:rFonts w:hint="eastAsia" w:ascii="宋体" w:hAnsi="宋体" w:cs="宋体"/>
                <w:color w:val="FF0000"/>
                <w:sz w:val="24"/>
                <w:szCs w:val="24"/>
              </w:rPr>
            </w:pPr>
            <w:r>
              <w:rPr>
                <w:rFonts w:hint="eastAsia" w:ascii="宋体" w:hAnsi="宋体" w:cs="宋体"/>
                <w:color w:val="auto"/>
                <w:sz w:val="24"/>
                <w:szCs w:val="24"/>
              </w:rPr>
              <w:t>谈判文件递交截止日起</w:t>
            </w:r>
            <w:r>
              <w:rPr>
                <w:rFonts w:hint="eastAsia" w:ascii="宋体" w:hAnsi="宋体" w:cs="宋体"/>
                <w:color w:val="auto"/>
                <w:sz w:val="24"/>
                <w:szCs w:val="24"/>
                <w:lang w:val="en-US" w:eastAsia="zh-CN"/>
              </w:rPr>
              <w:t>60</w:t>
            </w:r>
            <w:r>
              <w:rPr>
                <w:rFonts w:hint="eastAsia" w:ascii="宋体" w:hAnsi="宋体" w:cs="宋体"/>
                <w:color w:val="auto"/>
                <w:sz w:val="24"/>
                <w:szCs w:val="24"/>
              </w:rPr>
              <w:t>日历天</w:t>
            </w:r>
          </w:p>
        </w:tc>
      </w:tr>
    </w:tbl>
    <w:p>
      <w:pPr>
        <w:keepNext w:val="0"/>
        <w:keepLines w:val="0"/>
        <w:pageBreakBefore w:val="0"/>
        <w:widowControl w:val="0"/>
        <w:bidi w:val="0"/>
        <w:spacing w:line="360" w:lineRule="auto"/>
        <w:ind w:left="0" w:leftChars="0" w:right="0" w:rightChars="0" w:firstLine="480"/>
        <w:jc w:val="both"/>
        <w:textAlignment w:val="auto"/>
        <w:outlineLvl w:val="9"/>
        <w:rPr>
          <w:rFonts w:hint="eastAsia" w:ascii="仿宋" w:hAnsi="仿宋" w:eastAsia="仿宋" w:cs="仿宋"/>
          <w:sz w:val="24"/>
          <w:szCs w:val="24"/>
        </w:rPr>
      </w:pPr>
    </w:p>
    <w:p>
      <w:pPr>
        <w:keepNext w:val="0"/>
        <w:keepLines w:val="0"/>
        <w:pageBreakBefore w:val="0"/>
        <w:widowControl w:val="0"/>
        <w:bidi w:val="0"/>
        <w:spacing w:line="360" w:lineRule="auto"/>
        <w:ind w:left="0" w:leftChars="0" w:right="0" w:rightChars="0" w:firstLine="480"/>
        <w:jc w:val="both"/>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1</w:t>
      </w:r>
      <w:r>
        <w:rPr>
          <w:rFonts w:hint="eastAsia" w:ascii="仿宋" w:hAnsi="仿宋" w:eastAsia="仿宋" w:cs="仿宋"/>
          <w:b w:val="0"/>
          <w:bCs w:val="0"/>
          <w:sz w:val="24"/>
          <w:szCs w:val="24"/>
          <w:lang w:val="en-US" w:eastAsia="zh-CN"/>
        </w:rPr>
        <w:t>5</w:t>
      </w: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CN"/>
        </w:rPr>
        <w:t>3</w:t>
      </w:r>
      <w:r>
        <w:rPr>
          <w:rFonts w:hint="eastAsia" w:ascii="仿宋" w:hAnsi="仿宋" w:eastAsia="仿宋" w:cs="仿宋"/>
          <w:b w:val="0"/>
          <w:bCs w:val="0"/>
          <w:sz w:val="24"/>
          <w:szCs w:val="24"/>
        </w:rPr>
        <w:t>谈判轮数为两轮。</w:t>
      </w:r>
    </w:p>
    <w:p>
      <w:pPr>
        <w:keepNext w:val="0"/>
        <w:keepLines w:val="0"/>
        <w:pageBreakBefore w:val="0"/>
        <w:widowControl w:val="0"/>
        <w:bidi w:val="0"/>
        <w:spacing w:line="360" w:lineRule="auto"/>
        <w:ind w:left="0" w:leftChars="0" w:right="0" w:rightChars="0" w:firstLine="480"/>
        <w:jc w:val="both"/>
        <w:textAlignment w:val="auto"/>
        <w:outlineLvl w:val="9"/>
        <w:rPr>
          <w:rFonts w:hint="eastAsia" w:ascii="仿宋" w:hAnsi="仿宋" w:eastAsia="仿宋" w:cs="仿宋"/>
          <w:sz w:val="24"/>
          <w:szCs w:val="24"/>
        </w:rPr>
      </w:pPr>
      <w:r>
        <w:rPr>
          <w:rFonts w:hint="eastAsia" w:ascii="仿宋" w:hAnsi="仿宋" w:eastAsia="仿宋" w:cs="仿宋"/>
          <w:b/>
          <w:bCs/>
          <w:sz w:val="24"/>
          <w:szCs w:val="24"/>
          <w:lang w:val="en-US" w:eastAsia="zh-CN"/>
        </w:rPr>
        <w:t>15.3.1</w:t>
      </w:r>
      <w:r>
        <w:rPr>
          <w:rFonts w:hint="eastAsia" w:ascii="仿宋" w:hAnsi="仿宋" w:eastAsia="仿宋" w:cs="仿宋"/>
          <w:sz w:val="24"/>
          <w:szCs w:val="24"/>
        </w:rPr>
        <w:t>响应文件中的报价为第一</w:t>
      </w:r>
      <w:r>
        <w:rPr>
          <w:rFonts w:hint="eastAsia" w:ascii="仿宋" w:hAnsi="仿宋" w:eastAsia="仿宋" w:cs="仿宋"/>
          <w:sz w:val="24"/>
          <w:szCs w:val="24"/>
          <w:lang w:eastAsia="zh-CN"/>
        </w:rPr>
        <w:t>次（轮）</w:t>
      </w:r>
      <w:r>
        <w:rPr>
          <w:rFonts w:hint="eastAsia" w:ascii="仿宋" w:hAnsi="仿宋" w:eastAsia="仿宋" w:cs="仿宋"/>
          <w:sz w:val="24"/>
          <w:szCs w:val="24"/>
        </w:rPr>
        <w:t>报价，通过审查的供应商按顺序述标，主要阐述对本次谈判文件的响应情况，同时接受谈判小组的质疑。</w:t>
      </w:r>
    </w:p>
    <w:p>
      <w:pPr>
        <w:keepNext w:val="0"/>
        <w:keepLines w:val="0"/>
        <w:pageBreakBefore w:val="0"/>
        <w:bidi w:val="0"/>
        <w:spacing w:line="360" w:lineRule="auto"/>
        <w:ind w:right="0" w:rightChars="0" w:firstLine="480" w:firstLineChars="200"/>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val="en-US" w:eastAsia="zh-CN"/>
        </w:rPr>
        <w:t>15.3.2谈判</w:t>
      </w:r>
      <w:r>
        <w:rPr>
          <w:rFonts w:hint="eastAsia" w:ascii="仿宋" w:hAnsi="仿宋" w:eastAsia="仿宋" w:cs="仿宋"/>
          <w:sz w:val="24"/>
          <w:szCs w:val="24"/>
        </w:rPr>
        <w:t>小组可请供应商对其响应文件中含义不明确</w:t>
      </w:r>
      <w:r>
        <w:rPr>
          <w:rFonts w:hint="eastAsia" w:ascii="仿宋" w:hAnsi="仿宋" w:eastAsia="仿宋" w:cs="仿宋"/>
          <w:sz w:val="24"/>
          <w:szCs w:val="24"/>
          <w:lang w:eastAsia="zh-CN"/>
        </w:rPr>
        <w:t>、同类问题表述不一致或者有明显文字错误的</w:t>
      </w:r>
      <w:r>
        <w:rPr>
          <w:rFonts w:hint="eastAsia" w:ascii="仿宋" w:hAnsi="仿宋" w:eastAsia="仿宋" w:cs="仿宋"/>
          <w:sz w:val="24"/>
          <w:szCs w:val="24"/>
        </w:rPr>
        <w:t>内容</w:t>
      </w:r>
      <w:r>
        <w:rPr>
          <w:rFonts w:hint="eastAsia" w:ascii="仿宋" w:hAnsi="仿宋" w:eastAsia="仿宋" w:cs="仿宋"/>
          <w:sz w:val="24"/>
          <w:szCs w:val="24"/>
          <w:lang w:eastAsia="zh-CN"/>
        </w:rPr>
        <w:t>作出</w:t>
      </w:r>
      <w:r>
        <w:rPr>
          <w:rFonts w:hint="eastAsia" w:ascii="仿宋" w:hAnsi="仿宋" w:eastAsia="仿宋" w:cs="仿宋"/>
          <w:sz w:val="24"/>
          <w:szCs w:val="24"/>
        </w:rPr>
        <w:t>必要的澄清</w:t>
      </w:r>
      <w:r>
        <w:rPr>
          <w:rFonts w:hint="eastAsia" w:ascii="仿宋" w:hAnsi="仿宋" w:eastAsia="仿宋" w:cs="仿宋"/>
          <w:sz w:val="24"/>
          <w:szCs w:val="24"/>
          <w:lang w:eastAsia="zh-CN"/>
        </w:rPr>
        <w:t>、</w:t>
      </w:r>
      <w:r>
        <w:rPr>
          <w:rFonts w:hint="eastAsia" w:ascii="仿宋" w:hAnsi="仿宋" w:eastAsia="仿宋" w:cs="仿宋"/>
          <w:sz w:val="24"/>
          <w:szCs w:val="24"/>
        </w:rPr>
        <w:t>说明</w:t>
      </w:r>
      <w:r>
        <w:rPr>
          <w:rFonts w:hint="eastAsia" w:ascii="仿宋" w:hAnsi="仿宋" w:eastAsia="仿宋" w:cs="仿宋"/>
          <w:sz w:val="24"/>
          <w:szCs w:val="24"/>
          <w:lang w:eastAsia="zh-CN"/>
        </w:rPr>
        <w:t>或者更正。供应商的澄清。说明或者更正不得超出响应文件的范围或者改变响应文件的实质性内容。</w:t>
      </w:r>
    </w:p>
    <w:p>
      <w:pPr>
        <w:keepNext w:val="0"/>
        <w:keepLines w:val="0"/>
        <w:pageBreakBefore w:val="0"/>
        <w:bidi w:val="0"/>
        <w:spacing w:line="360" w:lineRule="auto"/>
        <w:ind w:right="0" w:rightChars="0" w:firstLine="480" w:firstLineChars="200"/>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供应商的澄清、说明或者更正须以书面形式作出</w:t>
      </w:r>
      <w:r>
        <w:rPr>
          <w:rFonts w:hint="eastAsia" w:ascii="仿宋" w:hAnsi="仿宋" w:eastAsia="仿宋" w:cs="仿宋"/>
          <w:sz w:val="24"/>
          <w:szCs w:val="24"/>
        </w:rPr>
        <w:t>，书面材料必须经法人或</w:t>
      </w:r>
      <w:r>
        <w:rPr>
          <w:rFonts w:hint="eastAsia" w:ascii="仿宋" w:hAnsi="仿宋" w:eastAsia="仿宋" w:cs="仿宋"/>
          <w:sz w:val="24"/>
          <w:szCs w:val="24"/>
          <w:lang w:eastAsia="zh-CN"/>
        </w:rPr>
        <w:t>其</w:t>
      </w:r>
      <w:r>
        <w:rPr>
          <w:rFonts w:hint="eastAsia" w:ascii="仿宋" w:hAnsi="仿宋" w:eastAsia="仿宋" w:cs="仿宋"/>
          <w:sz w:val="24"/>
          <w:szCs w:val="24"/>
        </w:rPr>
        <w:t>授权代</w:t>
      </w:r>
      <w:r>
        <w:rPr>
          <w:rFonts w:hint="eastAsia" w:ascii="仿宋" w:hAnsi="仿宋" w:eastAsia="仿宋" w:cs="仿宋"/>
          <w:sz w:val="24"/>
          <w:szCs w:val="24"/>
          <w:lang w:eastAsia="zh-CN"/>
        </w:rPr>
        <w:t>表</w:t>
      </w:r>
      <w:r>
        <w:rPr>
          <w:rFonts w:hint="eastAsia" w:ascii="仿宋" w:hAnsi="仿宋" w:eastAsia="仿宋" w:cs="仿宋"/>
          <w:sz w:val="24"/>
          <w:szCs w:val="24"/>
        </w:rPr>
        <w:t>签字</w:t>
      </w:r>
      <w:r>
        <w:rPr>
          <w:rFonts w:hint="eastAsia" w:ascii="仿宋" w:hAnsi="仿宋" w:eastAsia="仿宋" w:cs="仿宋"/>
          <w:sz w:val="24"/>
          <w:szCs w:val="24"/>
          <w:lang w:eastAsia="zh-CN"/>
        </w:rPr>
        <w:t>或者加盖公章，由授权代表签字的，应当附法定代表人授权书。供应商为自然人的，应当由本人签字并附身份证明。</w:t>
      </w:r>
    </w:p>
    <w:p>
      <w:pPr>
        <w:keepNext w:val="0"/>
        <w:keepLines w:val="0"/>
        <w:pageBreakBefore w:val="0"/>
        <w:bidi w:val="0"/>
        <w:spacing w:line="360" w:lineRule="auto"/>
        <w:ind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谈判</w:t>
      </w:r>
      <w:r>
        <w:rPr>
          <w:rFonts w:hint="eastAsia" w:ascii="仿宋" w:hAnsi="仿宋" w:eastAsia="仿宋" w:cs="仿宋"/>
          <w:sz w:val="24"/>
          <w:szCs w:val="24"/>
        </w:rPr>
        <w:t>过程中，</w:t>
      </w:r>
      <w:r>
        <w:rPr>
          <w:rFonts w:hint="eastAsia" w:ascii="仿宋" w:hAnsi="仿宋" w:eastAsia="仿宋" w:cs="仿宋"/>
          <w:sz w:val="24"/>
          <w:szCs w:val="24"/>
          <w:lang w:eastAsia="zh-CN"/>
        </w:rPr>
        <w:t>谈判小组</w:t>
      </w:r>
      <w:r>
        <w:rPr>
          <w:rFonts w:hint="eastAsia" w:ascii="仿宋" w:hAnsi="仿宋" w:eastAsia="仿宋" w:cs="仿宋"/>
          <w:sz w:val="24"/>
          <w:szCs w:val="24"/>
        </w:rPr>
        <w:t>发现供应商的</w:t>
      </w:r>
      <w:r>
        <w:rPr>
          <w:rFonts w:hint="eastAsia" w:ascii="仿宋" w:hAnsi="仿宋" w:eastAsia="仿宋" w:cs="仿宋"/>
          <w:sz w:val="24"/>
          <w:szCs w:val="24"/>
          <w:lang w:eastAsia="zh-CN"/>
        </w:rPr>
        <w:t>谈判</w:t>
      </w:r>
      <w:r>
        <w:rPr>
          <w:rFonts w:hint="eastAsia" w:ascii="仿宋" w:hAnsi="仿宋" w:eastAsia="仿宋" w:cs="仿宋"/>
          <w:sz w:val="24"/>
          <w:szCs w:val="24"/>
        </w:rPr>
        <w:t>报</w:t>
      </w:r>
      <w:r>
        <w:rPr>
          <w:rFonts w:hint="eastAsia" w:ascii="仿宋" w:hAnsi="仿宋" w:eastAsia="仿宋" w:cs="仿宋"/>
          <w:sz w:val="24"/>
        </w:rPr>
        <w:t>价或者某些分项报价明显不合理或者有可能低于其成本，可能影响商品质量和不能诚信履约的，可要求其在规定的期限内提供书面文件予以解释说明，并提交相关证明材料；否则，</w:t>
      </w:r>
      <w:r>
        <w:rPr>
          <w:rFonts w:hint="eastAsia" w:ascii="仿宋" w:hAnsi="仿宋" w:eastAsia="仿宋" w:cs="仿宋"/>
          <w:sz w:val="24"/>
          <w:lang w:eastAsia="zh-CN"/>
        </w:rPr>
        <w:t>视为无效响应文件。</w:t>
      </w:r>
    </w:p>
    <w:p>
      <w:pPr>
        <w:keepNext w:val="0"/>
        <w:keepLines w:val="0"/>
        <w:pageBreakBefore w:val="0"/>
        <w:bidi w:val="0"/>
        <w:spacing w:line="360" w:lineRule="auto"/>
        <w:ind w:right="0" w:rightChars="0" w:firstLine="480" w:firstLineChars="200"/>
        <w:textAlignment w:val="auto"/>
        <w:outlineLvl w:val="9"/>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5</w:t>
      </w:r>
      <w:r>
        <w:rPr>
          <w:rFonts w:hint="eastAsia" w:ascii="仿宋" w:hAnsi="仿宋" w:eastAsia="仿宋" w:cs="仿宋"/>
          <w:sz w:val="24"/>
        </w:rPr>
        <w:t>.</w:t>
      </w:r>
      <w:r>
        <w:rPr>
          <w:rFonts w:hint="eastAsia" w:ascii="仿宋" w:hAnsi="仿宋" w:eastAsia="仿宋" w:cs="仿宋"/>
          <w:sz w:val="24"/>
          <w:lang w:val="en-US" w:eastAsia="zh-CN"/>
        </w:rPr>
        <w:t>3.3</w:t>
      </w:r>
      <w:r>
        <w:rPr>
          <w:rFonts w:hint="eastAsia" w:ascii="仿宋" w:hAnsi="仿宋" w:eastAsia="仿宋" w:cs="仿宋"/>
          <w:sz w:val="24"/>
        </w:rPr>
        <w:t>供应商对谈判小组质疑的问题进行澄清并予以书面答复，谈判小组对供应商的答复无异议后，供应商进行第二</w:t>
      </w:r>
      <w:r>
        <w:rPr>
          <w:rFonts w:hint="eastAsia" w:ascii="仿宋" w:hAnsi="仿宋" w:eastAsia="仿宋" w:cs="仿宋"/>
          <w:sz w:val="24"/>
          <w:lang w:eastAsia="zh-CN"/>
        </w:rPr>
        <w:t>次（轮）</w:t>
      </w:r>
      <w:r>
        <w:rPr>
          <w:rFonts w:hint="eastAsia" w:ascii="仿宋" w:hAnsi="仿宋" w:eastAsia="仿宋" w:cs="仿宋"/>
          <w:sz w:val="24"/>
        </w:rPr>
        <w:t>报价，第二</w:t>
      </w:r>
      <w:r>
        <w:rPr>
          <w:rFonts w:hint="eastAsia" w:ascii="仿宋" w:hAnsi="仿宋" w:eastAsia="仿宋" w:cs="仿宋"/>
          <w:sz w:val="24"/>
          <w:lang w:eastAsia="zh-CN"/>
        </w:rPr>
        <w:t>次（轮）</w:t>
      </w:r>
      <w:r>
        <w:rPr>
          <w:rFonts w:hint="eastAsia" w:ascii="仿宋" w:hAnsi="仿宋" w:eastAsia="仿宋" w:cs="仿宋"/>
          <w:sz w:val="24"/>
        </w:rPr>
        <w:t>报价不得高于第一</w:t>
      </w:r>
      <w:r>
        <w:rPr>
          <w:rFonts w:hint="eastAsia" w:ascii="仿宋" w:hAnsi="仿宋" w:eastAsia="仿宋" w:cs="仿宋"/>
          <w:sz w:val="24"/>
          <w:lang w:eastAsia="zh-CN"/>
        </w:rPr>
        <w:t>次（轮）</w:t>
      </w:r>
      <w:r>
        <w:rPr>
          <w:rFonts w:hint="eastAsia" w:ascii="仿宋" w:hAnsi="仿宋" w:eastAsia="仿宋" w:cs="仿宋"/>
          <w:sz w:val="24"/>
        </w:rPr>
        <w:t>报价(谈判小组和</w:t>
      </w:r>
      <w:r>
        <w:rPr>
          <w:rFonts w:hint="eastAsia" w:ascii="仿宋" w:hAnsi="仿宋" w:eastAsia="仿宋" w:cs="仿宋"/>
          <w:sz w:val="24"/>
          <w:lang w:eastAsia="zh-CN"/>
        </w:rPr>
        <w:t>采购</w:t>
      </w:r>
      <w:r>
        <w:rPr>
          <w:rFonts w:hint="eastAsia" w:ascii="仿宋" w:hAnsi="仿宋" w:eastAsia="仿宋" w:cs="仿宋"/>
          <w:sz w:val="24"/>
        </w:rPr>
        <w:t xml:space="preserve">人变更技术要求的除外)。  </w:t>
      </w:r>
    </w:p>
    <w:p>
      <w:pPr>
        <w:keepNext w:val="0"/>
        <w:keepLines w:val="0"/>
        <w:pageBreakBefore w:val="0"/>
        <w:bidi w:val="0"/>
        <w:spacing w:line="360" w:lineRule="auto"/>
        <w:ind w:right="0" w:rightChars="0" w:firstLine="480" w:firstLineChars="200"/>
        <w:textAlignment w:val="auto"/>
        <w:outlineLvl w:val="9"/>
        <w:rPr>
          <w:rFonts w:hint="eastAsia" w:ascii="仿宋" w:hAnsi="仿宋" w:eastAsia="仿宋" w:cs="仿宋"/>
          <w:sz w:val="24"/>
        </w:rPr>
      </w:pPr>
      <w:r>
        <w:rPr>
          <w:rFonts w:hint="eastAsia" w:ascii="仿宋" w:hAnsi="仿宋" w:eastAsia="仿宋" w:cs="仿宋"/>
          <w:sz w:val="24"/>
          <w:lang w:val="en-US" w:eastAsia="zh-CN"/>
        </w:rPr>
        <w:t>16.</w:t>
      </w:r>
      <w:r>
        <w:rPr>
          <w:rFonts w:hint="eastAsia" w:ascii="仿宋" w:hAnsi="仿宋" w:eastAsia="仿宋" w:cs="仿宋"/>
          <w:sz w:val="24"/>
          <w:lang w:eastAsia="zh-CN"/>
        </w:rPr>
        <w:t>成交候选人的确定</w:t>
      </w:r>
    </w:p>
    <w:p>
      <w:pPr>
        <w:keepNext w:val="0"/>
        <w:keepLines w:val="0"/>
        <w:pageBreakBefore w:val="0"/>
        <w:bidi w:val="0"/>
        <w:spacing w:line="360" w:lineRule="auto"/>
        <w:ind w:right="0" w:rightChars="0" w:firstLine="480" w:firstLineChars="200"/>
        <w:textAlignment w:val="auto"/>
        <w:outlineLvl w:val="9"/>
        <w:rPr>
          <w:rFonts w:hint="eastAsia" w:ascii="仿宋" w:hAnsi="仿宋" w:eastAsia="仿宋" w:cs="仿宋"/>
          <w:sz w:val="24"/>
        </w:rPr>
      </w:pPr>
      <w:r>
        <w:rPr>
          <w:rFonts w:hint="eastAsia" w:ascii="仿宋" w:hAnsi="仿宋" w:eastAsia="仿宋" w:cs="仿宋"/>
          <w:sz w:val="24"/>
          <w:lang w:eastAsia="zh-CN"/>
        </w:rPr>
        <w:t>谈判小级</w:t>
      </w:r>
      <w:r>
        <w:rPr>
          <w:rFonts w:hint="eastAsia" w:ascii="仿宋" w:hAnsi="仿宋" w:eastAsia="仿宋" w:cs="仿宋"/>
          <w:sz w:val="24"/>
        </w:rPr>
        <w:t>根据质量和服务均能满足采购文件实质性响应要求且</w:t>
      </w:r>
      <w:r>
        <w:rPr>
          <w:rFonts w:hint="eastAsia" w:ascii="仿宋" w:hAnsi="仿宋" w:eastAsia="仿宋" w:cs="仿宋"/>
          <w:sz w:val="24"/>
          <w:lang w:eastAsia="zh-CN"/>
        </w:rPr>
        <w:t>按</w:t>
      </w:r>
      <w:r>
        <w:rPr>
          <w:rFonts w:hint="eastAsia" w:ascii="仿宋" w:hAnsi="仿宋" w:eastAsia="仿宋" w:cs="仿宋"/>
          <w:sz w:val="24"/>
        </w:rPr>
        <w:t>最终报价</w:t>
      </w:r>
      <w:r>
        <w:rPr>
          <w:rFonts w:hint="eastAsia" w:ascii="仿宋" w:hAnsi="仿宋" w:eastAsia="仿宋" w:cs="仿宋"/>
          <w:sz w:val="24"/>
          <w:lang w:eastAsia="zh-CN"/>
        </w:rPr>
        <w:t>由</w:t>
      </w:r>
      <w:r>
        <w:rPr>
          <w:rFonts w:hint="eastAsia" w:ascii="仿宋" w:hAnsi="仿宋" w:eastAsia="仿宋" w:cs="仿宋"/>
          <w:sz w:val="24"/>
        </w:rPr>
        <w:t>低</w:t>
      </w:r>
      <w:r>
        <w:rPr>
          <w:rFonts w:hint="eastAsia" w:ascii="仿宋" w:hAnsi="仿宋" w:eastAsia="仿宋" w:cs="仿宋"/>
          <w:sz w:val="24"/>
          <w:lang w:eastAsia="zh-CN"/>
        </w:rPr>
        <w:t>到高</w:t>
      </w:r>
      <w:r>
        <w:rPr>
          <w:rFonts w:hint="eastAsia" w:ascii="仿宋" w:hAnsi="仿宋" w:eastAsia="仿宋" w:cs="仿宋"/>
          <w:sz w:val="24"/>
        </w:rPr>
        <w:t>的原则确定</w:t>
      </w:r>
      <w:r>
        <w:rPr>
          <w:rFonts w:hint="eastAsia" w:ascii="仿宋" w:hAnsi="仿宋" w:eastAsia="仿宋" w:cs="仿宋"/>
          <w:sz w:val="24"/>
          <w:lang w:eastAsia="zh-CN"/>
        </w:rPr>
        <w:t>三名成交候选人</w:t>
      </w:r>
      <w:r>
        <w:rPr>
          <w:rFonts w:hint="eastAsia" w:ascii="仿宋" w:hAnsi="仿宋" w:eastAsia="仿宋" w:cs="仿宋"/>
          <w:sz w:val="24"/>
        </w:rPr>
        <w:t>。</w:t>
      </w:r>
    </w:p>
    <w:p>
      <w:pPr>
        <w:keepNext w:val="0"/>
        <w:keepLines w:val="0"/>
        <w:pageBreakBefore w:val="0"/>
        <w:bidi w:val="0"/>
        <w:spacing w:line="360" w:lineRule="auto"/>
        <w:ind w:right="0" w:rightChars="0" w:firstLine="480" w:firstLineChars="200"/>
        <w:textAlignment w:val="auto"/>
        <w:outlineLvl w:val="9"/>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6</w:t>
      </w:r>
      <w:r>
        <w:rPr>
          <w:rFonts w:hint="eastAsia" w:ascii="仿宋" w:hAnsi="仿宋" w:eastAsia="仿宋" w:cs="仿宋"/>
          <w:sz w:val="24"/>
        </w:rPr>
        <w:t>.</w:t>
      </w:r>
      <w:r>
        <w:rPr>
          <w:rFonts w:hint="eastAsia" w:ascii="仿宋" w:hAnsi="仿宋" w:eastAsia="仿宋" w:cs="仿宋"/>
          <w:sz w:val="24"/>
          <w:lang w:val="en-US" w:eastAsia="zh-CN"/>
        </w:rPr>
        <w:t>1</w:t>
      </w:r>
      <w:r>
        <w:rPr>
          <w:rFonts w:hint="eastAsia" w:ascii="仿宋" w:hAnsi="仿宋" w:eastAsia="仿宋" w:cs="仿宋"/>
          <w:sz w:val="24"/>
        </w:rPr>
        <w:t>根据《政府采购促进中小企业发展暂行办法》（财库「2011」181号）第五条及《关于政府采购支持监狱企业发展有关问题的通知》财库「2014」68号）规定，对小型和微型企业、监狱企业产品的价格给予6%的扣除（投标人须在投标文件中提供小型和微型企业、监狱企业及产品的证明材料）。第六条规定，联合协议中的约定，小型、微型企业的协议合同金额占到联合体协议合同总金额30%以上的，可给予联合体3%的价格扣除（投标人须在投标文件中提供小型和微型企业及产品的证明材料）。</w:t>
      </w:r>
    </w:p>
    <w:p>
      <w:pPr>
        <w:keepNext w:val="0"/>
        <w:keepLines w:val="0"/>
        <w:pageBreakBefore w:val="0"/>
        <w:bidi w:val="0"/>
        <w:spacing w:line="360" w:lineRule="auto"/>
        <w:ind w:right="0" w:rightChars="0" w:firstLine="480" w:firstLineChars="200"/>
        <w:textAlignment w:val="auto"/>
        <w:outlineLvl w:val="9"/>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6.2</w:t>
      </w:r>
      <w:r>
        <w:rPr>
          <w:rFonts w:hint="eastAsia" w:ascii="仿宋" w:hAnsi="仿宋" w:eastAsia="仿宋" w:cs="仿宋"/>
          <w:sz w:val="24"/>
        </w:rPr>
        <w:t>.4根据《节能产品政府采购实施意见》（财库「2004」185号）的规定，投标产品如果是最新一期节能产品政府采购清单内的产品且在有效期内，优先予以采购。（投标文件中须提供有效的证明材料且加盖投标单位公章，否则不予认可）。</w:t>
      </w:r>
    </w:p>
    <w:p>
      <w:pPr>
        <w:keepNext w:val="0"/>
        <w:keepLines w:val="0"/>
        <w:pageBreakBefore w:val="0"/>
        <w:bidi w:val="0"/>
        <w:spacing w:line="360" w:lineRule="auto"/>
        <w:ind w:right="0" w:rightChars="0" w:firstLine="480" w:firstLineChars="200"/>
        <w:textAlignment w:val="auto"/>
        <w:outlineLvl w:val="9"/>
        <w:rPr>
          <w:rFonts w:hint="eastAsia" w:ascii="仿宋" w:hAnsi="仿宋" w:eastAsia="仿宋" w:cs="仿宋"/>
          <w:sz w:val="24"/>
        </w:rPr>
      </w:pPr>
      <w:r>
        <w:rPr>
          <w:rFonts w:hint="eastAsia" w:ascii="仿宋" w:hAnsi="仿宋" w:eastAsia="仿宋" w:cs="仿宋"/>
          <w:sz w:val="24"/>
        </w:rPr>
        <w:t xml:space="preserve">  1</w:t>
      </w:r>
      <w:r>
        <w:rPr>
          <w:rFonts w:hint="eastAsia" w:ascii="仿宋" w:hAnsi="仿宋" w:eastAsia="仿宋" w:cs="仿宋"/>
          <w:sz w:val="24"/>
          <w:lang w:val="en-US" w:eastAsia="zh-CN"/>
        </w:rPr>
        <w:t>6</w:t>
      </w: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根据《关于环境标志产品政府采购实施的意见》（财库「2006」90号的规定，投标人产品如果是最新一期环境标志产品政府采购清单内的产品且在有效期内，优先予以采购。（投标文件中须提供有效的证明材料且加盖投标单位公章，否则不予认可）。</w:t>
      </w:r>
    </w:p>
    <w:p>
      <w:pPr>
        <w:keepNext w:val="0"/>
        <w:keepLines w:val="0"/>
        <w:pageBreakBefore w:val="0"/>
        <w:bidi w:val="0"/>
        <w:spacing w:line="360" w:lineRule="auto"/>
        <w:ind w:right="0" w:rightChars="0" w:firstLine="480" w:firstLineChars="200"/>
        <w:textAlignment w:val="auto"/>
        <w:outlineLvl w:val="9"/>
        <w:rPr>
          <w:rFonts w:hint="eastAsia" w:ascii="仿宋" w:hAnsi="仿宋" w:eastAsia="仿宋" w:cs="仿宋"/>
          <w:sz w:val="24"/>
        </w:rPr>
      </w:pPr>
      <w:r>
        <w:rPr>
          <w:rFonts w:hint="eastAsia" w:ascii="仿宋" w:hAnsi="仿宋" w:eastAsia="仿宋" w:cs="仿宋"/>
          <w:sz w:val="24"/>
        </w:rPr>
        <w:t xml:space="preserve">   1</w:t>
      </w:r>
      <w:r>
        <w:rPr>
          <w:rFonts w:hint="eastAsia" w:ascii="仿宋" w:hAnsi="仿宋" w:eastAsia="仿宋" w:cs="仿宋"/>
          <w:sz w:val="24"/>
          <w:lang w:val="en-US" w:eastAsia="zh-CN"/>
        </w:rPr>
        <w:t>6.4</w:t>
      </w:r>
      <w:r>
        <w:rPr>
          <w:rFonts w:hint="eastAsia" w:ascii="仿宋" w:hAnsi="仿宋" w:eastAsia="仿宋" w:cs="仿宋"/>
          <w:sz w:val="24"/>
        </w:rPr>
        <w:t>.投标产品如果同时列入环境标志产品政府采购清单和节能产品政府采购清单的，应当优先于只列入其中一个清单的产品。（投标文件中须提供有效的证明材料且加盖投标单位公章，否则不予认可）。</w:t>
      </w:r>
    </w:p>
    <w:p>
      <w:pPr>
        <w:keepNext w:val="0"/>
        <w:keepLines w:val="0"/>
        <w:pageBreakBefore w:val="0"/>
        <w:bidi w:val="0"/>
        <w:spacing w:line="360" w:lineRule="auto"/>
        <w:ind w:right="0" w:rightChars="0" w:firstLine="480" w:firstLineChars="200"/>
        <w:textAlignment w:val="auto"/>
        <w:outlineLvl w:val="9"/>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7</w:t>
      </w:r>
      <w:r>
        <w:rPr>
          <w:rFonts w:hint="eastAsia" w:ascii="仿宋" w:hAnsi="仿宋" w:eastAsia="仿宋" w:cs="仿宋"/>
          <w:sz w:val="24"/>
        </w:rPr>
        <w:t>、保密</w:t>
      </w:r>
    </w:p>
    <w:p>
      <w:pPr>
        <w:spacing w:line="500" w:lineRule="exact"/>
        <w:rPr>
          <w:rFonts w:hint="eastAsia" w:ascii="仿宋" w:hAnsi="仿宋" w:eastAsia="仿宋" w:cs="仿宋"/>
          <w:sz w:val="24"/>
          <w:szCs w:val="24"/>
        </w:rPr>
      </w:pPr>
      <w:r>
        <w:rPr>
          <w:rFonts w:hint="eastAsia" w:ascii="仿宋" w:hAnsi="仿宋" w:eastAsia="仿宋" w:cs="仿宋"/>
          <w:sz w:val="24"/>
          <w:szCs w:val="24"/>
        </w:rPr>
        <w:t xml:space="preserve">    1</w:t>
      </w:r>
      <w:r>
        <w:rPr>
          <w:rFonts w:hint="eastAsia" w:ascii="仿宋" w:hAnsi="仿宋" w:eastAsia="仿宋" w:cs="仿宋"/>
          <w:sz w:val="24"/>
          <w:szCs w:val="24"/>
          <w:lang w:val="en-US" w:eastAsia="zh-CN"/>
        </w:rPr>
        <w:t>7</w:t>
      </w:r>
      <w:r>
        <w:rPr>
          <w:rFonts w:hint="eastAsia" w:ascii="仿宋" w:hAnsi="仿宋" w:eastAsia="仿宋" w:cs="仿宋"/>
          <w:sz w:val="24"/>
          <w:szCs w:val="24"/>
        </w:rPr>
        <w:t>.1有关响应文件的审查、澄清、评估和比较以及有关授予合同的意向的一切情况都不得透露给任一供应商或与上述评审工作无关的人员。</w:t>
      </w:r>
    </w:p>
    <w:p>
      <w:pPr>
        <w:widowControl/>
        <w:spacing w:line="5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7</w:t>
      </w:r>
      <w:r>
        <w:rPr>
          <w:rFonts w:hint="eastAsia" w:ascii="仿宋" w:hAnsi="仿宋" w:eastAsia="仿宋" w:cs="仿宋"/>
          <w:sz w:val="24"/>
          <w:szCs w:val="24"/>
        </w:rPr>
        <w:t>.2供应商不得干扰整个谈判活动，否则将废除其谈判资格。</w:t>
      </w:r>
    </w:p>
    <w:p>
      <w:pPr>
        <w:widowControl/>
        <w:spacing w:line="5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7</w:t>
      </w:r>
      <w:r>
        <w:rPr>
          <w:rFonts w:hint="eastAsia" w:ascii="仿宋" w:hAnsi="仿宋" w:eastAsia="仿宋" w:cs="仿宋"/>
          <w:sz w:val="24"/>
          <w:szCs w:val="24"/>
        </w:rPr>
        <w:t>.3发现供应商在政府采购活动中有不正当竞争或恶意串通等违规行为，及时向政府采购评审工作的组织者或财政部门报告并加以制止。</w:t>
      </w:r>
    </w:p>
    <w:p>
      <w:pPr>
        <w:spacing w:line="50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F 授予合同</w:t>
      </w:r>
    </w:p>
    <w:p>
      <w:pPr>
        <w:keepNext w:val="0"/>
        <w:keepLines w:val="0"/>
        <w:pageBreakBefore w:val="0"/>
        <w:bidi w:val="0"/>
        <w:spacing w:line="360" w:lineRule="auto"/>
        <w:ind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8</w:t>
      </w:r>
      <w:r>
        <w:rPr>
          <w:rFonts w:hint="eastAsia" w:ascii="仿宋" w:hAnsi="仿宋" w:eastAsia="仿宋" w:cs="仿宋"/>
          <w:sz w:val="24"/>
          <w:szCs w:val="24"/>
        </w:rPr>
        <w:t>、成交通知</w:t>
      </w:r>
    </w:p>
    <w:p>
      <w:pPr>
        <w:keepNext w:val="0"/>
        <w:keepLines w:val="0"/>
        <w:pageBreakBefore w:val="0"/>
        <w:bidi w:val="0"/>
        <w:spacing w:line="360" w:lineRule="auto"/>
        <w:ind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谈判</w:t>
      </w:r>
      <w:r>
        <w:rPr>
          <w:rFonts w:hint="eastAsia" w:ascii="仿宋" w:hAnsi="仿宋" w:eastAsia="仿宋" w:cs="仿宋"/>
          <w:sz w:val="24"/>
          <w:szCs w:val="24"/>
        </w:rPr>
        <w:t>结束后，在规定的有效期内，采购人以书面形式向成交人发出成交通知书。成交通知书一经发出即发生法律效力。</w:t>
      </w:r>
    </w:p>
    <w:p>
      <w:pPr>
        <w:keepNext w:val="0"/>
        <w:keepLines w:val="0"/>
        <w:pageBreakBefore w:val="0"/>
        <w:bidi w:val="0"/>
        <w:spacing w:line="360" w:lineRule="auto"/>
        <w:ind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19</w:t>
      </w:r>
      <w:r>
        <w:rPr>
          <w:rFonts w:hint="eastAsia" w:ascii="仿宋" w:hAnsi="仿宋" w:eastAsia="仿宋" w:cs="仿宋"/>
          <w:sz w:val="24"/>
          <w:szCs w:val="24"/>
        </w:rPr>
        <w:t>签定合同</w:t>
      </w:r>
    </w:p>
    <w:p>
      <w:pPr>
        <w:keepNext w:val="0"/>
        <w:keepLines w:val="0"/>
        <w:pageBreakBefore w:val="0"/>
        <w:bidi w:val="0"/>
        <w:spacing w:line="360" w:lineRule="auto"/>
        <w:ind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19</w:t>
      </w:r>
      <w:r>
        <w:rPr>
          <w:rFonts w:hint="eastAsia" w:ascii="仿宋" w:hAnsi="仿宋" w:eastAsia="仿宋" w:cs="仿宋"/>
          <w:sz w:val="24"/>
          <w:szCs w:val="24"/>
        </w:rPr>
        <w:t>.</w:t>
      </w:r>
      <w:r>
        <w:rPr>
          <w:rFonts w:hint="eastAsia" w:ascii="仿宋" w:hAnsi="仿宋" w:eastAsia="仿宋" w:cs="仿宋"/>
          <w:sz w:val="24"/>
          <w:szCs w:val="24"/>
          <w:lang w:val="en-US" w:eastAsia="zh-CN"/>
        </w:rPr>
        <w:t>1</w:t>
      </w:r>
      <w:r>
        <w:rPr>
          <w:rFonts w:hint="eastAsia" w:ascii="仿宋" w:hAnsi="仿宋" w:eastAsia="仿宋" w:cs="仿宋"/>
          <w:sz w:val="24"/>
          <w:szCs w:val="24"/>
        </w:rPr>
        <w:t xml:space="preserve">采购人签发的成交通知书、成交供应商的响应文件及其澄清文件等，均为签定合同的依据。 </w:t>
      </w:r>
    </w:p>
    <w:p>
      <w:pPr>
        <w:keepNext w:val="0"/>
        <w:keepLines w:val="0"/>
        <w:pageBreakBefore w:val="0"/>
        <w:bidi w:val="0"/>
        <w:spacing w:line="360" w:lineRule="auto"/>
        <w:ind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19.2</w:t>
      </w:r>
      <w:r>
        <w:rPr>
          <w:rFonts w:hint="eastAsia" w:ascii="仿宋" w:hAnsi="仿宋" w:eastAsia="仿宋" w:cs="仿宋"/>
          <w:sz w:val="24"/>
          <w:szCs w:val="24"/>
        </w:rPr>
        <w:t>成交供应商</w:t>
      </w:r>
      <w:r>
        <w:rPr>
          <w:rFonts w:hint="eastAsia" w:ascii="仿宋" w:hAnsi="仿宋" w:eastAsia="仿宋" w:cs="仿宋"/>
          <w:sz w:val="24"/>
          <w:szCs w:val="24"/>
          <w:lang w:eastAsia="zh-CN"/>
        </w:rPr>
        <w:t>须</w:t>
      </w:r>
      <w:r>
        <w:rPr>
          <w:rFonts w:hint="eastAsia" w:ascii="仿宋" w:hAnsi="仿宋" w:eastAsia="仿宋" w:cs="仿宋"/>
          <w:sz w:val="24"/>
          <w:szCs w:val="24"/>
        </w:rPr>
        <w:t>在收到成交通知书</w:t>
      </w:r>
      <w:r>
        <w:rPr>
          <w:rFonts w:hint="eastAsia" w:ascii="仿宋" w:hAnsi="仿宋" w:eastAsia="仿宋" w:cs="仿宋"/>
          <w:sz w:val="24"/>
          <w:szCs w:val="24"/>
          <w:lang w:eastAsia="zh-CN"/>
        </w:rPr>
        <w:t>之日起</w:t>
      </w:r>
      <w:r>
        <w:rPr>
          <w:rFonts w:hint="eastAsia" w:ascii="仿宋" w:hAnsi="仿宋" w:eastAsia="仿宋" w:cs="仿宋"/>
          <w:sz w:val="24"/>
          <w:szCs w:val="24"/>
          <w:lang w:val="en-US" w:eastAsia="zh-CN"/>
        </w:rPr>
        <w:t>30</w:t>
      </w:r>
      <w:r>
        <w:rPr>
          <w:rFonts w:hint="eastAsia" w:ascii="仿宋" w:hAnsi="仿宋" w:eastAsia="仿宋" w:cs="仿宋"/>
          <w:sz w:val="24"/>
          <w:szCs w:val="24"/>
        </w:rPr>
        <w:t>日内与采购</w:t>
      </w:r>
      <w:r>
        <w:rPr>
          <w:rFonts w:hint="eastAsia" w:ascii="仿宋" w:hAnsi="仿宋" w:eastAsia="仿宋" w:cs="仿宋"/>
          <w:sz w:val="24"/>
          <w:szCs w:val="24"/>
          <w:lang w:eastAsia="zh-CN"/>
        </w:rPr>
        <w:t>人</w:t>
      </w:r>
      <w:r>
        <w:rPr>
          <w:rFonts w:hint="eastAsia" w:ascii="仿宋" w:hAnsi="仿宋" w:eastAsia="仿宋" w:cs="仿宋"/>
          <w:sz w:val="24"/>
          <w:szCs w:val="24"/>
        </w:rPr>
        <w:t>签订合同，如无特殊原因，在规定时间内不签订合同或不能供货的，视为自动放弃成交供应商资格并没收其保证金。</w:t>
      </w:r>
    </w:p>
    <w:p>
      <w:pPr>
        <w:keepNext w:val="0"/>
        <w:keepLines w:val="0"/>
        <w:pageBreakBefore w:val="0"/>
        <w:bidi w:val="0"/>
        <w:spacing w:line="360" w:lineRule="auto"/>
        <w:ind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19</w:t>
      </w:r>
      <w:r>
        <w:rPr>
          <w:rFonts w:hint="eastAsia" w:ascii="仿宋" w:hAnsi="仿宋" w:eastAsia="仿宋" w:cs="仿宋"/>
          <w:sz w:val="24"/>
          <w:szCs w:val="24"/>
        </w:rPr>
        <w:t>.3成交人须向</w:t>
      </w:r>
      <w:r>
        <w:rPr>
          <w:rFonts w:hint="eastAsia" w:ascii="仿宋" w:hAnsi="仿宋" w:eastAsia="仿宋" w:cs="仿宋"/>
          <w:sz w:val="24"/>
          <w:szCs w:val="24"/>
          <w:lang w:eastAsia="zh-CN"/>
        </w:rPr>
        <w:t>采购人</w:t>
      </w:r>
      <w:r>
        <w:rPr>
          <w:rFonts w:hint="eastAsia" w:ascii="仿宋" w:hAnsi="仿宋" w:eastAsia="仿宋" w:cs="仿宋"/>
          <w:sz w:val="24"/>
          <w:szCs w:val="24"/>
        </w:rPr>
        <w:t>交纳合同额</w:t>
      </w: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eastAsia="zh-CN"/>
        </w:rPr>
        <w:t>以下</w:t>
      </w:r>
      <w:r>
        <w:rPr>
          <w:rFonts w:hint="eastAsia" w:ascii="仿宋" w:hAnsi="仿宋" w:eastAsia="仿宋" w:cs="仿宋"/>
          <w:sz w:val="24"/>
          <w:szCs w:val="24"/>
        </w:rPr>
        <w:t>的履约保证金；无产品质量问题无息退还；如中标人在规定时间内未缴纳履约保证金的视为自动放弃中标，投标保证金不予退还；给</w:t>
      </w:r>
      <w:r>
        <w:rPr>
          <w:rFonts w:hint="eastAsia" w:ascii="仿宋" w:hAnsi="仿宋" w:eastAsia="仿宋" w:cs="仿宋"/>
          <w:sz w:val="24"/>
          <w:szCs w:val="24"/>
          <w:lang w:eastAsia="zh-CN"/>
        </w:rPr>
        <w:t>采购</w:t>
      </w:r>
      <w:r>
        <w:rPr>
          <w:rFonts w:hint="eastAsia" w:ascii="仿宋" w:hAnsi="仿宋" w:eastAsia="仿宋" w:cs="仿宋"/>
          <w:sz w:val="24"/>
          <w:szCs w:val="24"/>
        </w:rPr>
        <w:t>人造成的损失超过投标保证金数额的，中标人还应对超过部分予以赔偿。</w:t>
      </w:r>
    </w:p>
    <w:p>
      <w:pPr>
        <w:spacing w:line="500" w:lineRule="exac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p>
    <w:p>
      <w:pPr>
        <w:spacing w:line="500" w:lineRule="exact"/>
        <w:ind w:firstLine="482" w:firstLineChars="200"/>
        <w:rPr>
          <w:rFonts w:hint="eastAsia" w:ascii="仿宋" w:hAnsi="仿宋" w:eastAsia="仿宋" w:cs="仿宋"/>
          <w:b/>
          <w:bCs/>
          <w:sz w:val="24"/>
          <w:szCs w:val="24"/>
        </w:rPr>
      </w:pPr>
    </w:p>
    <w:p>
      <w:pPr>
        <w:pStyle w:val="10"/>
        <w:spacing w:line="500" w:lineRule="exact"/>
        <w:ind w:firstLine="883" w:firstLineChars="200"/>
        <w:rPr>
          <w:rFonts w:hint="eastAsia" w:ascii="楷体_GB2312" w:eastAsia="楷体_GB2312"/>
          <w:b/>
          <w:sz w:val="44"/>
        </w:rPr>
      </w:pPr>
    </w:p>
    <w:p>
      <w:pPr>
        <w:pStyle w:val="10"/>
        <w:spacing w:line="500" w:lineRule="exact"/>
        <w:ind w:firstLine="883" w:firstLineChars="200"/>
        <w:rPr>
          <w:rFonts w:hint="eastAsia" w:ascii="楷体_GB2312" w:eastAsia="楷体_GB2312"/>
          <w:b/>
          <w:sz w:val="44"/>
        </w:rPr>
      </w:pPr>
    </w:p>
    <w:p>
      <w:pPr>
        <w:pStyle w:val="10"/>
        <w:spacing w:line="500" w:lineRule="exact"/>
        <w:ind w:firstLine="883" w:firstLineChars="200"/>
        <w:rPr>
          <w:rFonts w:hint="eastAsia" w:ascii="楷体_GB2312" w:eastAsia="楷体_GB2312"/>
          <w:b/>
          <w:sz w:val="44"/>
        </w:rPr>
      </w:pPr>
    </w:p>
    <w:p>
      <w:pPr>
        <w:pStyle w:val="10"/>
        <w:spacing w:line="500" w:lineRule="exact"/>
        <w:rPr>
          <w:rFonts w:hint="eastAsia" w:ascii="楷体_GB2312" w:eastAsia="楷体_GB2312"/>
          <w:b/>
          <w:sz w:val="44"/>
        </w:rPr>
      </w:pPr>
    </w:p>
    <w:p>
      <w:pPr>
        <w:pStyle w:val="10"/>
        <w:spacing w:line="500" w:lineRule="exact"/>
        <w:rPr>
          <w:rFonts w:hint="eastAsia" w:ascii="楷体_GB2312" w:eastAsia="楷体_GB2312"/>
          <w:b/>
          <w:sz w:val="44"/>
        </w:rPr>
      </w:pPr>
    </w:p>
    <w:p>
      <w:pPr>
        <w:pStyle w:val="10"/>
        <w:spacing w:line="500" w:lineRule="exact"/>
        <w:ind w:firstLine="883" w:firstLineChars="200"/>
        <w:rPr>
          <w:rFonts w:hint="eastAsia" w:ascii="楷体_GB2312" w:eastAsia="楷体_GB2312"/>
          <w:b/>
          <w:sz w:val="44"/>
        </w:rPr>
      </w:pPr>
      <w:r>
        <w:rPr>
          <w:rFonts w:hint="eastAsia" w:ascii="楷体_GB2312" w:eastAsia="楷体_GB2312"/>
          <w:b/>
          <w:sz w:val="44"/>
        </w:rPr>
        <w:t xml:space="preserve"> </w:t>
      </w:r>
    </w:p>
    <w:p>
      <w:pPr>
        <w:pStyle w:val="10"/>
        <w:spacing w:line="500" w:lineRule="exact"/>
        <w:ind w:firstLine="883" w:firstLineChars="200"/>
        <w:rPr>
          <w:rFonts w:hint="eastAsia" w:ascii="楷体_GB2312" w:eastAsia="楷体_GB2312"/>
          <w:b/>
          <w:sz w:val="44"/>
        </w:rPr>
      </w:pPr>
    </w:p>
    <w:p>
      <w:pPr>
        <w:pStyle w:val="10"/>
        <w:spacing w:line="500" w:lineRule="exact"/>
        <w:ind w:firstLine="883" w:firstLineChars="200"/>
        <w:rPr>
          <w:rFonts w:hint="eastAsia" w:ascii="楷体_GB2312" w:eastAsia="楷体_GB2312"/>
          <w:b/>
          <w:sz w:val="44"/>
        </w:rPr>
      </w:pPr>
      <w:r>
        <w:rPr>
          <w:rFonts w:hint="eastAsia" w:ascii="楷体_GB2312" w:eastAsia="楷体_GB2312"/>
          <w:b/>
          <w:sz w:val="44"/>
        </w:rPr>
        <w:t xml:space="preserve">第三部分  </w:t>
      </w:r>
      <w:r>
        <w:rPr>
          <w:rFonts w:hint="eastAsia" w:ascii="楷体_GB2312" w:eastAsia="楷体_GB2312"/>
          <w:b/>
          <w:sz w:val="44"/>
          <w:lang w:eastAsia="zh-CN"/>
        </w:rPr>
        <w:t>采购</w:t>
      </w:r>
      <w:r>
        <w:rPr>
          <w:rFonts w:hint="eastAsia" w:ascii="楷体_GB2312" w:eastAsia="楷体_GB2312"/>
          <w:b/>
          <w:sz w:val="44"/>
        </w:rPr>
        <w:t>内容</w:t>
      </w:r>
      <w:r>
        <w:rPr>
          <w:rFonts w:hint="eastAsia" w:ascii="楷体_GB2312" w:eastAsia="楷体_GB2312"/>
          <w:b/>
          <w:sz w:val="44"/>
          <w:lang w:eastAsia="zh-CN"/>
        </w:rPr>
        <w:t>及</w:t>
      </w:r>
      <w:r>
        <w:rPr>
          <w:rFonts w:hint="eastAsia" w:ascii="楷体_GB2312" w:eastAsia="楷体_GB2312"/>
          <w:b/>
          <w:sz w:val="44"/>
        </w:rPr>
        <w:t>其</w:t>
      </w:r>
      <w:r>
        <w:rPr>
          <w:rFonts w:hint="eastAsia" w:ascii="楷体_GB2312" w:eastAsia="楷体_GB2312"/>
          <w:b/>
          <w:sz w:val="44"/>
          <w:lang w:eastAsia="zh-CN"/>
        </w:rPr>
        <w:t>它</w:t>
      </w:r>
      <w:r>
        <w:rPr>
          <w:rFonts w:hint="eastAsia" w:ascii="楷体_GB2312" w:eastAsia="楷体_GB2312"/>
          <w:b/>
          <w:sz w:val="44"/>
        </w:rPr>
        <w:t>要求</w:t>
      </w:r>
    </w:p>
    <w:p>
      <w:pPr>
        <w:spacing w:line="600" w:lineRule="exact"/>
        <w:rPr>
          <w:rFonts w:hint="eastAsia" w:ascii="仿宋" w:hAnsi="仿宋" w:eastAsia="仿宋" w:cs="仿宋"/>
          <w:sz w:val="24"/>
          <w:szCs w:val="24"/>
        </w:rPr>
      </w:pPr>
    </w:p>
    <w:p>
      <w:pPr>
        <w:numPr>
          <w:ilvl w:val="0"/>
          <w:numId w:val="3"/>
        </w:numPr>
        <w:spacing w:line="520" w:lineRule="exact"/>
        <w:ind w:firstLine="482" w:firstLineChars="200"/>
        <w:rPr>
          <w:rFonts w:hint="eastAsia" w:ascii="仿宋" w:hAnsi="仿宋" w:eastAsia="仿宋" w:cs="仿宋"/>
          <w:b/>
          <w:bCs/>
          <w:sz w:val="24"/>
          <w:szCs w:val="24"/>
          <w:lang w:val="en-US" w:eastAsia="zh-CN"/>
        </w:rPr>
      </w:pPr>
      <w:r>
        <w:rPr>
          <w:rFonts w:hint="eastAsia" w:ascii="仿宋" w:hAnsi="仿宋" w:eastAsia="仿宋" w:cs="仿宋"/>
          <w:b/>
          <w:bCs/>
          <w:sz w:val="24"/>
          <w:szCs w:val="24"/>
          <w:lang w:eastAsia="zh-CN"/>
        </w:rPr>
        <w:t>招标范围</w:t>
      </w:r>
      <w:r>
        <w:rPr>
          <w:rFonts w:hint="eastAsia" w:ascii="仿宋" w:hAnsi="仿宋" w:eastAsia="仿宋" w:cs="仿宋"/>
          <w:b/>
          <w:bCs/>
          <w:sz w:val="24"/>
          <w:szCs w:val="24"/>
          <w:lang w:val="en-US" w:eastAsia="zh-CN"/>
        </w:rPr>
        <w:t>:</w:t>
      </w:r>
    </w:p>
    <w:p>
      <w:pPr>
        <w:numPr>
          <w:ilvl w:val="0"/>
          <w:numId w:val="0"/>
        </w:numPr>
        <w:spacing w:line="520" w:lineRule="exact"/>
        <w:ind w:firstLine="481"/>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本项目的招标范围：药城东门、老公安局法院地下停车场勘察项目</w:t>
      </w:r>
    </w:p>
    <w:p>
      <w:pPr>
        <w:numPr>
          <w:ilvl w:val="0"/>
          <w:numId w:val="3"/>
        </w:numPr>
        <w:spacing w:line="520" w:lineRule="exact"/>
        <w:ind w:left="0" w:leftChars="0" w:firstLine="482" w:firstLineChars="20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服务要求：</w:t>
      </w:r>
    </w:p>
    <w:p>
      <w:pPr>
        <w:numPr>
          <w:ilvl w:val="0"/>
          <w:numId w:val="4"/>
        </w:numPr>
        <w:spacing w:line="520" w:lineRule="exact"/>
        <w:ind w:leftChars="20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投标商应熟悉并能认真贯彻执行行业的法律、法规、和政策。</w:t>
      </w:r>
    </w:p>
    <w:p>
      <w:pPr>
        <w:numPr>
          <w:ilvl w:val="0"/>
          <w:numId w:val="4"/>
        </w:numPr>
        <w:spacing w:line="520" w:lineRule="exact"/>
        <w:ind w:leftChars="20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投标单位需高效完成该项目的停车场勘察工作，为甲方提供优质的服务，提供的服务工作必须满足业主的各项需求。</w:t>
      </w:r>
    </w:p>
    <w:p>
      <w:pPr>
        <w:numPr>
          <w:ilvl w:val="0"/>
          <w:numId w:val="4"/>
        </w:numPr>
        <w:spacing w:line="520" w:lineRule="exact"/>
        <w:ind w:leftChars="20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成果：符合业主要求。</w:t>
      </w:r>
    </w:p>
    <w:p>
      <w:pPr>
        <w:tabs>
          <w:tab w:val="left" w:pos="5963"/>
        </w:tabs>
        <w:spacing w:line="420" w:lineRule="exact"/>
        <w:ind w:firstLine="482" w:firstLineChars="200"/>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三、特别提示：</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1、以上要求为最低要求，</w:t>
      </w:r>
      <w:r>
        <w:rPr>
          <w:rFonts w:hint="eastAsia" w:ascii="仿宋" w:hAnsi="仿宋" w:eastAsia="仿宋" w:cs="仿宋"/>
          <w:sz w:val="24"/>
          <w:szCs w:val="24"/>
          <w:lang w:val="en-US" w:eastAsia="zh-CN"/>
        </w:rPr>
        <w:t>投标</w:t>
      </w:r>
      <w:r>
        <w:rPr>
          <w:rFonts w:hint="eastAsia" w:ascii="仿宋" w:hAnsi="仿宋" w:eastAsia="仿宋" w:cs="仿宋"/>
          <w:sz w:val="24"/>
          <w:szCs w:val="24"/>
        </w:rPr>
        <w:t>商不得低于以上要求，否则为无效响应文件。</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2、供应商须有合理的工作方案，否则为无效响应文件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3、供应商应就该项目进行完整响应报价（报价含税费等综合费用），否则为无效响应文件。</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4、供应商必须由法定代表人或其</w:t>
      </w:r>
      <w:r>
        <w:rPr>
          <w:rFonts w:hint="eastAsia" w:ascii="仿宋" w:hAnsi="仿宋" w:eastAsia="仿宋" w:cs="仿宋"/>
          <w:sz w:val="24"/>
          <w:szCs w:val="24"/>
          <w:lang w:eastAsia="zh-CN"/>
        </w:rPr>
        <w:t>授权代表</w:t>
      </w:r>
      <w:r>
        <w:rPr>
          <w:rFonts w:hint="eastAsia" w:ascii="仿宋" w:hAnsi="仿宋" w:eastAsia="仿宋" w:cs="仿宋"/>
          <w:sz w:val="24"/>
          <w:szCs w:val="24"/>
        </w:rPr>
        <w:t>参加开标会议，随时接受谈判小组询问，并予作出书面解答。</w:t>
      </w:r>
    </w:p>
    <w:p>
      <w:pPr>
        <w:tabs>
          <w:tab w:val="left" w:pos="5963"/>
        </w:tabs>
        <w:spacing w:line="420" w:lineRule="exact"/>
        <w:ind w:firstLine="480" w:firstLineChars="200"/>
        <w:rPr>
          <w:rFonts w:hint="eastAsia" w:ascii="仿宋" w:hAnsi="仿宋" w:eastAsia="仿宋" w:cs="仿宋"/>
          <w:sz w:val="24"/>
          <w:szCs w:val="24"/>
          <w:lang w:val="zh-CN"/>
        </w:rPr>
      </w:pPr>
      <w:r>
        <w:rPr>
          <w:rFonts w:hint="eastAsia" w:ascii="仿宋" w:hAnsi="仿宋" w:eastAsia="仿宋" w:cs="仿宋"/>
          <w:sz w:val="24"/>
          <w:szCs w:val="24"/>
        </w:rPr>
        <w:t>5、采购人确定</w:t>
      </w:r>
      <w:r>
        <w:rPr>
          <w:rFonts w:hint="eastAsia" w:ascii="仿宋" w:hAnsi="仿宋" w:eastAsia="仿宋" w:cs="仿宋"/>
          <w:sz w:val="24"/>
          <w:szCs w:val="24"/>
          <w:lang w:val="en-US" w:eastAsia="zh-CN"/>
        </w:rPr>
        <w:t>成交人</w:t>
      </w:r>
      <w:r>
        <w:rPr>
          <w:rFonts w:hint="eastAsia" w:ascii="仿宋" w:hAnsi="仿宋" w:eastAsia="仿宋" w:cs="仿宋"/>
          <w:sz w:val="24"/>
          <w:szCs w:val="24"/>
        </w:rPr>
        <w:t>后，中标人须向禹州市政府采购中心发送响应报价一览表电子档，并同时通知采购中心。</w:t>
      </w:r>
      <w:r>
        <w:rPr>
          <w:rFonts w:hint="eastAsia" w:ascii="仿宋" w:hAnsi="仿宋" w:eastAsia="仿宋" w:cs="仿宋"/>
          <w:sz w:val="24"/>
          <w:szCs w:val="24"/>
          <w:lang w:val="zh-CN"/>
        </w:rPr>
        <w:t>邮箱：</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"mailto:ztbjyglzx@163.com" </w:instrText>
      </w:r>
      <w:r>
        <w:rPr>
          <w:rFonts w:hint="eastAsia" w:ascii="仿宋" w:hAnsi="仿宋" w:eastAsia="仿宋" w:cs="仿宋"/>
          <w:sz w:val="24"/>
          <w:szCs w:val="24"/>
        </w:rPr>
        <w:fldChar w:fldCharType="separate"/>
      </w:r>
      <w:r>
        <w:rPr>
          <w:rFonts w:hint="eastAsia" w:ascii="仿宋" w:hAnsi="仿宋" w:eastAsia="仿宋" w:cs="仿宋"/>
          <w:sz w:val="24"/>
          <w:szCs w:val="24"/>
          <w:lang w:val="zh-CN"/>
        </w:rPr>
        <w:t>ztbjyglzx@163.com</w:t>
      </w:r>
      <w:r>
        <w:rPr>
          <w:rFonts w:hint="eastAsia" w:ascii="仿宋" w:hAnsi="仿宋" w:eastAsia="仿宋" w:cs="仿宋"/>
          <w:sz w:val="24"/>
          <w:szCs w:val="24"/>
          <w:lang w:val="zh-CN"/>
        </w:rPr>
        <w:fldChar w:fldCharType="end"/>
      </w:r>
      <w:r>
        <w:rPr>
          <w:rFonts w:hint="eastAsia" w:ascii="仿宋" w:hAnsi="仿宋" w:eastAsia="仿宋" w:cs="仿宋"/>
          <w:sz w:val="24"/>
          <w:szCs w:val="24"/>
          <w:lang w:val="zh-CN"/>
        </w:rPr>
        <w:t>。</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、付款方式：以签订合同为准。</w:t>
      </w:r>
    </w:p>
    <w:p>
      <w:pPr>
        <w:tabs>
          <w:tab w:val="left" w:pos="5963"/>
        </w:tabs>
        <w:spacing w:line="420" w:lineRule="exact"/>
        <w:ind w:firstLine="480" w:firstLineChars="200"/>
        <w:rPr>
          <w:rFonts w:hint="eastAsia" w:ascii="仿宋" w:hAnsi="仿宋" w:eastAsia="仿宋" w:cs="仿宋"/>
          <w:sz w:val="24"/>
          <w:szCs w:val="24"/>
        </w:rPr>
      </w:pPr>
    </w:p>
    <w:p>
      <w:pPr>
        <w:spacing w:line="500" w:lineRule="exact"/>
        <w:ind w:firstLine="2429" w:firstLineChars="550"/>
        <w:rPr>
          <w:rFonts w:hint="eastAsia" w:ascii="仿宋_GB2312" w:hAnsi="仿宋_GB2312" w:eastAsia="仿宋_GB2312" w:cs="仿宋_GB2312"/>
          <w:b/>
          <w:sz w:val="44"/>
        </w:rPr>
      </w:pPr>
    </w:p>
    <w:p>
      <w:pPr>
        <w:spacing w:line="500" w:lineRule="exact"/>
        <w:ind w:firstLine="2429" w:firstLineChars="550"/>
        <w:rPr>
          <w:rFonts w:hint="eastAsia" w:ascii="仿宋_GB2312" w:hAnsi="仿宋_GB2312" w:eastAsia="仿宋_GB2312" w:cs="仿宋_GB2312"/>
          <w:b/>
          <w:sz w:val="44"/>
        </w:rPr>
      </w:pPr>
    </w:p>
    <w:p>
      <w:pPr>
        <w:spacing w:line="500" w:lineRule="exact"/>
        <w:rPr>
          <w:rFonts w:hint="eastAsia" w:ascii="仿宋_GB2312" w:hAnsi="仿宋_GB2312" w:eastAsia="仿宋_GB2312" w:cs="仿宋_GB2312"/>
          <w:b/>
          <w:sz w:val="44"/>
        </w:rPr>
      </w:pPr>
    </w:p>
    <w:p>
      <w:pPr>
        <w:spacing w:line="500" w:lineRule="exact"/>
        <w:jc w:val="left"/>
        <w:rPr>
          <w:rFonts w:hint="eastAsia" w:ascii="仿宋_GB2312" w:hAnsi="仿宋_GB2312" w:eastAsia="仿宋_GB2312" w:cs="仿宋_GB2312"/>
          <w:b/>
          <w:sz w:val="44"/>
        </w:rPr>
      </w:pPr>
      <w:r>
        <w:rPr>
          <w:rFonts w:hint="eastAsia" w:ascii="仿宋_GB2312" w:hAnsi="仿宋_GB2312" w:eastAsia="仿宋_GB2312" w:cs="仿宋_GB2312"/>
          <w:b/>
          <w:sz w:val="44"/>
        </w:rPr>
        <w:t xml:space="preserve">      </w:t>
      </w:r>
    </w:p>
    <w:p>
      <w:pPr>
        <w:spacing w:line="500" w:lineRule="exact"/>
        <w:jc w:val="left"/>
        <w:rPr>
          <w:rFonts w:hint="eastAsia" w:ascii="仿宋_GB2312" w:hAnsi="仿宋_GB2312" w:eastAsia="仿宋_GB2312" w:cs="仿宋_GB2312"/>
          <w:b/>
          <w:sz w:val="44"/>
        </w:rPr>
      </w:pPr>
    </w:p>
    <w:p>
      <w:pPr>
        <w:spacing w:line="500" w:lineRule="exact"/>
        <w:ind w:firstLine="883" w:firstLineChars="200"/>
        <w:jc w:val="left"/>
        <w:rPr>
          <w:rFonts w:hint="eastAsia" w:ascii="仿宋_GB2312" w:hAnsi="仿宋_GB2312" w:eastAsia="仿宋_GB2312" w:cs="仿宋_GB2312"/>
          <w:b/>
          <w:sz w:val="44"/>
        </w:rPr>
      </w:pPr>
    </w:p>
    <w:p>
      <w:pPr>
        <w:spacing w:line="500" w:lineRule="exact"/>
        <w:ind w:firstLine="883" w:firstLineChars="200"/>
        <w:jc w:val="left"/>
        <w:rPr>
          <w:rFonts w:hint="eastAsia" w:ascii="仿宋_GB2312" w:hAnsi="仿宋_GB2312" w:eastAsia="仿宋_GB2312" w:cs="仿宋_GB2312"/>
          <w:b/>
          <w:sz w:val="44"/>
        </w:rPr>
      </w:pPr>
    </w:p>
    <w:p>
      <w:pPr>
        <w:spacing w:line="500" w:lineRule="exact"/>
        <w:ind w:firstLine="883" w:firstLineChars="200"/>
        <w:jc w:val="left"/>
        <w:rPr>
          <w:rFonts w:hint="eastAsia" w:ascii="仿宋_GB2312" w:hAnsi="仿宋_GB2312" w:eastAsia="仿宋_GB2312" w:cs="仿宋_GB2312"/>
          <w:b/>
          <w:sz w:val="44"/>
        </w:rPr>
      </w:pPr>
    </w:p>
    <w:p>
      <w:pPr>
        <w:spacing w:line="500" w:lineRule="exact"/>
        <w:ind w:firstLine="883" w:firstLineChars="200"/>
        <w:jc w:val="left"/>
        <w:rPr>
          <w:rFonts w:hint="eastAsia" w:ascii="仿宋_GB2312" w:hAnsi="仿宋_GB2312" w:eastAsia="仿宋_GB2312" w:cs="仿宋_GB2312"/>
          <w:b/>
          <w:sz w:val="44"/>
        </w:rPr>
      </w:pPr>
    </w:p>
    <w:p>
      <w:pPr>
        <w:spacing w:line="500" w:lineRule="exact"/>
        <w:ind w:firstLine="883" w:firstLineChars="200"/>
        <w:jc w:val="left"/>
        <w:rPr>
          <w:rFonts w:hint="eastAsia" w:ascii="仿宋_GB2312" w:hAnsi="仿宋_GB2312" w:eastAsia="仿宋_GB2312" w:cs="仿宋_GB2312"/>
          <w:b/>
          <w:sz w:val="44"/>
        </w:rPr>
      </w:pPr>
    </w:p>
    <w:p>
      <w:pPr>
        <w:spacing w:line="500" w:lineRule="exact"/>
        <w:ind w:firstLine="883" w:firstLineChars="200"/>
        <w:jc w:val="left"/>
        <w:rPr>
          <w:rFonts w:hint="eastAsia" w:ascii="仿宋_GB2312" w:hAnsi="仿宋_GB2312" w:eastAsia="仿宋_GB2312" w:cs="仿宋_GB2312"/>
          <w:b/>
          <w:sz w:val="44"/>
        </w:rPr>
      </w:pPr>
      <w:r>
        <w:rPr>
          <w:rFonts w:hint="eastAsia" w:ascii="仿宋_GB2312" w:hAnsi="仿宋_GB2312" w:eastAsia="仿宋_GB2312" w:cs="仿宋_GB2312"/>
          <w:b/>
          <w:sz w:val="44"/>
        </w:rPr>
        <w:t>第四部分  合同</w:t>
      </w:r>
      <w:r>
        <w:rPr>
          <w:rFonts w:hint="eastAsia" w:ascii="仿宋_GB2312" w:hAnsi="仿宋_GB2312" w:eastAsia="仿宋_GB2312" w:cs="仿宋_GB2312"/>
          <w:b/>
          <w:sz w:val="44"/>
          <w:lang w:eastAsia="zh-CN"/>
        </w:rPr>
        <w:t>书</w:t>
      </w:r>
      <w:r>
        <w:rPr>
          <w:rFonts w:hint="eastAsia" w:ascii="仿宋_GB2312" w:hAnsi="仿宋_GB2312" w:eastAsia="仿宋_GB2312" w:cs="仿宋_GB2312"/>
          <w:b/>
          <w:sz w:val="44"/>
          <w:lang w:val="en-US" w:eastAsia="zh-CN"/>
        </w:rPr>
        <w:t xml:space="preserve">  </w:t>
      </w:r>
      <w:r>
        <w:rPr>
          <w:rFonts w:hint="eastAsia" w:ascii="仿宋_GB2312" w:hAnsi="仿宋_GB2312" w:eastAsia="仿宋_GB2312" w:cs="仿宋_GB2312"/>
          <w:b/>
          <w:sz w:val="44"/>
        </w:rPr>
        <w:t>(样本</w:t>
      </w:r>
      <w:r>
        <w:rPr>
          <w:rFonts w:hint="eastAsia" w:ascii="仿宋_GB2312" w:hAnsi="仿宋_GB2312" w:eastAsia="仿宋_GB2312" w:cs="仿宋_GB2312"/>
          <w:b/>
          <w:sz w:val="44"/>
          <w:lang w:val="en-US" w:eastAsia="zh-CN"/>
        </w:rPr>
        <w:t xml:space="preserve">  </w:t>
      </w:r>
      <w:r>
        <w:rPr>
          <w:rFonts w:hint="eastAsia" w:ascii="仿宋_GB2312" w:hAnsi="仿宋_GB2312" w:eastAsia="仿宋_GB2312" w:cs="仿宋_GB2312"/>
          <w:b/>
          <w:sz w:val="44"/>
        </w:rPr>
        <w:t>仅供参考）</w:t>
      </w:r>
    </w:p>
    <w:p>
      <w:pPr>
        <w:spacing w:line="360" w:lineRule="auto"/>
        <w:jc w:val="center"/>
        <w:outlineLvl w:val="1"/>
        <w:rPr>
          <w:rFonts w:hint="eastAsia" w:ascii="仿宋_GB2312" w:eastAsia="仿宋_GB2312"/>
          <w:sz w:val="24"/>
          <w:szCs w:val="24"/>
        </w:rPr>
      </w:pPr>
    </w:p>
    <w:p>
      <w:pPr>
        <w:pStyle w:val="11"/>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本合同双方当事人：</w:t>
      </w:r>
    </w:p>
    <w:p>
      <w:pPr>
        <w:pStyle w:val="11"/>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甲方： </w:t>
      </w:r>
    </w:p>
    <w:p>
      <w:pPr>
        <w:pStyle w:val="11"/>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地址：</w:t>
      </w:r>
    </w:p>
    <w:p>
      <w:pPr>
        <w:pStyle w:val="11"/>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1"/>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乙方：</w:t>
      </w:r>
    </w:p>
    <w:p>
      <w:pPr>
        <w:pStyle w:val="11"/>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地址：</w:t>
      </w:r>
    </w:p>
    <w:p>
      <w:pPr>
        <w:pStyle w:val="11"/>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cs="仿宋_GB2312"/>
          <w:sz w:val="24"/>
          <w:szCs w:val="24"/>
        </w:rPr>
        <w:t>根据《中华人民共和国合同法》及其他有关法律、法规之规定，在平等、自愿、协商一致的基础上，甲、乙双方现就</w:t>
      </w:r>
      <w:r>
        <w:rPr>
          <w:rFonts w:hint="eastAsia" w:ascii="仿宋" w:hAnsi="仿宋" w:eastAsia="仿宋" w:cs="仿宋_GB2312"/>
          <w:sz w:val="24"/>
          <w:szCs w:val="24"/>
          <w:lang w:val="en-US" w:eastAsia="zh-CN"/>
        </w:rPr>
        <w:t xml:space="preserve"> </w:t>
      </w:r>
      <w:r>
        <w:rPr>
          <w:rFonts w:hint="eastAsia" w:ascii="仿宋" w:hAnsi="仿宋" w:eastAsia="仿宋" w:cs="仿宋_GB2312"/>
          <w:sz w:val="24"/>
          <w:szCs w:val="24"/>
          <w:u w:val="single"/>
          <w:lang w:val="en-US" w:eastAsia="zh-CN"/>
        </w:rPr>
        <w:t xml:space="preserve">        </w:t>
      </w:r>
      <w:r>
        <w:rPr>
          <w:rFonts w:hint="eastAsia" w:ascii="仿宋" w:hAnsi="仿宋" w:eastAsia="仿宋" w:cs="仿宋_GB2312"/>
          <w:sz w:val="24"/>
          <w:szCs w:val="24"/>
          <w:u w:val="single"/>
        </w:rPr>
        <w:t>（</w:t>
      </w:r>
      <w:r>
        <w:rPr>
          <w:rFonts w:hint="eastAsia" w:ascii="仿宋" w:hAnsi="仿宋" w:eastAsia="仿宋" w:cs="仿宋_GB2312"/>
          <w:sz w:val="24"/>
          <w:szCs w:val="24"/>
        </w:rPr>
        <w:t>以下简称“本项目”）</w:t>
      </w:r>
      <w:r>
        <w:rPr>
          <w:rFonts w:hint="eastAsia" w:ascii="仿宋" w:hAnsi="仿宋" w:eastAsia="仿宋" w:cs="仿宋_GB2312"/>
          <w:sz w:val="24"/>
          <w:szCs w:val="24"/>
          <w:lang w:val="en-US" w:eastAsia="zh-CN"/>
        </w:rPr>
        <w:t>勘察</w:t>
      </w:r>
      <w:r>
        <w:rPr>
          <w:rFonts w:hint="eastAsia" w:ascii="仿宋" w:hAnsi="仿宋" w:eastAsia="仿宋" w:cs="仿宋_GB2312"/>
          <w:sz w:val="24"/>
          <w:szCs w:val="24"/>
        </w:rPr>
        <w:t>事宜，达成如下合同条款：</w:t>
      </w:r>
    </w:p>
    <w:p>
      <w:pPr>
        <w:pStyle w:val="11"/>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第一章  总则</w:t>
      </w:r>
    </w:p>
    <w:p>
      <w:pPr>
        <w:pStyle w:val="11"/>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第一条  编制目的</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根据</w:t>
      </w:r>
      <w:r>
        <w:rPr>
          <w:rFonts w:hint="eastAsia" w:ascii="仿宋" w:hAnsi="仿宋" w:eastAsia="仿宋" w:cs="仿宋_GB2312"/>
          <w:sz w:val="24"/>
          <w:szCs w:val="24"/>
          <w:u w:val="single"/>
          <w:lang w:val="en-US" w:eastAsia="zh-CN"/>
        </w:rPr>
        <w:t xml:space="preserve">               </w:t>
      </w:r>
      <w:r>
        <w:rPr>
          <w:rFonts w:hint="eastAsia" w:ascii="仿宋" w:hAnsi="仿宋" w:eastAsia="仿宋" w:cs="仿宋_GB2312"/>
          <w:sz w:val="24"/>
          <w:szCs w:val="24"/>
          <w:lang w:val="en-US" w:eastAsia="zh-CN"/>
        </w:rPr>
        <w:t>项目要求</w:t>
      </w:r>
      <w:r>
        <w:rPr>
          <w:rFonts w:hint="eastAsia" w:ascii="仿宋" w:hAnsi="仿宋" w:eastAsia="仿宋" w:cs="仿宋_GB2312"/>
          <w:sz w:val="24"/>
          <w:szCs w:val="24"/>
        </w:rPr>
        <w:t>提供</w:t>
      </w:r>
      <w:r>
        <w:rPr>
          <w:rFonts w:hint="eastAsia" w:ascii="仿宋" w:hAnsi="仿宋" w:eastAsia="仿宋" w:cs="仿宋_GB2312"/>
          <w:sz w:val="24"/>
          <w:szCs w:val="24"/>
          <w:lang w:val="en-US" w:eastAsia="zh-CN"/>
        </w:rPr>
        <w:t>停车场勘察</w:t>
      </w:r>
      <w:r>
        <w:rPr>
          <w:rFonts w:hint="eastAsia" w:ascii="仿宋" w:hAnsi="仿宋" w:eastAsia="仿宋" w:cs="仿宋_GB2312"/>
          <w:sz w:val="24"/>
          <w:szCs w:val="24"/>
        </w:rPr>
        <w:t>服务，完成本项目。</w:t>
      </w:r>
    </w:p>
    <w:p>
      <w:pPr>
        <w:pStyle w:val="11"/>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第二条  乙方的资格</w:t>
      </w:r>
    </w:p>
    <w:p>
      <w:pPr>
        <w:pStyle w:val="11"/>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（简要叙述乙方资质及经验业绩。）</w:t>
      </w:r>
    </w:p>
    <w:p>
      <w:pPr>
        <w:pStyle w:val="11"/>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第二章 服务内容和时间安排</w:t>
      </w:r>
    </w:p>
    <w:p>
      <w:pPr>
        <w:pStyle w:val="11"/>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第三条  服务内容</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乙方应结合禹州市实际发展情况，开展前期相关专题研究，并根据《县（市）以上方案内容可根据省财政厅要求及相关部门意见进行修改调整。</w:t>
      </w:r>
    </w:p>
    <w:p>
      <w:pPr>
        <w:pStyle w:val="11"/>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第四条  工作周期</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乙方在接受委托后，应与甲方进行充分沟通，并根据甲方需求详细合理安排本项目的整体工作进度。双方同意，预定的工作周期为</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日，从</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年</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月</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日至</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年</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月</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w:t>
      </w:r>
    </w:p>
    <w:p>
      <w:pPr>
        <w:pStyle w:val="11"/>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第五条  工作方式</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乙方工作采用现场工作与非现场工作结合的方式。访谈及成果汇报采用现场工作方式。</w:t>
      </w:r>
    </w:p>
    <w:p>
      <w:pPr>
        <w:pStyle w:val="11"/>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第六条  提交工作成果</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在</w:t>
      </w:r>
      <w:r>
        <w:rPr>
          <w:rFonts w:hint="eastAsia" w:ascii="仿宋" w:hAnsi="仿宋" w:eastAsia="仿宋" w:cs="仿宋_GB2312"/>
          <w:sz w:val="24"/>
          <w:szCs w:val="24"/>
          <w:lang w:val="en-US" w:eastAsia="zh-CN"/>
        </w:rPr>
        <w:t>对项目勘察过程</w:t>
      </w:r>
      <w:r>
        <w:rPr>
          <w:rFonts w:hint="eastAsia" w:ascii="仿宋" w:hAnsi="仿宋" w:eastAsia="仿宋" w:cs="仿宋_GB2312"/>
          <w:sz w:val="24"/>
          <w:szCs w:val="24"/>
        </w:rPr>
        <w:t>中，乙方应以书面报告和电子文档的方式向甲方提交各工作阶段的工作成果，并以工作日志、会议发言记录和会议纪要等方式对非成果性工作或以正式报告形式难以记载的工作过程予以记载，根据甲方修改意见进行调整和优化。</w:t>
      </w:r>
    </w:p>
    <w:p>
      <w:pPr>
        <w:pStyle w:val="11"/>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第三章</w:t>
      </w:r>
      <w:r>
        <w:rPr>
          <w:rFonts w:hint="eastAsia" w:ascii="仿宋" w:hAnsi="仿宋" w:eastAsia="仿宋"/>
          <w:b/>
          <w:bCs/>
          <w:sz w:val="28"/>
          <w:szCs w:val="28"/>
        </w:rPr>
        <w:tab/>
      </w:r>
      <w:r>
        <w:rPr>
          <w:rFonts w:hint="eastAsia" w:ascii="仿宋" w:hAnsi="仿宋" w:eastAsia="仿宋"/>
          <w:b/>
          <w:bCs/>
          <w:sz w:val="28"/>
          <w:szCs w:val="28"/>
        </w:rPr>
        <w:t>双方的职责和义务</w:t>
      </w:r>
    </w:p>
    <w:p>
      <w:pPr>
        <w:pStyle w:val="11"/>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第七条  甲方的职责和义务</w:t>
      </w:r>
    </w:p>
    <w:p>
      <w:pPr>
        <w:numPr>
          <w:ilvl w:val="0"/>
          <w:numId w:val="5"/>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为了保证实现规划目标，甲方有权对乙方</w:t>
      </w:r>
      <w:r>
        <w:rPr>
          <w:rFonts w:hint="eastAsia" w:ascii="仿宋" w:hAnsi="仿宋" w:eastAsia="仿宋" w:cs="仿宋_GB2312"/>
          <w:sz w:val="24"/>
          <w:szCs w:val="24"/>
          <w:lang w:val="en-US" w:eastAsia="zh-CN"/>
        </w:rPr>
        <w:t>勘察</w:t>
      </w:r>
      <w:r>
        <w:rPr>
          <w:rFonts w:hint="eastAsia" w:ascii="仿宋" w:hAnsi="仿宋" w:eastAsia="仿宋" w:cs="仿宋_GB2312"/>
          <w:sz w:val="24"/>
          <w:szCs w:val="24"/>
        </w:rPr>
        <w:t>人员提出具体和明确的合理要求。</w:t>
      </w:r>
    </w:p>
    <w:p>
      <w:pPr>
        <w:numPr>
          <w:ilvl w:val="0"/>
          <w:numId w:val="5"/>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甲方应积极协调相关单位，协助乙方开展调研访谈工作，并根据乙方的合理要求，负责向乙方及时提供有关基础资料。</w:t>
      </w:r>
    </w:p>
    <w:p>
      <w:pPr>
        <w:numPr>
          <w:ilvl w:val="0"/>
          <w:numId w:val="5"/>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甲方应当全面、真实地叙述与本项目事务有关的各种情况，并保证所提供的一切相关文件真实、合法和有效。</w:t>
      </w:r>
    </w:p>
    <w:p>
      <w:pPr>
        <w:numPr>
          <w:ilvl w:val="0"/>
          <w:numId w:val="5"/>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甲方应为乙方开展本项工作提供必要的办公地点和办公条件。</w:t>
      </w:r>
      <w:r>
        <w:rPr>
          <w:rFonts w:hint="eastAsia" w:ascii="仿宋" w:hAnsi="仿宋" w:eastAsia="仿宋" w:cs="仿宋_GB2312"/>
          <w:sz w:val="24"/>
          <w:szCs w:val="24"/>
          <w:lang w:val="en-US" w:eastAsia="zh-CN"/>
        </w:rPr>
        <w:t>勘察</w:t>
      </w:r>
      <w:r>
        <w:rPr>
          <w:rFonts w:hint="eastAsia" w:ascii="仿宋" w:hAnsi="仿宋" w:eastAsia="仿宋" w:cs="仿宋_GB2312"/>
          <w:sz w:val="24"/>
          <w:szCs w:val="24"/>
        </w:rPr>
        <w:t>过程中，协助有关政府部门和单位的协调，负责规划组织工作，提供会议室、集中资料室及其他便利条件，并承担相应费用。</w:t>
      </w:r>
    </w:p>
    <w:p>
      <w:pPr>
        <w:numPr>
          <w:ilvl w:val="0"/>
          <w:numId w:val="5"/>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甲方应为本项目安排相应的联系人，并安排相关负责人员与乙方就规划情况及重大问题深入沟通，在技术问题上为乙方提供必要的人员支持。</w:t>
      </w:r>
    </w:p>
    <w:p>
      <w:pPr>
        <w:numPr>
          <w:ilvl w:val="0"/>
          <w:numId w:val="5"/>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甲方应按本合同规定及时足额支付相应的费用。</w:t>
      </w:r>
    </w:p>
    <w:p>
      <w:pPr>
        <w:pStyle w:val="11"/>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第八条  乙方的职责和义务</w:t>
      </w:r>
    </w:p>
    <w:p>
      <w:pPr>
        <w:numPr>
          <w:ilvl w:val="0"/>
          <w:numId w:val="6"/>
        </w:numPr>
        <w:spacing w:line="360" w:lineRule="auto"/>
        <w:rPr>
          <w:rFonts w:hint="eastAsia" w:ascii="仿宋" w:hAnsi="仿宋" w:eastAsia="仿宋" w:cs="仿宋_GB2312"/>
          <w:sz w:val="24"/>
          <w:szCs w:val="24"/>
        </w:rPr>
      </w:pPr>
      <w:r>
        <w:rPr>
          <w:rFonts w:hint="eastAsia" w:ascii="仿宋" w:hAnsi="仿宋" w:eastAsia="仿宋" w:cs="仿宋_GB2312"/>
          <w:sz w:val="24"/>
          <w:szCs w:val="24"/>
        </w:rPr>
        <w:t>乙方应充分理解甲方的意图，其工作思路、想法须贯穿</w:t>
      </w:r>
      <w:r>
        <w:rPr>
          <w:rFonts w:hint="eastAsia" w:ascii="仿宋" w:hAnsi="仿宋" w:eastAsia="仿宋" w:cs="仿宋_GB2312"/>
          <w:sz w:val="24"/>
          <w:szCs w:val="24"/>
          <w:lang w:val="en-US" w:eastAsia="zh-CN"/>
        </w:rPr>
        <w:t>项目</w:t>
      </w:r>
      <w:r>
        <w:rPr>
          <w:rFonts w:hint="eastAsia" w:ascii="仿宋" w:hAnsi="仿宋" w:eastAsia="仿宋" w:cs="仿宋_GB2312"/>
          <w:sz w:val="24"/>
          <w:szCs w:val="24"/>
        </w:rPr>
        <w:t>过程。</w:t>
      </w:r>
    </w:p>
    <w:p>
      <w:pPr>
        <w:numPr>
          <w:ilvl w:val="0"/>
          <w:numId w:val="6"/>
        </w:numPr>
        <w:spacing w:line="360" w:lineRule="auto"/>
        <w:rPr>
          <w:rFonts w:hint="eastAsia" w:ascii="仿宋" w:hAnsi="仿宋" w:eastAsia="仿宋" w:cs="仿宋_GB2312"/>
          <w:sz w:val="24"/>
          <w:szCs w:val="24"/>
        </w:rPr>
      </w:pPr>
      <w:r>
        <w:rPr>
          <w:rFonts w:hint="eastAsia" w:ascii="仿宋" w:hAnsi="仿宋" w:eastAsia="仿宋" w:cs="仿宋_GB2312"/>
          <w:sz w:val="24"/>
          <w:szCs w:val="24"/>
        </w:rPr>
        <w:t>提供第三条所述</w:t>
      </w:r>
      <w:r>
        <w:rPr>
          <w:rFonts w:hint="eastAsia" w:ascii="仿宋" w:hAnsi="仿宋" w:eastAsia="仿宋" w:cs="仿宋_GB2312"/>
          <w:sz w:val="24"/>
          <w:szCs w:val="24"/>
          <w:lang w:val="en-US" w:eastAsia="zh-CN"/>
        </w:rPr>
        <w:t>勘察</w:t>
      </w:r>
      <w:r>
        <w:rPr>
          <w:rFonts w:hint="eastAsia" w:ascii="仿宋" w:hAnsi="仿宋" w:eastAsia="仿宋" w:cs="仿宋_GB2312"/>
          <w:sz w:val="24"/>
          <w:szCs w:val="24"/>
        </w:rPr>
        <w:t>服务，并对</w:t>
      </w:r>
      <w:r>
        <w:rPr>
          <w:rFonts w:hint="eastAsia" w:ascii="仿宋" w:hAnsi="仿宋" w:eastAsia="仿宋" w:cs="仿宋_GB2312"/>
          <w:sz w:val="24"/>
          <w:szCs w:val="24"/>
          <w:lang w:val="en-US" w:eastAsia="zh-CN"/>
        </w:rPr>
        <w:t>勘察</w:t>
      </w:r>
      <w:r>
        <w:rPr>
          <w:rFonts w:hint="eastAsia" w:ascii="仿宋" w:hAnsi="仿宋" w:eastAsia="仿宋" w:cs="仿宋_GB2312"/>
          <w:sz w:val="24"/>
          <w:szCs w:val="24"/>
        </w:rPr>
        <w:t>服务质量负责，确保甲方权益。</w:t>
      </w:r>
    </w:p>
    <w:p>
      <w:pPr>
        <w:numPr>
          <w:ilvl w:val="0"/>
          <w:numId w:val="6"/>
        </w:numPr>
        <w:spacing w:line="360" w:lineRule="auto"/>
        <w:ind w:left="0" w:firstLine="420"/>
        <w:rPr>
          <w:rFonts w:hint="eastAsia" w:ascii="仿宋" w:hAnsi="仿宋" w:eastAsia="仿宋" w:cs="仿宋_GB2312"/>
          <w:sz w:val="24"/>
          <w:szCs w:val="24"/>
        </w:rPr>
      </w:pPr>
      <w:r>
        <w:rPr>
          <w:rFonts w:hint="eastAsia" w:ascii="仿宋" w:hAnsi="仿宋" w:eastAsia="仿宋" w:cs="仿宋_GB2312"/>
          <w:sz w:val="24"/>
          <w:szCs w:val="24"/>
        </w:rPr>
        <w:t>选派合格和足够</w:t>
      </w:r>
      <w:r>
        <w:rPr>
          <w:rFonts w:hint="eastAsia" w:ascii="仿宋" w:hAnsi="仿宋" w:eastAsia="仿宋" w:cs="仿宋_GB2312"/>
          <w:sz w:val="24"/>
          <w:szCs w:val="24"/>
          <w:lang w:val="en-US" w:eastAsia="zh-CN"/>
        </w:rPr>
        <w:t>的勘察工作</w:t>
      </w:r>
      <w:r>
        <w:rPr>
          <w:rFonts w:hint="eastAsia" w:ascii="仿宋" w:hAnsi="仿宋" w:eastAsia="仿宋" w:cs="仿宋_GB2312"/>
          <w:sz w:val="24"/>
          <w:szCs w:val="24"/>
        </w:rPr>
        <w:t>人员，保证</w:t>
      </w:r>
      <w:r>
        <w:rPr>
          <w:rFonts w:hint="eastAsia" w:ascii="仿宋" w:hAnsi="仿宋" w:eastAsia="仿宋" w:cs="仿宋_GB2312"/>
          <w:sz w:val="24"/>
          <w:szCs w:val="24"/>
          <w:lang w:val="en-US" w:eastAsia="zh-CN"/>
        </w:rPr>
        <w:t>勘察</w:t>
      </w:r>
      <w:r>
        <w:rPr>
          <w:rFonts w:hint="eastAsia" w:ascii="仿宋" w:hAnsi="仿宋" w:eastAsia="仿宋" w:cs="仿宋_GB2312"/>
          <w:sz w:val="24"/>
          <w:szCs w:val="24"/>
        </w:rPr>
        <w:t>人员足够的工作时间以及时迅捷地提供</w:t>
      </w:r>
      <w:r>
        <w:rPr>
          <w:rFonts w:hint="eastAsia" w:ascii="仿宋" w:hAnsi="仿宋" w:eastAsia="仿宋" w:cs="仿宋_GB2312"/>
          <w:sz w:val="24"/>
          <w:szCs w:val="24"/>
          <w:lang w:val="en-US" w:eastAsia="zh-CN"/>
        </w:rPr>
        <w:t>工作</w:t>
      </w:r>
      <w:r>
        <w:rPr>
          <w:rFonts w:hint="eastAsia" w:ascii="仿宋" w:hAnsi="仿宋" w:eastAsia="仿宋" w:cs="仿宋_GB2312"/>
          <w:sz w:val="24"/>
          <w:szCs w:val="24"/>
        </w:rPr>
        <w:t>服务。若甲方对任何</w:t>
      </w:r>
      <w:r>
        <w:rPr>
          <w:rFonts w:hint="eastAsia" w:ascii="仿宋" w:hAnsi="仿宋" w:eastAsia="仿宋" w:cs="仿宋_GB2312"/>
          <w:sz w:val="24"/>
          <w:szCs w:val="24"/>
          <w:lang w:val="en-US" w:eastAsia="zh-CN"/>
        </w:rPr>
        <w:t>勘察</w:t>
      </w:r>
      <w:r>
        <w:rPr>
          <w:rFonts w:hint="eastAsia" w:ascii="仿宋" w:hAnsi="仿宋" w:eastAsia="仿宋" w:cs="仿宋_GB2312"/>
          <w:sz w:val="24"/>
          <w:szCs w:val="24"/>
        </w:rPr>
        <w:t>人员不满意且提出正当理由，则乙方应及时更换。</w:t>
      </w:r>
    </w:p>
    <w:p>
      <w:pPr>
        <w:numPr>
          <w:ilvl w:val="0"/>
          <w:numId w:val="6"/>
        </w:numPr>
        <w:spacing w:line="360" w:lineRule="auto"/>
        <w:ind w:left="0" w:firstLine="420"/>
        <w:rPr>
          <w:rFonts w:hint="eastAsia" w:ascii="仿宋" w:hAnsi="仿宋" w:eastAsia="仿宋" w:cs="仿宋_GB2312"/>
          <w:sz w:val="24"/>
          <w:szCs w:val="24"/>
        </w:rPr>
      </w:pPr>
      <w:r>
        <w:rPr>
          <w:rFonts w:hint="eastAsia" w:ascii="仿宋" w:hAnsi="仿宋" w:eastAsia="仿宋" w:cs="仿宋_GB2312"/>
          <w:sz w:val="24"/>
          <w:szCs w:val="24"/>
        </w:rPr>
        <w:t>同甲方共同商定</w:t>
      </w:r>
      <w:r>
        <w:rPr>
          <w:rFonts w:hint="eastAsia" w:ascii="仿宋" w:hAnsi="仿宋" w:eastAsia="仿宋" w:cs="仿宋_GB2312"/>
          <w:sz w:val="24"/>
          <w:szCs w:val="24"/>
          <w:lang w:val="en-US" w:eastAsia="zh-CN"/>
        </w:rPr>
        <w:t>勘察</w:t>
      </w:r>
      <w:r>
        <w:rPr>
          <w:rFonts w:hint="eastAsia" w:ascii="仿宋" w:hAnsi="仿宋" w:eastAsia="仿宋" w:cs="仿宋_GB2312"/>
          <w:sz w:val="24"/>
          <w:szCs w:val="24"/>
        </w:rPr>
        <w:t>服务工作计划，对工作进度进行控制，并按照工作计划安排及时向甲方汇报工作。</w:t>
      </w:r>
    </w:p>
    <w:p>
      <w:pPr>
        <w:numPr>
          <w:ilvl w:val="0"/>
          <w:numId w:val="6"/>
        </w:numPr>
        <w:spacing w:line="360" w:lineRule="auto"/>
        <w:rPr>
          <w:rFonts w:hint="eastAsia" w:ascii="仿宋" w:hAnsi="仿宋" w:eastAsia="仿宋" w:cs="仿宋_GB2312"/>
          <w:sz w:val="24"/>
          <w:szCs w:val="24"/>
        </w:rPr>
      </w:pPr>
      <w:r>
        <w:rPr>
          <w:rFonts w:hint="eastAsia" w:ascii="仿宋" w:hAnsi="仿宋" w:eastAsia="仿宋" w:cs="仿宋_GB2312"/>
          <w:sz w:val="24"/>
          <w:szCs w:val="24"/>
        </w:rPr>
        <w:t>根据合同约定的支付方式及时通知甲方支付</w:t>
      </w:r>
      <w:r>
        <w:rPr>
          <w:rFonts w:hint="eastAsia" w:ascii="仿宋" w:hAnsi="仿宋" w:eastAsia="仿宋" w:cs="仿宋_GB2312"/>
          <w:sz w:val="24"/>
          <w:szCs w:val="24"/>
          <w:lang w:val="en-US" w:eastAsia="zh-CN"/>
        </w:rPr>
        <w:t>勘察服务</w:t>
      </w:r>
      <w:r>
        <w:rPr>
          <w:rFonts w:hint="eastAsia" w:ascii="仿宋" w:hAnsi="仿宋" w:eastAsia="仿宋" w:cs="仿宋_GB2312"/>
          <w:sz w:val="24"/>
          <w:szCs w:val="24"/>
        </w:rPr>
        <w:t>费。</w:t>
      </w:r>
    </w:p>
    <w:p>
      <w:pPr>
        <w:pStyle w:val="11"/>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 xml:space="preserve">第四章 </w:t>
      </w:r>
      <w:r>
        <w:rPr>
          <w:rFonts w:hint="eastAsia" w:ascii="仿宋" w:hAnsi="仿宋" w:eastAsia="仿宋"/>
          <w:b/>
          <w:bCs/>
          <w:sz w:val="28"/>
          <w:szCs w:val="28"/>
          <w:lang w:val="en-US" w:eastAsia="zh-CN"/>
        </w:rPr>
        <w:t>勘察</w:t>
      </w:r>
      <w:r>
        <w:rPr>
          <w:rFonts w:hint="eastAsia" w:ascii="仿宋" w:hAnsi="仿宋" w:eastAsia="仿宋"/>
          <w:b/>
          <w:bCs/>
          <w:sz w:val="28"/>
          <w:szCs w:val="28"/>
        </w:rPr>
        <w:t>费用和支付方式</w:t>
      </w:r>
    </w:p>
    <w:p>
      <w:pPr>
        <w:pStyle w:val="11"/>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第九条</w:t>
      </w:r>
      <w:r>
        <w:rPr>
          <w:rFonts w:hint="eastAsia" w:ascii="仿宋" w:hAnsi="仿宋" w:eastAsia="仿宋"/>
          <w:b/>
          <w:bCs/>
          <w:sz w:val="24"/>
          <w:szCs w:val="24"/>
          <w:lang w:val="en-US" w:eastAsia="zh-CN"/>
        </w:rPr>
        <w:t>勘察</w:t>
      </w:r>
      <w:r>
        <w:rPr>
          <w:rFonts w:hint="eastAsia" w:ascii="仿宋" w:hAnsi="仿宋" w:eastAsia="仿宋"/>
          <w:b/>
          <w:bCs/>
          <w:sz w:val="24"/>
          <w:szCs w:val="24"/>
        </w:rPr>
        <w:t>服务费用</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甲方将就乙方为履行本协议第三条规定的服务向乙方支付</w:t>
      </w:r>
      <w:r>
        <w:rPr>
          <w:rFonts w:hint="eastAsia" w:ascii="仿宋" w:hAnsi="仿宋" w:eastAsia="仿宋" w:cs="仿宋_GB2312"/>
          <w:sz w:val="24"/>
          <w:szCs w:val="24"/>
          <w:lang w:val="en-US" w:eastAsia="zh-CN"/>
        </w:rPr>
        <w:t>勘察</w:t>
      </w:r>
      <w:r>
        <w:rPr>
          <w:rFonts w:hint="eastAsia" w:ascii="仿宋" w:hAnsi="仿宋" w:eastAsia="仿宋" w:cs="仿宋_GB2312"/>
          <w:sz w:val="24"/>
          <w:szCs w:val="24"/>
        </w:rPr>
        <w:t>费：</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人民币。该费用包含乙方及其现场工作人员因本项目而发生的全部费用。</w:t>
      </w:r>
    </w:p>
    <w:p>
      <w:pPr>
        <w:pStyle w:val="11"/>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 xml:space="preserve">第十条 </w:t>
      </w:r>
      <w:r>
        <w:rPr>
          <w:rFonts w:hint="eastAsia" w:ascii="仿宋" w:hAnsi="仿宋" w:eastAsia="仿宋"/>
          <w:b/>
          <w:bCs/>
          <w:sz w:val="24"/>
          <w:szCs w:val="24"/>
          <w:lang w:val="en-US" w:eastAsia="zh-CN"/>
        </w:rPr>
        <w:t>勘察</w:t>
      </w:r>
      <w:r>
        <w:rPr>
          <w:rFonts w:hint="eastAsia" w:ascii="仿宋" w:hAnsi="仿宋" w:eastAsia="仿宋"/>
          <w:b/>
          <w:bCs/>
          <w:sz w:val="24"/>
          <w:szCs w:val="24"/>
        </w:rPr>
        <w:t>服务费的支付</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 xml:space="preserve"> </w:t>
      </w:r>
      <w:r>
        <w:rPr>
          <w:rFonts w:hint="eastAsia" w:ascii="仿宋" w:hAnsi="仿宋" w:eastAsia="仿宋" w:cs="仿宋_GB2312"/>
          <w:sz w:val="24"/>
          <w:szCs w:val="24"/>
          <w:lang w:val="en-US" w:eastAsia="zh-CN"/>
        </w:rPr>
        <w:t>支付方式：</w:t>
      </w:r>
      <w:r>
        <w:rPr>
          <w:rFonts w:hint="eastAsia" w:ascii="仿宋" w:hAnsi="仿宋" w:eastAsia="仿宋" w:cs="仿宋_GB2312"/>
          <w:sz w:val="24"/>
          <w:szCs w:val="24"/>
          <w:u w:val="single"/>
          <w:lang w:val="en-US" w:eastAsia="zh-CN"/>
        </w:rPr>
        <w:t>双方合同自行约定</w:t>
      </w:r>
    </w:p>
    <w:p>
      <w:pPr>
        <w:pStyle w:val="11"/>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第五章  违约责任与赔偿</w:t>
      </w:r>
    </w:p>
    <w:p>
      <w:pPr>
        <w:pStyle w:val="11"/>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第十一条  善意履行</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甲乙双方应认真履行本合同的规定，任何一方无正当理由不得单方面终止本合同。</w:t>
      </w:r>
    </w:p>
    <w:p>
      <w:pPr>
        <w:pStyle w:val="11"/>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第十二条  违约</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sz w:val="24"/>
          <w:szCs w:val="24"/>
        </w:rPr>
        <w:t>如果由于任何一方违约，导致另一方无法履行本合同项下权利和义务或给对方造</w:t>
      </w:r>
      <w:r>
        <w:rPr>
          <w:rFonts w:hint="eastAsia" w:ascii="仿宋" w:hAnsi="仿宋" w:eastAsia="仿宋" w:cs="仿宋_GB2312"/>
          <w:sz w:val="24"/>
          <w:szCs w:val="24"/>
        </w:rPr>
        <w:t>成重大经济损失，违约方应承担违约责任，守约方有权终止本合同。</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甲方赔偿额以未支付的</w:t>
      </w:r>
      <w:r>
        <w:rPr>
          <w:rFonts w:hint="eastAsia" w:ascii="仿宋" w:hAnsi="仿宋" w:eastAsia="仿宋" w:cs="仿宋_GB2312"/>
          <w:sz w:val="24"/>
          <w:szCs w:val="24"/>
          <w:lang w:val="en-US" w:eastAsia="zh-CN"/>
        </w:rPr>
        <w:t>勘察</w:t>
      </w:r>
      <w:r>
        <w:rPr>
          <w:rFonts w:hint="eastAsia" w:ascii="仿宋" w:hAnsi="仿宋" w:eastAsia="仿宋" w:cs="仿宋_GB2312"/>
          <w:sz w:val="24"/>
          <w:szCs w:val="24"/>
        </w:rPr>
        <w:t>服务费用为限，乙方赔偿额以已收到</w:t>
      </w:r>
      <w:r>
        <w:rPr>
          <w:rFonts w:hint="eastAsia" w:ascii="仿宋" w:hAnsi="仿宋" w:eastAsia="仿宋" w:cs="仿宋_GB2312"/>
          <w:sz w:val="24"/>
          <w:szCs w:val="24"/>
          <w:lang w:val="en-US" w:eastAsia="zh-CN"/>
        </w:rPr>
        <w:t>勘察</w:t>
      </w:r>
      <w:r>
        <w:rPr>
          <w:rFonts w:hint="eastAsia" w:ascii="仿宋" w:hAnsi="仿宋" w:eastAsia="仿宋" w:cs="仿宋_GB2312"/>
          <w:sz w:val="24"/>
          <w:szCs w:val="24"/>
        </w:rPr>
        <w:t>服务费用为限。</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如甲方未按照本协议第十条规定及时支付</w:t>
      </w:r>
      <w:r>
        <w:rPr>
          <w:rFonts w:hint="eastAsia" w:ascii="仿宋" w:hAnsi="仿宋" w:eastAsia="仿宋" w:cs="仿宋_GB2312"/>
          <w:sz w:val="24"/>
          <w:szCs w:val="24"/>
          <w:lang w:val="en-US" w:eastAsia="zh-CN"/>
        </w:rPr>
        <w:t>勘察</w:t>
      </w:r>
      <w:r>
        <w:rPr>
          <w:rFonts w:hint="eastAsia" w:ascii="仿宋" w:hAnsi="仿宋" w:eastAsia="仿宋" w:cs="仿宋_GB2312"/>
          <w:sz w:val="24"/>
          <w:szCs w:val="24"/>
        </w:rPr>
        <w:t>服务费，乙方有权中止</w:t>
      </w:r>
      <w:r>
        <w:rPr>
          <w:rFonts w:hint="eastAsia" w:ascii="仿宋" w:hAnsi="仿宋" w:eastAsia="仿宋" w:cs="仿宋_GB2312"/>
          <w:sz w:val="24"/>
          <w:szCs w:val="24"/>
          <w:lang w:val="en-US" w:eastAsia="zh-CN"/>
        </w:rPr>
        <w:t>勘察</w:t>
      </w:r>
      <w:r>
        <w:rPr>
          <w:rFonts w:hint="eastAsia" w:ascii="仿宋" w:hAnsi="仿宋" w:eastAsia="仿宋" w:cs="仿宋_GB2312"/>
          <w:sz w:val="24"/>
          <w:szCs w:val="24"/>
        </w:rPr>
        <w:t>工作，直至款到后继续履约，且每延期一天，甲方应向乙方额外支付千分之一的迟延履行违约金。</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如由于乙方故意或重大过失未按照工作计划完成阶段任务，每延误一天，乙方向甲方支付该阶段</w:t>
      </w:r>
      <w:r>
        <w:rPr>
          <w:rFonts w:hint="eastAsia" w:ascii="仿宋" w:hAnsi="仿宋" w:eastAsia="仿宋" w:cs="仿宋_GB2312"/>
          <w:sz w:val="24"/>
          <w:szCs w:val="24"/>
          <w:lang w:val="en-US" w:eastAsia="zh-CN"/>
        </w:rPr>
        <w:t>勘察</w:t>
      </w:r>
      <w:r>
        <w:rPr>
          <w:rFonts w:hint="eastAsia" w:ascii="仿宋" w:hAnsi="仿宋" w:eastAsia="仿宋" w:cs="仿宋_GB2312"/>
          <w:sz w:val="24"/>
          <w:szCs w:val="24"/>
        </w:rPr>
        <w:t>费千分之一违约金，直至提供服务为止。误期赔偿费的最高限额为合同价格的10%。一旦达到误期赔偿费的最高限额，甲方有权终止合同。</w:t>
      </w:r>
    </w:p>
    <w:p>
      <w:pPr>
        <w:pStyle w:val="11"/>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第六章  不可抗力</w:t>
      </w:r>
    </w:p>
    <w:p>
      <w:pPr>
        <w:pStyle w:val="11"/>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第十三条  通知义务</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任何一方由于不可抗力而影响其履行合同所规定的义务的，受事件影响的一方应尽快将发生的不可抗力事件的情况以传真或特快专递等形式通知另一方，说明发生不可抗力以及不可抗力可能持续的时间。</w:t>
      </w:r>
    </w:p>
    <w:p>
      <w:pPr>
        <w:pStyle w:val="11"/>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第十四条  继续履行</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双方在不可抗力事件停止后或影响消除后应立即继续履行合同义务，合同有效期和/或有关履行合同的预定的期限应相应延长。</w:t>
      </w:r>
    </w:p>
    <w:p>
      <w:pPr>
        <w:pStyle w:val="11"/>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第十五条  损失承担</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双方应承担各自因不可抗力造成的损失。</w:t>
      </w:r>
    </w:p>
    <w:p>
      <w:pPr>
        <w:pStyle w:val="11"/>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第七章  争议解决</w:t>
      </w:r>
    </w:p>
    <w:p>
      <w:pPr>
        <w:pStyle w:val="11"/>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第十六条  友好协商解决</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双方应本着平等互利、友好合作的精神保证本合同的顺利履行。如在履行过程中发生争议，应首先通过友好协商解决。</w:t>
      </w:r>
    </w:p>
    <w:p>
      <w:pPr>
        <w:pStyle w:val="11"/>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第十七条  诉讼解决</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如根据第十六条不能解决争议时，任何一方有权向甲方所在地法院提起诉讼。</w:t>
      </w:r>
    </w:p>
    <w:p>
      <w:pPr>
        <w:pStyle w:val="11"/>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第八章</w:t>
      </w:r>
      <w:r>
        <w:rPr>
          <w:rFonts w:hint="eastAsia" w:ascii="仿宋" w:hAnsi="仿宋" w:eastAsia="仿宋"/>
          <w:b/>
          <w:bCs/>
          <w:sz w:val="28"/>
          <w:szCs w:val="28"/>
        </w:rPr>
        <w:tab/>
      </w:r>
      <w:r>
        <w:rPr>
          <w:rFonts w:hint="eastAsia" w:ascii="仿宋" w:hAnsi="仿宋" w:eastAsia="仿宋"/>
          <w:b/>
          <w:bCs/>
          <w:sz w:val="28"/>
          <w:szCs w:val="28"/>
        </w:rPr>
        <w:t>保密及其它</w:t>
      </w:r>
    </w:p>
    <w:p>
      <w:pPr>
        <w:pStyle w:val="11"/>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第十八条  保密</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未经对方允许，任何一方不得将对方收集、整理、复制、研究和准备的与本合同项下工作有关的任何资料提供给任何第三方。</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任何一方不得将本合同内容，包括合同内容、</w:t>
      </w:r>
      <w:r>
        <w:rPr>
          <w:rFonts w:hint="eastAsia" w:ascii="仿宋" w:hAnsi="仿宋" w:eastAsia="仿宋" w:cs="仿宋_GB2312"/>
          <w:sz w:val="24"/>
          <w:szCs w:val="24"/>
          <w:lang w:val="en-US" w:eastAsia="zh-CN"/>
        </w:rPr>
        <w:t>勘察</w:t>
      </w:r>
      <w:r>
        <w:rPr>
          <w:rFonts w:hint="eastAsia" w:ascii="仿宋" w:hAnsi="仿宋" w:eastAsia="仿宋" w:cs="仿宋_GB2312"/>
          <w:sz w:val="24"/>
          <w:szCs w:val="24"/>
        </w:rPr>
        <w:t>费用、支付信息及乙方为甲方提供的</w:t>
      </w:r>
      <w:r>
        <w:rPr>
          <w:rFonts w:hint="eastAsia" w:ascii="仿宋" w:hAnsi="仿宋" w:eastAsia="仿宋" w:cs="仿宋_GB2312"/>
          <w:sz w:val="24"/>
          <w:szCs w:val="24"/>
          <w:lang w:val="en-US" w:eastAsia="zh-CN"/>
        </w:rPr>
        <w:t>勘察</w:t>
      </w:r>
      <w:r>
        <w:rPr>
          <w:rFonts w:hint="eastAsia" w:ascii="仿宋" w:hAnsi="仿宋" w:eastAsia="仿宋" w:cs="仿宋_GB2312"/>
          <w:sz w:val="24"/>
          <w:szCs w:val="24"/>
        </w:rPr>
        <w:t>服务成果等提供给任何第三方（甲方为了规划审批、接受审计等在征得乙方书面同意后方可向其他方提供的情况除外）。</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关于保密的规定在本合同终止后五年内仍然有效。</w:t>
      </w:r>
    </w:p>
    <w:p>
      <w:pPr>
        <w:pStyle w:val="11"/>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第十九条  合同生效</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本合同自双方代表签字并加盖公章之日起生效，至本项目终稿提交且甲方向乙方付清全部</w:t>
      </w:r>
      <w:r>
        <w:rPr>
          <w:rFonts w:hint="eastAsia" w:ascii="仿宋" w:hAnsi="仿宋" w:eastAsia="仿宋" w:cs="仿宋_GB2312"/>
          <w:sz w:val="24"/>
          <w:szCs w:val="24"/>
          <w:lang w:val="en-US" w:eastAsia="zh-CN"/>
        </w:rPr>
        <w:t>勘察</w:t>
      </w:r>
      <w:r>
        <w:rPr>
          <w:rFonts w:hint="eastAsia" w:ascii="仿宋" w:hAnsi="仿宋" w:eastAsia="仿宋" w:cs="仿宋_GB2312"/>
          <w:sz w:val="24"/>
          <w:szCs w:val="24"/>
        </w:rPr>
        <w:t>服务费用之日终止。</w:t>
      </w:r>
    </w:p>
    <w:p>
      <w:pPr>
        <w:pStyle w:val="11"/>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第二十条  其他</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lang w:val="en-US" w:eastAsia="zh-CN"/>
        </w:rPr>
        <w:t>勘察</w:t>
      </w:r>
      <w:r>
        <w:rPr>
          <w:rFonts w:hint="eastAsia" w:ascii="仿宋" w:hAnsi="仿宋" w:eastAsia="仿宋" w:cs="仿宋_GB2312"/>
          <w:sz w:val="24"/>
          <w:szCs w:val="24"/>
        </w:rPr>
        <w:t>成果的知识产权归甲乙双方共同拥有。</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本合同由正文、附件以及相关会议备忘录（如有）等组成，以上各部分均是合同不可分割的组成部分，具有同等的法律效应。</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本合同未尽事宜可由双方协商签订补充协议。本合同的修改和补充必须以书面形式方为有效。合同的修改和补充与本合同具有同等效力。</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本合同正本一式份，甲方执</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份，乙方执</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份。</w:t>
      </w:r>
    </w:p>
    <w:p>
      <w:pPr>
        <w:pStyle w:val="11"/>
        <w:spacing w:before="0" w:beforeAutospacing="0" w:after="0" w:afterAutospacing="0" w:line="480" w:lineRule="auto"/>
        <w:ind w:left="0" w:leftChars="0"/>
        <w:jc w:val="center"/>
        <w:rPr>
          <w:rFonts w:hint="eastAsia" w:ascii="仿宋" w:hAnsi="仿宋" w:eastAsia="仿宋"/>
          <w:sz w:val="24"/>
          <w:szCs w:val="24"/>
        </w:rPr>
      </w:pPr>
      <w:r>
        <w:rPr>
          <w:rFonts w:hint="eastAsia" w:ascii="仿宋" w:hAnsi="仿宋" w:eastAsia="仿宋"/>
          <w:sz w:val="24"/>
          <w:szCs w:val="24"/>
        </w:rPr>
        <w:br w:type="page"/>
      </w:r>
      <w:r>
        <w:rPr>
          <w:rFonts w:hint="eastAsia" w:ascii="仿宋" w:hAnsi="仿宋" w:eastAsia="仿宋"/>
          <w:sz w:val="24"/>
          <w:szCs w:val="24"/>
        </w:rPr>
        <w:t>（本页为签字页，无正文）</w:t>
      </w:r>
    </w:p>
    <w:p>
      <w:pPr>
        <w:pStyle w:val="11"/>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1"/>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 xml:space="preserve">甲方（盖章）： </w:t>
      </w:r>
    </w:p>
    <w:p>
      <w:pPr>
        <w:pStyle w:val="11"/>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法定代表人：                        </w:t>
      </w:r>
    </w:p>
    <w:p>
      <w:pPr>
        <w:pStyle w:val="11"/>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或授权代表：                        </w:t>
      </w:r>
    </w:p>
    <w:p>
      <w:pPr>
        <w:pStyle w:val="11"/>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签字时间：             年       月       日</w:t>
      </w:r>
    </w:p>
    <w:p>
      <w:pPr>
        <w:pStyle w:val="11"/>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1"/>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1"/>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1"/>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 xml:space="preserve">乙方（盖章）： </w:t>
      </w:r>
    </w:p>
    <w:p>
      <w:pPr>
        <w:pStyle w:val="11"/>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法定代表人：</w:t>
      </w:r>
    </w:p>
    <w:p>
      <w:pPr>
        <w:pStyle w:val="11"/>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或授权代表：</w:t>
      </w:r>
    </w:p>
    <w:p>
      <w:pPr>
        <w:pStyle w:val="11"/>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签字时间：             年       月       日</w:t>
      </w:r>
    </w:p>
    <w:p>
      <w:pPr>
        <w:spacing w:line="360" w:lineRule="auto"/>
        <w:ind w:firstLine="7302" w:firstLineChars="1653"/>
        <w:rPr>
          <w:rFonts w:hint="eastAsia" w:ascii="仿宋_GB2312" w:hAnsi="仿宋_GB2312" w:eastAsia="仿宋_GB2312" w:cs="仿宋_GB2312"/>
          <w:b/>
          <w:sz w:val="44"/>
        </w:rPr>
      </w:pPr>
    </w:p>
    <w:p>
      <w:pPr>
        <w:spacing w:line="500" w:lineRule="exact"/>
        <w:ind w:firstLine="883" w:firstLineChars="200"/>
        <w:rPr>
          <w:rFonts w:hint="eastAsia" w:ascii="仿宋_GB2312" w:hAnsi="仿宋_GB2312" w:eastAsia="仿宋_GB2312" w:cs="仿宋_GB2312"/>
          <w:b/>
          <w:sz w:val="44"/>
        </w:rPr>
      </w:pPr>
    </w:p>
    <w:p>
      <w:pPr>
        <w:spacing w:line="500" w:lineRule="exact"/>
        <w:ind w:firstLine="883" w:firstLineChars="2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pStyle w:val="2"/>
        <w:rPr>
          <w:rFonts w:hint="eastAsia"/>
          <w:lang w:val="en-US" w:eastAsia="zh-CN"/>
        </w:rPr>
      </w:pPr>
      <w:bookmarkStart w:id="0" w:name="_Toc503342673"/>
    </w:p>
    <w:bookmarkEnd w:id="0"/>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numPr>
          <w:ilvl w:val="0"/>
          <w:numId w:val="7"/>
        </w:numPr>
        <w:rPr>
          <w:rFonts w:hint="eastAsia"/>
        </w:rPr>
      </w:pPr>
      <w:r>
        <w:rPr>
          <w:rFonts w:hint="eastAsia"/>
          <w:lang w:val="en-US" w:eastAsia="zh-CN"/>
        </w:rPr>
        <w:t>响应</w:t>
      </w:r>
      <w:r>
        <w:rPr>
          <w:rFonts w:hint="eastAsia"/>
        </w:rPr>
        <w:t>文件格式</w:t>
      </w:r>
    </w:p>
    <w:p>
      <w:pPr>
        <w:spacing w:line="500" w:lineRule="exact"/>
        <w:ind w:firstLine="1325" w:firstLineChars="300"/>
        <w:rPr>
          <w:rFonts w:hint="eastAsia" w:ascii="仿宋_GB2312" w:hAnsi="仿宋_GB2312" w:eastAsia="仿宋_GB2312" w:cs="仿宋_GB2312"/>
          <w:b/>
          <w:sz w:val="44"/>
        </w:rPr>
      </w:pPr>
    </w:p>
    <w:p>
      <w:pPr>
        <w:spacing w:line="480" w:lineRule="exact"/>
        <w:jc w:val="left"/>
        <w:textAlignment w:val="baseline"/>
        <w:outlineLvl w:val="0"/>
        <w:rPr>
          <w:rFonts w:hint="eastAsia" w:ascii="仿宋" w:hAnsi="仿宋" w:eastAsia="仿宋" w:cs="仿宋_GB2312"/>
          <w:sz w:val="24"/>
        </w:rPr>
      </w:pPr>
    </w:p>
    <w:p>
      <w:pPr>
        <w:spacing w:line="480" w:lineRule="exact"/>
        <w:jc w:val="left"/>
        <w:textAlignment w:val="baseline"/>
        <w:outlineLvl w:val="0"/>
        <w:rPr>
          <w:rFonts w:hint="eastAsia" w:ascii="仿宋" w:hAnsi="仿宋" w:eastAsia="仿宋" w:cs="仿宋_GB2312"/>
          <w:sz w:val="24"/>
        </w:rPr>
      </w:pPr>
    </w:p>
    <w:p>
      <w:pPr>
        <w:spacing w:line="480" w:lineRule="exact"/>
        <w:jc w:val="left"/>
        <w:textAlignment w:val="baseline"/>
        <w:outlineLvl w:val="0"/>
        <w:rPr>
          <w:rFonts w:hint="eastAsia" w:ascii="仿宋" w:hAnsi="仿宋" w:eastAsia="仿宋" w:cs="仿宋_GB2312"/>
          <w:sz w:val="24"/>
        </w:rPr>
      </w:pPr>
    </w:p>
    <w:p>
      <w:pPr>
        <w:spacing w:line="480" w:lineRule="exact"/>
        <w:jc w:val="left"/>
        <w:textAlignment w:val="baseline"/>
        <w:outlineLvl w:val="0"/>
        <w:rPr>
          <w:rFonts w:hint="eastAsia" w:ascii="仿宋" w:hAnsi="仿宋" w:eastAsia="仿宋" w:cs="仿宋_GB2312"/>
          <w:sz w:val="24"/>
        </w:rPr>
      </w:pPr>
    </w:p>
    <w:p>
      <w:pPr>
        <w:pStyle w:val="3"/>
        <w:rPr>
          <w:rFonts w:hint="eastAsia" w:ascii="仿宋" w:hAnsi="仿宋" w:eastAsia="仿宋" w:cs="仿宋_GB2312"/>
          <w:sz w:val="24"/>
        </w:rPr>
      </w:pPr>
    </w:p>
    <w:p>
      <w:pPr>
        <w:pStyle w:val="3"/>
        <w:rPr>
          <w:rFonts w:hint="eastAsia" w:ascii="仿宋" w:hAnsi="仿宋" w:eastAsia="仿宋" w:cs="仿宋_GB2312"/>
          <w:sz w:val="24"/>
        </w:rPr>
      </w:pPr>
    </w:p>
    <w:p>
      <w:pPr>
        <w:rPr>
          <w:rFonts w:hint="eastAsia" w:ascii="仿宋" w:hAnsi="仿宋" w:eastAsia="仿宋" w:cs="仿宋_GB2312"/>
          <w:sz w:val="24"/>
        </w:rPr>
      </w:pPr>
    </w:p>
    <w:p>
      <w:pPr>
        <w:rPr>
          <w:rFonts w:hint="eastAsia" w:ascii="仿宋" w:hAnsi="仿宋" w:eastAsia="仿宋" w:cs="仿宋_GB2312"/>
          <w:sz w:val="24"/>
        </w:rPr>
      </w:pPr>
    </w:p>
    <w:p>
      <w:pPr>
        <w:rPr>
          <w:rFonts w:hint="eastAsia" w:ascii="仿宋" w:hAnsi="仿宋" w:eastAsia="仿宋" w:cs="仿宋_GB2312"/>
          <w:sz w:val="24"/>
        </w:rPr>
      </w:pPr>
    </w:p>
    <w:p>
      <w:pPr>
        <w:rPr>
          <w:rFonts w:hint="eastAsia" w:ascii="仿宋" w:hAnsi="仿宋" w:eastAsia="仿宋" w:cs="仿宋_GB2312"/>
          <w:sz w:val="24"/>
        </w:rPr>
      </w:pPr>
    </w:p>
    <w:p>
      <w:pPr>
        <w:rPr>
          <w:rFonts w:hint="eastAsia" w:ascii="仿宋" w:hAnsi="仿宋" w:eastAsia="仿宋" w:cs="仿宋_GB2312"/>
          <w:sz w:val="24"/>
        </w:rPr>
      </w:pPr>
    </w:p>
    <w:p>
      <w:pPr>
        <w:rPr>
          <w:rFonts w:hint="eastAsia" w:ascii="仿宋" w:hAnsi="仿宋" w:eastAsia="仿宋" w:cs="仿宋_GB2312"/>
          <w:sz w:val="24"/>
        </w:rPr>
      </w:pPr>
    </w:p>
    <w:p>
      <w:pPr>
        <w:rPr>
          <w:rFonts w:hint="eastAsia" w:ascii="仿宋" w:hAnsi="仿宋" w:eastAsia="仿宋" w:cs="仿宋_GB2312"/>
          <w:sz w:val="24"/>
        </w:rPr>
      </w:pPr>
    </w:p>
    <w:p>
      <w:pPr>
        <w:rPr>
          <w:rFonts w:hint="eastAsia" w:ascii="仿宋" w:hAnsi="仿宋" w:eastAsia="仿宋" w:cs="仿宋_GB2312"/>
          <w:sz w:val="24"/>
        </w:rPr>
      </w:pPr>
    </w:p>
    <w:p>
      <w:pPr>
        <w:rPr>
          <w:rFonts w:hint="eastAsia" w:ascii="仿宋" w:hAnsi="仿宋" w:eastAsia="仿宋" w:cs="仿宋_GB2312"/>
          <w:sz w:val="24"/>
        </w:rPr>
      </w:pPr>
    </w:p>
    <w:p>
      <w:pPr>
        <w:rPr>
          <w:rFonts w:hint="eastAsia" w:ascii="仿宋" w:hAnsi="仿宋" w:eastAsia="仿宋" w:cs="仿宋_GB2312"/>
          <w:sz w:val="24"/>
        </w:rPr>
      </w:pPr>
    </w:p>
    <w:p>
      <w:pPr>
        <w:rPr>
          <w:rFonts w:hint="eastAsia" w:ascii="仿宋" w:hAnsi="仿宋" w:eastAsia="仿宋" w:cs="仿宋_GB2312"/>
          <w:sz w:val="24"/>
        </w:rPr>
      </w:pPr>
    </w:p>
    <w:p>
      <w:pPr>
        <w:rPr>
          <w:rFonts w:hint="eastAsia" w:ascii="仿宋" w:hAnsi="仿宋" w:eastAsia="仿宋" w:cs="仿宋_GB2312"/>
          <w:sz w:val="24"/>
        </w:rPr>
      </w:pPr>
    </w:p>
    <w:p>
      <w:pPr>
        <w:rPr>
          <w:rFonts w:hint="eastAsia" w:ascii="仿宋" w:hAnsi="仿宋" w:eastAsia="仿宋" w:cs="仿宋_GB2312"/>
          <w:sz w:val="24"/>
        </w:rPr>
      </w:pPr>
    </w:p>
    <w:p>
      <w:pPr>
        <w:rPr>
          <w:rFonts w:hint="eastAsia" w:ascii="仿宋" w:hAnsi="仿宋" w:eastAsia="仿宋" w:cs="仿宋_GB2312"/>
          <w:sz w:val="24"/>
        </w:rPr>
      </w:pPr>
    </w:p>
    <w:p>
      <w:pPr>
        <w:rPr>
          <w:rFonts w:hint="eastAsia" w:ascii="仿宋" w:hAnsi="仿宋" w:eastAsia="仿宋" w:cs="仿宋_GB2312"/>
          <w:sz w:val="24"/>
        </w:rPr>
      </w:pPr>
    </w:p>
    <w:p>
      <w:pPr>
        <w:rPr>
          <w:rFonts w:hint="eastAsia" w:ascii="仿宋" w:hAnsi="仿宋" w:eastAsia="仿宋" w:cs="仿宋_GB2312"/>
          <w:sz w:val="24"/>
        </w:rPr>
      </w:pPr>
    </w:p>
    <w:p>
      <w:pPr>
        <w:rPr>
          <w:rFonts w:hint="eastAsia" w:ascii="仿宋" w:hAnsi="仿宋" w:eastAsia="仿宋" w:cs="仿宋_GB2312"/>
          <w:sz w:val="24"/>
        </w:rPr>
      </w:pPr>
    </w:p>
    <w:p>
      <w:pPr>
        <w:rPr>
          <w:rFonts w:hint="eastAsia" w:ascii="仿宋" w:hAnsi="仿宋" w:eastAsia="仿宋" w:cs="仿宋_GB2312"/>
          <w:sz w:val="24"/>
        </w:rPr>
      </w:pPr>
    </w:p>
    <w:p>
      <w:pPr>
        <w:rPr>
          <w:rFonts w:hint="eastAsia" w:ascii="仿宋" w:hAnsi="仿宋" w:eastAsia="仿宋" w:cs="仿宋_GB2312"/>
          <w:sz w:val="24"/>
        </w:rPr>
      </w:pPr>
    </w:p>
    <w:p>
      <w:pPr>
        <w:rPr>
          <w:rFonts w:hint="eastAsia" w:ascii="仿宋" w:hAnsi="仿宋" w:eastAsia="仿宋" w:cs="仿宋_GB2312"/>
          <w:sz w:val="24"/>
        </w:rPr>
      </w:pPr>
    </w:p>
    <w:p>
      <w:pPr>
        <w:rPr>
          <w:rFonts w:hint="eastAsia" w:ascii="仿宋" w:hAnsi="仿宋" w:eastAsia="仿宋" w:cs="仿宋_GB2312"/>
          <w:sz w:val="24"/>
        </w:rPr>
      </w:pPr>
    </w:p>
    <w:p>
      <w:pPr>
        <w:widowControl/>
        <w:spacing w:line="520" w:lineRule="exact"/>
        <w:ind w:right="600"/>
        <w:jc w:val="right"/>
        <w:rPr>
          <w:rFonts w:hint="eastAsia" w:eastAsia="方正小标宋简体" w:cs="宋体"/>
          <w:kern w:val="0"/>
          <w:sz w:val="28"/>
          <w:szCs w:val="28"/>
        </w:rPr>
      </w:pPr>
      <w:r>
        <w:rPr>
          <w:rFonts w:hint="eastAsia" w:eastAsia="黑体"/>
          <w:szCs w:val="28"/>
        </w:rPr>
        <w:t>（正本∕副本）</w:t>
      </w:r>
    </w:p>
    <w:p>
      <w:pPr>
        <w:spacing w:line="520" w:lineRule="exact"/>
        <w:jc w:val="center"/>
        <w:rPr>
          <w:rFonts w:hint="eastAsia"/>
          <w:b/>
          <w:sz w:val="44"/>
          <w:szCs w:val="44"/>
          <w:u w:val="single"/>
        </w:rPr>
      </w:pPr>
    </w:p>
    <w:p>
      <w:pPr>
        <w:spacing w:line="520" w:lineRule="exact"/>
        <w:jc w:val="center"/>
        <w:rPr>
          <w:rFonts w:hint="eastAsia"/>
          <w:sz w:val="44"/>
          <w:szCs w:val="44"/>
        </w:rPr>
      </w:pPr>
      <w:r>
        <w:rPr>
          <w:rFonts w:hint="eastAsia"/>
          <w:sz w:val="44"/>
          <w:szCs w:val="44"/>
          <w:u w:val="single"/>
        </w:rPr>
        <w:t xml:space="preserve">                            </w:t>
      </w:r>
      <w:r>
        <w:rPr>
          <w:rFonts w:hint="eastAsia"/>
          <w:sz w:val="44"/>
          <w:szCs w:val="44"/>
        </w:rPr>
        <w:t>项目</w:t>
      </w:r>
      <w:r>
        <w:rPr>
          <w:rFonts w:hint="eastAsia"/>
          <w:color w:val="auto"/>
          <w:sz w:val="44"/>
          <w:szCs w:val="44"/>
          <w:lang w:eastAsia="zh-CN"/>
        </w:rPr>
        <w:t>（</w:t>
      </w:r>
      <w:r>
        <w:rPr>
          <w:rFonts w:hint="eastAsia"/>
          <w:color w:val="auto"/>
          <w:sz w:val="44"/>
          <w:szCs w:val="44"/>
          <w:lang w:val="en-US" w:eastAsia="zh-CN"/>
        </w:rPr>
        <w:t>*标段</w:t>
      </w:r>
      <w:r>
        <w:rPr>
          <w:rFonts w:hint="eastAsia"/>
          <w:color w:val="auto"/>
          <w:sz w:val="44"/>
          <w:szCs w:val="44"/>
          <w:lang w:eastAsia="zh-CN"/>
        </w:rPr>
        <w:t>）</w:t>
      </w:r>
    </w:p>
    <w:p>
      <w:pPr>
        <w:widowControl/>
        <w:spacing w:line="520" w:lineRule="exact"/>
        <w:jc w:val="center"/>
        <w:rPr>
          <w:rFonts w:hint="eastAsia" w:eastAsia="方正楷体简体" w:cs="宋体"/>
          <w:b/>
          <w:bCs/>
          <w:kern w:val="0"/>
          <w:sz w:val="52"/>
          <w:szCs w:val="52"/>
        </w:rPr>
      </w:pPr>
    </w:p>
    <w:p>
      <w:pPr>
        <w:widowControl/>
        <w:spacing w:line="520" w:lineRule="exact"/>
        <w:jc w:val="center"/>
        <w:rPr>
          <w:rFonts w:hint="eastAsia" w:eastAsia="方正楷体简体" w:cs="宋体"/>
          <w:b/>
          <w:bCs/>
          <w:kern w:val="0"/>
          <w:sz w:val="52"/>
          <w:szCs w:val="52"/>
        </w:rPr>
      </w:pPr>
    </w:p>
    <w:p>
      <w:pPr>
        <w:widowControl/>
        <w:spacing w:line="520" w:lineRule="exact"/>
        <w:jc w:val="center"/>
        <w:rPr>
          <w:rFonts w:hint="eastAsia" w:eastAsia="方正楷体简体" w:cs="宋体"/>
          <w:b/>
          <w:bCs/>
          <w:kern w:val="0"/>
          <w:sz w:val="52"/>
          <w:szCs w:val="52"/>
        </w:rPr>
      </w:pPr>
    </w:p>
    <w:p>
      <w:pPr>
        <w:widowControl/>
        <w:spacing w:line="520" w:lineRule="exact"/>
        <w:jc w:val="center"/>
        <w:rPr>
          <w:rFonts w:hint="eastAsia" w:eastAsia="方正楷体简体" w:cs="宋体"/>
          <w:b/>
          <w:bCs/>
          <w:kern w:val="0"/>
          <w:sz w:val="52"/>
          <w:szCs w:val="52"/>
        </w:rPr>
      </w:pPr>
    </w:p>
    <w:p>
      <w:pPr>
        <w:widowControl/>
        <w:spacing w:line="520" w:lineRule="exact"/>
        <w:jc w:val="center"/>
        <w:rPr>
          <w:rFonts w:hint="eastAsia" w:eastAsia="方正楷体简体" w:cs="宋体"/>
          <w:b/>
          <w:bCs/>
          <w:kern w:val="0"/>
          <w:sz w:val="52"/>
          <w:szCs w:val="52"/>
        </w:rPr>
      </w:pPr>
    </w:p>
    <w:p>
      <w:pPr>
        <w:widowControl/>
        <w:spacing w:line="520" w:lineRule="exact"/>
        <w:rPr>
          <w:rFonts w:hint="eastAsia" w:eastAsia="方正楷体简体" w:cs="宋体"/>
          <w:b/>
          <w:bCs/>
          <w:kern w:val="0"/>
          <w:sz w:val="52"/>
          <w:szCs w:val="52"/>
        </w:rPr>
      </w:pPr>
    </w:p>
    <w:p>
      <w:pPr>
        <w:widowControl/>
        <w:spacing w:line="520" w:lineRule="exact"/>
        <w:jc w:val="center"/>
        <w:rPr>
          <w:rFonts w:hint="eastAsia" w:eastAsia="方正楷体简体" w:cs="宋体"/>
          <w:b/>
          <w:bCs/>
          <w:kern w:val="0"/>
          <w:sz w:val="52"/>
          <w:szCs w:val="52"/>
        </w:rPr>
      </w:pPr>
    </w:p>
    <w:p>
      <w:pPr>
        <w:widowControl/>
        <w:spacing w:line="520" w:lineRule="exact"/>
        <w:jc w:val="center"/>
        <w:rPr>
          <w:rFonts w:hint="eastAsia" w:eastAsia="方正楷体简体" w:cs="宋体"/>
          <w:b/>
          <w:bCs/>
          <w:kern w:val="0"/>
          <w:sz w:val="52"/>
          <w:szCs w:val="52"/>
        </w:rPr>
      </w:pPr>
      <w:r>
        <w:rPr>
          <w:rFonts w:hint="eastAsia" w:eastAsia="方正楷体简体" w:cs="宋体"/>
          <w:b/>
          <w:bCs/>
          <w:kern w:val="0"/>
          <w:sz w:val="52"/>
          <w:szCs w:val="52"/>
        </w:rPr>
        <w:t>竞争性谈判响应文件</w:t>
      </w:r>
    </w:p>
    <w:p>
      <w:pPr>
        <w:widowControl/>
        <w:spacing w:line="520" w:lineRule="exact"/>
        <w:ind w:firstLine="2100" w:firstLineChars="700"/>
        <w:rPr>
          <w:rFonts w:hint="eastAsia" w:cs="宋体"/>
          <w:kern w:val="0"/>
          <w:sz w:val="30"/>
          <w:szCs w:val="30"/>
        </w:rPr>
      </w:pPr>
    </w:p>
    <w:p>
      <w:pPr>
        <w:widowControl/>
        <w:spacing w:line="520" w:lineRule="exact"/>
        <w:jc w:val="left"/>
        <w:rPr>
          <w:rFonts w:hint="eastAsia" w:cs="宋体"/>
          <w:kern w:val="0"/>
          <w:sz w:val="30"/>
          <w:szCs w:val="30"/>
          <w:u w:val="single"/>
        </w:rPr>
      </w:pPr>
      <w:r>
        <w:rPr>
          <w:rFonts w:hint="eastAsia" w:cs="宋体"/>
          <w:kern w:val="0"/>
          <w:sz w:val="30"/>
          <w:szCs w:val="30"/>
        </w:rPr>
        <w:t xml:space="preserve">              采购编号：</w:t>
      </w:r>
      <w:r>
        <w:rPr>
          <w:rFonts w:hint="eastAsia" w:cs="宋体"/>
          <w:kern w:val="0"/>
          <w:sz w:val="30"/>
          <w:szCs w:val="30"/>
          <w:u w:val="single"/>
        </w:rPr>
        <w:t xml:space="preserve">                     </w:t>
      </w:r>
    </w:p>
    <w:p>
      <w:pPr>
        <w:widowControl/>
        <w:spacing w:line="520" w:lineRule="exact"/>
        <w:rPr>
          <w:rFonts w:hint="eastAsia" w:cs="宋体"/>
          <w:kern w:val="0"/>
          <w:sz w:val="28"/>
          <w:szCs w:val="28"/>
        </w:rPr>
      </w:pPr>
    </w:p>
    <w:p>
      <w:pPr>
        <w:widowControl/>
        <w:spacing w:line="520" w:lineRule="exact"/>
        <w:rPr>
          <w:rFonts w:hint="eastAsia" w:eastAsia="黑体" w:cs="宋体"/>
          <w:kern w:val="0"/>
          <w:sz w:val="28"/>
          <w:szCs w:val="28"/>
        </w:rPr>
      </w:pPr>
    </w:p>
    <w:p>
      <w:pPr>
        <w:widowControl/>
        <w:spacing w:line="520" w:lineRule="exact"/>
        <w:rPr>
          <w:rFonts w:hint="eastAsia" w:eastAsia="黑体" w:cs="宋体"/>
          <w:kern w:val="0"/>
          <w:sz w:val="28"/>
          <w:szCs w:val="28"/>
        </w:rPr>
      </w:pPr>
    </w:p>
    <w:p>
      <w:pPr>
        <w:widowControl/>
        <w:spacing w:line="520" w:lineRule="exact"/>
        <w:rPr>
          <w:rFonts w:hint="eastAsia" w:eastAsia="黑体" w:cs="宋体"/>
          <w:kern w:val="0"/>
          <w:sz w:val="28"/>
          <w:szCs w:val="28"/>
        </w:rPr>
      </w:pPr>
    </w:p>
    <w:p>
      <w:pPr>
        <w:widowControl/>
        <w:spacing w:line="520" w:lineRule="exact"/>
        <w:rPr>
          <w:rFonts w:hint="eastAsia" w:eastAsia="黑体" w:cs="宋体"/>
          <w:kern w:val="0"/>
          <w:sz w:val="28"/>
          <w:szCs w:val="28"/>
        </w:rPr>
      </w:pPr>
    </w:p>
    <w:p>
      <w:pPr>
        <w:widowControl/>
        <w:spacing w:line="520" w:lineRule="exact"/>
        <w:rPr>
          <w:rFonts w:hint="eastAsia" w:eastAsia="黑体" w:cs="宋体"/>
          <w:kern w:val="0"/>
          <w:sz w:val="28"/>
          <w:szCs w:val="28"/>
        </w:rPr>
      </w:pPr>
    </w:p>
    <w:p>
      <w:pPr>
        <w:widowControl/>
        <w:spacing w:line="520" w:lineRule="exact"/>
        <w:jc w:val="center"/>
        <w:rPr>
          <w:rFonts w:hint="eastAsia" w:eastAsia="黑体" w:cs="宋体"/>
          <w:kern w:val="0"/>
          <w:sz w:val="28"/>
          <w:szCs w:val="28"/>
        </w:rPr>
      </w:pPr>
      <w:r>
        <w:rPr>
          <w:rFonts w:hint="eastAsia" w:eastAsia="黑体" w:cs="宋体"/>
          <w:kern w:val="0"/>
          <w:sz w:val="28"/>
          <w:szCs w:val="28"/>
        </w:rPr>
        <w:t>谈判单位：</w:t>
      </w:r>
      <w:r>
        <w:rPr>
          <w:rFonts w:hint="eastAsia" w:eastAsia="黑体" w:cs="宋体"/>
          <w:kern w:val="0"/>
          <w:sz w:val="28"/>
          <w:szCs w:val="28"/>
          <w:u w:val="single"/>
        </w:rPr>
        <w:t xml:space="preserve">  单位全称（加盖单位行政公章）   </w:t>
      </w:r>
      <w:r>
        <w:rPr>
          <w:rFonts w:hint="eastAsia" w:eastAsia="黑体" w:cs="宋体"/>
          <w:kern w:val="0"/>
          <w:sz w:val="28"/>
          <w:szCs w:val="28"/>
        </w:rPr>
        <w:t xml:space="preserve">               </w:t>
      </w:r>
    </w:p>
    <w:p>
      <w:pPr>
        <w:widowControl/>
        <w:spacing w:line="520" w:lineRule="exact"/>
        <w:jc w:val="center"/>
        <w:rPr>
          <w:rFonts w:hint="eastAsia" w:eastAsia="黑体" w:cs="宋体"/>
          <w:kern w:val="0"/>
          <w:sz w:val="28"/>
          <w:szCs w:val="28"/>
          <w:u w:val="single"/>
        </w:rPr>
      </w:pPr>
      <w:r>
        <w:rPr>
          <w:rFonts w:hint="eastAsia" w:eastAsia="黑体" w:cs="宋体"/>
          <w:kern w:val="0"/>
          <w:sz w:val="28"/>
          <w:szCs w:val="28"/>
        </w:rPr>
        <w:t>法定代表人或授权代理人：</w:t>
      </w:r>
      <w:r>
        <w:rPr>
          <w:rFonts w:hint="eastAsia" w:eastAsia="黑体" w:cs="宋体"/>
          <w:kern w:val="0"/>
          <w:sz w:val="28"/>
          <w:szCs w:val="28"/>
          <w:u w:val="single"/>
        </w:rPr>
        <w:t>（签字或盖章）</w:t>
      </w:r>
    </w:p>
    <w:p>
      <w:pPr>
        <w:widowControl/>
        <w:spacing w:line="520" w:lineRule="exact"/>
        <w:rPr>
          <w:rFonts w:hint="eastAsia" w:cs="宋体"/>
          <w:kern w:val="0"/>
          <w:sz w:val="28"/>
          <w:szCs w:val="28"/>
        </w:rPr>
      </w:pPr>
    </w:p>
    <w:p>
      <w:pPr>
        <w:widowControl/>
        <w:spacing w:line="520" w:lineRule="exact"/>
        <w:jc w:val="center"/>
        <w:rPr>
          <w:rFonts w:hint="eastAsia" w:cs="宋体"/>
          <w:kern w:val="0"/>
          <w:sz w:val="28"/>
          <w:szCs w:val="28"/>
        </w:rPr>
      </w:pPr>
      <w:r>
        <w:rPr>
          <w:rFonts w:hint="eastAsia" w:cs="宋体"/>
          <w:kern w:val="0"/>
          <w:sz w:val="28"/>
          <w:szCs w:val="28"/>
        </w:rPr>
        <w:t>年   月   日</w:t>
      </w:r>
    </w:p>
    <w:p>
      <w:pPr>
        <w:spacing w:line="520" w:lineRule="exact"/>
        <w:outlineLvl w:val="1"/>
        <w:rPr>
          <w:rFonts w:hint="eastAsia"/>
          <w:b/>
          <w:sz w:val="32"/>
          <w:szCs w:val="32"/>
        </w:rPr>
      </w:pPr>
    </w:p>
    <w:p>
      <w:pPr>
        <w:rPr>
          <w:rFonts w:hint="eastAsia" w:ascii="仿宋" w:hAnsi="仿宋" w:eastAsia="仿宋" w:cs="仿宋_GB2312"/>
          <w:sz w:val="24"/>
        </w:rPr>
      </w:pPr>
    </w:p>
    <w:p>
      <w:pPr>
        <w:pStyle w:val="3"/>
        <w:rPr>
          <w:rFonts w:hint="eastAsia" w:ascii="仿宋" w:hAnsi="仿宋" w:eastAsia="仿宋" w:cs="仿宋_GB2312"/>
          <w:sz w:val="24"/>
        </w:rPr>
      </w:pPr>
    </w:p>
    <w:p>
      <w:pPr>
        <w:pStyle w:val="3"/>
        <w:rPr>
          <w:rFonts w:hint="eastAsia" w:ascii="仿宋" w:hAnsi="仿宋" w:eastAsia="仿宋" w:cs="仿宋_GB2312"/>
          <w:sz w:val="24"/>
        </w:rPr>
      </w:pPr>
    </w:p>
    <w:p>
      <w:pPr>
        <w:pStyle w:val="3"/>
        <w:rPr>
          <w:rFonts w:hint="eastAsia" w:ascii="仿宋" w:hAnsi="仿宋" w:eastAsia="仿宋" w:cs="仿宋_GB2312"/>
          <w:sz w:val="24"/>
        </w:rPr>
      </w:pPr>
    </w:p>
    <w:p>
      <w:pPr>
        <w:pStyle w:val="3"/>
        <w:rPr>
          <w:rFonts w:hint="eastAsia" w:ascii="仿宋" w:hAnsi="仿宋" w:eastAsia="仿宋" w:cs="仿宋_GB2312"/>
          <w:sz w:val="24"/>
        </w:rPr>
      </w:pPr>
    </w:p>
    <w:p>
      <w:pPr>
        <w:pStyle w:val="3"/>
        <w:rPr>
          <w:rFonts w:hint="eastAsia" w:ascii="仿宋" w:hAnsi="仿宋" w:eastAsia="仿宋" w:cs="仿宋_GB2312"/>
          <w:sz w:val="24"/>
        </w:rPr>
      </w:pPr>
    </w:p>
    <w:p>
      <w:pPr>
        <w:pStyle w:val="3"/>
        <w:rPr>
          <w:rFonts w:hint="eastAsia" w:ascii="Times New Roman" w:hAnsi="Times New Roman"/>
        </w:rPr>
      </w:pPr>
      <w:bookmarkStart w:id="1" w:name="_Toc503342674"/>
      <w:r>
        <w:rPr>
          <w:rFonts w:hint="eastAsia" w:ascii="Times New Roman" w:hAnsi="Times New Roman"/>
        </w:rPr>
        <w:t>目   录</w:t>
      </w:r>
      <w:bookmarkEnd w:id="1"/>
    </w:p>
    <w:p>
      <w:pPr>
        <w:spacing w:line="520" w:lineRule="exact"/>
        <w:ind w:firstLine="420" w:firstLineChars="200"/>
        <w:rPr>
          <w:rFonts w:hint="eastAsia"/>
        </w:rPr>
      </w:pPr>
    </w:p>
    <w:p>
      <w:pPr>
        <w:spacing w:line="520" w:lineRule="exact"/>
        <w:jc w:val="center"/>
        <w:rPr>
          <w:rFonts w:hint="eastAsia"/>
        </w:rPr>
      </w:pPr>
      <w:r>
        <w:rPr>
          <w:rFonts w:hint="eastAsia"/>
        </w:rPr>
        <w:t>（建议按照本文件《参考格式》顺序编写）</w:t>
      </w:r>
    </w:p>
    <w:p>
      <w:pPr>
        <w:spacing w:line="520" w:lineRule="exact"/>
        <w:jc w:val="center"/>
        <w:rPr>
          <w:rFonts w:hint="eastAsia"/>
        </w:rPr>
      </w:pPr>
    </w:p>
    <w:p>
      <w:pPr>
        <w:spacing w:line="480" w:lineRule="exact"/>
        <w:jc w:val="left"/>
        <w:textAlignment w:val="baseline"/>
        <w:outlineLvl w:val="0"/>
        <w:rPr>
          <w:rFonts w:hint="eastAsia" w:ascii="仿宋" w:hAnsi="仿宋" w:eastAsia="仿宋" w:cs="仿宋_GB2312"/>
          <w:sz w:val="24"/>
        </w:rPr>
      </w:pPr>
    </w:p>
    <w:p>
      <w:pPr>
        <w:spacing w:line="480" w:lineRule="exact"/>
        <w:jc w:val="left"/>
        <w:textAlignment w:val="baseline"/>
        <w:outlineLvl w:val="0"/>
        <w:rPr>
          <w:rFonts w:hint="eastAsia" w:ascii="仿宋" w:hAnsi="仿宋" w:eastAsia="仿宋" w:cs="仿宋_GB2312"/>
          <w:sz w:val="24"/>
        </w:rPr>
      </w:pPr>
    </w:p>
    <w:p>
      <w:pPr>
        <w:spacing w:line="480" w:lineRule="exact"/>
        <w:jc w:val="left"/>
        <w:textAlignment w:val="baseline"/>
        <w:outlineLvl w:val="0"/>
        <w:rPr>
          <w:rFonts w:hint="eastAsia" w:ascii="仿宋" w:hAnsi="仿宋" w:eastAsia="仿宋" w:cs="仿宋_GB2312"/>
          <w:sz w:val="24"/>
        </w:rPr>
      </w:pPr>
    </w:p>
    <w:p>
      <w:pPr>
        <w:spacing w:line="480" w:lineRule="exact"/>
        <w:jc w:val="left"/>
        <w:textAlignment w:val="baseline"/>
        <w:outlineLvl w:val="0"/>
        <w:rPr>
          <w:rFonts w:hint="eastAsia" w:ascii="仿宋" w:hAnsi="仿宋" w:eastAsia="仿宋" w:cs="仿宋_GB2312"/>
          <w:sz w:val="24"/>
        </w:rPr>
      </w:pPr>
    </w:p>
    <w:p>
      <w:pPr>
        <w:spacing w:line="480" w:lineRule="exact"/>
        <w:jc w:val="left"/>
        <w:textAlignment w:val="baseline"/>
        <w:outlineLvl w:val="0"/>
        <w:rPr>
          <w:rFonts w:hint="eastAsia" w:ascii="仿宋" w:hAnsi="仿宋" w:eastAsia="仿宋" w:cs="仿宋_GB2312"/>
          <w:sz w:val="24"/>
        </w:rPr>
      </w:pPr>
      <w:r>
        <w:rPr>
          <w:rFonts w:hint="eastAsia" w:ascii="仿宋" w:hAnsi="仿宋" w:eastAsia="仿宋" w:cs="仿宋_GB2312"/>
          <w:sz w:val="24"/>
        </w:rPr>
        <w:t xml:space="preserve">                                   </w:t>
      </w:r>
    </w:p>
    <w:p>
      <w:pPr>
        <w:spacing w:line="480" w:lineRule="exact"/>
        <w:jc w:val="left"/>
        <w:textAlignment w:val="baseline"/>
        <w:outlineLvl w:val="0"/>
        <w:rPr>
          <w:rFonts w:hint="eastAsia" w:ascii="仿宋" w:hAnsi="仿宋" w:eastAsia="仿宋" w:cs="仿宋_GB2312"/>
          <w:sz w:val="24"/>
        </w:rPr>
      </w:pPr>
    </w:p>
    <w:p>
      <w:pPr>
        <w:spacing w:line="500" w:lineRule="exact"/>
        <w:outlineLvl w:val="0"/>
        <w:rPr>
          <w:rFonts w:hint="eastAsia" w:ascii="仿宋" w:hAnsi="仿宋" w:eastAsia="仿宋" w:cs="仿宋"/>
          <w:sz w:val="24"/>
        </w:rPr>
      </w:pPr>
      <w:r>
        <w:rPr>
          <w:rFonts w:hint="eastAsia" w:ascii="仿宋" w:hAnsi="仿宋" w:eastAsia="仿宋" w:cs="仿宋_GB2312"/>
          <w:sz w:val="24"/>
        </w:rPr>
        <w:t xml:space="preserve">                               </w:t>
      </w:r>
    </w:p>
    <w:p>
      <w:pPr>
        <w:spacing w:line="500" w:lineRule="exact"/>
        <w:outlineLvl w:val="0"/>
        <w:rPr>
          <w:rFonts w:hint="eastAsia" w:ascii="仿宋" w:hAnsi="仿宋" w:eastAsia="仿宋" w:cs="仿宋"/>
          <w:sz w:val="24"/>
        </w:rPr>
      </w:pPr>
    </w:p>
    <w:p>
      <w:pPr>
        <w:spacing w:line="500" w:lineRule="exact"/>
        <w:outlineLvl w:val="0"/>
        <w:rPr>
          <w:rFonts w:hint="eastAsia" w:ascii="仿宋" w:hAnsi="仿宋" w:eastAsia="仿宋" w:cs="仿宋"/>
          <w:sz w:val="24"/>
        </w:rPr>
      </w:pPr>
    </w:p>
    <w:p>
      <w:pPr>
        <w:spacing w:line="500" w:lineRule="exact"/>
        <w:outlineLvl w:val="0"/>
        <w:rPr>
          <w:rFonts w:hint="eastAsia" w:ascii="仿宋" w:hAnsi="仿宋" w:eastAsia="仿宋" w:cs="仿宋"/>
          <w:sz w:val="24"/>
        </w:rPr>
      </w:pPr>
    </w:p>
    <w:p>
      <w:pPr>
        <w:spacing w:line="500" w:lineRule="exact"/>
        <w:outlineLvl w:val="0"/>
        <w:rPr>
          <w:rFonts w:hint="eastAsia" w:ascii="仿宋" w:hAnsi="仿宋" w:eastAsia="仿宋" w:cs="仿宋"/>
          <w:sz w:val="24"/>
        </w:rPr>
      </w:pPr>
    </w:p>
    <w:p>
      <w:pPr>
        <w:spacing w:line="500" w:lineRule="exact"/>
        <w:outlineLvl w:val="0"/>
        <w:rPr>
          <w:rFonts w:hint="eastAsia" w:ascii="仿宋" w:hAnsi="仿宋" w:eastAsia="仿宋" w:cs="仿宋"/>
          <w:sz w:val="24"/>
        </w:rPr>
      </w:pPr>
    </w:p>
    <w:p>
      <w:pPr>
        <w:spacing w:line="500" w:lineRule="exact"/>
        <w:outlineLvl w:val="0"/>
        <w:rPr>
          <w:rFonts w:hint="eastAsia" w:ascii="仿宋" w:hAnsi="仿宋" w:eastAsia="仿宋" w:cs="仿宋"/>
          <w:sz w:val="24"/>
        </w:rPr>
      </w:pPr>
    </w:p>
    <w:p>
      <w:pPr>
        <w:spacing w:line="500" w:lineRule="exact"/>
        <w:outlineLvl w:val="0"/>
        <w:rPr>
          <w:rFonts w:hint="eastAsia" w:ascii="仿宋" w:hAnsi="仿宋" w:eastAsia="仿宋" w:cs="仿宋"/>
          <w:sz w:val="24"/>
        </w:rPr>
      </w:pPr>
    </w:p>
    <w:p>
      <w:pPr>
        <w:spacing w:line="500" w:lineRule="exact"/>
        <w:outlineLvl w:val="0"/>
        <w:rPr>
          <w:rFonts w:hint="eastAsia" w:ascii="仿宋" w:hAnsi="仿宋" w:eastAsia="仿宋" w:cs="仿宋"/>
          <w:sz w:val="24"/>
        </w:rPr>
      </w:pPr>
    </w:p>
    <w:p>
      <w:pPr>
        <w:spacing w:line="500" w:lineRule="exact"/>
        <w:outlineLvl w:val="0"/>
        <w:rPr>
          <w:rFonts w:hint="eastAsia" w:ascii="仿宋" w:hAnsi="仿宋" w:eastAsia="仿宋" w:cs="仿宋"/>
          <w:sz w:val="24"/>
        </w:rPr>
      </w:pPr>
    </w:p>
    <w:p>
      <w:pPr>
        <w:spacing w:line="500" w:lineRule="exact"/>
        <w:outlineLvl w:val="0"/>
        <w:rPr>
          <w:rFonts w:hint="eastAsia" w:ascii="仿宋" w:hAnsi="仿宋" w:eastAsia="仿宋" w:cs="仿宋"/>
          <w:sz w:val="24"/>
        </w:rPr>
      </w:pPr>
    </w:p>
    <w:p>
      <w:pPr>
        <w:spacing w:line="500" w:lineRule="exact"/>
        <w:outlineLvl w:val="0"/>
        <w:rPr>
          <w:rFonts w:hint="eastAsia" w:ascii="仿宋" w:hAnsi="仿宋" w:eastAsia="仿宋" w:cs="仿宋"/>
          <w:sz w:val="24"/>
        </w:rPr>
      </w:pPr>
    </w:p>
    <w:p>
      <w:pPr>
        <w:pStyle w:val="3"/>
        <w:rPr>
          <w:rFonts w:hint="eastAsia" w:ascii="Times New Roman" w:hAnsi="Times New Roman"/>
        </w:rPr>
      </w:pPr>
      <w:bookmarkStart w:id="2" w:name="_Toc312584087"/>
      <w:bookmarkStart w:id="3" w:name="_Toc503342675"/>
    </w:p>
    <w:p>
      <w:pPr>
        <w:pStyle w:val="3"/>
        <w:rPr>
          <w:rFonts w:hint="eastAsia" w:ascii="Times New Roman" w:hAnsi="Times New Roman"/>
        </w:rPr>
      </w:pPr>
    </w:p>
    <w:p>
      <w:pPr>
        <w:pStyle w:val="3"/>
        <w:rPr>
          <w:rFonts w:hint="eastAsia" w:ascii="Times New Roman" w:hAnsi="Times New Roman"/>
        </w:rPr>
      </w:pPr>
    </w:p>
    <w:p>
      <w:pPr>
        <w:pStyle w:val="3"/>
        <w:rPr>
          <w:rFonts w:hint="eastAsia" w:ascii="Times New Roman" w:hAnsi="Times New Roman"/>
        </w:rPr>
      </w:pPr>
      <w:r>
        <w:rPr>
          <w:rFonts w:hint="eastAsia" w:ascii="Times New Roman" w:hAnsi="Times New Roman"/>
        </w:rPr>
        <w:t>一、谈判承诺函</w:t>
      </w:r>
      <w:bookmarkEnd w:id="2"/>
      <w:bookmarkEnd w:id="3"/>
    </w:p>
    <w:p>
      <w:pPr>
        <w:widowControl/>
        <w:spacing w:line="520" w:lineRule="exact"/>
        <w:rPr>
          <w:rFonts w:hint="eastAsia" w:cs="宋体"/>
          <w:b/>
          <w:kern w:val="0"/>
          <w:sz w:val="28"/>
          <w:szCs w:val="28"/>
          <w:u w:val="single"/>
        </w:rPr>
      </w:pPr>
      <w:r>
        <w:rPr>
          <w:rFonts w:hint="eastAsia" w:eastAsia="黑体" w:cs="宋体"/>
          <w:b/>
          <w:kern w:val="0"/>
          <w:sz w:val="28"/>
          <w:szCs w:val="28"/>
        </w:rPr>
        <w:t>致：</w:t>
      </w:r>
      <w:r>
        <w:rPr>
          <w:rFonts w:hint="eastAsia" w:cs="宋体"/>
          <w:b/>
          <w:kern w:val="0"/>
          <w:sz w:val="28"/>
          <w:szCs w:val="28"/>
        </w:rPr>
        <w:t xml:space="preserve"> </w:t>
      </w:r>
      <w:r>
        <w:rPr>
          <w:rFonts w:hint="eastAsia" w:cs="宋体"/>
          <w:b/>
          <w:kern w:val="0"/>
          <w:sz w:val="28"/>
          <w:szCs w:val="28"/>
          <w:u w:val="single"/>
        </w:rPr>
        <w:t>采购人（名称）</w:t>
      </w:r>
    </w:p>
    <w:p>
      <w:pPr>
        <w:spacing w:line="520" w:lineRule="exact"/>
        <w:ind w:firstLine="420" w:firstLineChars="200"/>
        <w:rPr>
          <w:rFonts w:hint="eastAsia"/>
        </w:rPr>
      </w:pPr>
      <w:r>
        <w:rPr>
          <w:rFonts w:hint="eastAsia"/>
        </w:rPr>
        <w:t>根据贵方采购编号为</w:t>
      </w:r>
      <w:r>
        <w:rPr>
          <w:rFonts w:hint="eastAsia"/>
          <w:u w:val="single"/>
        </w:rPr>
        <w:t xml:space="preserve">          </w:t>
      </w:r>
      <w:r>
        <w:rPr>
          <w:rFonts w:hint="eastAsia"/>
        </w:rPr>
        <w:t>号的</w:t>
      </w:r>
      <w:r>
        <w:rPr>
          <w:rFonts w:hint="eastAsia"/>
          <w:u w:val="single"/>
        </w:rPr>
        <w:t xml:space="preserve">              </w:t>
      </w:r>
      <w:r>
        <w:rPr>
          <w:rFonts w:hint="eastAsia"/>
          <w:color w:val="auto"/>
        </w:rPr>
        <w:t>（项目名称</w:t>
      </w:r>
      <w:r>
        <w:rPr>
          <w:rFonts w:hint="eastAsia"/>
          <w:color w:val="auto"/>
          <w:lang w:val="en-US" w:eastAsia="zh-CN"/>
        </w:rPr>
        <w:t>*标段</w:t>
      </w:r>
      <w:r>
        <w:rPr>
          <w:rFonts w:hint="eastAsia"/>
        </w:rPr>
        <w:t>）的谈判文件，签字代表：（法人代表）</w:t>
      </w:r>
      <w:r>
        <w:rPr>
          <w:rFonts w:hint="eastAsia"/>
          <w:u w:val="single"/>
        </w:rPr>
        <w:t xml:space="preserve">         </w:t>
      </w:r>
      <w:r>
        <w:rPr>
          <w:rFonts w:hint="eastAsia"/>
        </w:rPr>
        <w:t>正式授权</w:t>
      </w:r>
      <w:r>
        <w:rPr>
          <w:rFonts w:hint="eastAsia"/>
          <w:u w:val="single"/>
        </w:rPr>
        <w:t xml:space="preserve">            </w:t>
      </w:r>
      <w:r>
        <w:rPr>
          <w:rFonts w:hint="eastAsia"/>
        </w:rPr>
        <w:t>并代表谈判单位提交以下文件正本</w:t>
      </w:r>
      <w:r>
        <w:rPr>
          <w:rFonts w:hint="eastAsia"/>
          <w:u w:val="single"/>
        </w:rPr>
        <w:t xml:space="preserve">    </w:t>
      </w:r>
      <w:r>
        <w:rPr>
          <w:rFonts w:hint="eastAsia"/>
        </w:rPr>
        <w:t>份和副本</w:t>
      </w:r>
      <w:r>
        <w:rPr>
          <w:rFonts w:hint="eastAsia"/>
          <w:u w:val="single"/>
        </w:rPr>
        <w:t xml:space="preserve">    </w:t>
      </w:r>
      <w:r>
        <w:rPr>
          <w:rFonts w:hint="eastAsia"/>
        </w:rPr>
        <w:t xml:space="preserve">份，并对之负法律责任。 </w:t>
      </w:r>
    </w:p>
    <w:p>
      <w:pPr>
        <w:spacing w:line="520" w:lineRule="exact"/>
        <w:ind w:firstLine="420" w:firstLineChars="200"/>
        <w:rPr>
          <w:rFonts w:hint="eastAsia"/>
        </w:rPr>
      </w:pPr>
      <w:r>
        <w:rPr>
          <w:rFonts w:hint="eastAsia"/>
        </w:rPr>
        <w:t>据此函，签字代表宣布同意如下：</w:t>
      </w:r>
    </w:p>
    <w:p>
      <w:pPr>
        <w:spacing w:line="520" w:lineRule="exact"/>
        <w:ind w:firstLine="420" w:firstLineChars="200"/>
        <w:rPr>
          <w:rFonts w:hint="eastAsia"/>
        </w:rPr>
      </w:pPr>
      <w:r>
        <w:rPr>
          <w:rFonts w:hint="eastAsia"/>
        </w:rPr>
        <w:t>1、所附谈判报价表中规定的应提供的项目总价为人民币：（</w:t>
      </w:r>
      <w:r>
        <w:rPr>
          <w:rFonts w:hint="eastAsia"/>
          <w:u w:val="single"/>
        </w:rPr>
        <w:t xml:space="preserve">大写）         </w:t>
      </w:r>
      <w:r>
        <w:rPr>
          <w:rFonts w:hint="eastAsia"/>
        </w:rPr>
        <w:t xml:space="preserve">      </w:t>
      </w:r>
    </w:p>
    <w:p>
      <w:pPr>
        <w:spacing w:line="520" w:lineRule="exact"/>
        <w:ind w:firstLine="420" w:firstLineChars="200"/>
        <w:rPr>
          <w:rFonts w:hint="eastAsia"/>
          <w:u w:val="single"/>
        </w:rPr>
      </w:pPr>
      <w:r>
        <w:rPr>
          <w:rFonts w:hint="eastAsia"/>
          <w:u w:val="single"/>
        </w:rPr>
        <w:t xml:space="preserve">（小写）            </w:t>
      </w:r>
    </w:p>
    <w:p>
      <w:pPr>
        <w:spacing w:line="520" w:lineRule="exact"/>
        <w:ind w:firstLine="420" w:firstLineChars="200"/>
        <w:rPr>
          <w:rFonts w:hint="eastAsia"/>
        </w:rPr>
      </w:pPr>
      <w:r>
        <w:rPr>
          <w:rFonts w:hint="eastAsia"/>
        </w:rPr>
        <w:t xml:space="preserve">2、如果我们的谈判响应文件被接受，我们将按谈判文件的规定签订并严格履行合同中的责任和义务。   </w:t>
      </w:r>
    </w:p>
    <w:p>
      <w:pPr>
        <w:spacing w:line="520" w:lineRule="exact"/>
        <w:ind w:firstLine="420" w:firstLineChars="200"/>
        <w:rPr>
          <w:rFonts w:hint="eastAsia"/>
        </w:rPr>
      </w:pPr>
      <w:r>
        <w:rPr>
          <w:rFonts w:hint="eastAsia"/>
        </w:rPr>
        <w:t>3、谈判方已详细审查全部谈判文件，包括修改文件以及全部参考资料和有关附件。我们完全理解并同意放弃对这方面有不明及误解的权力。</w:t>
      </w:r>
    </w:p>
    <w:p>
      <w:pPr>
        <w:spacing w:line="520" w:lineRule="exact"/>
        <w:ind w:firstLine="420" w:firstLineChars="200"/>
        <w:rPr>
          <w:rFonts w:hint="eastAsia"/>
        </w:rPr>
      </w:pPr>
      <w:r>
        <w:rPr>
          <w:rFonts w:hint="eastAsia"/>
        </w:rPr>
        <w:t>4、本谈判自谈判响应性文件递交之日起有效期为</w:t>
      </w:r>
      <w:r>
        <w:rPr>
          <w:rFonts w:hint="eastAsia"/>
          <w:u w:val="single"/>
        </w:rPr>
        <w:t xml:space="preserve">      </w:t>
      </w:r>
      <w:r>
        <w:rPr>
          <w:rFonts w:hint="eastAsia"/>
        </w:rPr>
        <w:t>个日历天。</w:t>
      </w:r>
    </w:p>
    <w:p>
      <w:pPr>
        <w:spacing w:line="520" w:lineRule="exact"/>
        <w:ind w:firstLine="420" w:firstLineChars="200"/>
        <w:rPr>
          <w:rFonts w:hint="eastAsia"/>
        </w:rPr>
      </w:pPr>
      <w:r>
        <w:rPr>
          <w:rFonts w:hint="eastAsia"/>
        </w:rPr>
        <w:t>5、如果在规定的谈判时间后，谈判方在谈判有效期内撤回谈判，其谈判保证金将被贵方没收。</w:t>
      </w:r>
    </w:p>
    <w:p>
      <w:pPr>
        <w:spacing w:line="520" w:lineRule="exact"/>
        <w:ind w:firstLine="420" w:firstLineChars="200"/>
        <w:rPr>
          <w:rFonts w:hint="eastAsia"/>
        </w:rPr>
      </w:pPr>
      <w:r>
        <w:rPr>
          <w:rFonts w:hint="eastAsia"/>
        </w:rPr>
        <w:t>6、谈判方承诺，与</w:t>
      </w:r>
      <w:r>
        <w:rPr>
          <w:rFonts w:hint="eastAsia"/>
          <w:lang w:eastAsia="zh-CN"/>
        </w:rPr>
        <w:t>采购人</w:t>
      </w:r>
      <w:r>
        <w:rPr>
          <w:rFonts w:hint="eastAsia"/>
        </w:rPr>
        <w:t>聘请的为此项目提供咨询服务及任何附属机构均无关联，非采购人的附属机构。</w:t>
      </w:r>
    </w:p>
    <w:p>
      <w:pPr>
        <w:spacing w:line="520" w:lineRule="exact"/>
        <w:ind w:firstLine="420" w:firstLineChars="200"/>
        <w:rPr>
          <w:rFonts w:hint="eastAsia"/>
        </w:rPr>
      </w:pPr>
      <w:r>
        <w:rPr>
          <w:rFonts w:hint="eastAsia"/>
        </w:rPr>
        <w:t>7、谈判方同意提供按照贵方可能要求的与其谈判有关的一切数据或资料，完全理解贵方不一定接受最低价的谈判报价。</w:t>
      </w:r>
    </w:p>
    <w:p>
      <w:pPr>
        <w:spacing w:line="520" w:lineRule="exact"/>
        <w:ind w:firstLine="420" w:firstLineChars="200"/>
        <w:rPr>
          <w:rFonts w:hint="eastAsia"/>
        </w:rPr>
      </w:pPr>
    </w:p>
    <w:p>
      <w:pPr>
        <w:spacing w:line="520" w:lineRule="exact"/>
        <w:ind w:firstLine="420" w:firstLineChars="200"/>
        <w:rPr>
          <w:rFonts w:hint="eastAsia"/>
        </w:rPr>
      </w:pPr>
      <w:r>
        <w:rPr>
          <w:rFonts w:hint="eastAsia"/>
        </w:rPr>
        <w:t xml:space="preserve">谈判单位名称（公章）：                    </w:t>
      </w:r>
    </w:p>
    <w:p>
      <w:pPr>
        <w:spacing w:line="520" w:lineRule="exact"/>
        <w:ind w:firstLine="420" w:firstLineChars="200"/>
        <w:rPr>
          <w:rFonts w:hint="eastAsia"/>
        </w:rPr>
      </w:pPr>
    </w:p>
    <w:p>
      <w:pPr>
        <w:spacing w:line="520" w:lineRule="exact"/>
        <w:ind w:firstLine="420" w:firstLineChars="200"/>
        <w:rPr>
          <w:rFonts w:hint="eastAsia"/>
        </w:rPr>
      </w:pPr>
      <w:r>
        <w:rPr>
          <w:rFonts w:hint="eastAsia"/>
        </w:rPr>
        <w:t xml:space="preserve">法定代表人或授权委托人签字（或盖章）:             </w:t>
      </w:r>
    </w:p>
    <w:p>
      <w:pPr>
        <w:spacing w:line="520" w:lineRule="exact"/>
        <w:ind w:firstLine="420" w:firstLineChars="200"/>
        <w:rPr>
          <w:rFonts w:hint="eastAsia"/>
        </w:rPr>
      </w:pPr>
      <w:r>
        <w:rPr>
          <w:rFonts w:hint="eastAsia"/>
        </w:rPr>
        <w:t xml:space="preserve">     </w:t>
      </w:r>
    </w:p>
    <w:p>
      <w:pPr>
        <w:spacing w:line="520" w:lineRule="exact"/>
        <w:ind w:firstLine="420" w:firstLineChars="200"/>
        <w:rPr>
          <w:rFonts w:hint="eastAsia"/>
          <w:bCs/>
        </w:rPr>
      </w:pPr>
      <w:r>
        <w:rPr>
          <w:rFonts w:hint="eastAsia"/>
        </w:rPr>
        <w:t xml:space="preserve">                                                      年    月    日</w:t>
      </w:r>
      <w:bookmarkStart w:id="4" w:name="_Toc280254668"/>
      <w:bookmarkEnd w:id="4"/>
      <w:bookmarkStart w:id="5" w:name="_Toc280344388"/>
      <w:bookmarkEnd w:id="5"/>
      <w:bookmarkStart w:id="6" w:name="_Toc280344504"/>
      <w:bookmarkStart w:id="7" w:name="_Toc312584088"/>
    </w:p>
    <w:p>
      <w:pPr>
        <w:pStyle w:val="3"/>
        <w:rPr>
          <w:rFonts w:hint="eastAsia" w:ascii="Times New Roman" w:hAnsi="Times New Roman"/>
        </w:rPr>
      </w:pPr>
      <w:bookmarkStart w:id="8" w:name="_Toc503342676"/>
    </w:p>
    <w:p>
      <w:pPr>
        <w:pStyle w:val="3"/>
        <w:rPr>
          <w:rFonts w:hint="eastAsia" w:ascii="Times New Roman" w:hAnsi="Times New Roman"/>
        </w:rPr>
      </w:pPr>
    </w:p>
    <w:p>
      <w:pPr>
        <w:pStyle w:val="3"/>
        <w:rPr>
          <w:rFonts w:hint="eastAsia" w:ascii="Times New Roman" w:hAnsi="Times New Roman"/>
        </w:rPr>
      </w:pPr>
    </w:p>
    <w:p>
      <w:pPr>
        <w:pStyle w:val="3"/>
        <w:rPr>
          <w:rFonts w:hint="eastAsia" w:ascii="Times New Roman" w:hAnsi="Times New Roman"/>
        </w:rPr>
      </w:pPr>
      <w:r>
        <w:rPr>
          <w:rFonts w:hint="eastAsia" w:ascii="Times New Roman" w:hAnsi="Times New Roman"/>
        </w:rPr>
        <w:t>二、谈判报价表</w:t>
      </w:r>
      <w:bookmarkEnd w:id="6"/>
      <w:bookmarkEnd w:id="7"/>
      <w:bookmarkEnd w:id="8"/>
    </w:p>
    <w:p>
      <w:pPr>
        <w:spacing w:line="520" w:lineRule="exact"/>
        <w:rPr>
          <w:rFonts w:hint="eastAsia"/>
        </w:rPr>
      </w:pPr>
    </w:p>
    <w:tbl>
      <w:tblPr>
        <w:tblStyle w:val="9"/>
        <w:tblW w:w="8660" w:type="dxa"/>
        <w:jc w:val="center"/>
        <w:tblInd w:w="-5" w:type="dxa"/>
        <w:tblLayout w:type="fixed"/>
        <w:tblCellMar>
          <w:top w:w="0" w:type="dxa"/>
          <w:left w:w="0" w:type="dxa"/>
          <w:bottom w:w="0" w:type="dxa"/>
          <w:right w:w="0" w:type="dxa"/>
        </w:tblCellMar>
      </w:tblPr>
      <w:tblGrid>
        <w:gridCol w:w="1750"/>
        <w:gridCol w:w="6910"/>
      </w:tblGrid>
      <w:tr>
        <w:tblPrEx>
          <w:tblLayout w:type="fixed"/>
          <w:tblCellMar>
            <w:top w:w="0" w:type="dxa"/>
            <w:left w:w="0" w:type="dxa"/>
            <w:bottom w:w="0" w:type="dxa"/>
            <w:right w:w="0" w:type="dxa"/>
          </w:tblCellMar>
        </w:tblPrEx>
        <w:trPr>
          <w:trHeight w:val="633" w:hRule="atLeast"/>
          <w:jc w:val="center"/>
        </w:trPr>
        <w:tc>
          <w:tcPr>
            <w:tcW w:w="1750" w:type="dxa"/>
            <w:tcBorders>
              <w:top w:val="single" w:color="000000" w:sz="4" w:space="0"/>
              <w:left w:val="single" w:color="000000" w:sz="4" w:space="0"/>
              <w:bottom w:val="single" w:color="auto" w:sz="4" w:space="0"/>
              <w:right w:val="single" w:color="auto" w:sz="4" w:space="0"/>
            </w:tcBorders>
            <w:vAlign w:val="center"/>
          </w:tcPr>
          <w:p>
            <w:pPr>
              <w:widowControl/>
              <w:jc w:val="center"/>
              <w:rPr>
                <w:rFonts w:hint="eastAsia"/>
                <w:bCs/>
                <w:sz w:val="28"/>
                <w:szCs w:val="28"/>
              </w:rPr>
            </w:pPr>
            <w:r>
              <w:rPr>
                <w:rFonts w:hint="eastAsia"/>
                <w:bCs/>
                <w:sz w:val="28"/>
                <w:szCs w:val="28"/>
              </w:rPr>
              <w:t>项目名称</w:t>
            </w:r>
          </w:p>
        </w:tc>
        <w:tc>
          <w:tcPr>
            <w:tcW w:w="6910" w:type="dxa"/>
            <w:tcBorders>
              <w:top w:val="single" w:color="000000" w:sz="4" w:space="0"/>
              <w:left w:val="single" w:color="000000" w:sz="4" w:space="0"/>
              <w:bottom w:val="single" w:color="auto" w:sz="4" w:space="0"/>
              <w:right w:val="single" w:color="auto" w:sz="4" w:space="0"/>
            </w:tcBorders>
            <w:vAlign w:val="center"/>
          </w:tcPr>
          <w:p>
            <w:pPr>
              <w:widowControl/>
              <w:rPr>
                <w:bCs/>
                <w:sz w:val="28"/>
                <w:szCs w:val="28"/>
              </w:rPr>
            </w:pPr>
          </w:p>
        </w:tc>
      </w:tr>
      <w:tr>
        <w:tblPrEx>
          <w:tblLayout w:type="fixed"/>
          <w:tblCellMar>
            <w:top w:w="0" w:type="dxa"/>
            <w:left w:w="0" w:type="dxa"/>
            <w:bottom w:w="0" w:type="dxa"/>
            <w:right w:w="0" w:type="dxa"/>
          </w:tblCellMar>
        </w:tblPrEx>
        <w:trPr>
          <w:trHeight w:val="633" w:hRule="atLeast"/>
          <w:jc w:val="center"/>
        </w:trPr>
        <w:tc>
          <w:tcPr>
            <w:tcW w:w="1750" w:type="dxa"/>
            <w:tcBorders>
              <w:top w:val="single" w:color="auto" w:sz="4" w:space="0"/>
              <w:left w:val="single" w:color="000000" w:sz="4" w:space="0"/>
              <w:bottom w:val="single" w:color="auto" w:sz="4" w:space="0"/>
              <w:right w:val="single" w:color="auto" w:sz="4" w:space="0"/>
            </w:tcBorders>
            <w:vAlign w:val="center"/>
          </w:tcPr>
          <w:p>
            <w:pPr>
              <w:jc w:val="center"/>
              <w:rPr>
                <w:rFonts w:hint="eastAsia"/>
                <w:bCs/>
                <w:sz w:val="28"/>
                <w:szCs w:val="28"/>
              </w:rPr>
            </w:pPr>
            <w:r>
              <w:rPr>
                <w:rFonts w:hint="eastAsia"/>
                <w:bCs/>
                <w:sz w:val="28"/>
                <w:szCs w:val="28"/>
              </w:rPr>
              <w:t>谈判单位名称</w:t>
            </w:r>
          </w:p>
        </w:tc>
        <w:tc>
          <w:tcPr>
            <w:tcW w:w="6910" w:type="dxa"/>
            <w:tcBorders>
              <w:top w:val="single" w:color="auto" w:sz="4" w:space="0"/>
              <w:left w:val="single" w:color="000000" w:sz="4" w:space="0"/>
              <w:bottom w:val="single" w:color="auto" w:sz="4" w:space="0"/>
              <w:right w:val="single" w:color="auto" w:sz="4" w:space="0"/>
            </w:tcBorders>
            <w:vAlign w:val="center"/>
          </w:tcPr>
          <w:p>
            <w:pPr>
              <w:rPr>
                <w:rFonts w:hint="eastAsia"/>
                <w:bCs/>
                <w:sz w:val="28"/>
                <w:szCs w:val="28"/>
              </w:rPr>
            </w:pPr>
            <w:r>
              <w:rPr>
                <w:rFonts w:hint="eastAsia"/>
                <w:bCs/>
                <w:sz w:val="28"/>
                <w:szCs w:val="28"/>
              </w:rPr>
              <w:t>（公章）</w:t>
            </w:r>
          </w:p>
        </w:tc>
      </w:tr>
      <w:tr>
        <w:tblPrEx>
          <w:tblLayout w:type="fixed"/>
          <w:tblCellMar>
            <w:top w:w="0" w:type="dxa"/>
            <w:left w:w="0" w:type="dxa"/>
            <w:bottom w:w="0" w:type="dxa"/>
            <w:right w:w="0" w:type="dxa"/>
          </w:tblCellMar>
        </w:tblPrEx>
        <w:trPr>
          <w:trHeight w:val="1441" w:hRule="atLeast"/>
          <w:jc w:val="center"/>
        </w:trPr>
        <w:tc>
          <w:tcPr>
            <w:tcW w:w="1750" w:type="dxa"/>
            <w:tcBorders>
              <w:top w:val="single" w:color="auto" w:sz="4" w:space="0"/>
              <w:left w:val="single" w:color="000000" w:sz="4" w:space="0"/>
              <w:bottom w:val="single" w:color="000000" w:sz="4" w:space="0"/>
              <w:right w:val="single" w:color="auto" w:sz="4" w:space="0"/>
            </w:tcBorders>
            <w:vAlign w:val="center"/>
          </w:tcPr>
          <w:p>
            <w:pPr>
              <w:jc w:val="center"/>
              <w:rPr>
                <w:rFonts w:hint="eastAsia"/>
                <w:bCs/>
                <w:sz w:val="28"/>
                <w:szCs w:val="28"/>
              </w:rPr>
            </w:pPr>
            <w:r>
              <w:rPr>
                <w:rFonts w:hint="eastAsia"/>
                <w:bCs/>
                <w:sz w:val="28"/>
                <w:szCs w:val="28"/>
              </w:rPr>
              <w:t>谈判报价</w:t>
            </w:r>
          </w:p>
        </w:tc>
        <w:tc>
          <w:tcPr>
            <w:tcW w:w="6910" w:type="dxa"/>
            <w:tcBorders>
              <w:top w:val="single" w:color="auto" w:sz="4" w:space="0"/>
              <w:left w:val="single" w:color="000000" w:sz="4" w:space="0"/>
              <w:bottom w:val="single" w:color="000000" w:sz="4" w:space="0"/>
              <w:right w:val="single" w:color="auto" w:sz="4" w:space="0"/>
            </w:tcBorders>
            <w:vAlign w:val="center"/>
          </w:tcPr>
          <w:p>
            <w:pPr>
              <w:ind w:right="560"/>
              <w:rPr>
                <w:rFonts w:hint="eastAsia"/>
                <w:bCs/>
                <w:sz w:val="28"/>
                <w:szCs w:val="28"/>
              </w:rPr>
            </w:pPr>
            <w:r>
              <w:rPr>
                <w:rFonts w:hint="eastAsia"/>
                <w:bCs/>
                <w:sz w:val="28"/>
                <w:szCs w:val="28"/>
              </w:rPr>
              <w:t>合计（人民币）大写：</w:t>
            </w:r>
            <w:r>
              <w:rPr>
                <w:rFonts w:hint="eastAsia"/>
                <w:bCs/>
                <w:sz w:val="28"/>
                <w:szCs w:val="28"/>
                <w:u w:val="single"/>
              </w:rPr>
              <w:t xml:space="preserve">                （元）</w:t>
            </w:r>
          </w:p>
          <w:p>
            <w:pPr>
              <w:ind w:right="560"/>
              <w:rPr>
                <w:rFonts w:hint="eastAsia"/>
                <w:bCs/>
                <w:sz w:val="28"/>
                <w:szCs w:val="28"/>
              </w:rPr>
            </w:pPr>
            <w:r>
              <w:rPr>
                <w:rFonts w:hint="eastAsia"/>
                <w:bCs/>
                <w:sz w:val="28"/>
                <w:szCs w:val="28"/>
              </w:rPr>
              <w:t>小写：</w:t>
            </w:r>
            <w:r>
              <w:rPr>
                <w:rFonts w:hint="eastAsia"/>
                <w:bCs/>
                <w:sz w:val="28"/>
                <w:szCs w:val="28"/>
                <w:u w:val="single"/>
              </w:rPr>
              <w:t xml:space="preserve">                         （元）</w:t>
            </w:r>
          </w:p>
        </w:tc>
      </w:tr>
      <w:tr>
        <w:tblPrEx>
          <w:tblLayout w:type="fixed"/>
          <w:tblCellMar>
            <w:top w:w="0" w:type="dxa"/>
            <w:left w:w="0" w:type="dxa"/>
            <w:bottom w:w="0" w:type="dxa"/>
            <w:right w:w="0" w:type="dxa"/>
          </w:tblCellMar>
        </w:tblPrEx>
        <w:trPr>
          <w:trHeight w:val="936" w:hRule="atLeast"/>
          <w:jc w:val="center"/>
        </w:trPr>
        <w:tc>
          <w:tcPr>
            <w:tcW w:w="1750"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bCs/>
                <w:sz w:val="28"/>
                <w:szCs w:val="28"/>
              </w:rPr>
            </w:pPr>
            <w:r>
              <w:rPr>
                <w:rFonts w:hint="eastAsia"/>
                <w:bCs/>
                <w:sz w:val="28"/>
                <w:szCs w:val="28"/>
                <w:lang w:val="en-US" w:eastAsia="zh-CN"/>
              </w:rPr>
              <w:t>服务</w:t>
            </w:r>
            <w:r>
              <w:rPr>
                <w:rFonts w:hint="eastAsia"/>
                <w:bCs/>
                <w:sz w:val="28"/>
                <w:szCs w:val="28"/>
              </w:rPr>
              <w:t>工期：</w:t>
            </w:r>
          </w:p>
        </w:tc>
        <w:tc>
          <w:tcPr>
            <w:tcW w:w="6910" w:type="dxa"/>
            <w:tcBorders>
              <w:top w:val="single" w:color="000000" w:sz="4" w:space="0"/>
              <w:left w:val="single" w:color="000000" w:sz="4" w:space="0"/>
              <w:bottom w:val="single" w:color="000000" w:sz="4" w:space="0"/>
              <w:right w:val="single" w:color="auto" w:sz="4" w:space="0"/>
            </w:tcBorders>
            <w:vAlign w:val="center"/>
          </w:tcPr>
          <w:p>
            <w:pPr>
              <w:ind w:left="3285"/>
              <w:rPr>
                <w:rFonts w:hint="eastAsia"/>
                <w:bCs/>
                <w:sz w:val="28"/>
                <w:szCs w:val="28"/>
              </w:rPr>
            </w:pPr>
          </w:p>
        </w:tc>
      </w:tr>
      <w:tr>
        <w:tblPrEx>
          <w:tblLayout w:type="fixed"/>
          <w:tblCellMar>
            <w:top w:w="0" w:type="dxa"/>
            <w:left w:w="0" w:type="dxa"/>
            <w:bottom w:w="0" w:type="dxa"/>
            <w:right w:w="0" w:type="dxa"/>
          </w:tblCellMar>
        </w:tblPrEx>
        <w:trPr>
          <w:trHeight w:val="2965" w:hRule="atLeast"/>
          <w:jc w:val="center"/>
        </w:trPr>
        <w:tc>
          <w:tcPr>
            <w:tcW w:w="1750" w:type="dxa"/>
            <w:tcBorders>
              <w:top w:val="single" w:color="auto" w:sz="4" w:space="0"/>
              <w:left w:val="single" w:color="000000" w:sz="4" w:space="0"/>
              <w:bottom w:val="single" w:color="auto" w:sz="4" w:space="0"/>
              <w:right w:val="single" w:color="auto" w:sz="4" w:space="0"/>
            </w:tcBorders>
            <w:vAlign w:val="center"/>
          </w:tcPr>
          <w:p>
            <w:pPr>
              <w:widowControl/>
              <w:jc w:val="center"/>
              <w:rPr>
                <w:rFonts w:hint="eastAsia"/>
                <w:bCs/>
                <w:sz w:val="28"/>
                <w:szCs w:val="28"/>
              </w:rPr>
            </w:pPr>
            <w:r>
              <w:rPr>
                <w:rFonts w:hint="eastAsia"/>
                <w:bCs/>
                <w:sz w:val="28"/>
                <w:szCs w:val="28"/>
              </w:rPr>
              <w:t>特别说明</w:t>
            </w:r>
          </w:p>
        </w:tc>
        <w:tc>
          <w:tcPr>
            <w:tcW w:w="6910" w:type="dxa"/>
            <w:tcBorders>
              <w:top w:val="single" w:color="auto" w:sz="4" w:space="0"/>
              <w:left w:val="single" w:color="auto" w:sz="4" w:space="0"/>
              <w:bottom w:val="single" w:color="auto" w:sz="4" w:space="0"/>
              <w:right w:val="single" w:color="000000" w:sz="4" w:space="0"/>
            </w:tcBorders>
            <w:vAlign w:val="top"/>
          </w:tcPr>
          <w:p>
            <w:pPr>
              <w:widowControl/>
              <w:rPr>
                <w:rFonts w:hint="eastAsia" w:cs="宋体"/>
                <w:kern w:val="0"/>
              </w:rPr>
            </w:pPr>
          </w:p>
        </w:tc>
      </w:tr>
    </w:tbl>
    <w:p>
      <w:pPr>
        <w:widowControl/>
        <w:spacing w:line="520" w:lineRule="exact"/>
        <w:ind w:left="420" w:firstLine="140"/>
        <w:rPr>
          <w:rFonts w:hint="eastAsia" w:cs="宋体"/>
          <w:kern w:val="0"/>
        </w:rPr>
      </w:pPr>
    </w:p>
    <w:p>
      <w:pPr>
        <w:widowControl/>
        <w:spacing w:line="520" w:lineRule="exact"/>
        <w:ind w:firstLine="525" w:firstLineChars="250"/>
        <w:rPr>
          <w:rFonts w:hint="eastAsia" w:cs="宋体"/>
          <w:kern w:val="0"/>
        </w:rPr>
      </w:pPr>
      <w:r>
        <w:rPr>
          <w:rFonts w:hint="eastAsia" w:cs="宋体"/>
          <w:kern w:val="0"/>
        </w:rPr>
        <w:t xml:space="preserve">  法定代表人或授权委托人签字（或盖章）: </w:t>
      </w:r>
    </w:p>
    <w:p>
      <w:pPr>
        <w:widowControl/>
        <w:spacing w:line="520" w:lineRule="exact"/>
        <w:ind w:firstLine="525" w:firstLineChars="250"/>
        <w:rPr>
          <w:rFonts w:hint="eastAsia" w:cs="宋体"/>
          <w:kern w:val="0"/>
        </w:rPr>
      </w:pPr>
      <w:r>
        <w:rPr>
          <w:rFonts w:hint="eastAsia" w:cs="宋体"/>
          <w:kern w:val="0"/>
        </w:rPr>
        <w:t xml:space="preserve">                                                    年    月    日</w:t>
      </w:r>
    </w:p>
    <w:p>
      <w:pPr>
        <w:widowControl/>
        <w:spacing w:line="520" w:lineRule="exact"/>
        <w:rPr>
          <w:rFonts w:hint="eastAsia" w:cs="宋体"/>
          <w:kern w:val="0"/>
        </w:rPr>
      </w:pPr>
      <w:r>
        <w:rPr>
          <w:rFonts w:hint="eastAsia" w:cs="宋体"/>
          <w:kern w:val="0"/>
        </w:rPr>
        <w:t xml:space="preserve">                  </w:t>
      </w:r>
    </w:p>
    <w:p>
      <w:pPr>
        <w:widowControl/>
        <w:spacing w:line="520" w:lineRule="exact"/>
        <w:rPr>
          <w:rFonts w:hint="eastAsia" w:cs="宋体"/>
          <w:kern w:val="0"/>
        </w:rPr>
      </w:pPr>
    </w:p>
    <w:p>
      <w:pPr>
        <w:spacing w:line="500" w:lineRule="exact"/>
        <w:outlineLvl w:val="0"/>
        <w:rPr>
          <w:rFonts w:hint="eastAsia" w:ascii="仿宋" w:hAnsi="仿宋" w:eastAsia="仿宋" w:cs="仿宋"/>
          <w:sz w:val="24"/>
        </w:rPr>
      </w:pPr>
    </w:p>
    <w:p>
      <w:pPr>
        <w:spacing w:line="500" w:lineRule="exact"/>
        <w:ind w:firstLine="480" w:firstLineChars="200"/>
        <w:rPr>
          <w:rFonts w:hint="eastAsia" w:ascii="仿宋" w:hAnsi="仿宋" w:eastAsia="仿宋" w:cs="仿宋"/>
          <w:sz w:val="24"/>
          <w:szCs w:val="24"/>
          <w:lang w:eastAsia="zh-CN"/>
        </w:rPr>
      </w:pPr>
    </w:p>
    <w:p>
      <w:pPr>
        <w:autoSpaceDE w:val="0"/>
        <w:autoSpaceDN w:val="0"/>
        <w:adjustRightInd w:val="0"/>
        <w:spacing w:line="360" w:lineRule="auto"/>
        <w:jc w:val="center"/>
        <w:outlineLvl w:val="0"/>
        <w:rPr>
          <w:rFonts w:hint="eastAsia" w:ascii="仿宋" w:hAnsi="仿宋" w:eastAsia="仿宋" w:cs="宋体"/>
          <w:b/>
          <w:bCs/>
          <w:sz w:val="24"/>
          <w:szCs w:val="24"/>
          <w:lang w:val="en-US" w:eastAsia="zh-CN"/>
        </w:rPr>
      </w:pPr>
      <w:r>
        <w:rPr>
          <w:rFonts w:hint="eastAsia" w:ascii="仿宋" w:hAnsi="仿宋" w:eastAsia="仿宋" w:cs="宋体"/>
          <w:b/>
          <w:bCs/>
          <w:sz w:val="24"/>
          <w:szCs w:val="24"/>
          <w:lang w:val="en-US" w:eastAsia="zh-CN"/>
        </w:rPr>
        <w:t xml:space="preserve"> </w:t>
      </w:r>
    </w:p>
    <w:p>
      <w:pPr>
        <w:autoSpaceDE w:val="0"/>
        <w:autoSpaceDN w:val="0"/>
        <w:adjustRightInd w:val="0"/>
        <w:spacing w:line="360" w:lineRule="auto"/>
        <w:jc w:val="center"/>
        <w:outlineLvl w:val="0"/>
        <w:rPr>
          <w:rFonts w:hint="eastAsia" w:ascii="仿宋" w:hAnsi="仿宋" w:eastAsia="仿宋" w:cs="宋体"/>
          <w:b/>
          <w:bCs/>
          <w:sz w:val="24"/>
          <w:szCs w:val="24"/>
          <w:lang w:val="en-US" w:eastAsia="zh-CN"/>
        </w:rPr>
      </w:pPr>
    </w:p>
    <w:p>
      <w:pPr>
        <w:autoSpaceDE w:val="0"/>
        <w:autoSpaceDN w:val="0"/>
        <w:adjustRightInd w:val="0"/>
        <w:spacing w:line="360" w:lineRule="auto"/>
        <w:jc w:val="center"/>
        <w:outlineLvl w:val="0"/>
        <w:rPr>
          <w:rFonts w:hint="eastAsia" w:ascii="仿宋" w:hAnsi="仿宋" w:eastAsia="仿宋" w:cs="宋体"/>
          <w:b/>
          <w:bCs/>
          <w:sz w:val="24"/>
          <w:szCs w:val="24"/>
          <w:lang w:val="en-US" w:eastAsia="zh-CN"/>
        </w:rPr>
      </w:pPr>
    </w:p>
    <w:p>
      <w:pPr>
        <w:autoSpaceDE w:val="0"/>
        <w:autoSpaceDN w:val="0"/>
        <w:adjustRightInd w:val="0"/>
        <w:spacing w:line="360" w:lineRule="auto"/>
        <w:jc w:val="center"/>
        <w:outlineLvl w:val="0"/>
        <w:rPr>
          <w:rFonts w:hint="eastAsia" w:ascii="仿宋" w:hAnsi="仿宋" w:eastAsia="仿宋" w:cs="宋体"/>
          <w:b/>
          <w:bCs/>
          <w:sz w:val="24"/>
          <w:szCs w:val="24"/>
          <w:lang w:val="en-US" w:eastAsia="zh-CN"/>
        </w:rPr>
      </w:pPr>
    </w:p>
    <w:p>
      <w:pPr>
        <w:autoSpaceDE w:val="0"/>
        <w:autoSpaceDN w:val="0"/>
        <w:adjustRightInd w:val="0"/>
        <w:spacing w:line="360" w:lineRule="auto"/>
        <w:jc w:val="center"/>
        <w:outlineLvl w:val="0"/>
        <w:rPr>
          <w:rFonts w:hint="eastAsia" w:ascii="仿宋" w:hAnsi="仿宋" w:eastAsia="仿宋" w:cs="宋体"/>
          <w:b/>
          <w:bCs/>
          <w:sz w:val="24"/>
          <w:szCs w:val="24"/>
          <w:lang w:val="en-US" w:eastAsia="zh-CN"/>
        </w:rPr>
      </w:pPr>
    </w:p>
    <w:p>
      <w:pPr>
        <w:autoSpaceDE w:val="0"/>
        <w:autoSpaceDN w:val="0"/>
        <w:adjustRightInd w:val="0"/>
        <w:spacing w:line="360" w:lineRule="auto"/>
        <w:jc w:val="center"/>
        <w:outlineLvl w:val="0"/>
        <w:rPr>
          <w:rFonts w:hint="eastAsia" w:ascii="仿宋" w:hAnsi="仿宋" w:eastAsia="仿宋" w:cs="宋体"/>
          <w:b/>
          <w:bCs/>
          <w:sz w:val="24"/>
          <w:szCs w:val="24"/>
          <w:lang w:val="en-US" w:eastAsia="zh-CN"/>
        </w:rPr>
      </w:pPr>
    </w:p>
    <w:p>
      <w:pPr>
        <w:pStyle w:val="3"/>
        <w:rPr>
          <w:rFonts w:hint="eastAsia" w:ascii="Times New Roman" w:hAnsi="Times New Roman"/>
        </w:rPr>
      </w:pPr>
      <w:bookmarkStart w:id="9" w:name="_Toc503342678"/>
      <w:r>
        <w:rPr>
          <w:rFonts w:hint="eastAsia" w:ascii="Times New Roman" w:hAnsi="Times New Roman"/>
          <w:lang w:val="en-US" w:eastAsia="zh-CN"/>
        </w:rPr>
        <w:t>三</w:t>
      </w:r>
      <w:r>
        <w:rPr>
          <w:rFonts w:hint="eastAsia" w:ascii="Times New Roman" w:hAnsi="Times New Roman"/>
        </w:rPr>
        <w:t>、法定代表人资格证明书</w:t>
      </w:r>
      <w:bookmarkEnd w:id="9"/>
    </w:p>
    <w:p>
      <w:pPr>
        <w:spacing w:line="520" w:lineRule="exact"/>
        <w:rPr>
          <w:rFonts w:hint="eastAsia"/>
        </w:rPr>
      </w:pPr>
    </w:p>
    <w:p>
      <w:pPr>
        <w:spacing w:line="520" w:lineRule="exact"/>
        <w:rPr>
          <w:rFonts w:hint="eastAsia"/>
        </w:rPr>
      </w:pPr>
      <w:r>
        <w:rPr>
          <w:rFonts w:hint="eastAsia"/>
        </w:rPr>
        <w:t>单位名称：</w:t>
      </w:r>
      <w:r>
        <w:rPr>
          <w:rFonts w:hint="eastAsia"/>
          <w:u w:val="single"/>
        </w:rPr>
        <w:t xml:space="preserve">                                 </w:t>
      </w:r>
      <w:r>
        <w:rPr>
          <w:rFonts w:hint="eastAsia"/>
        </w:rPr>
        <w:t xml:space="preserve">                      </w:t>
      </w:r>
    </w:p>
    <w:p>
      <w:pPr>
        <w:spacing w:line="520" w:lineRule="exact"/>
        <w:rPr>
          <w:rFonts w:hint="eastAsia"/>
        </w:rPr>
      </w:pPr>
      <w:r>
        <w:rPr>
          <w:rFonts w:hint="eastAsia"/>
        </w:rPr>
        <w:t>地    址：</w:t>
      </w:r>
      <w:r>
        <w:rPr>
          <w:rFonts w:hint="eastAsia"/>
          <w:u w:val="single"/>
        </w:rPr>
        <w:t xml:space="preserve">                                 </w:t>
      </w:r>
    </w:p>
    <w:p>
      <w:pPr>
        <w:spacing w:line="520" w:lineRule="exact"/>
        <w:rPr>
          <w:rFonts w:hint="eastAsia"/>
        </w:rPr>
      </w:pPr>
      <w:r>
        <w:rPr>
          <w:rFonts w:hint="eastAsia"/>
        </w:rPr>
        <w:t>姓   名：__________ 性别：__________  年龄：__________  职务：__________    系______________________________________（谈判单位名称）的法定代表人。为</w:t>
      </w:r>
    </w:p>
    <w:p>
      <w:pPr>
        <w:spacing w:line="520" w:lineRule="exact"/>
        <w:rPr>
          <w:rFonts w:hint="eastAsia"/>
        </w:rPr>
      </w:pPr>
      <w:r>
        <w:rPr>
          <w:rFonts w:hint="eastAsia"/>
          <w:u w:val="single"/>
        </w:rPr>
        <w:t xml:space="preserve">                                   </w:t>
      </w:r>
      <w:r>
        <w:rPr>
          <w:rFonts w:hint="eastAsia"/>
        </w:rPr>
        <w:t>项目的报价，签署上述项目的谈判文件、进行合同谈判、签署合同和处理与之有关的一切事务。</w:t>
      </w:r>
    </w:p>
    <w:p>
      <w:pPr>
        <w:spacing w:line="520" w:lineRule="exact"/>
        <w:ind w:firstLine="420" w:firstLineChars="200"/>
        <w:rPr>
          <w:rFonts w:hint="eastAsia"/>
        </w:rPr>
      </w:pPr>
      <w:r>
        <w:rPr>
          <w:rFonts w:hint="eastAsia"/>
        </w:rPr>
        <w:t>特此证明。</w:t>
      </w:r>
    </w:p>
    <w:p>
      <w:pPr>
        <w:spacing w:line="520" w:lineRule="exact"/>
        <w:ind w:firstLine="420" w:firstLineChars="200"/>
        <w:rPr>
          <w:rFonts w:hint="eastAsia"/>
        </w:rPr>
      </w:pPr>
    </w:p>
    <w:p>
      <w:pPr>
        <w:spacing w:line="520" w:lineRule="exact"/>
        <w:ind w:firstLine="420" w:firstLineChars="200"/>
        <w:rPr>
          <w:rFonts w:hint="eastAsia"/>
        </w:rPr>
      </w:pPr>
      <w:r>
        <w:rPr>
          <w:rFonts w:hint="eastAsia"/>
        </w:rPr>
        <w:t xml:space="preserve">谈判单位：（盖章）_______________________ </w:t>
      </w:r>
    </w:p>
    <w:p>
      <w:pPr>
        <w:spacing w:line="520" w:lineRule="exact"/>
        <w:ind w:firstLine="420" w:firstLineChars="200"/>
        <w:rPr>
          <w:rFonts w:hint="eastAsia"/>
        </w:rPr>
      </w:pPr>
      <w:r>
        <w:rPr>
          <w:rFonts w:hint="eastAsia"/>
        </w:rPr>
        <w:t>日  期：___________年_____月_____日</w:t>
      </w:r>
    </w:p>
    <w:p>
      <w:pPr>
        <w:spacing w:line="520" w:lineRule="exact"/>
        <w:ind w:firstLine="420" w:firstLineChars="200"/>
        <w:rPr>
          <w:rFonts w:hint="eastAsia"/>
        </w:rPr>
      </w:pPr>
    </w:p>
    <w:p>
      <w:pPr>
        <w:spacing w:line="520" w:lineRule="exact"/>
        <w:ind w:firstLine="420" w:firstLineChars="200"/>
        <w:rPr>
          <w:rFonts w:hint="eastAsia"/>
        </w:rPr>
      </w:pPr>
    </w:p>
    <w:p>
      <w:pPr>
        <w:spacing w:line="520" w:lineRule="exact"/>
        <w:ind w:firstLine="420" w:firstLineChars="200"/>
        <w:rPr>
          <w:rFonts w:hint="eastAsia"/>
        </w:rPr>
      </w:pPr>
      <w:r>
        <w:rPr>
          <w:rFonts w:hint="eastAsia"/>
        </w:rPr>
        <w:t>附: 法人代表身份证复印件</w:t>
      </w:r>
    </w:p>
    <w:p>
      <w:pPr>
        <w:spacing w:line="520" w:lineRule="exact"/>
        <w:ind w:firstLine="420" w:firstLineChars="200"/>
        <w:rPr>
          <w:rFonts w:hint="eastAsia"/>
        </w:rPr>
      </w:pPr>
    </w:p>
    <w:tbl>
      <w:tblPr>
        <w:tblStyle w:val="9"/>
        <w:tblW w:w="4500" w:type="dxa"/>
        <w:tblInd w:w="24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9" w:hRule="atLeast"/>
        </w:trPr>
        <w:tc>
          <w:tcPr>
            <w:tcW w:w="4500" w:type="dxa"/>
            <w:vAlign w:val="top"/>
          </w:tcPr>
          <w:p>
            <w:pPr>
              <w:spacing w:line="520" w:lineRule="exact"/>
              <w:ind w:firstLine="420" w:firstLineChars="200"/>
            </w:pPr>
          </w:p>
          <w:p>
            <w:pPr>
              <w:spacing w:line="520" w:lineRule="exact"/>
              <w:ind w:firstLine="420" w:firstLineChars="200"/>
              <w:rPr>
                <w:rFonts w:hint="eastAsia"/>
              </w:rPr>
            </w:pPr>
          </w:p>
          <w:p>
            <w:pPr>
              <w:spacing w:line="520" w:lineRule="exact"/>
              <w:jc w:val="center"/>
              <w:rPr>
                <w:rFonts w:hint="eastAsia"/>
              </w:rPr>
            </w:pPr>
            <w:r>
              <w:rPr>
                <w:rFonts w:hint="eastAsia"/>
              </w:rPr>
              <w:t>身份证复印件粘贴处</w:t>
            </w:r>
          </w:p>
          <w:p>
            <w:pPr>
              <w:spacing w:line="520" w:lineRule="exact"/>
              <w:jc w:val="center"/>
              <w:rPr>
                <w:rFonts w:hint="eastAsia"/>
              </w:rPr>
            </w:pPr>
            <w:r>
              <w:rPr>
                <w:rFonts w:hint="eastAsia"/>
              </w:rPr>
              <w:t>（正面）</w:t>
            </w:r>
          </w:p>
        </w:tc>
      </w:tr>
    </w:tbl>
    <w:p>
      <w:pPr>
        <w:pStyle w:val="3"/>
        <w:jc w:val="both"/>
        <w:rPr>
          <w:rFonts w:hint="eastAsia" w:ascii="Times New Roman" w:hAnsi="Times New Roman"/>
        </w:rPr>
      </w:pPr>
      <w:bookmarkStart w:id="10" w:name="_Toc312584090"/>
      <w:bookmarkStart w:id="11" w:name="_Toc309736882"/>
      <w:bookmarkStart w:id="12" w:name="_Toc12390"/>
    </w:p>
    <w:p>
      <w:pPr>
        <w:pStyle w:val="3"/>
        <w:rPr>
          <w:rFonts w:hint="eastAsia" w:ascii="Times New Roman" w:hAnsi="Times New Roman"/>
        </w:rPr>
      </w:pPr>
    </w:p>
    <w:p>
      <w:pPr>
        <w:rPr>
          <w:rFonts w:hint="eastAsia"/>
        </w:rPr>
      </w:pPr>
    </w:p>
    <w:p>
      <w:pPr>
        <w:rPr>
          <w:rFonts w:hint="eastAsia"/>
        </w:rPr>
      </w:pPr>
    </w:p>
    <w:p>
      <w:pPr>
        <w:rPr>
          <w:rFonts w:hint="eastAsia"/>
        </w:rPr>
      </w:pPr>
    </w:p>
    <w:p>
      <w:pPr>
        <w:pStyle w:val="3"/>
        <w:rPr>
          <w:rFonts w:hint="eastAsia" w:ascii="Times New Roman" w:hAnsi="Times New Roman"/>
        </w:rPr>
      </w:pPr>
      <w:bookmarkStart w:id="13" w:name="_Toc503342679"/>
    </w:p>
    <w:p>
      <w:pPr>
        <w:pStyle w:val="3"/>
        <w:rPr>
          <w:rFonts w:hint="eastAsia" w:ascii="Times New Roman" w:hAnsi="Times New Roman"/>
        </w:rPr>
      </w:pPr>
    </w:p>
    <w:p>
      <w:pPr>
        <w:pStyle w:val="3"/>
        <w:rPr>
          <w:rFonts w:hint="eastAsia" w:ascii="Times New Roman" w:hAnsi="Times New Roman"/>
        </w:rPr>
      </w:pPr>
      <w:r>
        <w:rPr>
          <w:rFonts w:hint="eastAsia" w:ascii="Times New Roman" w:hAnsi="Times New Roman"/>
          <w:lang w:val="en-US" w:eastAsia="zh-CN"/>
        </w:rPr>
        <w:t>四</w:t>
      </w:r>
      <w:r>
        <w:rPr>
          <w:rFonts w:hint="eastAsia" w:ascii="Times New Roman" w:hAnsi="Times New Roman"/>
        </w:rPr>
        <w:t>、法人代表授权委托书</w:t>
      </w:r>
      <w:bookmarkEnd w:id="10"/>
      <w:bookmarkEnd w:id="11"/>
      <w:bookmarkEnd w:id="12"/>
      <w:bookmarkEnd w:id="13"/>
    </w:p>
    <w:p>
      <w:pPr>
        <w:spacing w:line="520" w:lineRule="exact"/>
        <w:rPr>
          <w:rFonts w:hint="eastAsia"/>
        </w:rPr>
      </w:pPr>
    </w:p>
    <w:p>
      <w:pPr>
        <w:spacing w:line="520" w:lineRule="exact"/>
        <w:rPr>
          <w:rFonts w:hint="eastAsia"/>
        </w:rPr>
      </w:pPr>
      <w:r>
        <w:rPr>
          <w:rFonts w:hint="eastAsia"/>
        </w:rPr>
        <w:t xml:space="preserve">    本授权委托书声明：（姓名）</w:t>
      </w:r>
      <w:r>
        <w:rPr>
          <w:rFonts w:hint="eastAsia"/>
          <w:u w:val="single"/>
        </w:rPr>
        <w:t xml:space="preserve">                        </w:t>
      </w:r>
      <w:r>
        <w:rPr>
          <w:rFonts w:hint="eastAsia"/>
        </w:rPr>
        <w:t xml:space="preserve"> 系__________________________________（谈判单位名称）的法定代表人，现授权委托_______________________________（单位名称）的_________ （姓名）为我公司代理人，以本公司的名义参加______________________________项目的谈判活动。</w:t>
      </w:r>
    </w:p>
    <w:p>
      <w:pPr>
        <w:spacing w:line="520" w:lineRule="exact"/>
        <w:ind w:firstLine="420" w:firstLineChars="200"/>
        <w:rPr>
          <w:rFonts w:hint="eastAsia"/>
        </w:rPr>
      </w:pPr>
      <w:r>
        <w:rPr>
          <w:rFonts w:hint="eastAsia"/>
        </w:rPr>
        <w:t>代理人在谈判、合同签订过程中所签署的一切文件和处理与之有关的一切事务，我均予以承认。本授权书自出具之日起生效。</w:t>
      </w:r>
    </w:p>
    <w:p>
      <w:pPr>
        <w:spacing w:line="520" w:lineRule="exact"/>
        <w:rPr>
          <w:rFonts w:hint="eastAsia"/>
        </w:rPr>
      </w:pPr>
    </w:p>
    <w:p>
      <w:pPr>
        <w:spacing w:line="520" w:lineRule="exact"/>
        <w:ind w:firstLine="420" w:firstLineChars="200"/>
        <w:rPr>
          <w:rFonts w:hint="eastAsia"/>
        </w:rPr>
      </w:pPr>
      <w:r>
        <w:rPr>
          <w:rFonts w:hint="eastAsia"/>
        </w:rPr>
        <w:t>代理人无权转让委托权。特此委托。</w:t>
      </w:r>
    </w:p>
    <w:p>
      <w:pPr>
        <w:spacing w:line="520" w:lineRule="exact"/>
        <w:rPr>
          <w:rFonts w:hint="eastAsia"/>
        </w:rPr>
      </w:pPr>
    </w:p>
    <w:p>
      <w:pPr>
        <w:spacing w:line="520" w:lineRule="exact"/>
        <w:rPr>
          <w:rFonts w:hint="eastAsia"/>
        </w:rPr>
      </w:pPr>
    </w:p>
    <w:p>
      <w:pPr>
        <w:spacing w:line="520" w:lineRule="exact"/>
        <w:rPr>
          <w:rFonts w:hint="eastAsia"/>
        </w:rPr>
      </w:pPr>
      <w:r>
        <w:rPr>
          <w:rFonts w:hint="eastAsia"/>
        </w:rPr>
        <w:t>谈判方代表：</w:t>
      </w:r>
      <w:r>
        <w:rPr>
          <w:rFonts w:hint="eastAsia"/>
          <w:u w:val="single"/>
        </w:rPr>
        <w:t xml:space="preserve">            </w:t>
      </w:r>
      <w:r>
        <w:rPr>
          <w:rFonts w:hint="eastAsia"/>
        </w:rPr>
        <w:t xml:space="preserve">  性别：</w:t>
      </w:r>
      <w:r>
        <w:rPr>
          <w:rFonts w:hint="eastAsia"/>
          <w:u w:val="single"/>
        </w:rPr>
        <w:t xml:space="preserve">           </w:t>
      </w:r>
      <w:r>
        <w:rPr>
          <w:rFonts w:hint="eastAsia"/>
        </w:rPr>
        <w:t xml:space="preserve">  身份证号：</w:t>
      </w:r>
      <w:r>
        <w:rPr>
          <w:rFonts w:hint="eastAsia"/>
          <w:u w:val="single"/>
        </w:rPr>
        <w:t xml:space="preserve">              </w:t>
      </w:r>
      <w:r>
        <w:rPr>
          <w:rFonts w:hint="eastAsia"/>
        </w:rPr>
        <w:t xml:space="preserve">      </w:t>
      </w:r>
    </w:p>
    <w:p>
      <w:pPr>
        <w:spacing w:line="520" w:lineRule="exact"/>
        <w:rPr>
          <w:rFonts w:hint="eastAsia"/>
        </w:rPr>
      </w:pPr>
      <w:r>
        <w:rPr>
          <w:rFonts w:hint="eastAsia"/>
        </w:rPr>
        <w:t>单位：</w:t>
      </w:r>
      <w:r>
        <w:rPr>
          <w:rFonts w:hint="eastAsia"/>
          <w:u w:val="single"/>
        </w:rPr>
        <w:t xml:space="preserve">                 </w:t>
      </w:r>
      <w:r>
        <w:rPr>
          <w:rFonts w:hint="eastAsia"/>
        </w:rPr>
        <w:t xml:space="preserve">   部门：</w:t>
      </w:r>
      <w:r>
        <w:rPr>
          <w:rFonts w:hint="eastAsia"/>
          <w:u w:val="single"/>
        </w:rPr>
        <w:t xml:space="preserve">           </w:t>
      </w:r>
      <w:r>
        <w:rPr>
          <w:rFonts w:hint="eastAsia"/>
        </w:rPr>
        <w:t xml:space="preserve">      职务：</w:t>
      </w:r>
      <w:r>
        <w:rPr>
          <w:rFonts w:hint="eastAsia"/>
          <w:u w:val="single"/>
        </w:rPr>
        <w:t xml:space="preserve">              </w:t>
      </w:r>
      <w:r>
        <w:rPr>
          <w:rFonts w:hint="eastAsia"/>
        </w:rPr>
        <w:t xml:space="preserve">     </w:t>
      </w:r>
    </w:p>
    <w:p>
      <w:pPr>
        <w:spacing w:line="520" w:lineRule="exact"/>
        <w:rPr>
          <w:rFonts w:hint="eastAsia"/>
          <w:u w:val="single"/>
        </w:rPr>
      </w:pPr>
      <w:r>
        <w:rPr>
          <w:rFonts w:hint="eastAsia"/>
        </w:rPr>
        <w:t>详细通讯地址：</w:t>
      </w:r>
      <w:r>
        <w:rPr>
          <w:rFonts w:hint="eastAsia"/>
          <w:u w:val="single"/>
        </w:rPr>
        <w:t xml:space="preserve">         </w:t>
      </w:r>
      <w:r>
        <w:rPr>
          <w:rFonts w:hint="eastAsia"/>
        </w:rPr>
        <w:t xml:space="preserve">   邮政编码: </w:t>
      </w:r>
      <w:r>
        <w:rPr>
          <w:rFonts w:hint="eastAsia"/>
          <w:u w:val="single"/>
        </w:rPr>
        <w:t xml:space="preserve">          </w:t>
      </w:r>
      <w:r>
        <w:rPr>
          <w:rFonts w:hint="eastAsia"/>
        </w:rPr>
        <w:t xml:space="preserve">   电话：</w:t>
      </w:r>
      <w:r>
        <w:rPr>
          <w:rFonts w:hint="eastAsia"/>
          <w:u w:val="single"/>
        </w:rPr>
        <w:t xml:space="preserve">              </w:t>
      </w:r>
    </w:p>
    <w:p>
      <w:pPr>
        <w:spacing w:line="520" w:lineRule="exact"/>
        <w:rPr>
          <w:rFonts w:hint="eastAsia"/>
          <w:u w:val="single"/>
        </w:rPr>
      </w:pPr>
    </w:p>
    <w:p>
      <w:pPr>
        <w:spacing w:line="520" w:lineRule="exact"/>
        <w:ind w:right="480" w:firstLine="3570" w:firstLineChars="1700"/>
        <w:rPr>
          <w:rFonts w:hint="eastAsia"/>
        </w:rPr>
      </w:pPr>
      <w:r>
        <w:rPr>
          <w:rFonts w:hint="eastAsia"/>
        </w:rPr>
        <w:t xml:space="preserve">  法定代表人签字：</w:t>
      </w:r>
      <w:r>
        <w:rPr>
          <w:rFonts w:hint="eastAsia"/>
          <w:u w:val="single"/>
        </w:rPr>
        <w:t xml:space="preserve">                      </w:t>
      </w:r>
      <w:r>
        <w:rPr>
          <w:rFonts w:hint="eastAsia"/>
        </w:rPr>
        <w:t xml:space="preserve">  </w:t>
      </w:r>
    </w:p>
    <w:p>
      <w:pPr>
        <w:spacing w:line="520" w:lineRule="exact"/>
        <w:ind w:right="480" w:firstLine="3780" w:firstLineChars="1800"/>
        <w:rPr>
          <w:rFonts w:hint="eastAsia"/>
        </w:rPr>
      </w:pPr>
      <w:r>
        <w:rPr>
          <w:rFonts w:hint="eastAsia"/>
        </w:rPr>
        <w:t>谈判单位公章：</w:t>
      </w:r>
      <w:r>
        <w:rPr>
          <w:rFonts w:hint="eastAsia"/>
          <w:u w:val="single"/>
        </w:rPr>
        <w:t xml:space="preserve">                     </w:t>
      </w:r>
      <w:r>
        <w:rPr>
          <w:rFonts w:hint="eastAsia"/>
        </w:rPr>
        <w:t xml:space="preserve">     </w:t>
      </w:r>
    </w:p>
    <w:p>
      <w:pPr>
        <w:spacing w:line="520" w:lineRule="exact"/>
        <w:jc w:val="right"/>
        <w:rPr>
          <w:rFonts w:hint="eastAsia"/>
        </w:rPr>
      </w:pPr>
      <w:r>
        <w:rPr>
          <w:rFonts w:hint="eastAsia"/>
        </w:rPr>
        <w:t xml:space="preserve">  日     期：___________年_____月_____日</w:t>
      </w:r>
    </w:p>
    <w:p>
      <w:pPr>
        <w:spacing w:line="520" w:lineRule="exact"/>
        <w:ind w:right="480"/>
        <w:rPr>
          <w:rFonts w:hint="eastAsia"/>
        </w:rPr>
      </w:pPr>
      <w:r>
        <w:rPr>
          <w:rFonts w:hint="eastAsia"/>
        </w:rPr>
        <w:t>附:授权委托人身份证复印件</w:t>
      </w:r>
    </w:p>
    <w:tbl>
      <w:tblPr>
        <w:tblStyle w:val="9"/>
        <w:tblW w:w="4500" w:type="dxa"/>
        <w:tblInd w:w="24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9" w:hRule="atLeast"/>
        </w:trPr>
        <w:tc>
          <w:tcPr>
            <w:tcW w:w="4500" w:type="dxa"/>
            <w:vAlign w:val="top"/>
          </w:tcPr>
          <w:p>
            <w:pPr>
              <w:spacing w:line="520" w:lineRule="exact"/>
              <w:rPr>
                <w:rFonts w:hint="eastAsia"/>
              </w:rPr>
            </w:pPr>
            <w:r>
              <w:tab/>
            </w:r>
          </w:p>
          <w:p>
            <w:pPr>
              <w:spacing w:line="520" w:lineRule="exact"/>
              <w:rPr>
                <w:rFonts w:hint="eastAsia"/>
              </w:rPr>
            </w:pPr>
          </w:p>
          <w:p>
            <w:pPr>
              <w:spacing w:line="520" w:lineRule="exact"/>
              <w:jc w:val="center"/>
              <w:rPr>
                <w:rFonts w:hint="eastAsia"/>
              </w:rPr>
            </w:pPr>
            <w:r>
              <w:rPr>
                <w:rFonts w:hint="eastAsia"/>
              </w:rPr>
              <w:t>身份证复印件粘贴处</w:t>
            </w:r>
          </w:p>
          <w:p>
            <w:pPr>
              <w:spacing w:line="520" w:lineRule="exact"/>
              <w:jc w:val="center"/>
              <w:rPr>
                <w:rFonts w:hint="eastAsia"/>
              </w:rPr>
            </w:pPr>
            <w:r>
              <w:rPr>
                <w:rFonts w:hint="eastAsia"/>
              </w:rPr>
              <w:t>（正面）</w:t>
            </w:r>
          </w:p>
        </w:tc>
      </w:tr>
    </w:tbl>
    <w:p>
      <w:pPr>
        <w:spacing w:line="500" w:lineRule="exact"/>
        <w:rPr>
          <w:rFonts w:hint="eastAsia" w:ascii="仿宋" w:hAnsi="仿宋" w:eastAsia="仿宋" w:cs="仿宋"/>
          <w:sz w:val="24"/>
        </w:rPr>
      </w:pPr>
    </w:p>
    <w:p>
      <w:pPr>
        <w:spacing w:line="500" w:lineRule="exact"/>
        <w:rPr>
          <w:rFonts w:hint="eastAsia" w:ascii="仿宋" w:hAnsi="仿宋" w:eastAsia="仿宋" w:cs="仿宋"/>
          <w:sz w:val="24"/>
        </w:rPr>
      </w:pPr>
    </w:p>
    <w:p>
      <w:pPr>
        <w:pStyle w:val="3"/>
        <w:rPr>
          <w:rFonts w:hint="eastAsia" w:ascii="Times New Roman" w:hAnsi="Times New Roman"/>
        </w:rPr>
      </w:pPr>
      <w:bookmarkStart w:id="14" w:name="_Toc503342680"/>
      <w:r>
        <w:rPr>
          <w:rFonts w:hint="eastAsia" w:ascii="Times New Roman" w:hAnsi="Times New Roman"/>
          <w:lang w:val="en-US" w:eastAsia="zh-CN"/>
        </w:rPr>
        <w:t>五</w:t>
      </w:r>
      <w:r>
        <w:rPr>
          <w:rFonts w:hint="eastAsia" w:ascii="Times New Roman" w:hAnsi="Times New Roman"/>
        </w:rPr>
        <w:t>、谈判单位简介</w:t>
      </w:r>
      <w:bookmarkEnd w:id="14"/>
    </w:p>
    <w:p>
      <w:pPr>
        <w:rPr>
          <w:rFonts w:hint="eastAsia"/>
        </w:rPr>
      </w:pPr>
    </w:p>
    <w:p>
      <w:pPr>
        <w:spacing w:line="520" w:lineRule="exact"/>
        <w:rPr>
          <w:rFonts w:hint="eastAsia"/>
          <w:b/>
          <w:sz w:val="28"/>
          <w:szCs w:val="28"/>
        </w:rPr>
      </w:pPr>
      <w:r>
        <w:rPr>
          <w:rFonts w:hint="eastAsia"/>
          <w:b/>
          <w:sz w:val="28"/>
          <w:szCs w:val="28"/>
        </w:rPr>
        <w:t xml:space="preserve">  一、谈判单位基本情况</w:t>
      </w:r>
    </w:p>
    <w:p>
      <w:pPr>
        <w:spacing w:line="520" w:lineRule="exact"/>
        <w:ind w:firstLine="280" w:firstLineChars="100"/>
        <w:rPr>
          <w:rFonts w:hint="eastAsia"/>
          <w:sz w:val="28"/>
          <w:szCs w:val="28"/>
        </w:rPr>
      </w:pPr>
      <w:r>
        <w:rPr>
          <w:rFonts w:hint="eastAsia"/>
          <w:sz w:val="28"/>
          <w:szCs w:val="28"/>
        </w:rPr>
        <w:t>谈判单位名称：</w:t>
      </w:r>
      <w:r>
        <w:rPr>
          <w:rFonts w:hint="eastAsia"/>
          <w:sz w:val="28"/>
          <w:szCs w:val="28"/>
          <w:u w:val="single"/>
        </w:rPr>
        <w:t xml:space="preserve">                        </w:t>
      </w:r>
      <w:r>
        <w:rPr>
          <w:rFonts w:hint="eastAsia"/>
          <w:sz w:val="28"/>
          <w:szCs w:val="28"/>
        </w:rPr>
        <w:t xml:space="preserve">  </w:t>
      </w:r>
    </w:p>
    <w:p>
      <w:pPr>
        <w:spacing w:line="520" w:lineRule="exact"/>
        <w:ind w:firstLine="280" w:firstLineChars="100"/>
        <w:rPr>
          <w:rFonts w:hint="eastAsia"/>
          <w:sz w:val="28"/>
          <w:szCs w:val="28"/>
        </w:rPr>
      </w:pPr>
      <w:r>
        <w:rPr>
          <w:rFonts w:hint="eastAsia"/>
          <w:sz w:val="28"/>
          <w:szCs w:val="28"/>
        </w:rPr>
        <w:t>地   址：</w:t>
      </w:r>
      <w:r>
        <w:rPr>
          <w:rFonts w:hint="eastAsia"/>
          <w:sz w:val="28"/>
          <w:szCs w:val="28"/>
          <w:u w:val="single"/>
        </w:rPr>
        <w:t xml:space="preserve">                        </w:t>
      </w:r>
      <w:r>
        <w:rPr>
          <w:rFonts w:hint="eastAsia"/>
          <w:sz w:val="28"/>
          <w:szCs w:val="28"/>
        </w:rPr>
        <w:t xml:space="preserve"> 电  话：</w:t>
      </w:r>
      <w:r>
        <w:rPr>
          <w:rFonts w:hint="eastAsia"/>
          <w:sz w:val="28"/>
          <w:szCs w:val="28"/>
          <w:u w:val="single"/>
        </w:rPr>
        <w:t xml:space="preserve">                    </w:t>
      </w:r>
    </w:p>
    <w:p>
      <w:pPr>
        <w:spacing w:line="520" w:lineRule="exact"/>
        <w:ind w:firstLine="280" w:firstLineChars="100"/>
        <w:rPr>
          <w:rFonts w:hint="eastAsia"/>
          <w:sz w:val="28"/>
          <w:szCs w:val="28"/>
        </w:rPr>
      </w:pPr>
      <w:r>
        <w:rPr>
          <w:rFonts w:hint="eastAsia"/>
          <w:sz w:val="28"/>
          <w:szCs w:val="28"/>
        </w:rPr>
        <w:t>成立和注册日期：</w:t>
      </w:r>
      <w:r>
        <w:rPr>
          <w:rFonts w:hint="eastAsia"/>
          <w:sz w:val="28"/>
          <w:szCs w:val="28"/>
          <w:u w:val="single"/>
        </w:rPr>
        <w:t xml:space="preserve">                        </w:t>
      </w:r>
      <w:r>
        <w:rPr>
          <w:rFonts w:hint="eastAsia"/>
          <w:sz w:val="28"/>
          <w:szCs w:val="28"/>
        </w:rPr>
        <w:t xml:space="preserve"> </w:t>
      </w:r>
    </w:p>
    <w:p>
      <w:pPr>
        <w:spacing w:line="520" w:lineRule="exact"/>
        <w:ind w:firstLine="280" w:firstLineChars="100"/>
        <w:jc w:val="left"/>
        <w:rPr>
          <w:rFonts w:hint="eastAsia"/>
          <w:sz w:val="28"/>
          <w:szCs w:val="28"/>
        </w:rPr>
      </w:pPr>
      <w:r>
        <w:rPr>
          <w:rFonts w:hint="eastAsia"/>
          <w:sz w:val="28"/>
          <w:szCs w:val="28"/>
        </w:rPr>
        <w:t>公司性质：</w:t>
      </w:r>
      <w:r>
        <w:rPr>
          <w:rFonts w:hint="eastAsia"/>
          <w:sz w:val="28"/>
          <w:szCs w:val="28"/>
          <w:u w:val="single"/>
        </w:rPr>
        <w:t xml:space="preserve">                        </w:t>
      </w:r>
      <w:r>
        <w:rPr>
          <w:rFonts w:hint="eastAsia"/>
          <w:sz w:val="28"/>
          <w:szCs w:val="28"/>
        </w:rPr>
        <w:t xml:space="preserve"> </w:t>
      </w:r>
    </w:p>
    <w:p>
      <w:pPr>
        <w:spacing w:line="520" w:lineRule="exact"/>
        <w:ind w:firstLine="280" w:firstLineChars="100"/>
        <w:rPr>
          <w:rFonts w:hint="eastAsia"/>
          <w:sz w:val="28"/>
          <w:szCs w:val="28"/>
        </w:rPr>
      </w:pPr>
      <w:r>
        <w:rPr>
          <w:rFonts w:hint="eastAsia"/>
          <w:sz w:val="28"/>
          <w:szCs w:val="28"/>
        </w:rPr>
        <w:t>主要负责人：</w:t>
      </w:r>
      <w:r>
        <w:rPr>
          <w:rFonts w:hint="eastAsia"/>
          <w:sz w:val="28"/>
          <w:szCs w:val="28"/>
          <w:u w:val="single"/>
        </w:rPr>
        <w:t xml:space="preserve">                        </w:t>
      </w:r>
      <w:r>
        <w:rPr>
          <w:rFonts w:hint="eastAsia"/>
          <w:sz w:val="28"/>
          <w:szCs w:val="28"/>
        </w:rPr>
        <w:t xml:space="preserve"> </w:t>
      </w:r>
    </w:p>
    <w:p>
      <w:pPr>
        <w:spacing w:line="520" w:lineRule="exact"/>
        <w:ind w:firstLine="280" w:firstLineChars="100"/>
        <w:rPr>
          <w:rFonts w:hint="eastAsia"/>
          <w:sz w:val="28"/>
          <w:szCs w:val="28"/>
        </w:rPr>
      </w:pPr>
      <w:r>
        <w:rPr>
          <w:rFonts w:hint="eastAsia"/>
          <w:sz w:val="28"/>
          <w:szCs w:val="28"/>
        </w:rPr>
        <w:t>职工人数：</w:t>
      </w:r>
      <w:r>
        <w:rPr>
          <w:rFonts w:hint="eastAsia"/>
          <w:sz w:val="28"/>
          <w:szCs w:val="28"/>
          <w:u w:val="single"/>
        </w:rPr>
        <w:t xml:space="preserve">                        </w:t>
      </w:r>
      <w:r>
        <w:rPr>
          <w:rFonts w:hint="eastAsia"/>
          <w:sz w:val="28"/>
          <w:szCs w:val="28"/>
        </w:rPr>
        <w:t xml:space="preserve">   (其中:技术人员          )</w:t>
      </w:r>
    </w:p>
    <w:p>
      <w:pPr>
        <w:spacing w:line="520" w:lineRule="exact"/>
        <w:rPr>
          <w:rFonts w:hint="eastAsia"/>
          <w:b/>
          <w:sz w:val="28"/>
          <w:szCs w:val="28"/>
        </w:rPr>
      </w:pPr>
      <w:r>
        <w:rPr>
          <w:rFonts w:hint="eastAsia"/>
          <w:b/>
          <w:sz w:val="28"/>
          <w:szCs w:val="28"/>
        </w:rPr>
        <w:t xml:space="preserve">  二、财务状况</w:t>
      </w:r>
    </w:p>
    <w:p>
      <w:pPr>
        <w:spacing w:line="520" w:lineRule="exact"/>
        <w:ind w:firstLine="280" w:firstLineChars="100"/>
        <w:rPr>
          <w:rFonts w:hint="eastAsia"/>
          <w:sz w:val="28"/>
          <w:szCs w:val="28"/>
        </w:rPr>
      </w:pPr>
      <w:r>
        <w:rPr>
          <w:rFonts w:hint="eastAsia"/>
          <w:sz w:val="28"/>
          <w:szCs w:val="28"/>
        </w:rPr>
        <w:t>注册资金：</w:t>
      </w:r>
      <w:r>
        <w:rPr>
          <w:rFonts w:hint="eastAsia"/>
          <w:sz w:val="28"/>
          <w:szCs w:val="28"/>
          <w:u w:val="single"/>
        </w:rPr>
        <w:t xml:space="preserve">                        </w:t>
      </w:r>
      <w:r>
        <w:rPr>
          <w:rFonts w:hint="eastAsia"/>
          <w:sz w:val="28"/>
          <w:szCs w:val="28"/>
        </w:rPr>
        <w:t xml:space="preserve">  </w:t>
      </w:r>
    </w:p>
    <w:p>
      <w:pPr>
        <w:spacing w:line="520" w:lineRule="exact"/>
        <w:ind w:firstLine="280" w:firstLineChars="100"/>
        <w:rPr>
          <w:rFonts w:hint="eastAsia"/>
          <w:sz w:val="28"/>
          <w:szCs w:val="28"/>
        </w:rPr>
      </w:pPr>
      <w:r>
        <w:rPr>
          <w:rFonts w:hint="eastAsia"/>
          <w:sz w:val="28"/>
          <w:szCs w:val="28"/>
        </w:rPr>
        <w:t>固定资产：</w:t>
      </w:r>
      <w:r>
        <w:rPr>
          <w:rFonts w:hint="eastAsia"/>
          <w:sz w:val="28"/>
          <w:szCs w:val="28"/>
          <w:u w:val="single"/>
        </w:rPr>
        <w:t xml:space="preserve">                        </w:t>
      </w:r>
      <w:r>
        <w:rPr>
          <w:rFonts w:hint="eastAsia"/>
          <w:sz w:val="28"/>
          <w:szCs w:val="28"/>
        </w:rPr>
        <w:t xml:space="preserve">  </w:t>
      </w:r>
    </w:p>
    <w:p>
      <w:pPr>
        <w:spacing w:line="520" w:lineRule="exact"/>
        <w:rPr>
          <w:rFonts w:hint="eastAsia"/>
          <w:sz w:val="28"/>
          <w:szCs w:val="28"/>
        </w:rPr>
      </w:pPr>
      <w:r>
        <w:rPr>
          <w:rFonts w:hint="eastAsia"/>
          <w:sz w:val="28"/>
          <w:szCs w:val="28"/>
        </w:rPr>
        <w:t xml:space="preserve">  流动资产：</w:t>
      </w:r>
      <w:r>
        <w:rPr>
          <w:rFonts w:hint="eastAsia"/>
          <w:sz w:val="28"/>
          <w:szCs w:val="28"/>
          <w:u w:val="single"/>
        </w:rPr>
        <w:t xml:space="preserve">                        </w:t>
      </w:r>
      <w:r>
        <w:rPr>
          <w:rFonts w:hint="eastAsia"/>
          <w:sz w:val="28"/>
          <w:szCs w:val="28"/>
        </w:rPr>
        <w:t xml:space="preserve"> </w:t>
      </w:r>
    </w:p>
    <w:p>
      <w:pPr>
        <w:spacing w:line="520" w:lineRule="exact"/>
        <w:ind w:firstLine="280" w:firstLineChars="100"/>
        <w:rPr>
          <w:rFonts w:hint="eastAsia"/>
          <w:sz w:val="28"/>
          <w:szCs w:val="28"/>
        </w:rPr>
      </w:pPr>
      <w:r>
        <w:rPr>
          <w:rFonts w:hint="eastAsia"/>
          <w:sz w:val="28"/>
          <w:szCs w:val="28"/>
        </w:rPr>
        <w:t>营业收入/主营业务收入：</w:t>
      </w:r>
      <w:r>
        <w:rPr>
          <w:rFonts w:hint="eastAsia"/>
          <w:sz w:val="28"/>
          <w:szCs w:val="28"/>
          <w:u w:val="single"/>
        </w:rPr>
        <w:t xml:space="preserve">                        </w:t>
      </w:r>
      <w:r>
        <w:rPr>
          <w:rFonts w:hint="eastAsia"/>
          <w:sz w:val="28"/>
          <w:szCs w:val="28"/>
        </w:rPr>
        <w:t xml:space="preserve">    </w:t>
      </w:r>
    </w:p>
    <w:p>
      <w:pPr>
        <w:spacing w:line="520" w:lineRule="exact"/>
        <w:ind w:firstLine="280" w:firstLineChars="100"/>
        <w:rPr>
          <w:rFonts w:hint="eastAsia"/>
          <w:sz w:val="28"/>
          <w:szCs w:val="28"/>
        </w:rPr>
      </w:pPr>
      <w:r>
        <w:rPr>
          <w:rFonts w:hint="eastAsia"/>
          <w:sz w:val="28"/>
          <w:szCs w:val="28"/>
        </w:rPr>
        <w:t>利   润：</w:t>
      </w:r>
      <w:r>
        <w:rPr>
          <w:rFonts w:hint="eastAsia"/>
          <w:sz w:val="28"/>
          <w:szCs w:val="28"/>
          <w:u w:val="single"/>
        </w:rPr>
        <w:t xml:space="preserve">                        </w:t>
      </w:r>
      <w:r>
        <w:rPr>
          <w:rFonts w:hint="eastAsia"/>
          <w:sz w:val="28"/>
          <w:szCs w:val="28"/>
        </w:rPr>
        <w:t xml:space="preserve"> </w:t>
      </w:r>
    </w:p>
    <w:p>
      <w:pPr>
        <w:spacing w:line="520" w:lineRule="exact"/>
        <w:rPr>
          <w:rFonts w:hint="eastAsia" w:eastAsia="方正小标宋简体"/>
          <w:b/>
          <w:sz w:val="32"/>
          <w:szCs w:val="32"/>
        </w:rPr>
      </w:pPr>
      <w:r>
        <w:rPr>
          <w:rFonts w:hint="eastAsia"/>
          <w:b/>
          <w:sz w:val="28"/>
          <w:szCs w:val="28"/>
        </w:rPr>
        <w:t xml:space="preserve">  三、开户银行的名称和地址： </w:t>
      </w:r>
      <w:r>
        <w:rPr>
          <w:rFonts w:hint="eastAsia"/>
          <w:b/>
          <w:sz w:val="28"/>
          <w:szCs w:val="28"/>
          <w:u w:val="single"/>
        </w:rPr>
        <w:t xml:space="preserve">                        </w:t>
      </w:r>
      <w:r>
        <w:rPr>
          <w:rFonts w:hint="eastAsia"/>
          <w:b/>
          <w:sz w:val="28"/>
          <w:szCs w:val="28"/>
        </w:rPr>
        <w:t xml:space="preserve">                </w:t>
      </w:r>
    </w:p>
    <w:p>
      <w:pPr>
        <w:widowControl/>
        <w:spacing w:line="520" w:lineRule="exact"/>
        <w:ind w:firstLine="274"/>
        <w:rPr>
          <w:rFonts w:hint="eastAsia" w:cs="宋体"/>
          <w:b/>
          <w:bCs/>
          <w:kern w:val="0"/>
          <w:sz w:val="28"/>
          <w:szCs w:val="28"/>
        </w:rPr>
      </w:pPr>
    </w:p>
    <w:p>
      <w:pPr>
        <w:widowControl/>
        <w:spacing w:line="520" w:lineRule="exact"/>
        <w:ind w:firstLine="274"/>
        <w:rPr>
          <w:rFonts w:hint="eastAsia" w:cs="宋体"/>
          <w:b/>
          <w:bCs/>
          <w:kern w:val="0"/>
          <w:sz w:val="28"/>
          <w:szCs w:val="28"/>
        </w:rPr>
      </w:pPr>
    </w:p>
    <w:p>
      <w:pPr>
        <w:spacing w:line="500" w:lineRule="exact"/>
        <w:rPr>
          <w:rFonts w:hint="eastAsia" w:ascii="仿宋" w:hAnsi="仿宋" w:eastAsia="仿宋" w:cs="仿宋"/>
          <w:sz w:val="24"/>
        </w:rPr>
      </w:pPr>
    </w:p>
    <w:p>
      <w:pPr>
        <w:spacing w:line="500" w:lineRule="exact"/>
        <w:jc w:val="center"/>
        <w:rPr>
          <w:rFonts w:hint="eastAsia" w:ascii="仿宋" w:hAnsi="仿宋" w:eastAsia="仿宋" w:cs="仿宋"/>
          <w:b/>
          <w:sz w:val="24"/>
          <w:szCs w:val="24"/>
          <w:lang w:eastAsia="zh-CN"/>
        </w:rPr>
      </w:pPr>
    </w:p>
    <w:p>
      <w:pPr>
        <w:spacing w:line="500" w:lineRule="exact"/>
        <w:jc w:val="center"/>
        <w:rPr>
          <w:rFonts w:hint="eastAsia" w:ascii="仿宋" w:hAnsi="仿宋" w:eastAsia="仿宋" w:cs="仿宋"/>
          <w:b/>
          <w:sz w:val="24"/>
          <w:szCs w:val="24"/>
          <w:lang w:eastAsia="zh-CN"/>
        </w:rPr>
      </w:pPr>
    </w:p>
    <w:p>
      <w:pPr>
        <w:spacing w:line="500" w:lineRule="exact"/>
        <w:jc w:val="center"/>
        <w:rPr>
          <w:rFonts w:hint="eastAsia" w:ascii="仿宋" w:hAnsi="仿宋" w:eastAsia="仿宋" w:cs="仿宋"/>
          <w:b/>
          <w:sz w:val="24"/>
          <w:szCs w:val="24"/>
          <w:lang w:eastAsia="zh-CN"/>
        </w:rPr>
      </w:pPr>
    </w:p>
    <w:p>
      <w:pPr>
        <w:spacing w:line="500" w:lineRule="exact"/>
        <w:jc w:val="center"/>
        <w:rPr>
          <w:rFonts w:hint="eastAsia" w:ascii="仿宋" w:hAnsi="仿宋" w:eastAsia="仿宋" w:cs="仿宋"/>
          <w:b/>
          <w:sz w:val="24"/>
          <w:szCs w:val="24"/>
          <w:lang w:eastAsia="zh-CN"/>
        </w:rPr>
      </w:pPr>
    </w:p>
    <w:p>
      <w:pPr>
        <w:spacing w:line="500" w:lineRule="exact"/>
        <w:jc w:val="center"/>
        <w:rPr>
          <w:rFonts w:hint="eastAsia" w:ascii="仿宋" w:hAnsi="仿宋" w:eastAsia="仿宋" w:cs="仿宋"/>
          <w:b/>
          <w:sz w:val="24"/>
          <w:szCs w:val="24"/>
          <w:lang w:eastAsia="zh-CN"/>
        </w:rPr>
      </w:pPr>
    </w:p>
    <w:p>
      <w:pPr>
        <w:spacing w:line="500" w:lineRule="exact"/>
        <w:jc w:val="center"/>
        <w:rPr>
          <w:rFonts w:hint="eastAsia" w:ascii="仿宋" w:hAnsi="仿宋" w:eastAsia="仿宋" w:cs="仿宋"/>
          <w:b/>
          <w:sz w:val="24"/>
          <w:szCs w:val="24"/>
          <w:lang w:eastAsia="zh-CN"/>
        </w:rPr>
      </w:pPr>
    </w:p>
    <w:p>
      <w:pPr>
        <w:spacing w:line="500" w:lineRule="exact"/>
        <w:jc w:val="center"/>
        <w:rPr>
          <w:rFonts w:hint="eastAsia" w:ascii="仿宋" w:hAnsi="仿宋" w:eastAsia="仿宋" w:cs="仿宋"/>
          <w:b/>
          <w:sz w:val="24"/>
          <w:szCs w:val="24"/>
          <w:lang w:eastAsia="zh-CN"/>
        </w:rPr>
      </w:pPr>
    </w:p>
    <w:p>
      <w:pPr>
        <w:spacing w:line="500" w:lineRule="exact"/>
        <w:jc w:val="center"/>
        <w:rPr>
          <w:rFonts w:hint="eastAsia" w:ascii="仿宋" w:hAnsi="仿宋" w:eastAsia="仿宋" w:cs="仿宋"/>
          <w:b/>
          <w:sz w:val="24"/>
          <w:szCs w:val="24"/>
          <w:lang w:eastAsia="zh-CN"/>
        </w:rPr>
      </w:pPr>
    </w:p>
    <w:p>
      <w:pPr>
        <w:spacing w:line="500" w:lineRule="exact"/>
        <w:jc w:val="center"/>
        <w:rPr>
          <w:rFonts w:hint="eastAsia" w:ascii="仿宋" w:hAnsi="仿宋" w:eastAsia="仿宋" w:cs="仿宋"/>
          <w:b/>
          <w:sz w:val="24"/>
          <w:szCs w:val="24"/>
          <w:lang w:eastAsia="zh-CN"/>
        </w:rPr>
      </w:pPr>
    </w:p>
    <w:p>
      <w:pPr>
        <w:spacing w:line="520" w:lineRule="exact"/>
        <w:rPr>
          <w:rFonts w:hint="eastAsia"/>
          <w:b/>
          <w:sz w:val="28"/>
          <w:szCs w:val="28"/>
          <w:lang w:eastAsia="zh-CN"/>
        </w:rPr>
      </w:pPr>
    </w:p>
    <w:p>
      <w:pPr>
        <w:spacing w:line="520" w:lineRule="exact"/>
        <w:rPr>
          <w:rFonts w:hint="eastAsia"/>
          <w:b/>
          <w:sz w:val="28"/>
          <w:szCs w:val="28"/>
          <w:lang w:eastAsia="zh-CN"/>
        </w:rPr>
      </w:pPr>
    </w:p>
    <w:p>
      <w:pPr>
        <w:spacing w:line="520" w:lineRule="exact"/>
        <w:rPr>
          <w:rFonts w:hint="eastAsia"/>
          <w:b/>
          <w:sz w:val="28"/>
          <w:szCs w:val="28"/>
          <w:lang w:eastAsia="zh-CN"/>
        </w:rPr>
      </w:pPr>
    </w:p>
    <w:p>
      <w:pPr>
        <w:spacing w:line="520" w:lineRule="exact"/>
        <w:rPr>
          <w:rFonts w:hint="eastAsia"/>
          <w:b/>
          <w:sz w:val="28"/>
          <w:szCs w:val="28"/>
          <w:lang w:eastAsia="zh-CN"/>
        </w:rPr>
      </w:pPr>
    </w:p>
    <w:p>
      <w:pPr>
        <w:spacing w:line="520" w:lineRule="exact"/>
        <w:rPr>
          <w:rFonts w:hint="eastAsia"/>
          <w:b/>
          <w:sz w:val="28"/>
          <w:szCs w:val="28"/>
          <w:lang w:eastAsia="zh-CN"/>
        </w:rPr>
      </w:pPr>
    </w:p>
    <w:p>
      <w:pPr>
        <w:spacing w:line="520" w:lineRule="exact"/>
        <w:rPr>
          <w:rFonts w:hint="eastAsia"/>
          <w:b/>
          <w:sz w:val="28"/>
          <w:szCs w:val="28"/>
          <w:lang w:eastAsia="zh-CN"/>
        </w:rPr>
      </w:pPr>
    </w:p>
    <w:p>
      <w:pPr>
        <w:spacing w:line="520" w:lineRule="exact"/>
        <w:rPr>
          <w:rFonts w:hint="eastAsia"/>
          <w:b/>
          <w:sz w:val="28"/>
          <w:szCs w:val="28"/>
          <w:lang w:eastAsia="zh-CN"/>
        </w:rPr>
      </w:pPr>
    </w:p>
    <w:p>
      <w:pPr>
        <w:pStyle w:val="3"/>
        <w:rPr>
          <w:rFonts w:hint="eastAsia" w:ascii="Times New Roman" w:hAnsi="Times New Roman"/>
        </w:rPr>
      </w:pPr>
      <w:bookmarkStart w:id="15" w:name="_Toc503342681"/>
      <w:r>
        <w:rPr>
          <w:rFonts w:hint="eastAsia" w:ascii="Times New Roman" w:hAnsi="Times New Roman"/>
          <w:lang w:val="en-US" w:eastAsia="zh-CN"/>
        </w:rPr>
        <w:t>六</w:t>
      </w:r>
      <w:r>
        <w:rPr>
          <w:rFonts w:hint="eastAsia" w:ascii="Times New Roman" w:hAnsi="Times New Roman"/>
        </w:rPr>
        <w:t>、反商业贿赂承诺书</w:t>
      </w:r>
      <w:bookmarkEnd w:id="15"/>
    </w:p>
    <w:p>
      <w:pPr>
        <w:spacing w:line="520" w:lineRule="exact"/>
        <w:rPr>
          <w:rFonts w:hint="eastAsia"/>
          <w:szCs w:val="28"/>
        </w:rPr>
      </w:pPr>
    </w:p>
    <w:p>
      <w:pPr>
        <w:spacing w:line="520" w:lineRule="exact"/>
        <w:rPr>
          <w:rFonts w:hint="eastAsia"/>
          <w:szCs w:val="28"/>
        </w:rPr>
      </w:pPr>
      <w:r>
        <w:rPr>
          <w:rFonts w:hint="eastAsia"/>
          <w:szCs w:val="28"/>
        </w:rPr>
        <w:t>我公司承诺：</w:t>
      </w:r>
      <w:r>
        <w:rPr>
          <w:rFonts w:hint="eastAsia"/>
          <w:szCs w:val="28"/>
        </w:rPr>
        <w:tab/>
      </w:r>
    </w:p>
    <w:p>
      <w:pPr>
        <w:spacing w:line="520" w:lineRule="exact"/>
        <w:rPr>
          <w:rFonts w:hint="eastAsia"/>
          <w:szCs w:val="28"/>
        </w:rPr>
      </w:pPr>
      <w:r>
        <w:rPr>
          <w:rFonts w:hint="eastAsia"/>
          <w:szCs w:val="28"/>
        </w:rPr>
        <w:t xml:space="preserve">    在</w:t>
      </w:r>
      <w:r>
        <w:rPr>
          <w:rFonts w:hint="eastAsia"/>
          <w:szCs w:val="28"/>
          <w:u w:val="single"/>
        </w:rPr>
        <w:t>（谈判项目名称）</w:t>
      </w:r>
      <w:r>
        <w:rPr>
          <w:rFonts w:hint="eastAsia"/>
          <w:szCs w:val="28"/>
        </w:rPr>
        <w:t>谈判活动中，我公司保证做到：</w:t>
      </w:r>
    </w:p>
    <w:p>
      <w:pPr>
        <w:spacing w:line="520" w:lineRule="exact"/>
        <w:ind w:firstLine="420" w:firstLineChars="200"/>
        <w:rPr>
          <w:rFonts w:hint="eastAsia"/>
          <w:szCs w:val="28"/>
        </w:rPr>
      </w:pPr>
      <w:r>
        <w:rPr>
          <w:rFonts w:hint="eastAsia"/>
          <w:szCs w:val="28"/>
        </w:rPr>
        <w:t>一、公平参加本次谈判活动。</w:t>
      </w:r>
    </w:p>
    <w:p>
      <w:pPr>
        <w:spacing w:line="520" w:lineRule="exact"/>
        <w:ind w:firstLine="420" w:firstLineChars="200"/>
        <w:rPr>
          <w:rFonts w:hint="eastAsia"/>
          <w:szCs w:val="28"/>
        </w:rPr>
      </w:pPr>
      <w:r>
        <w:rPr>
          <w:rFonts w:hint="eastAsia"/>
          <w:szCs w:val="28"/>
        </w:rPr>
        <w:t>二、杜绝任何形式的商业贿赂行为。不向国家工作人员、政府采购代理机构工作人员、评审专家及其亲属提供礼品礼金、回扣、佣金等费用。</w:t>
      </w:r>
    </w:p>
    <w:p>
      <w:pPr>
        <w:spacing w:line="520" w:lineRule="exact"/>
        <w:ind w:firstLine="420" w:firstLineChars="200"/>
        <w:rPr>
          <w:rFonts w:hint="eastAsia"/>
          <w:szCs w:val="28"/>
        </w:rPr>
      </w:pPr>
      <w:r>
        <w:rPr>
          <w:rFonts w:hint="eastAsia"/>
          <w:szCs w:val="28"/>
        </w:rPr>
        <w:t>三、若出现上述行为，我公司及参与谈判的工作人员愿意接受按照国家法律法规等有关规定的处罚。</w:t>
      </w:r>
    </w:p>
    <w:p>
      <w:pPr>
        <w:spacing w:line="520" w:lineRule="exact"/>
        <w:rPr>
          <w:szCs w:val="28"/>
        </w:rPr>
      </w:pPr>
    </w:p>
    <w:p>
      <w:pPr>
        <w:spacing w:line="520" w:lineRule="exact"/>
        <w:rPr>
          <w:szCs w:val="28"/>
        </w:rPr>
      </w:pPr>
    </w:p>
    <w:p>
      <w:pPr>
        <w:spacing w:line="520" w:lineRule="exact"/>
        <w:rPr>
          <w:szCs w:val="28"/>
        </w:rPr>
      </w:pPr>
      <w:r>
        <w:rPr>
          <w:szCs w:val="28"/>
        </w:rPr>
        <w:t xml:space="preserve">                                     </w:t>
      </w:r>
    </w:p>
    <w:p>
      <w:pPr>
        <w:spacing w:line="520" w:lineRule="exact"/>
        <w:rPr>
          <w:rFonts w:hint="eastAsia"/>
          <w:szCs w:val="28"/>
        </w:rPr>
      </w:pPr>
      <w:r>
        <w:rPr>
          <w:rFonts w:hint="eastAsia"/>
          <w:szCs w:val="28"/>
        </w:rPr>
        <w:t xml:space="preserve">                            </w:t>
      </w:r>
    </w:p>
    <w:p>
      <w:pPr>
        <w:spacing w:line="520" w:lineRule="exact"/>
        <w:rPr>
          <w:rFonts w:hint="eastAsia"/>
          <w:szCs w:val="28"/>
        </w:rPr>
      </w:pPr>
    </w:p>
    <w:p>
      <w:pPr>
        <w:spacing w:line="520" w:lineRule="exact"/>
        <w:ind w:firstLine="2940" w:firstLineChars="1400"/>
        <w:rPr>
          <w:rFonts w:hint="eastAsia"/>
          <w:szCs w:val="28"/>
        </w:rPr>
      </w:pPr>
      <w:r>
        <w:rPr>
          <w:rFonts w:hint="eastAsia"/>
          <w:szCs w:val="28"/>
        </w:rPr>
        <w:t xml:space="preserve">    公司法人代表（签字）</w:t>
      </w:r>
    </w:p>
    <w:p>
      <w:pPr>
        <w:spacing w:line="520" w:lineRule="exact"/>
        <w:rPr>
          <w:rFonts w:hint="eastAsia"/>
          <w:szCs w:val="28"/>
        </w:rPr>
      </w:pPr>
      <w:r>
        <w:rPr>
          <w:rFonts w:hint="eastAsia"/>
          <w:szCs w:val="28"/>
        </w:rPr>
        <w:t xml:space="preserve">                                法人授权代表（签字）</w:t>
      </w:r>
    </w:p>
    <w:p>
      <w:pPr>
        <w:spacing w:line="520" w:lineRule="exact"/>
        <w:ind w:left="4920" w:hanging="4305" w:hangingChars="2050"/>
        <w:rPr>
          <w:rFonts w:hint="eastAsia"/>
          <w:szCs w:val="28"/>
        </w:rPr>
      </w:pPr>
      <w:r>
        <w:rPr>
          <w:rFonts w:hint="eastAsia"/>
          <w:szCs w:val="28"/>
        </w:rPr>
        <w:t xml:space="preserve">                                （公章）</w:t>
      </w:r>
    </w:p>
    <w:p>
      <w:pPr>
        <w:spacing w:line="520" w:lineRule="exact"/>
        <w:ind w:left="4920" w:hanging="4305" w:hangingChars="2050"/>
        <w:rPr>
          <w:rFonts w:hint="eastAsia"/>
          <w:szCs w:val="28"/>
        </w:rPr>
      </w:pPr>
    </w:p>
    <w:p>
      <w:pPr>
        <w:spacing w:line="520" w:lineRule="exact"/>
        <w:rPr>
          <w:rFonts w:hint="eastAsia"/>
          <w:szCs w:val="28"/>
        </w:rPr>
      </w:pPr>
      <w:r>
        <w:rPr>
          <w:rFonts w:hint="eastAsia"/>
          <w:szCs w:val="28"/>
        </w:rPr>
        <w:t xml:space="preserve">                                                     年   月   日</w:t>
      </w:r>
    </w:p>
    <w:p>
      <w:pPr>
        <w:widowControl/>
        <w:snapToGrid w:val="0"/>
        <w:spacing w:line="520" w:lineRule="exact"/>
        <w:rPr>
          <w:rFonts w:hint="eastAsia" w:cs="宋体"/>
          <w:b/>
          <w:bCs/>
          <w:kern w:val="0"/>
          <w:sz w:val="36"/>
          <w:szCs w:val="36"/>
        </w:rPr>
      </w:pPr>
    </w:p>
    <w:p>
      <w:pPr>
        <w:spacing w:line="520" w:lineRule="exact"/>
        <w:rPr>
          <w:rFonts w:hint="eastAsia"/>
          <w:b/>
          <w:sz w:val="28"/>
          <w:szCs w:val="28"/>
          <w:lang w:eastAsia="zh-CN"/>
        </w:rPr>
      </w:pPr>
    </w:p>
    <w:p>
      <w:pPr>
        <w:spacing w:line="520" w:lineRule="exact"/>
        <w:ind w:firstLine="3654" w:firstLineChars="1300"/>
        <w:rPr>
          <w:rFonts w:hint="eastAsia"/>
          <w:b/>
          <w:sz w:val="28"/>
          <w:szCs w:val="28"/>
          <w:lang w:val="en-US" w:eastAsia="zh-CN"/>
        </w:rPr>
      </w:pPr>
    </w:p>
    <w:p>
      <w:pPr>
        <w:spacing w:line="520" w:lineRule="exact"/>
        <w:ind w:firstLine="3534" w:firstLineChars="1100"/>
        <w:rPr>
          <w:rFonts w:hint="eastAsia" w:ascii="Times New Roman" w:hAnsi="Times New Roman" w:eastAsia="宋体" w:cs="Times New Roman"/>
          <w:b/>
          <w:kern w:val="2"/>
          <w:sz w:val="32"/>
          <w:szCs w:val="32"/>
          <w:lang w:val="en-US" w:eastAsia="zh-CN" w:bidi="ar-SA"/>
        </w:rPr>
      </w:pPr>
    </w:p>
    <w:p>
      <w:pPr>
        <w:spacing w:line="520" w:lineRule="exact"/>
        <w:ind w:firstLine="3534" w:firstLineChars="1100"/>
        <w:rPr>
          <w:rFonts w:hint="eastAsia" w:ascii="Times New Roman" w:hAnsi="Times New Roman" w:eastAsia="宋体" w:cs="Times New Roman"/>
          <w:b/>
          <w:kern w:val="2"/>
          <w:sz w:val="32"/>
          <w:szCs w:val="32"/>
          <w:lang w:val="en-US" w:eastAsia="zh-CN" w:bidi="ar-SA"/>
        </w:rPr>
      </w:pPr>
    </w:p>
    <w:p>
      <w:pPr>
        <w:spacing w:line="520" w:lineRule="exact"/>
        <w:ind w:firstLine="3534" w:firstLineChars="1100"/>
        <w:rPr>
          <w:rFonts w:hint="eastAsia" w:ascii="Times New Roman" w:hAnsi="Times New Roman" w:eastAsia="宋体" w:cs="Times New Roman"/>
          <w:b/>
          <w:kern w:val="2"/>
          <w:sz w:val="32"/>
          <w:szCs w:val="32"/>
          <w:lang w:val="en-US" w:eastAsia="zh-CN" w:bidi="ar-SA"/>
        </w:rPr>
      </w:pPr>
    </w:p>
    <w:p>
      <w:pPr>
        <w:spacing w:line="520" w:lineRule="exact"/>
        <w:ind w:firstLine="3534" w:firstLineChars="1100"/>
        <w:rPr>
          <w:rFonts w:hint="eastAsia" w:ascii="Times New Roman" w:hAnsi="Times New Roman" w:eastAsia="宋体" w:cs="Times New Roman"/>
          <w:b/>
          <w:kern w:val="2"/>
          <w:sz w:val="32"/>
          <w:szCs w:val="32"/>
          <w:lang w:val="en-US" w:eastAsia="zh-CN" w:bidi="ar-SA"/>
        </w:rPr>
      </w:pPr>
    </w:p>
    <w:p>
      <w:pPr>
        <w:spacing w:line="520" w:lineRule="exact"/>
        <w:ind w:firstLine="3534" w:firstLineChars="1100"/>
        <w:rPr>
          <w:rFonts w:hint="eastAsia" w:ascii="Times New Roman" w:hAnsi="Times New Roman" w:eastAsia="宋体" w:cs="Times New Roman"/>
          <w:b/>
          <w:kern w:val="2"/>
          <w:sz w:val="32"/>
          <w:szCs w:val="32"/>
          <w:lang w:val="en-US" w:eastAsia="zh-CN" w:bidi="ar-SA"/>
        </w:rPr>
      </w:pPr>
    </w:p>
    <w:p>
      <w:pPr>
        <w:spacing w:line="520" w:lineRule="exact"/>
        <w:ind w:firstLine="3534" w:firstLineChars="1100"/>
        <w:rPr>
          <w:rFonts w:hint="eastAsia" w:ascii="Times New Roman" w:hAnsi="Times New Roman" w:eastAsia="宋体" w:cs="Times New Roman"/>
          <w:b/>
          <w:kern w:val="2"/>
          <w:sz w:val="32"/>
          <w:szCs w:val="32"/>
          <w:lang w:val="en-US" w:eastAsia="zh-CN" w:bidi="ar-SA"/>
        </w:rPr>
      </w:pPr>
    </w:p>
    <w:p>
      <w:pPr>
        <w:spacing w:line="520" w:lineRule="exact"/>
        <w:ind w:firstLine="3534" w:firstLineChars="1100"/>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七、投标保证金</w:t>
      </w:r>
    </w:p>
    <w:p>
      <w:pPr>
        <w:spacing w:line="520" w:lineRule="exact"/>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 xml:space="preserve">        (许昌市公共资源交易中心保证金缴纳回执复印件)</w:t>
      </w:r>
    </w:p>
    <w:p>
      <w:pPr>
        <w:spacing w:line="520" w:lineRule="exact"/>
        <w:rPr>
          <w:rFonts w:hint="eastAsia" w:ascii="Times New Roman" w:hAnsi="Times New Roman" w:eastAsia="宋体" w:cs="Times New Roman"/>
          <w:b/>
          <w:kern w:val="2"/>
          <w:sz w:val="32"/>
          <w:szCs w:val="32"/>
          <w:lang w:val="en-US" w:eastAsia="zh-CN" w:bidi="ar-SA"/>
        </w:rPr>
      </w:pPr>
    </w:p>
    <w:p>
      <w:pPr>
        <w:spacing w:line="520" w:lineRule="exact"/>
        <w:rPr>
          <w:rFonts w:hint="eastAsia" w:ascii="Times New Roman" w:hAnsi="Times New Roman" w:eastAsia="宋体" w:cs="Times New Roman"/>
          <w:b/>
          <w:kern w:val="2"/>
          <w:sz w:val="32"/>
          <w:szCs w:val="32"/>
          <w:lang w:val="en-US" w:eastAsia="zh-CN" w:bidi="ar-SA"/>
        </w:rPr>
      </w:pPr>
    </w:p>
    <w:p>
      <w:pPr>
        <w:spacing w:line="500" w:lineRule="exact"/>
        <w:rPr>
          <w:rFonts w:hint="eastAsia" w:ascii="Times New Roman" w:hAnsi="Times New Roman" w:eastAsia="宋体" w:cs="Times New Roman"/>
          <w:b/>
          <w:kern w:val="2"/>
          <w:sz w:val="32"/>
          <w:szCs w:val="32"/>
          <w:lang w:val="en-US" w:eastAsia="zh-CN" w:bidi="ar-SA"/>
        </w:rPr>
      </w:pPr>
    </w:p>
    <w:p>
      <w:pPr>
        <w:spacing w:line="500" w:lineRule="exact"/>
        <w:rPr>
          <w:rFonts w:hint="eastAsia" w:ascii="Times New Roman" w:hAnsi="Times New Roman" w:eastAsia="宋体" w:cs="Times New Roman"/>
          <w:b/>
          <w:kern w:val="2"/>
          <w:sz w:val="32"/>
          <w:szCs w:val="32"/>
          <w:lang w:val="en-US" w:eastAsia="zh-CN" w:bidi="ar-SA"/>
        </w:rPr>
      </w:pPr>
    </w:p>
    <w:p>
      <w:pPr>
        <w:spacing w:line="500" w:lineRule="exact"/>
        <w:outlineLvl w:val="0"/>
        <w:rPr>
          <w:rFonts w:hint="eastAsia" w:ascii="Times New Roman" w:hAnsi="Times New Roman" w:eastAsia="宋体" w:cs="Times New Roman"/>
          <w:b/>
          <w:kern w:val="2"/>
          <w:sz w:val="32"/>
          <w:szCs w:val="32"/>
          <w:lang w:val="en-US" w:eastAsia="zh-CN" w:bidi="ar-SA"/>
        </w:rPr>
      </w:pPr>
    </w:p>
    <w:p>
      <w:pPr>
        <w:spacing w:line="500" w:lineRule="exact"/>
        <w:outlineLvl w:val="0"/>
        <w:rPr>
          <w:rFonts w:hint="eastAsia" w:ascii="Times New Roman" w:hAnsi="Times New Roman" w:eastAsia="宋体" w:cs="Times New Roman"/>
          <w:b/>
          <w:kern w:val="2"/>
          <w:sz w:val="32"/>
          <w:szCs w:val="32"/>
          <w:lang w:val="en-US" w:eastAsia="zh-CN" w:bidi="ar-SA"/>
        </w:rPr>
      </w:pPr>
    </w:p>
    <w:p>
      <w:pPr>
        <w:spacing w:line="500" w:lineRule="exact"/>
        <w:outlineLvl w:val="0"/>
        <w:rPr>
          <w:rFonts w:hint="eastAsia" w:ascii="Times New Roman" w:hAnsi="Times New Roman" w:eastAsia="宋体" w:cs="Times New Roman"/>
          <w:b/>
          <w:kern w:val="2"/>
          <w:sz w:val="32"/>
          <w:szCs w:val="32"/>
          <w:lang w:val="en-US" w:eastAsia="zh-CN" w:bidi="ar-SA"/>
        </w:rPr>
      </w:pPr>
    </w:p>
    <w:p>
      <w:pPr>
        <w:spacing w:line="500" w:lineRule="exact"/>
        <w:outlineLvl w:val="0"/>
        <w:rPr>
          <w:rFonts w:hint="eastAsia" w:ascii="Times New Roman" w:hAnsi="Times New Roman" w:eastAsia="宋体" w:cs="Times New Roman"/>
          <w:b/>
          <w:kern w:val="2"/>
          <w:sz w:val="32"/>
          <w:szCs w:val="32"/>
          <w:lang w:val="en-US" w:eastAsia="zh-CN" w:bidi="ar-SA"/>
        </w:rPr>
      </w:pPr>
    </w:p>
    <w:p>
      <w:pPr>
        <w:spacing w:line="500" w:lineRule="exact"/>
        <w:outlineLvl w:val="0"/>
        <w:rPr>
          <w:rFonts w:hint="eastAsia" w:ascii="Times New Roman" w:hAnsi="Times New Roman" w:eastAsia="宋体" w:cs="Times New Roman"/>
          <w:b/>
          <w:kern w:val="2"/>
          <w:sz w:val="32"/>
          <w:szCs w:val="32"/>
          <w:lang w:val="en-US" w:eastAsia="zh-CN" w:bidi="ar-SA"/>
        </w:rPr>
      </w:pPr>
    </w:p>
    <w:p>
      <w:pPr>
        <w:spacing w:line="500" w:lineRule="exact"/>
        <w:outlineLvl w:val="0"/>
        <w:rPr>
          <w:rFonts w:hint="eastAsia" w:ascii="Times New Roman" w:hAnsi="Times New Roman" w:eastAsia="宋体" w:cs="Times New Roman"/>
          <w:b/>
          <w:kern w:val="2"/>
          <w:sz w:val="32"/>
          <w:szCs w:val="32"/>
          <w:lang w:val="en-US" w:eastAsia="zh-CN" w:bidi="ar-SA"/>
        </w:rPr>
      </w:pPr>
    </w:p>
    <w:p>
      <w:pPr>
        <w:spacing w:line="500" w:lineRule="exact"/>
        <w:outlineLvl w:val="0"/>
        <w:rPr>
          <w:rFonts w:hint="eastAsia" w:ascii="Times New Roman" w:hAnsi="Times New Roman" w:eastAsia="宋体" w:cs="Times New Roman"/>
          <w:b/>
          <w:kern w:val="2"/>
          <w:sz w:val="32"/>
          <w:szCs w:val="32"/>
          <w:lang w:val="en-US" w:eastAsia="zh-CN" w:bidi="ar-SA"/>
        </w:rPr>
      </w:pPr>
    </w:p>
    <w:p>
      <w:pPr>
        <w:spacing w:line="500" w:lineRule="exact"/>
        <w:outlineLvl w:val="0"/>
        <w:rPr>
          <w:rFonts w:hint="eastAsia" w:ascii="Times New Roman" w:hAnsi="Times New Roman" w:eastAsia="宋体" w:cs="Times New Roman"/>
          <w:b/>
          <w:kern w:val="2"/>
          <w:sz w:val="32"/>
          <w:szCs w:val="32"/>
          <w:lang w:val="en-US" w:eastAsia="zh-CN" w:bidi="ar-SA"/>
        </w:rPr>
      </w:pPr>
    </w:p>
    <w:p>
      <w:pPr>
        <w:spacing w:line="500" w:lineRule="exact"/>
        <w:outlineLvl w:val="0"/>
        <w:rPr>
          <w:rFonts w:hint="eastAsia" w:ascii="Times New Roman" w:hAnsi="Times New Roman" w:eastAsia="宋体" w:cs="Times New Roman"/>
          <w:b/>
          <w:kern w:val="2"/>
          <w:sz w:val="32"/>
          <w:szCs w:val="32"/>
          <w:lang w:val="en-US" w:eastAsia="zh-CN" w:bidi="ar-SA"/>
        </w:rPr>
      </w:pPr>
    </w:p>
    <w:p>
      <w:pPr>
        <w:spacing w:line="500" w:lineRule="exact"/>
        <w:outlineLvl w:val="0"/>
        <w:rPr>
          <w:rFonts w:hint="eastAsia" w:ascii="Times New Roman" w:hAnsi="Times New Roman" w:eastAsia="宋体" w:cs="Times New Roman"/>
          <w:b/>
          <w:kern w:val="2"/>
          <w:sz w:val="32"/>
          <w:szCs w:val="32"/>
          <w:lang w:val="en-US" w:eastAsia="zh-CN" w:bidi="ar-SA"/>
        </w:rPr>
      </w:pPr>
    </w:p>
    <w:p>
      <w:pPr>
        <w:spacing w:line="500" w:lineRule="exact"/>
        <w:outlineLvl w:val="0"/>
        <w:rPr>
          <w:rFonts w:hint="eastAsia" w:ascii="Times New Roman" w:hAnsi="Times New Roman" w:eastAsia="宋体" w:cs="Times New Roman"/>
          <w:b/>
          <w:kern w:val="2"/>
          <w:sz w:val="32"/>
          <w:szCs w:val="32"/>
          <w:lang w:val="en-US" w:eastAsia="zh-CN" w:bidi="ar-SA"/>
        </w:rPr>
      </w:pPr>
    </w:p>
    <w:p>
      <w:pPr>
        <w:spacing w:line="500" w:lineRule="exact"/>
        <w:outlineLvl w:val="0"/>
        <w:rPr>
          <w:rFonts w:hint="eastAsia" w:ascii="Times New Roman" w:hAnsi="Times New Roman" w:eastAsia="宋体" w:cs="Times New Roman"/>
          <w:b/>
          <w:kern w:val="2"/>
          <w:sz w:val="32"/>
          <w:szCs w:val="32"/>
          <w:lang w:val="en-US" w:eastAsia="zh-CN" w:bidi="ar-SA"/>
        </w:rPr>
      </w:pPr>
    </w:p>
    <w:p>
      <w:pPr>
        <w:spacing w:line="500" w:lineRule="exact"/>
        <w:outlineLvl w:val="0"/>
        <w:rPr>
          <w:rFonts w:hint="eastAsia" w:ascii="Times New Roman" w:hAnsi="Times New Roman" w:eastAsia="宋体" w:cs="Times New Roman"/>
          <w:b/>
          <w:kern w:val="2"/>
          <w:sz w:val="32"/>
          <w:szCs w:val="32"/>
          <w:lang w:val="en-US" w:eastAsia="zh-CN" w:bidi="ar-SA"/>
        </w:rPr>
      </w:pPr>
    </w:p>
    <w:p>
      <w:pPr>
        <w:spacing w:line="500" w:lineRule="exact"/>
        <w:outlineLvl w:val="0"/>
        <w:rPr>
          <w:rFonts w:hint="eastAsia" w:ascii="Times New Roman" w:hAnsi="Times New Roman" w:eastAsia="宋体" w:cs="Times New Roman"/>
          <w:b/>
          <w:kern w:val="2"/>
          <w:sz w:val="32"/>
          <w:szCs w:val="32"/>
          <w:lang w:val="en-US" w:eastAsia="zh-CN" w:bidi="ar-SA"/>
        </w:rPr>
      </w:pPr>
    </w:p>
    <w:p>
      <w:pPr>
        <w:spacing w:line="500" w:lineRule="exact"/>
        <w:outlineLvl w:val="0"/>
        <w:rPr>
          <w:rFonts w:hint="eastAsia" w:ascii="Times New Roman" w:hAnsi="Times New Roman" w:eastAsia="宋体" w:cs="Times New Roman"/>
          <w:b/>
          <w:kern w:val="2"/>
          <w:sz w:val="32"/>
          <w:szCs w:val="32"/>
          <w:lang w:val="en-US" w:eastAsia="zh-CN" w:bidi="ar-SA"/>
        </w:rPr>
      </w:pPr>
    </w:p>
    <w:p>
      <w:pPr>
        <w:spacing w:line="500" w:lineRule="exact"/>
        <w:outlineLvl w:val="0"/>
        <w:rPr>
          <w:rFonts w:hint="eastAsia" w:ascii="Times New Roman" w:hAnsi="Times New Roman" w:eastAsia="宋体" w:cs="Times New Roman"/>
          <w:b/>
          <w:kern w:val="2"/>
          <w:sz w:val="32"/>
          <w:szCs w:val="32"/>
          <w:lang w:val="en-US" w:eastAsia="zh-CN" w:bidi="ar-SA"/>
        </w:rPr>
      </w:pPr>
    </w:p>
    <w:p>
      <w:pPr>
        <w:spacing w:line="500" w:lineRule="exact"/>
        <w:outlineLvl w:val="0"/>
        <w:rPr>
          <w:rFonts w:hint="eastAsia" w:ascii="Times New Roman" w:hAnsi="Times New Roman" w:eastAsia="宋体" w:cs="Times New Roman"/>
          <w:b/>
          <w:kern w:val="2"/>
          <w:sz w:val="32"/>
          <w:szCs w:val="32"/>
          <w:lang w:val="en-US" w:eastAsia="zh-CN" w:bidi="ar-SA"/>
        </w:rPr>
      </w:pPr>
    </w:p>
    <w:p>
      <w:pPr>
        <w:spacing w:line="500" w:lineRule="exact"/>
        <w:outlineLvl w:val="0"/>
        <w:rPr>
          <w:rFonts w:hint="eastAsia" w:ascii="Times New Roman" w:hAnsi="Times New Roman" w:eastAsia="宋体" w:cs="Times New Roman"/>
          <w:b/>
          <w:kern w:val="2"/>
          <w:sz w:val="32"/>
          <w:szCs w:val="32"/>
          <w:lang w:val="en-US" w:eastAsia="zh-CN" w:bidi="ar-SA"/>
        </w:rPr>
      </w:pPr>
    </w:p>
    <w:p>
      <w:pPr>
        <w:spacing w:line="500" w:lineRule="exact"/>
        <w:outlineLvl w:val="0"/>
        <w:rPr>
          <w:rFonts w:hint="eastAsia" w:ascii="Times New Roman" w:hAnsi="Times New Roman" w:eastAsia="宋体" w:cs="Times New Roman"/>
          <w:b/>
          <w:kern w:val="2"/>
          <w:sz w:val="32"/>
          <w:szCs w:val="32"/>
          <w:lang w:val="en-US" w:eastAsia="zh-CN" w:bidi="ar-SA"/>
        </w:rPr>
      </w:pPr>
    </w:p>
    <w:p>
      <w:pPr>
        <w:spacing w:line="500" w:lineRule="exact"/>
        <w:outlineLvl w:val="0"/>
        <w:rPr>
          <w:rFonts w:hint="eastAsia" w:ascii="Times New Roman" w:hAnsi="Times New Roman" w:eastAsia="宋体" w:cs="Times New Roman"/>
          <w:b/>
          <w:kern w:val="2"/>
          <w:sz w:val="32"/>
          <w:szCs w:val="32"/>
          <w:lang w:val="en-US" w:eastAsia="zh-CN" w:bidi="ar-SA"/>
        </w:rPr>
      </w:pPr>
    </w:p>
    <w:p>
      <w:pPr>
        <w:spacing w:line="500" w:lineRule="exact"/>
        <w:outlineLvl w:val="0"/>
        <w:rPr>
          <w:rFonts w:hint="eastAsia" w:ascii="Times New Roman" w:hAnsi="Times New Roman" w:eastAsia="宋体" w:cs="Times New Roman"/>
          <w:b/>
          <w:kern w:val="2"/>
          <w:sz w:val="32"/>
          <w:szCs w:val="32"/>
          <w:lang w:val="en-US" w:eastAsia="zh-CN" w:bidi="ar-SA"/>
        </w:rPr>
      </w:pPr>
    </w:p>
    <w:p>
      <w:pPr>
        <w:spacing w:line="500" w:lineRule="exact"/>
        <w:outlineLvl w:val="0"/>
        <w:rPr>
          <w:rFonts w:hint="eastAsia" w:ascii="Times New Roman" w:hAnsi="Times New Roman" w:eastAsia="宋体" w:cs="Times New Roman"/>
          <w:b/>
          <w:kern w:val="2"/>
          <w:sz w:val="32"/>
          <w:szCs w:val="32"/>
          <w:lang w:val="en-US" w:eastAsia="zh-CN" w:bidi="ar-SA"/>
        </w:rPr>
      </w:pPr>
    </w:p>
    <w:p>
      <w:pPr>
        <w:spacing w:line="500" w:lineRule="exact"/>
        <w:outlineLvl w:val="0"/>
        <w:rPr>
          <w:rFonts w:hint="eastAsia" w:ascii="Times New Roman" w:hAnsi="Times New Roman" w:eastAsia="宋体" w:cs="Times New Roman"/>
          <w:b/>
          <w:kern w:val="2"/>
          <w:sz w:val="32"/>
          <w:szCs w:val="32"/>
          <w:lang w:val="en-US" w:eastAsia="zh-CN" w:bidi="ar-SA"/>
        </w:rPr>
      </w:pPr>
    </w:p>
    <w:p>
      <w:pPr>
        <w:spacing w:line="500" w:lineRule="exact"/>
        <w:outlineLvl w:val="0"/>
        <w:rPr>
          <w:rFonts w:hint="eastAsia" w:ascii="Times New Roman" w:hAnsi="Times New Roman" w:eastAsia="宋体" w:cs="Times New Roman"/>
          <w:b/>
          <w:kern w:val="2"/>
          <w:sz w:val="32"/>
          <w:szCs w:val="32"/>
          <w:lang w:val="en-US" w:eastAsia="zh-CN" w:bidi="ar-SA"/>
        </w:rPr>
      </w:pPr>
    </w:p>
    <w:p>
      <w:pPr>
        <w:numPr>
          <w:ilvl w:val="0"/>
          <w:numId w:val="0"/>
        </w:numPr>
        <w:spacing w:line="520" w:lineRule="exact"/>
        <w:ind w:firstLine="3855" w:firstLineChars="1200"/>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八、工作方案</w:t>
      </w:r>
    </w:p>
    <w:p>
      <w:pPr>
        <w:numPr>
          <w:ilvl w:val="0"/>
          <w:numId w:val="0"/>
        </w:numPr>
        <w:spacing w:line="520" w:lineRule="exact"/>
        <w:ind w:firstLine="1928" w:firstLineChars="600"/>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（根据谈判文件规定及供应商自身条件编制）</w:t>
      </w:r>
    </w:p>
    <w:p>
      <w:pPr>
        <w:spacing w:line="520" w:lineRule="exact"/>
        <w:ind w:firstLine="4176" w:firstLineChars="1300"/>
        <w:rPr>
          <w:rFonts w:hint="eastAsia" w:ascii="Times New Roman" w:hAnsi="Times New Roman" w:eastAsia="宋体" w:cs="Times New Roman"/>
          <w:b/>
          <w:kern w:val="2"/>
          <w:sz w:val="32"/>
          <w:szCs w:val="32"/>
          <w:lang w:val="en-US" w:eastAsia="zh-CN" w:bidi="ar-SA"/>
        </w:rPr>
      </w:pPr>
    </w:p>
    <w:p>
      <w:pPr>
        <w:spacing w:line="500" w:lineRule="exact"/>
        <w:outlineLvl w:val="0"/>
        <w:rPr>
          <w:rFonts w:hint="eastAsia" w:ascii="Times New Roman" w:hAnsi="Times New Roman" w:eastAsia="宋体" w:cs="Times New Roman"/>
          <w:b/>
          <w:kern w:val="2"/>
          <w:sz w:val="32"/>
          <w:szCs w:val="32"/>
          <w:lang w:val="en-US" w:eastAsia="zh-CN" w:bidi="ar-SA"/>
        </w:rPr>
      </w:pPr>
    </w:p>
    <w:p>
      <w:pPr>
        <w:spacing w:line="500" w:lineRule="exact"/>
        <w:outlineLvl w:val="0"/>
        <w:rPr>
          <w:rFonts w:hint="eastAsia" w:ascii="Times New Roman" w:hAnsi="Times New Roman" w:eastAsia="宋体" w:cs="Times New Roman"/>
          <w:b/>
          <w:kern w:val="2"/>
          <w:sz w:val="32"/>
          <w:szCs w:val="32"/>
          <w:lang w:val="en-US" w:eastAsia="zh-CN" w:bidi="ar-SA"/>
        </w:rPr>
      </w:pPr>
    </w:p>
    <w:p>
      <w:pPr>
        <w:spacing w:line="500" w:lineRule="exact"/>
        <w:outlineLvl w:val="0"/>
        <w:rPr>
          <w:rFonts w:hint="eastAsia" w:ascii="Times New Roman" w:hAnsi="Times New Roman" w:eastAsia="宋体" w:cs="Times New Roman"/>
          <w:b/>
          <w:kern w:val="2"/>
          <w:sz w:val="32"/>
          <w:szCs w:val="32"/>
          <w:lang w:val="en-US" w:eastAsia="zh-CN" w:bidi="ar-SA"/>
        </w:rPr>
      </w:pPr>
    </w:p>
    <w:p>
      <w:pPr>
        <w:spacing w:line="500" w:lineRule="exact"/>
        <w:outlineLvl w:val="0"/>
        <w:rPr>
          <w:rFonts w:hint="eastAsia" w:ascii="Times New Roman" w:hAnsi="Times New Roman" w:eastAsia="宋体" w:cs="Times New Roman"/>
          <w:b/>
          <w:kern w:val="2"/>
          <w:sz w:val="32"/>
          <w:szCs w:val="32"/>
          <w:lang w:val="en-US" w:eastAsia="zh-CN" w:bidi="ar-SA"/>
        </w:rPr>
      </w:pPr>
    </w:p>
    <w:p>
      <w:pPr>
        <w:numPr>
          <w:ilvl w:val="0"/>
          <w:numId w:val="0"/>
        </w:numPr>
        <w:spacing w:line="520" w:lineRule="exact"/>
        <w:ind w:firstLine="4498" w:firstLineChars="1400"/>
        <w:rPr>
          <w:rFonts w:hint="eastAsia" w:ascii="Times New Roman" w:hAnsi="Times New Roman" w:eastAsia="宋体" w:cs="Times New Roman"/>
          <w:b/>
          <w:kern w:val="2"/>
          <w:sz w:val="32"/>
          <w:szCs w:val="32"/>
          <w:lang w:val="en-US" w:eastAsia="zh-CN" w:bidi="ar-SA"/>
        </w:rPr>
      </w:pPr>
    </w:p>
    <w:p>
      <w:pPr>
        <w:numPr>
          <w:ilvl w:val="0"/>
          <w:numId w:val="0"/>
        </w:numPr>
        <w:spacing w:line="520" w:lineRule="exact"/>
        <w:ind w:firstLine="4498" w:firstLineChars="1400"/>
        <w:rPr>
          <w:rFonts w:hint="eastAsia" w:ascii="Times New Roman" w:hAnsi="Times New Roman" w:eastAsia="宋体" w:cs="Times New Roman"/>
          <w:b/>
          <w:kern w:val="2"/>
          <w:sz w:val="32"/>
          <w:szCs w:val="32"/>
          <w:lang w:val="en-US" w:eastAsia="zh-CN" w:bidi="ar-SA"/>
        </w:rPr>
      </w:pPr>
    </w:p>
    <w:p>
      <w:pPr>
        <w:numPr>
          <w:ilvl w:val="0"/>
          <w:numId w:val="0"/>
        </w:numPr>
        <w:spacing w:line="520" w:lineRule="exact"/>
        <w:ind w:firstLine="4498" w:firstLineChars="1400"/>
        <w:rPr>
          <w:rFonts w:hint="eastAsia" w:ascii="Times New Roman" w:hAnsi="Times New Roman" w:eastAsia="宋体" w:cs="Times New Roman"/>
          <w:b/>
          <w:kern w:val="2"/>
          <w:sz w:val="32"/>
          <w:szCs w:val="32"/>
          <w:lang w:val="en-US" w:eastAsia="zh-CN" w:bidi="ar-SA"/>
        </w:rPr>
      </w:pPr>
    </w:p>
    <w:p>
      <w:pPr>
        <w:numPr>
          <w:ilvl w:val="0"/>
          <w:numId w:val="0"/>
        </w:numPr>
        <w:spacing w:line="520" w:lineRule="exact"/>
        <w:ind w:firstLine="4498" w:firstLineChars="1400"/>
        <w:rPr>
          <w:rFonts w:hint="eastAsia" w:ascii="Times New Roman" w:hAnsi="Times New Roman" w:eastAsia="宋体" w:cs="Times New Roman"/>
          <w:b/>
          <w:kern w:val="2"/>
          <w:sz w:val="32"/>
          <w:szCs w:val="32"/>
          <w:lang w:val="en-US" w:eastAsia="zh-CN" w:bidi="ar-SA"/>
        </w:rPr>
      </w:pPr>
    </w:p>
    <w:p>
      <w:pPr>
        <w:numPr>
          <w:ilvl w:val="0"/>
          <w:numId w:val="0"/>
        </w:numPr>
        <w:spacing w:line="520" w:lineRule="exact"/>
        <w:ind w:firstLine="4498" w:firstLineChars="1400"/>
        <w:rPr>
          <w:rFonts w:hint="eastAsia" w:ascii="Times New Roman" w:hAnsi="Times New Roman" w:eastAsia="宋体" w:cs="Times New Roman"/>
          <w:b/>
          <w:kern w:val="2"/>
          <w:sz w:val="32"/>
          <w:szCs w:val="32"/>
          <w:lang w:val="en-US" w:eastAsia="zh-CN" w:bidi="ar-SA"/>
        </w:rPr>
      </w:pPr>
    </w:p>
    <w:p>
      <w:pPr>
        <w:numPr>
          <w:ilvl w:val="0"/>
          <w:numId w:val="0"/>
        </w:numPr>
        <w:spacing w:line="520" w:lineRule="exact"/>
        <w:ind w:firstLine="4498" w:firstLineChars="1400"/>
        <w:rPr>
          <w:rFonts w:hint="eastAsia" w:ascii="Times New Roman" w:hAnsi="Times New Roman" w:eastAsia="宋体" w:cs="Times New Roman"/>
          <w:b/>
          <w:kern w:val="2"/>
          <w:sz w:val="32"/>
          <w:szCs w:val="32"/>
          <w:lang w:val="en-US" w:eastAsia="zh-CN" w:bidi="ar-SA"/>
        </w:rPr>
      </w:pPr>
    </w:p>
    <w:p>
      <w:pPr>
        <w:numPr>
          <w:ilvl w:val="0"/>
          <w:numId w:val="0"/>
        </w:numPr>
        <w:spacing w:line="520" w:lineRule="exact"/>
        <w:ind w:firstLine="4498" w:firstLineChars="1400"/>
        <w:rPr>
          <w:rFonts w:hint="eastAsia" w:ascii="Times New Roman" w:hAnsi="Times New Roman" w:eastAsia="宋体" w:cs="Times New Roman"/>
          <w:b/>
          <w:kern w:val="2"/>
          <w:sz w:val="32"/>
          <w:szCs w:val="32"/>
          <w:lang w:val="en-US" w:eastAsia="zh-CN" w:bidi="ar-SA"/>
        </w:rPr>
      </w:pPr>
    </w:p>
    <w:p>
      <w:pPr>
        <w:numPr>
          <w:ilvl w:val="0"/>
          <w:numId w:val="0"/>
        </w:numPr>
        <w:spacing w:line="520" w:lineRule="exact"/>
        <w:ind w:firstLine="4498" w:firstLineChars="1400"/>
        <w:rPr>
          <w:rFonts w:hint="eastAsia" w:ascii="Times New Roman" w:hAnsi="Times New Roman" w:eastAsia="宋体" w:cs="Times New Roman"/>
          <w:b/>
          <w:kern w:val="2"/>
          <w:sz w:val="32"/>
          <w:szCs w:val="32"/>
          <w:lang w:val="en-US" w:eastAsia="zh-CN" w:bidi="ar-SA"/>
        </w:rPr>
      </w:pPr>
    </w:p>
    <w:p>
      <w:pPr>
        <w:numPr>
          <w:ilvl w:val="0"/>
          <w:numId w:val="0"/>
        </w:numPr>
        <w:spacing w:line="520" w:lineRule="exact"/>
        <w:ind w:firstLine="4498" w:firstLineChars="1400"/>
        <w:rPr>
          <w:rFonts w:hint="eastAsia" w:ascii="Times New Roman" w:hAnsi="Times New Roman" w:eastAsia="宋体" w:cs="Times New Roman"/>
          <w:b/>
          <w:kern w:val="2"/>
          <w:sz w:val="32"/>
          <w:szCs w:val="32"/>
          <w:lang w:val="en-US" w:eastAsia="zh-CN" w:bidi="ar-SA"/>
        </w:rPr>
      </w:pPr>
    </w:p>
    <w:p>
      <w:pPr>
        <w:numPr>
          <w:ilvl w:val="0"/>
          <w:numId w:val="0"/>
        </w:numPr>
        <w:spacing w:line="520" w:lineRule="exact"/>
        <w:ind w:firstLine="4498" w:firstLineChars="1400"/>
        <w:rPr>
          <w:rFonts w:hint="eastAsia" w:ascii="Times New Roman" w:hAnsi="Times New Roman" w:eastAsia="宋体" w:cs="Times New Roman"/>
          <w:b/>
          <w:kern w:val="2"/>
          <w:sz w:val="32"/>
          <w:szCs w:val="32"/>
          <w:lang w:val="en-US" w:eastAsia="zh-CN" w:bidi="ar-SA"/>
        </w:rPr>
      </w:pPr>
    </w:p>
    <w:p>
      <w:pPr>
        <w:numPr>
          <w:ilvl w:val="0"/>
          <w:numId w:val="0"/>
        </w:numPr>
        <w:spacing w:line="520" w:lineRule="exact"/>
        <w:ind w:firstLine="4498" w:firstLineChars="1400"/>
        <w:rPr>
          <w:rFonts w:hint="eastAsia" w:ascii="Times New Roman" w:hAnsi="Times New Roman" w:eastAsia="宋体" w:cs="Times New Roman"/>
          <w:b/>
          <w:kern w:val="2"/>
          <w:sz w:val="32"/>
          <w:szCs w:val="32"/>
          <w:lang w:val="en-US" w:eastAsia="zh-CN" w:bidi="ar-SA"/>
        </w:rPr>
      </w:pPr>
    </w:p>
    <w:p>
      <w:pPr>
        <w:numPr>
          <w:ilvl w:val="0"/>
          <w:numId w:val="0"/>
        </w:numPr>
        <w:spacing w:line="520" w:lineRule="exact"/>
        <w:ind w:firstLine="4498" w:firstLineChars="1400"/>
        <w:rPr>
          <w:rFonts w:hint="eastAsia" w:ascii="Times New Roman" w:hAnsi="Times New Roman" w:eastAsia="宋体" w:cs="Times New Roman"/>
          <w:b/>
          <w:kern w:val="2"/>
          <w:sz w:val="32"/>
          <w:szCs w:val="32"/>
          <w:lang w:val="en-US" w:eastAsia="zh-CN" w:bidi="ar-SA"/>
        </w:rPr>
      </w:pPr>
    </w:p>
    <w:p>
      <w:pPr>
        <w:numPr>
          <w:ilvl w:val="0"/>
          <w:numId w:val="0"/>
        </w:numPr>
        <w:spacing w:line="520" w:lineRule="exact"/>
        <w:ind w:firstLine="4498" w:firstLineChars="1400"/>
        <w:rPr>
          <w:rFonts w:hint="eastAsia" w:ascii="Times New Roman" w:hAnsi="Times New Roman" w:eastAsia="宋体" w:cs="Times New Roman"/>
          <w:b/>
          <w:kern w:val="2"/>
          <w:sz w:val="32"/>
          <w:szCs w:val="32"/>
          <w:lang w:val="en-US" w:eastAsia="zh-CN" w:bidi="ar-SA"/>
        </w:rPr>
      </w:pPr>
    </w:p>
    <w:p>
      <w:pPr>
        <w:numPr>
          <w:ilvl w:val="0"/>
          <w:numId w:val="0"/>
        </w:numPr>
        <w:spacing w:line="520" w:lineRule="exact"/>
        <w:ind w:firstLine="4498" w:firstLineChars="1400"/>
        <w:rPr>
          <w:rFonts w:hint="eastAsia" w:ascii="Times New Roman" w:hAnsi="Times New Roman" w:eastAsia="宋体" w:cs="Times New Roman"/>
          <w:b/>
          <w:kern w:val="2"/>
          <w:sz w:val="32"/>
          <w:szCs w:val="32"/>
          <w:lang w:val="en-US" w:eastAsia="zh-CN" w:bidi="ar-SA"/>
        </w:rPr>
      </w:pPr>
    </w:p>
    <w:p>
      <w:pPr>
        <w:numPr>
          <w:ilvl w:val="0"/>
          <w:numId w:val="0"/>
        </w:numPr>
        <w:spacing w:line="520" w:lineRule="exact"/>
        <w:ind w:firstLine="4498" w:firstLineChars="1400"/>
        <w:rPr>
          <w:rFonts w:hint="eastAsia" w:ascii="Times New Roman" w:hAnsi="Times New Roman" w:eastAsia="宋体" w:cs="Times New Roman"/>
          <w:b/>
          <w:kern w:val="2"/>
          <w:sz w:val="32"/>
          <w:szCs w:val="32"/>
          <w:lang w:val="en-US" w:eastAsia="zh-CN" w:bidi="ar-SA"/>
        </w:rPr>
      </w:pPr>
    </w:p>
    <w:p>
      <w:pPr>
        <w:numPr>
          <w:ilvl w:val="0"/>
          <w:numId w:val="0"/>
        </w:numPr>
        <w:spacing w:line="520" w:lineRule="exact"/>
        <w:ind w:firstLine="4498" w:firstLineChars="1400"/>
        <w:rPr>
          <w:rFonts w:hint="eastAsia" w:ascii="Times New Roman" w:hAnsi="Times New Roman" w:eastAsia="宋体" w:cs="Times New Roman"/>
          <w:b/>
          <w:kern w:val="2"/>
          <w:sz w:val="32"/>
          <w:szCs w:val="32"/>
          <w:lang w:val="en-US" w:eastAsia="zh-CN" w:bidi="ar-SA"/>
        </w:rPr>
      </w:pPr>
    </w:p>
    <w:p>
      <w:pPr>
        <w:numPr>
          <w:ilvl w:val="0"/>
          <w:numId w:val="0"/>
        </w:numPr>
        <w:spacing w:line="520" w:lineRule="exact"/>
        <w:ind w:firstLine="4498" w:firstLineChars="1400"/>
        <w:rPr>
          <w:rFonts w:hint="eastAsia" w:ascii="Times New Roman" w:hAnsi="Times New Roman" w:eastAsia="宋体" w:cs="Times New Roman"/>
          <w:b/>
          <w:kern w:val="2"/>
          <w:sz w:val="32"/>
          <w:szCs w:val="32"/>
          <w:lang w:val="en-US" w:eastAsia="zh-CN" w:bidi="ar-SA"/>
        </w:rPr>
      </w:pPr>
    </w:p>
    <w:p>
      <w:pPr>
        <w:numPr>
          <w:ilvl w:val="0"/>
          <w:numId w:val="0"/>
        </w:numPr>
        <w:spacing w:line="520" w:lineRule="exact"/>
        <w:ind w:firstLine="4498" w:firstLineChars="1400"/>
        <w:rPr>
          <w:rFonts w:hint="eastAsia" w:ascii="Times New Roman" w:hAnsi="Times New Roman" w:eastAsia="宋体" w:cs="Times New Roman"/>
          <w:b/>
          <w:kern w:val="2"/>
          <w:sz w:val="32"/>
          <w:szCs w:val="32"/>
          <w:lang w:val="en-US" w:eastAsia="zh-CN" w:bidi="ar-SA"/>
        </w:rPr>
      </w:pPr>
    </w:p>
    <w:p>
      <w:pPr>
        <w:numPr>
          <w:ilvl w:val="0"/>
          <w:numId w:val="0"/>
        </w:numPr>
        <w:spacing w:line="520" w:lineRule="exact"/>
        <w:ind w:firstLine="3534" w:firstLineChars="1100"/>
        <w:jc w:val="both"/>
        <w:rPr>
          <w:rFonts w:hint="eastAsia" w:ascii="Times New Roman" w:hAnsi="Times New Roman" w:eastAsia="宋体" w:cs="Times New Roman"/>
          <w:b/>
          <w:kern w:val="2"/>
          <w:sz w:val="32"/>
          <w:szCs w:val="32"/>
          <w:lang w:val="en-US" w:eastAsia="zh-CN" w:bidi="ar-SA"/>
        </w:rPr>
      </w:pPr>
    </w:p>
    <w:p>
      <w:pPr>
        <w:numPr>
          <w:ilvl w:val="0"/>
          <w:numId w:val="0"/>
        </w:numPr>
        <w:spacing w:line="520" w:lineRule="exact"/>
        <w:ind w:firstLine="3534" w:firstLineChars="1100"/>
        <w:jc w:val="both"/>
        <w:rPr>
          <w:rFonts w:hint="eastAsia" w:ascii="Times New Roman" w:hAnsi="Times New Roman" w:eastAsia="宋体" w:cs="Times New Roman"/>
          <w:b/>
          <w:kern w:val="2"/>
          <w:sz w:val="32"/>
          <w:szCs w:val="32"/>
          <w:lang w:val="en-US" w:eastAsia="zh-CN" w:bidi="ar-SA"/>
        </w:rPr>
      </w:pPr>
    </w:p>
    <w:p>
      <w:pPr>
        <w:numPr>
          <w:ilvl w:val="0"/>
          <w:numId w:val="0"/>
        </w:numPr>
        <w:spacing w:line="520" w:lineRule="exact"/>
        <w:ind w:firstLine="3534" w:firstLineChars="1100"/>
        <w:jc w:val="both"/>
        <w:rPr>
          <w:rFonts w:hint="eastAsia" w:ascii="Times New Roman" w:hAnsi="Times New Roman" w:eastAsia="宋体" w:cs="Times New Roman"/>
          <w:b/>
          <w:kern w:val="2"/>
          <w:sz w:val="32"/>
          <w:szCs w:val="32"/>
          <w:lang w:val="en-US" w:eastAsia="zh-CN" w:bidi="ar-SA"/>
        </w:rPr>
      </w:pPr>
    </w:p>
    <w:p>
      <w:pPr>
        <w:numPr>
          <w:ilvl w:val="0"/>
          <w:numId w:val="0"/>
        </w:numPr>
        <w:spacing w:line="520" w:lineRule="exact"/>
        <w:ind w:firstLine="3534" w:firstLineChars="1100"/>
        <w:jc w:val="both"/>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九、服务承诺</w:t>
      </w:r>
    </w:p>
    <w:p>
      <w:pPr>
        <w:numPr>
          <w:ilvl w:val="0"/>
          <w:numId w:val="0"/>
        </w:numPr>
        <w:spacing w:line="520" w:lineRule="exact"/>
        <w:ind w:firstLine="1606" w:firstLineChars="500"/>
        <w:jc w:val="both"/>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（根据谈判文件规定及供应商自身条件编制）</w:t>
      </w:r>
    </w:p>
    <w:p>
      <w:pPr>
        <w:numPr>
          <w:ilvl w:val="0"/>
          <w:numId w:val="0"/>
        </w:numPr>
        <w:spacing w:line="520" w:lineRule="exact"/>
        <w:ind w:firstLine="1928" w:firstLineChars="600"/>
        <w:jc w:val="both"/>
        <w:rPr>
          <w:rFonts w:hint="eastAsia" w:ascii="Times New Roman" w:hAnsi="Times New Roman" w:eastAsia="宋体" w:cs="Times New Roman"/>
          <w:b/>
          <w:kern w:val="2"/>
          <w:sz w:val="32"/>
          <w:szCs w:val="32"/>
          <w:lang w:val="en-US" w:eastAsia="zh-CN" w:bidi="ar-SA"/>
        </w:rPr>
      </w:pPr>
    </w:p>
    <w:p>
      <w:pPr>
        <w:spacing w:line="500" w:lineRule="exact"/>
        <w:outlineLvl w:val="0"/>
        <w:rPr>
          <w:rFonts w:hint="eastAsia" w:ascii="Times New Roman" w:hAnsi="Times New Roman" w:eastAsia="宋体" w:cs="Times New Roman"/>
          <w:b/>
          <w:kern w:val="2"/>
          <w:sz w:val="32"/>
          <w:szCs w:val="32"/>
          <w:lang w:val="en-US" w:eastAsia="zh-CN" w:bidi="ar-SA"/>
        </w:rPr>
      </w:pPr>
    </w:p>
    <w:p>
      <w:pPr>
        <w:spacing w:line="500" w:lineRule="exact"/>
        <w:jc w:val="center"/>
        <w:outlineLvl w:val="0"/>
        <w:rPr>
          <w:rFonts w:hint="eastAsia" w:ascii="Times New Roman" w:hAnsi="Times New Roman" w:eastAsia="宋体" w:cs="Times New Roman"/>
          <w:b/>
          <w:kern w:val="2"/>
          <w:sz w:val="32"/>
          <w:szCs w:val="32"/>
          <w:lang w:val="en-US" w:eastAsia="zh-CN" w:bidi="ar-SA"/>
        </w:rPr>
      </w:pPr>
    </w:p>
    <w:p>
      <w:pPr>
        <w:tabs>
          <w:tab w:val="left" w:pos="1439"/>
        </w:tabs>
        <w:spacing w:line="500" w:lineRule="exact"/>
        <w:outlineLvl w:val="0"/>
        <w:rPr>
          <w:rFonts w:hint="eastAsia" w:ascii="Times New Roman" w:hAnsi="Times New Roman" w:eastAsia="宋体" w:cs="Times New Roman"/>
          <w:b/>
          <w:kern w:val="2"/>
          <w:sz w:val="32"/>
          <w:szCs w:val="32"/>
          <w:lang w:val="en-US" w:eastAsia="zh-CN" w:bidi="ar-SA"/>
        </w:rPr>
      </w:pPr>
    </w:p>
    <w:p>
      <w:pPr>
        <w:tabs>
          <w:tab w:val="left" w:pos="1439"/>
        </w:tabs>
        <w:spacing w:line="500" w:lineRule="exact"/>
        <w:outlineLvl w:val="0"/>
        <w:rPr>
          <w:rFonts w:hint="eastAsia" w:ascii="Times New Roman" w:hAnsi="Times New Roman" w:eastAsia="宋体" w:cs="Times New Roman"/>
          <w:b/>
          <w:kern w:val="2"/>
          <w:sz w:val="32"/>
          <w:szCs w:val="32"/>
          <w:lang w:val="en-US" w:eastAsia="zh-CN" w:bidi="ar-SA"/>
        </w:rPr>
      </w:pPr>
    </w:p>
    <w:p>
      <w:pPr>
        <w:tabs>
          <w:tab w:val="left" w:pos="1439"/>
        </w:tabs>
        <w:spacing w:line="500" w:lineRule="exact"/>
        <w:outlineLvl w:val="0"/>
        <w:rPr>
          <w:rFonts w:hint="eastAsia" w:ascii="Times New Roman" w:hAnsi="Times New Roman" w:eastAsia="宋体" w:cs="Times New Roman"/>
          <w:b/>
          <w:kern w:val="2"/>
          <w:sz w:val="32"/>
          <w:szCs w:val="32"/>
          <w:lang w:val="en-US" w:eastAsia="zh-CN" w:bidi="ar-SA"/>
        </w:rPr>
      </w:pPr>
    </w:p>
    <w:p>
      <w:pPr>
        <w:tabs>
          <w:tab w:val="left" w:pos="1439"/>
        </w:tabs>
        <w:spacing w:line="500" w:lineRule="exact"/>
        <w:outlineLvl w:val="0"/>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ab/>
      </w:r>
    </w:p>
    <w:p>
      <w:pPr>
        <w:numPr>
          <w:ilvl w:val="0"/>
          <w:numId w:val="0"/>
        </w:numPr>
        <w:spacing w:line="520" w:lineRule="exact"/>
        <w:ind w:firstLine="1928" w:firstLineChars="600"/>
        <w:rPr>
          <w:rFonts w:hint="eastAsia" w:ascii="Times New Roman" w:hAnsi="Times New Roman" w:eastAsia="宋体" w:cs="Times New Roman"/>
          <w:b/>
          <w:kern w:val="2"/>
          <w:sz w:val="32"/>
          <w:szCs w:val="32"/>
          <w:lang w:val="en-US" w:eastAsia="zh-CN" w:bidi="ar-SA"/>
        </w:rPr>
      </w:pPr>
    </w:p>
    <w:p>
      <w:pPr>
        <w:numPr>
          <w:ilvl w:val="0"/>
          <w:numId w:val="0"/>
        </w:numPr>
        <w:spacing w:line="520" w:lineRule="exact"/>
        <w:ind w:firstLine="1928" w:firstLineChars="600"/>
        <w:rPr>
          <w:rFonts w:hint="eastAsia" w:ascii="Times New Roman" w:hAnsi="Times New Roman" w:eastAsia="宋体" w:cs="Times New Roman"/>
          <w:b/>
          <w:kern w:val="2"/>
          <w:sz w:val="32"/>
          <w:szCs w:val="32"/>
          <w:lang w:val="en-US" w:eastAsia="zh-CN" w:bidi="ar-SA"/>
        </w:rPr>
      </w:pPr>
    </w:p>
    <w:p>
      <w:pPr>
        <w:numPr>
          <w:ilvl w:val="0"/>
          <w:numId w:val="0"/>
        </w:numPr>
        <w:spacing w:line="520" w:lineRule="exact"/>
        <w:ind w:firstLine="1928" w:firstLineChars="600"/>
        <w:rPr>
          <w:rFonts w:hint="eastAsia" w:ascii="Times New Roman" w:hAnsi="Times New Roman" w:eastAsia="宋体" w:cs="Times New Roman"/>
          <w:b/>
          <w:kern w:val="2"/>
          <w:sz w:val="32"/>
          <w:szCs w:val="32"/>
          <w:lang w:val="en-US" w:eastAsia="zh-CN" w:bidi="ar-SA"/>
        </w:rPr>
      </w:pPr>
    </w:p>
    <w:p>
      <w:pPr>
        <w:numPr>
          <w:ilvl w:val="0"/>
          <w:numId w:val="0"/>
        </w:numPr>
        <w:spacing w:line="520" w:lineRule="exact"/>
        <w:ind w:firstLine="1928" w:firstLineChars="600"/>
        <w:rPr>
          <w:rFonts w:hint="eastAsia" w:ascii="Times New Roman" w:hAnsi="Times New Roman" w:eastAsia="宋体" w:cs="Times New Roman"/>
          <w:b/>
          <w:kern w:val="2"/>
          <w:sz w:val="32"/>
          <w:szCs w:val="32"/>
          <w:lang w:val="en-US" w:eastAsia="zh-CN" w:bidi="ar-SA"/>
        </w:rPr>
      </w:pPr>
    </w:p>
    <w:p>
      <w:pPr>
        <w:numPr>
          <w:ilvl w:val="0"/>
          <w:numId w:val="0"/>
        </w:numPr>
        <w:spacing w:line="520" w:lineRule="exact"/>
        <w:ind w:firstLine="1928" w:firstLineChars="600"/>
        <w:rPr>
          <w:rFonts w:hint="eastAsia" w:ascii="Times New Roman" w:hAnsi="Times New Roman" w:eastAsia="宋体" w:cs="Times New Roman"/>
          <w:b/>
          <w:kern w:val="2"/>
          <w:sz w:val="32"/>
          <w:szCs w:val="32"/>
          <w:lang w:val="en-US" w:eastAsia="zh-CN" w:bidi="ar-SA"/>
        </w:rPr>
      </w:pPr>
    </w:p>
    <w:p>
      <w:pPr>
        <w:numPr>
          <w:ilvl w:val="0"/>
          <w:numId w:val="0"/>
        </w:numPr>
        <w:spacing w:line="520" w:lineRule="exact"/>
        <w:ind w:firstLine="1928" w:firstLineChars="600"/>
        <w:rPr>
          <w:rFonts w:hint="eastAsia" w:ascii="Times New Roman" w:hAnsi="Times New Roman" w:eastAsia="宋体" w:cs="Times New Roman"/>
          <w:b/>
          <w:kern w:val="2"/>
          <w:sz w:val="32"/>
          <w:szCs w:val="32"/>
          <w:lang w:val="en-US" w:eastAsia="zh-CN" w:bidi="ar-SA"/>
        </w:rPr>
      </w:pPr>
    </w:p>
    <w:p>
      <w:pPr>
        <w:numPr>
          <w:ilvl w:val="0"/>
          <w:numId w:val="0"/>
        </w:numPr>
        <w:spacing w:line="520" w:lineRule="exact"/>
        <w:rPr>
          <w:rFonts w:hint="eastAsia" w:ascii="Times New Roman" w:hAnsi="Times New Roman" w:eastAsia="宋体" w:cs="Times New Roman"/>
          <w:b/>
          <w:kern w:val="2"/>
          <w:sz w:val="32"/>
          <w:szCs w:val="32"/>
          <w:lang w:val="en-US" w:eastAsia="zh-CN" w:bidi="ar-SA"/>
        </w:rPr>
      </w:pPr>
    </w:p>
    <w:p>
      <w:pPr>
        <w:numPr>
          <w:ilvl w:val="0"/>
          <w:numId w:val="0"/>
        </w:numPr>
        <w:spacing w:line="520" w:lineRule="exact"/>
        <w:ind w:firstLine="3534" w:firstLineChars="1100"/>
        <w:rPr>
          <w:rFonts w:hint="eastAsia" w:ascii="Times New Roman" w:hAnsi="Times New Roman" w:eastAsia="宋体" w:cs="Times New Roman"/>
          <w:b/>
          <w:kern w:val="2"/>
          <w:sz w:val="32"/>
          <w:szCs w:val="32"/>
          <w:lang w:val="en-US" w:eastAsia="zh-CN" w:bidi="ar-SA"/>
        </w:rPr>
      </w:pPr>
    </w:p>
    <w:p>
      <w:pPr>
        <w:numPr>
          <w:ilvl w:val="0"/>
          <w:numId w:val="0"/>
        </w:numPr>
        <w:spacing w:line="520" w:lineRule="exact"/>
        <w:ind w:firstLine="3534" w:firstLineChars="1100"/>
        <w:rPr>
          <w:rFonts w:hint="eastAsia" w:ascii="Times New Roman" w:hAnsi="Times New Roman" w:eastAsia="宋体" w:cs="Times New Roman"/>
          <w:b/>
          <w:kern w:val="2"/>
          <w:sz w:val="32"/>
          <w:szCs w:val="32"/>
          <w:lang w:val="en-US" w:eastAsia="zh-CN" w:bidi="ar-SA"/>
        </w:rPr>
      </w:pPr>
    </w:p>
    <w:p>
      <w:pPr>
        <w:numPr>
          <w:ilvl w:val="0"/>
          <w:numId w:val="0"/>
        </w:numPr>
        <w:spacing w:line="520" w:lineRule="exact"/>
        <w:ind w:firstLine="3534" w:firstLineChars="1100"/>
        <w:rPr>
          <w:rFonts w:hint="eastAsia" w:ascii="Times New Roman" w:hAnsi="Times New Roman" w:eastAsia="宋体" w:cs="Times New Roman"/>
          <w:b/>
          <w:kern w:val="2"/>
          <w:sz w:val="32"/>
          <w:szCs w:val="32"/>
          <w:lang w:val="en-US" w:eastAsia="zh-CN" w:bidi="ar-SA"/>
        </w:rPr>
      </w:pPr>
    </w:p>
    <w:p>
      <w:pPr>
        <w:numPr>
          <w:ilvl w:val="0"/>
          <w:numId w:val="0"/>
        </w:numPr>
        <w:spacing w:line="520" w:lineRule="exact"/>
        <w:ind w:firstLine="3534" w:firstLineChars="1100"/>
        <w:rPr>
          <w:rFonts w:hint="eastAsia" w:ascii="Times New Roman" w:hAnsi="Times New Roman" w:eastAsia="宋体" w:cs="Times New Roman"/>
          <w:b/>
          <w:kern w:val="2"/>
          <w:sz w:val="32"/>
          <w:szCs w:val="32"/>
          <w:lang w:val="en-US" w:eastAsia="zh-CN" w:bidi="ar-SA"/>
        </w:rPr>
      </w:pPr>
    </w:p>
    <w:p>
      <w:pPr>
        <w:pStyle w:val="3"/>
        <w:rPr>
          <w:rFonts w:hint="eastAsia" w:ascii="Times New Roman" w:hAnsi="Times New Roman" w:eastAsia="宋体" w:cs="Times New Roman"/>
          <w:b/>
          <w:kern w:val="2"/>
          <w:sz w:val="32"/>
          <w:szCs w:val="32"/>
          <w:lang w:val="en-US" w:eastAsia="zh-CN" w:bidi="ar-SA"/>
        </w:rPr>
      </w:pPr>
      <w:bookmarkStart w:id="16" w:name="_Toc503342684"/>
      <w:r>
        <w:rPr>
          <w:rFonts w:hint="eastAsia" w:ascii="Times New Roman" w:hAnsi="Times New Roman" w:eastAsia="宋体" w:cs="Times New Roman"/>
          <w:b/>
          <w:kern w:val="2"/>
          <w:sz w:val="32"/>
          <w:szCs w:val="32"/>
          <w:lang w:val="en-US" w:eastAsia="zh-CN" w:bidi="ar-SA"/>
        </w:rPr>
        <w:t>十、声  明</w:t>
      </w:r>
      <w:bookmarkEnd w:id="16"/>
    </w:p>
    <w:p>
      <w:pPr>
        <w:rPr>
          <w:rFonts w:hint="eastAsia" w:ascii="Times New Roman" w:hAnsi="Times New Roman" w:eastAsia="宋体" w:cs="Times New Roman"/>
          <w:b/>
          <w:kern w:val="2"/>
          <w:sz w:val="32"/>
          <w:szCs w:val="32"/>
          <w:lang w:val="en-US" w:eastAsia="zh-CN" w:bidi="ar-SA"/>
        </w:rPr>
      </w:pPr>
    </w:p>
    <w:p>
      <w:pPr>
        <w:autoSpaceDE w:val="0"/>
        <w:autoSpaceDN w:val="0"/>
        <w:spacing w:line="360" w:lineRule="auto"/>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 xml:space="preserve">      我单位参加政府采购活动前3年内在经营活动中没有重大违法记录（受到刑事处罚或者责令停产停业、吊销许可证或者执照、较大数额罚款等行政处罚）、失信信息，若有虚假一经查实，愿意承担一切责任，并承担由此造成的一切损失。</w:t>
      </w:r>
    </w:p>
    <w:p>
      <w:pPr>
        <w:autoSpaceDE w:val="0"/>
        <w:autoSpaceDN w:val="0"/>
        <w:spacing w:line="360" w:lineRule="auto"/>
        <w:rPr>
          <w:rFonts w:hint="eastAsia" w:ascii="Times New Roman" w:hAnsi="Times New Roman" w:eastAsia="宋体" w:cs="Times New Roman"/>
          <w:b/>
          <w:kern w:val="2"/>
          <w:sz w:val="32"/>
          <w:szCs w:val="32"/>
          <w:lang w:val="en-US" w:eastAsia="zh-CN" w:bidi="ar-SA"/>
        </w:rPr>
      </w:pPr>
    </w:p>
    <w:p>
      <w:pPr>
        <w:autoSpaceDE w:val="0"/>
        <w:autoSpaceDN w:val="0"/>
        <w:spacing w:line="360" w:lineRule="auto"/>
        <w:rPr>
          <w:rFonts w:hint="eastAsia" w:ascii="Times New Roman" w:hAnsi="Times New Roman" w:eastAsia="宋体" w:cs="Times New Roman"/>
          <w:b/>
          <w:kern w:val="2"/>
          <w:sz w:val="32"/>
          <w:szCs w:val="32"/>
          <w:lang w:val="en-US" w:eastAsia="zh-CN" w:bidi="ar-SA"/>
        </w:rPr>
      </w:pPr>
    </w:p>
    <w:p>
      <w:pPr>
        <w:autoSpaceDE w:val="0"/>
        <w:autoSpaceDN w:val="0"/>
        <w:spacing w:line="360" w:lineRule="auto"/>
        <w:rPr>
          <w:rFonts w:hint="eastAsia" w:ascii="Times New Roman" w:hAnsi="Times New Roman" w:eastAsia="宋体" w:cs="Times New Roman"/>
          <w:b/>
          <w:kern w:val="2"/>
          <w:sz w:val="32"/>
          <w:szCs w:val="32"/>
          <w:lang w:val="en-US" w:eastAsia="zh-CN" w:bidi="ar-SA"/>
        </w:rPr>
      </w:pPr>
    </w:p>
    <w:p>
      <w:pPr>
        <w:autoSpaceDE w:val="0"/>
        <w:autoSpaceDN w:val="0"/>
        <w:spacing w:line="360" w:lineRule="auto"/>
        <w:rPr>
          <w:rFonts w:hint="eastAsia" w:ascii="Times New Roman" w:hAnsi="Times New Roman" w:eastAsia="宋体" w:cs="Times New Roman"/>
          <w:b/>
          <w:kern w:val="2"/>
          <w:sz w:val="32"/>
          <w:szCs w:val="32"/>
          <w:lang w:val="en-US" w:eastAsia="zh-CN" w:bidi="ar-SA"/>
        </w:rPr>
      </w:pPr>
    </w:p>
    <w:p>
      <w:pPr>
        <w:autoSpaceDE w:val="0"/>
        <w:autoSpaceDN w:val="0"/>
        <w:spacing w:line="360" w:lineRule="auto"/>
        <w:rPr>
          <w:rFonts w:hint="eastAsia" w:ascii="Times New Roman" w:hAnsi="Times New Roman" w:eastAsia="宋体" w:cs="Times New Roman"/>
          <w:b/>
          <w:kern w:val="2"/>
          <w:sz w:val="32"/>
          <w:szCs w:val="32"/>
          <w:lang w:val="en-US" w:eastAsia="zh-CN" w:bidi="ar-SA"/>
        </w:rPr>
      </w:pPr>
    </w:p>
    <w:p>
      <w:pPr>
        <w:autoSpaceDE w:val="0"/>
        <w:autoSpaceDN w:val="0"/>
        <w:spacing w:line="360" w:lineRule="auto"/>
        <w:rPr>
          <w:rFonts w:hint="eastAsia" w:ascii="Times New Roman" w:hAnsi="Times New Roman" w:eastAsia="宋体" w:cs="Times New Roman"/>
          <w:b/>
          <w:kern w:val="2"/>
          <w:sz w:val="32"/>
          <w:szCs w:val="32"/>
          <w:lang w:val="en-US" w:eastAsia="zh-CN" w:bidi="ar-SA"/>
        </w:rPr>
      </w:pPr>
    </w:p>
    <w:p>
      <w:pPr>
        <w:autoSpaceDE w:val="0"/>
        <w:autoSpaceDN w:val="0"/>
        <w:spacing w:line="360" w:lineRule="auto"/>
        <w:rPr>
          <w:rFonts w:hint="eastAsia" w:ascii="Times New Roman" w:hAnsi="Times New Roman" w:eastAsia="宋体" w:cs="Times New Roman"/>
          <w:b/>
          <w:kern w:val="2"/>
          <w:sz w:val="32"/>
          <w:szCs w:val="32"/>
          <w:lang w:val="en-US" w:eastAsia="zh-CN" w:bidi="ar-SA"/>
        </w:rPr>
      </w:pPr>
    </w:p>
    <w:p>
      <w:pPr>
        <w:autoSpaceDE w:val="0"/>
        <w:autoSpaceDN w:val="0"/>
        <w:spacing w:line="360" w:lineRule="auto"/>
        <w:rPr>
          <w:rFonts w:hint="eastAsia" w:ascii="Times New Roman" w:hAnsi="Times New Roman" w:eastAsia="宋体" w:cs="Times New Roman"/>
          <w:b/>
          <w:kern w:val="2"/>
          <w:sz w:val="32"/>
          <w:szCs w:val="32"/>
          <w:lang w:val="en-US" w:eastAsia="zh-CN" w:bidi="ar-SA"/>
        </w:rPr>
      </w:pPr>
    </w:p>
    <w:p>
      <w:pPr>
        <w:autoSpaceDE w:val="0"/>
        <w:autoSpaceDN w:val="0"/>
        <w:spacing w:line="360" w:lineRule="auto"/>
        <w:rPr>
          <w:rFonts w:hint="eastAsia" w:ascii="Times New Roman" w:hAnsi="Times New Roman" w:eastAsia="宋体" w:cs="Times New Roman"/>
          <w:b/>
          <w:kern w:val="2"/>
          <w:sz w:val="32"/>
          <w:szCs w:val="32"/>
          <w:lang w:val="en-US" w:eastAsia="zh-CN" w:bidi="ar-SA"/>
        </w:rPr>
      </w:pPr>
    </w:p>
    <w:p>
      <w:pPr>
        <w:autoSpaceDE w:val="0"/>
        <w:autoSpaceDN w:val="0"/>
        <w:spacing w:line="360" w:lineRule="auto"/>
        <w:jc w:val="center"/>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公司法人代表（签字）：</w:t>
      </w:r>
    </w:p>
    <w:p>
      <w:pPr>
        <w:autoSpaceDE w:val="0"/>
        <w:autoSpaceDN w:val="0"/>
        <w:spacing w:line="360" w:lineRule="auto"/>
        <w:jc w:val="center"/>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法人授权代表（签字）：</w:t>
      </w:r>
    </w:p>
    <w:p>
      <w:pPr>
        <w:autoSpaceDE w:val="0"/>
        <w:autoSpaceDN w:val="0"/>
        <w:spacing w:line="360" w:lineRule="auto"/>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 xml:space="preserve">                          投   标   人（公章）：</w:t>
      </w:r>
    </w:p>
    <w:p>
      <w:pPr>
        <w:autoSpaceDE w:val="0"/>
        <w:autoSpaceDN w:val="0"/>
        <w:spacing w:line="360" w:lineRule="auto"/>
        <w:jc w:val="right"/>
        <w:rPr>
          <w:rFonts w:hint="eastAsia" w:ascii="Times New Roman" w:hAnsi="Times New Roman" w:eastAsia="宋体" w:cs="Times New Roman"/>
          <w:b/>
          <w:kern w:val="2"/>
          <w:sz w:val="32"/>
          <w:szCs w:val="32"/>
          <w:lang w:val="en-US" w:eastAsia="zh-CN" w:bidi="ar-SA"/>
        </w:rPr>
      </w:pPr>
    </w:p>
    <w:p>
      <w:pPr>
        <w:autoSpaceDE w:val="0"/>
        <w:autoSpaceDN w:val="0"/>
        <w:spacing w:line="360" w:lineRule="auto"/>
        <w:jc w:val="right"/>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年   月   日</w:t>
      </w:r>
    </w:p>
    <w:p>
      <w:pPr>
        <w:autoSpaceDE w:val="0"/>
        <w:autoSpaceDN w:val="0"/>
        <w:spacing w:line="360" w:lineRule="auto"/>
        <w:ind w:firstLine="560"/>
        <w:jc w:val="center"/>
        <w:rPr>
          <w:rFonts w:hint="eastAsia" w:ascii="Times New Roman" w:hAnsi="Times New Roman" w:eastAsia="宋体" w:cs="Times New Roman"/>
          <w:b/>
          <w:kern w:val="2"/>
          <w:sz w:val="32"/>
          <w:szCs w:val="32"/>
          <w:lang w:val="en-US" w:eastAsia="zh-CN" w:bidi="ar-SA"/>
        </w:rPr>
      </w:pPr>
    </w:p>
    <w:p>
      <w:pPr>
        <w:pStyle w:val="3"/>
        <w:rPr>
          <w:rFonts w:hint="eastAsia" w:ascii="Times New Roman" w:hAnsi="Times New Roman" w:eastAsia="宋体" w:cs="Times New Roman"/>
          <w:b/>
          <w:kern w:val="2"/>
          <w:sz w:val="32"/>
          <w:szCs w:val="32"/>
          <w:lang w:val="en-US" w:eastAsia="zh-CN" w:bidi="ar-SA"/>
        </w:rPr>
      </w:pPr>
    </w:p>
    <w:p>
      <w:pPr>
        <w:autoSpaceDE w:val="0"/>
        <w:autoSpaceDN w:val="0"/>
        <w:adjustRightInd w:val="0"/>
        <w:spacing w:line="360" w:lineRule="auto"/>
        <w:outlineLvl w:val="0"/>
        <w:rPr>
          <w:rFonts w:hint="eastAsia" w:ascii="Times New Roman" w:hAnsi="Times New Roman" w:eastAsia="宋体" w:cs="Times New Roman"/>
          <w:b/>
          <w:kern w:val="2"/>
          <w:sz w:val="32"/>
          <w:szCs w:val="32"/>
          <w:lang w:val="zh-CN" w:eastAsia="zh-CN" w:bidi="ar-SA"/>
        </w:rPr>
      </w:pPr>
    </w:p>
    <w:p>
      <w:pPr>
        <w:autoSpaceDE w:val="0"/>
        <w:autoSpaceDN w:val="0"/>
        <w:adjustRightInd w:val="0"/>
        <w:spacing w:line="360" w:lineRule="auto"/>
        <w:outlineLvl w:val="0"/>
        <w:rPr>
          <w:rFonts w:hint="eastAsia" w:ascii="Times New Roman" w:hAnsi="Times New Roman" w:eastAsia="宋体" w:cs="Times New Roman"/>
          <w:b/>
          <w:kern w:val="2"/>
          <w:sz w:val="32"/>
          <w:szCs w:val="32"/>
          <w:lang w:val="zh-CN" w:eastAsia="zh-CN" w:bidi="ar-SA"/>
        </w:rPr>
      </w:pPr>
    </w:p>
    <w:p>
      <w:pPr>
        <w:autoSpaceDE w:val="0"/>
        <w:autoSpaceDN w:val="0"/>
        <w:adjustRightInd w:val="0"/>
        <w:spacing w:line="360" w:lineRule="auto"/>
        <w:outlineLvl w:val="0"/>
        <w:rPr>
          <w:rFonts w:hint="eastAsia" w:ascii="Times New Roman" w:hAnsi="Times New Roman" w:eastAsia="宋体" w:cs="Times New Roman"/>
          <w:b/>
          <w:kern w:val="2"/>
          <w:sz w:val="32"/>
          <w:szCs w:val="32"/>
          <w:lang w:val="zh-CN" w:eastAsia="zh-CN" w:bidi="ar-SA"/>
        </w:rPr>
      </w:pPr>
    </w:p>
    <w:p>
      <w:pPr>
        <w:pStyle w:val="3"/>
        <w:rPr>
          <w:rFonts w:hint="eastAsia" w:ascii="Times New Roman" w:hAnsi="Times New Roman" w:eastAsia="宋体" w:cs="Times New Roman"/>
          <w:b/>
          <w:kern w:val="2"/>
          <w:sz w:val="32"/>
          <w:szCs w:val="32"/>
          <w:lang w:val="en-US" w:eastAsia="zh-CN" w:bidi="ar-SA"/>
        </w:rPr>
      </w:pPr>
      <w:bookmarkStart w:id="17" w:name="_Toc29727"/>
      <w:bookmarkStart w:id="18" w:name="_Toc503342688"/>
      <w:r>
        <w:rPr>
          <w:rFonts w:hint="eastAsia" w:ascii="Times New Roman" w:hAnsi="Times New Roman" w:eastAsia="宋体" w:cs="Times New Roman"/>
          <w:b/>
          <w:kern w:val="2"/>
          <w:sz w:val="32"/>
          <w:szCs w:val="32"/>
          <w:lang w:val="en-US" w:eastAsia="zh-CN" w:bidi="ar-SA"/>
        </w:rPr>
        <w:t>十一、附   件</w:t>
      </w:r>
      <w:bookmarkEnd w:id="17"/>
      <w:bookmarkEnd w:id="18"/>
    </w:p>
    <w:p>
      <w:pPr>
        <w:widowControl/>
        <w:spacing w:line="520" w:lineRule="exact"/>
        <w:rPr>
          <w:rFonts w:hint="eastAsia" w:ascii="Times New Roman" w:hAnsi="Times New Roman" w:eastAsia="宋体" w:cs="Times New Roman"/>
          <w:b/>
          <w:kern w:val="2"/>
          <w:sz w:val="32"/>
          <w:szCs w:val="32"/>
          <w:lang w:val="en-US" w:eastAsia="zh-CN" w:bidi="ar-SA"/>
        </w:rPr>
      </w:pPr>
    </w:p>
    <w:p>
      <w:pPr>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1、企业营业执照或三证合一（复印件）</w:t>
      </w:r>
    </w:p>
    <w:p>
      <w:pPr>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2、相关资质证书（复印件）</w:t>
      </w:r>
    </w:p>
    <w:p>
      <w:pPr>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3、财务报表、缴纳税收的相关证明材料（复印件）</w:t>
      </w:r>
    </w:p>
    <w:p>
      <w:pPr>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4、供应商认为需要的其他资料</w:t>
      </w:r>
    </w:p>
    <w:p>
      <w:pPr>
        <w:rPr>
          <w:rFonts w:hint="eastAsia" w:ascii="Times New Roman" w:hAnsi="Times New Roman" w:eastAsia="宋体" w:cs="Times New Roman"/>
          <w:b/>
          <w:kern w:val="2"/>
          <w:sz w:val="32"/>
          <w:szCs w:val="32"/>
          <w:lang w:val="en-US" w:eastAsia="zh-CN" w:bidi="ar-SA"/>
        </w:rPr>
      </w:pPr>
    </w:p>
    <w:p>
      <w:pPr>
        <w:rPr>
          <w:rFonts w:hint="eastAsia" w:ascii="Times New Roman" w:hAnsi="Times New Roman" w:eastAsia="宋体" w:cs="Times New Roman"/>
          <w:b/>
          <w:kern w:val="2"/>
          <w:sz w:val="32"/>
          <w:szCs w:val="32"/>
          <w:lang w:val="en-US" w:eastAsia="zh-CN" w:bidi="ar-SA"/>
        </w:rPr>
      </w:pPr>
    </w:p>
    <w:p>
      <w:pPr>
        <w:rPr>
          <w:rFonts w:hint="eastAsia" w:ascii="Times New Roman" w:hAnsi="Times New Roman" w:eastAsia="宋体" w:cs="Times New Roman"/>
          <w:b/>
          <w:kern w:val="2"/>
          <w:sz w:val="32"/>
          <w:szCs w:val="32"/>
          <w:lang w:val="en-US" w:eastAsia="zh-CN" w:bidi="ar-SA"/>
        </w:rPr>
      </w:pPr>
    </w:p>
    <w:p>
      <w:pPr>
        <w:rPr>
          <w:rFonts w:hint="eastAsia" w:ascii="Times New Roman" w:hAnsi="Times New Roman" w:eastAsia="宋体" w:cs="Times New Roman"/>
          <w:b/>
          <w:kern w:val="2"/>
          <w:sz w:val="32"/>
          <w:szCs w:val="32"/>
          <w:lang w:val="en-US" w:eastAsia="zh-CN" w:bidi="ar-SA"/>
        </w:rPr>
      </w:pPr>
    </w:p>
    <w:p>
      <w:pPr>
        <w:rPr>
          <w:rFonts w:hint="eastAsia" w:ascii="Times New Roman" w:hAnsi="Times New Roman" w:eastAsia="宋体" w:cs="Times New Roman"/>
          <w:b/>
          <w:kern w:val="2"/>
          <w:sz w:val="32"/>
          <w:szCs w:val="32"/>
          <w:lang w:val="en-US" w:eastAsia="zh-CN" w:bidi="ar-SA"/>
        </w:rPr>
      </w:pPr>
    </w:p>
    <w:p>
      <w:pPr>
        <w:rPr>
          <w:rFonts w:hint="eastAsia" w:ascii="Times New Roman" w:hAnsi="Times New Roman" w:eastAsia="宋体" w:cs="Times New Roman"/>
          <w:b/>
          <w:kern w:val="2"/>
          <w:sz w:val="32"/>
          <w:szCs w:val="32"/>
          <w:lang w:val="en-US" w:eastAsia="zh-CN" w:bidi="ar-SA"/>
        </w:rPr>
      </w:pPr>
    </w:p>
    <w:p>
      <w:pPr>
        <w:rPr>
          <w:rFonts w:hint="eastAsia" w:ascii="Times New Roman" w:hAnsi="Times New Roman" w:eastAsia="宋体" w:cs="Times New Roman"/>
          <w:b/>
          <w:kern w:val="2"/>
          <w:sz w:val="32"/>
          <w:szCs w:val="32"/>
          <w:lang w:val="en-US" w:eastAsia="zh-CN" w:bidi="ar-SA"/>
        </w:rPr>
      </w:pPr>
    </w:p>
    <w:p>
      <w:pPr>
        <w:rPr>
          <w:rFonts w:hint="eastAsia" w:ascii="Times New Roman" w:hAnsi="Times New Roman" w:eastAsia="宋体" w:cs="Times New Roman"/>
          <w:b/>
          <w:kern w:val="2"/>
          <w:sz w:val="32"/>
          <w:szCs w:val="32"/>
          <w:lang w:val="en-US" w:eastAsia="zh-CN" w:bidi="ar-SA"/>
        </w:rPr>
      </w:pPr>
    </w:p>
    <w:p>
      <w:pPr>
        <w:rPr>
          <w:rFonts w:hint="eastAsia" w:ascii="Times New Roman" w:hAnsi="Times New Roman" w:eastAsia="宋体" w:cs="Times New Roman"/>
          <w:b/>
          <w:kern w:val="2"/>
          <w:sz w:val="32"/>
          <w:szCs w:val="32"/>
          <w:lang w:val="en-US" w:eastAsia="zh-CN" w:bidi="ar-SA"/>
        </w:rPr>
      </w:pPr>
    </w:p>
    <w:p>
      <w:pPr>
        <w:rPr>
          <w:rFonts w:hint="eastAsia" w:ascii="Times New Roman" w:hAnsi="Times New Roman" w:eastAsia="宋体" w:cs="Times New Roman"/>
          <w:b/>
          <w:kern w:val="2"/>
          <w:sz w:val="32"/>
          <w:szCs w:val="32"/>
          <w:lang w:val="en-US" w:eastAsia="zh-CN" w:bidi="ar-SA"/>
        </w:rPr>
      </w:pPr>
    </w:p>
    <w:p>
      <w:pPr>
        <w:rPr>
          <w:rFonts w:hint="eastAsia" w:ascii="Times New Roman" w:hAnsi="Times New Roman" w:eastAsia="宋体" w:cs="Times New Roman"/>
          <w:b/>
          <w:kern w:val="2"/>
          <w:sz w:val="32"/>
          <w:szCs w:val="32"/>
          <w:lang w:val="en-US" w:eastAsia="zh-CN" w:bidi="ar-SA"/>
        </w:rPr>
      </w:pPr>
    </w:p>
    <w:p/>
    <w:p/>
    <w:sectPr>
      <w:footerReference r:id="rId6" w:type="first"/>
      <w:footerReference r:id="rId5" w:type="default"/>
      <w:pgSz w:w="11906" w:h="16838"/>
      <w:pgMar w:top="1134" w:right="1469" w:bottom="1134" w:left="1469"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10601030101010101"/>
    <w:charset w:val="86"/>
    <w:family w:val="auto"/>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16</w:t>
    </w:r>
    <w:r>
      <w:fldChar w:fldCharType="end"/>
    </w:r>
  </w:p>
  <w:p>
    <w:pPr>
      <w:pStyle w:val="4"/>
      <w:ind w:right="360" w:firstLine="6660" w:firstLineChars="3700"/>
      <w:rPr>
        <w:rFonts w:hint="eastAsia" w:eastAsia="宋体"/>
        <w:lang w:val="en-US" w:eastAsia="zh-CN"/>
      </w:rPr>
    </w:pPr>
    <w:r>
      <w:rPr>
        <w:rFonts w:hint="eastAsia"/>
        <w:lang w:val="en-US" w:eastAsia="zh-CN"/>
      </w:rPr>
      <w:t>中金招标有限责任公司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15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double" w:color="auto" w:sz="8" w:space="1"/>
      </w:pBdr>
      <w:ind w:firstLine="4140" w:firstLineChars="2300"/>
      <w:rPr>
        <w:rFonts w:hint="eastAsia" w:eastAsia="宋体"/>
        <w:lang w:val="en-US" w:eastAsia="zh-CN"/>
      </w:rPr>
    </w:pPr>
    <w:r>
      <w:rPr>
        <w:rFonts w:hint="eastAsia"/>
        <w:lang w:val="en-US" w:eastAsia="zh-CN"/>
      </w:rPr>
      <w:t>药城东门、老公安局法院地下停车场勘察项目竞争性谈判文件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1AD392"/>
    <w:multiLevelType w:val="singleLevel"/>
    <w:tmpl w:val="DD1AD392"/>
    <w:lvl w:ilvl="0" w:tentative="0">
      <w:start w:val="5"/>
      <w:numFmt w:val="chineseCounting"/>
      <w:suff w:val="space"/>
      <w:lvlText w:val="第%1部分"/>
      <w:lvlJc w:val="left"/>
      <w:rPr>
        <w:rFonts w:hint="eastAsia"/>
      </w:rPr>
    </w:lvl>
  </w:abstractNum>
  <w:abstractNum w:abstractNumId="1">
    <w:nsid w:val="01537C7D"/>
    <w:multiLevelType w:val="multilevel"/>
    <w:tmpl w:val="01537C7D"/>
    <w:lvl w:ilvl="0" w:tentative="0">
      <w:start w:val="1"/>
      <w:numFmt w:val="decimal"/>
      <w:lvlText w:val="%1."/>
      <w:lvlJc w:val="left"/>
      <w:pPr>
        <w:ind w:left="846"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0341F039"/>
    <w:multiLevelType w:val="singleLevel"/>
    <w:tmpl w:val="0341F039"/>
    <w:lvl w:ilvl="0" w:tentative="0">
      <w:start w:val="1"/>
      <w:numFmt w:val="chineseCounting"/>
      <w:suff w:val="nothing"/>
      <w:lvlText w:val="%1、"/>
      <w:lvlJc w:val="left"/>
      <w:rPr>
        <w:rFonts w:hint="eastAsia"/>
      </w:rPr>
    </w:lvl>
  </w:abstractNum>
  <w:abstractNum w:abstractNumId="3">
    <w:nsid w:val="270A65C3"/>
    <w:multiLevelType w:val="multilevel"/>
    <w:tmpl w:val="270A65C3"/>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2BA549FE"/>
    <w:multiLevelType w:val="singleLevel"/>
    <w:tmpl w:val="2BA549FE"/>
    <w:lvl w:ilvl="0" w:tentative="0">
      <w:start w:val="1"/>
      <w:numFmt w:val="decimal"/>
      <w:suff w:val="nothing"/>
      <w:lvlText w:val="%1、"/>
      <w:lvlJc w:val="left"/>
    </w:lvl>
  </w:abstractNum>
  <w:abstractNum w:abstractNumId="5">
    <w:nsid w:val="3679B349"/>
    <w:multiLevelType w:val="multilevel"/>
    <w:tmpl w:val="3679B349"/>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6">
    <w:nsid w:val="54001BFF"/>
    <w:multiLevelType w:val="singleLevel"/>
    <w:tmpl w:val="54001BFF"/>
    <w:lvl w:ilvl="0" w:tentative="0">
      <w:start w:val="2"/>
      <w:numFmt w:val="chineseCounting"/>
      <w:suff w:val="nothing"/>
      <w:lvlText w:val="第%1部分　"/>
      <w:lvlJc w:val="left"/>
      <w:rPr>
        <w:rFonts w:hint="eastAsia"/>
      </w:rPr>
    </w:lvl>
  </w:abstractNum>
  <w:num w:numId="1">
    <w:abstractNumId w:val="5"/>
  </w:num>
  <w:num w:numId="2">
    <w:abstractNumId w:val="6"/>
  </w:num>
  <w:num w:numId="3">
    <w:abstractNumId w:val="2"/>
  </w:num>
  <w:num w:numId="4">
    <w:abstractNumId w:val="4"/>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D0127F"/>
    <w:rsid w:val="0431364F"/>
    <w:rsid w:val="0C356254"/>
    <w:rsid w:val="1BCC1214"/>
    <w:rsid w:val="2E4B27E4"/>
    <w:rsid w:val="32AF2701"/>
    <w:rsid w:val="36D93A3B"/>
    <w:rsid w:val="39CD12B1"/>
    <w:rsid w:val="3E401F77"/>
    <w:rsid w:val="47645D07"/>
    <w:rsid w:val="4A581E56"/>
    <w:rsid w:val="4D4606FC"/>
    <w:rsid w:val="51D0127F"/>
    <w:rsid w:val="5B65092C"/>
    <w:rsid w:val="60A420C7"/>
    <w:rsid w:val="64796C32"/>
    <w:rsid w:val="77571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after="330" w:afterLines="0" w:line="440" w:lineRule="exact"/>
      <w:ind w:firstLine="0" w:firstLineChars="0"/>
      <w:jc w:val="center"/>
      <w:outlineLvl w:val="0"/>
    </w:pPr>
    <w:rPr>
      <w:rFonts w:eastAsia="方正小标宋简体"/>
      <w:kern w:val="44"/>
      <w:sz w:val="36"/>
      <w:szCs w:val="44"/>
    </w:rPr>
  </w:style>
  <w:style w:type="paragraph" w:styleId="3">
    <w:name w:val="heading 2"/>
    <w:basedOn w:val="1"/>
    <w:next w:val="1"/>
    <w:unhideWhenUsed/>
    <w:qFormat/>
    <w:uiPriority w:val="0"/>
    <w:pPr>
      <w:spacing w:line="520" w:lineRule="exact"/>
      <w:ind w:firstLine="0" w:firstLineChars="0"/>
      <w:jc w:val="center"/>
      <w:outlineLvl w:val="1"/>
    </w:pPr>
    <w:rPr>
      <w:rFonts w:ascii="方正小标宋简体" w:hAnsi="方正小标宋简体"/>
      <w:b/>
      <w:sz w:val="32"/>
      <w:szCs w:val="32"/>
    </w:rPr>
  </w:style>
  <w:style w:type="character" w:default="1" w:styleId="7">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page number"/>
    <w:basedOn w:val="7"/>
    <w:uiPriority w:val="0"/>
  </w:style>
  <w:style w:type="paragraph" w:customStyle="1" w:styleId="10">
    <w:name w:val="p0"/>
    <w:basedOn w:val="1"/>
    <w:qFormat/>
    <w:uiPriority w:val="0"/>
    <w:pPr>
      <w:widowControl/>
    </w:pPr>
    <w:rPr>
      <w:kern w:val="0"/>
    </w:rPr>
  </w:style>
  <w:style w:type="paragraph" w:customStyle="1" w:styleId="11">
    <w:name w:val="报告正文"/>
    <w:basedOn w:val="1"/>
    <w:qFormat/>
    <w:uiPriority w:val="0"/>
    <w:pPr>
      <w:adjustRightInd w:val="0"/>
      <w:snapToGrid w:val="0"/>
      <w:spacing w:before="100" w:beforeAutospacing="1" w:after="100" w:afterAutospacing="1" w:line="288" w:lineRule="auto"/>
      <w:ind w:left="3060" w:leftChars="1700"/>
    </w:pPr>
    <w:rPr>
      <w:rFonts w:ascii="华文细黑" w:hAnsi="华文细黑" w:eastAsia="华文细黑" w:cs="宋体"/>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2018-04-23T16:08:00Z</dcterms:created>
  <dc:creator>招标公司</dc:creator>
  <cp:lastModifiedBy>海岩69</cp:lastModifiedBy>
  <dcterms:modified xsi:type="dcterms:W3CDTF">2018-05-04T04:09:02Z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