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b/>
          <w:bCs/>
          <w:sz w:val="44"/>
          <w:szCs w:val="44"/>
          <w:lang w:val="en-US" w:eastAsia="zh-CN"/>
        </w:rPr>
      </w:pPr>
      <w:r>
        <w:rPr>
          <w:rFonts w:hint="eastAsia" w:ascii="仿宋" w:hAnsi="仿宋" w:eastAsia="仿宋"/>
          <w:b/>
          <w:bCs/>
          <w:sz w:val="44"/>
          <w:szCs w:val="44"/>
          <w:lang w:val="en-US" w:eastAsia="zh-CN"/>
        </w:rPr>
        <w:t>禹州市投资总公司办公家具采购项目</w:t>
      </w:r>
    </w:p>
    <w:p>
      <w:pPr>
        <w:pStyle w:val="2"/>
        <w:rPr>
          <w:rFonts w:hint="eastAsia"/>
          <w:lang w:val="en-US" w:eastAsia="zh-CN"/>
        </w:rPr>
      </w:pPr>
    </w:p>
    <w:p>
      <w:pPr>
        <w:spacing w:line="600" w:lineRule="exact"/>
        <w:jc w:val="center"/>
        <w:rPr>
          <w:rFonts w:hint="eastAsia" w:ascii="仿宋" w:hAnsi="仿宋" w:eastAsia="仿宋"/>
          <w:b/>
          <w:bCs/>
          <w:sz w:val="44"/>
          <w:szCs w:val="44"/>
          <w:lang w:eastAsia="zh-CN"/>
        </w:rPr>
      </w:pPr>
      <w:r>
        <w:rPr>
          <w:rFonts w:hint="eastAsia" w:ascii="仿宋" w:hAnsi="仿宋" w:eastAsia="仿宋"/>
          <w:b/>
          <w:bCs/>
          <w:sz w:val="44"/>
          <w:szCs w:val="44"/>
          <w:lang w:eastAsia="zh-CN"/>
        </w:rPr>
        <w:t>采购公告</w:t>
      </w:r>
    </w:p>
    <w:p>
      <w:pPr>
        <w:spacing w:line="480" w:lineRule="exact"/>
        <w:ind w:firstLine="480" w:firstLineChars="200"/>
        <w:jc w:val="left"/>
        <w:rPr>
          <w:rFonts w:ascii="仿宋" w:hAnsi="仿宋" w:eastAsia="仿宋" w:cs="仿宋"/>
          <w:b/>
          <w:bCs/>
          <w:sz w:val="24"/>
          <w:szCs w:val="24"/>
        </w:rPr>
      </w:pPr>
      <w:r>
        <w:rPr>
          <w:rFonts w:hint="eastAsia" w:ascii="仿宋" w:hAnsi="仿宋" w:eastAsia="仿宋" w:cs="仿宋"/>
          <w:sz w:val="24"/>
          <w:szCs w:val="24"/>
          <w:lang w:eastAsia="zh-CN"/>
        </w:rPr>
        <w:t>阳光工程项目管理有限公司</w:t>
      </w:r>
      <w:r>
        <w:rPr>
          <w:rFonts w:hint="eastAsia" w:ascii="仿宋" w:hAnsi="仿宋" w:eastAsia="仿宋" w:cs="仿宋"/>
          <w:sz w:val="24"/>
          <w:szCs w:val="24"/>
        </w:rPr>
        <w:t>受</w:t>
      </w:r>
      <w:r>
        <w:rPr>
          <w:rFonts w:hint="eastAsia" w:ascii="仿宋" w:hAnsi="仿宋" w:eastAsia="仿宋" w:cs="仿宋"/>
          <w:sz w:val="24"/>
          <w:szCs w:val="24"/>
          <w:lang w:val="en-US" w:eastAsia="zh-CN"/>
        </w:rPr>
        <w:t>禹州市投资总公司</w:t>
      </w:r>
      <w:r>
        <w:rPr>
          <w:rFonts w:hint="eastAsia" w:ascii="仿宋" w:hAnsi="仿宋" w:eastAsia="仿宋" w:cs="仿宋"/>
          <w:sz w:val="24"/>
          <w:szCs w:val="24"/>
        </w:rPr>
        <w:t>的委托，就</w:t>
      </w:r>
      <w:r>
        <w:rPr>
          <w:rFonts w:hint="eastAsia" w:ascii="仿宋" w:hAnsi="仿宋" w:eastAsia="仿宋" w:cs="仿宋"/>
          <w:color w:val="000000"/>
          <w:kern w:val="0"/>
          <w:sz w:val="24"/>
          <w:szCs w:val="24"/>
          <w:lang w:val="en-US" w:eastAsia="zh-CN"/>
        </w:rPr>
        <w:t>禹州市投资总公司办公家具采购项目</w:t>
      </w:r>
      <w:r>
        <w:rPr>
          <w:rFonts w:hint="eastAsia" w:ascii="仿宋" w:hAnsi="仿宋" w:eastAsia="仿宋" w:cs="仿宋"/>
          <w:sz w:val="24"/>
          <w:szCs w:val="24"/>
        </w:rPr>
        <w:t>进行公开招标，欢迎合格的投标人前来投标。</w:t>
      </w:r>
    </w:p>
    <w:p>
      <w:pPr>
        <w:widowControl/>
        <w:numPr>
          <w:ilvl w:val="0"/>
          <w:numId w:val="1"/>
        </w:numPr>
        <w:shd w:val="clear" w:color="auto" w:fill="FFFFFF"/>
        <w:spacing w:line="48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shd w:val="clear" w:color="auto" w:fill="FFFFFF"/>
        <w:spacing w:line="480" w:lineRule="exact"/>
        <w:jc w:val="left"/>
        <w:rPr>
          <w:rFonts w:ascii="仿宋" w:hAnsi="仿宋" w:eastAsia="仿宋" w:cs="仿宋"/>
          <w:color w:val="000000"/>
          <w:kern w:val="0"/>
          <w:sz w:val="24"/>
          <w:szCs w:val="24"/>
        </w:rPr>
      </w:pPr>
      <w:r>
        <w:rPr>
          <w:rFonts w:hint="eastAsia" w:ascii="仿宋" w:hAnsi="仿宋" w:eastAsia="仿宋" w:cs="仿宋"/>
          <w:b/>
          <w:color w:val="000000"/>
          <w:kern w:val="0"/>
          <w:sz w:val="24"/>
          <w:szCs w:val="24"/>
        </w:rPr>
        <w:t xml:space="preserve">  </w:t>
      </w:r>
      <w:r>
        <w:rPr>
          <w:rFonts w:hint="eastAsia" w:ascii="仿宋" w:hAnsi="仿宋" w:eastAsia="仿宋" w:cs="仿宋"/>
          <w:color w:val="000000"/>
          <w:kern w:val="0"/>
          <w:sz w:val="24"/>
          <w:szCs w:val="24"/>
        </w:rPr>
        <w:t xml:space="preserve">  1、采购人：</w:t>
      </w:r>
      <w:r>
        <w:rPr>
          <w:rFonts w:hint="eastAsia" w:ascii="仿宋" w:hAnsi="仿宋" w:eastAsia="仿宋" w:cs="仿宋"/>
          <w:color w:val="000000"/>
          <w:kern w:val="0"/>
          <w:sz w:val="24"/>
          <w:szCs w:val="24"/>
          <w:lang w:val="en-US" w:eastAsia="zh-CN"/>
        </w:rPr>
        <w:t>禹州市投资总公司</w:t>
      </w:r>
    </w:p>
    <w:p>
      <w:pPr>
        <w:widowControl/>
        <w:shd w:val="clear" w:color="auto" w:fill="FFFFFF"/>
        <w:spacing w:line="480" w:lineRule="exact"/>
        <w:ind w:firstLine="720" w:firstLineChars="3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禹州市投资总公司办公家具采购项目</w:t>
      </w:r>
    </w:p>
    <w:p>
      <w:pPr>
        <w:widowControl/>
        <w:shd w:val="clear" w:color="auto" w:fill="FFFFFF"/>
        <w:spacing w:line="48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3、采购编号：</w:t>
      </w:r>
      <w:r>
        <w:rPr>
          <w:rFonts w:hint="eastAsia" w:ascii="仿宋" w:hAnsi="仿宋" w:eastAsia="仿宋" w:cs="仿宋"/>
          <w:color w:val="000000" w:themeColor="text1"/>
          <w:kern w:val="0"/>
          <w:sz w:val="24"/>
          <w:szCs w:val="24"/>
          <w:lang w:val="en-US" w:eastAsia="zh-CN"/>
          <w14:textFill>
            <w14:solidFill>
              <w14:schemeClr w14:val="tx1"/>
            </w14:solidFill>
          </w14:textFill>
        </w:rPr>
        <w:t>YZCG-DL-2018007</w:t>
      </w:r>
    </w:p>
    <w:p>
      <w:pPr>
        <w:widowControl/>
        <w:shd w:val="clear" w:color="auto" w:fill="FFFFFF"/>
        <w:spacing w:line="48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4、项目需求：</w:t>
      </w:r>
      <w:r>
        <w:rPr>
          <w:rFonts w:hint="eastAsia" w:ascii="仿宋" w:hAnsi="仿宋" w:eastAsia="仿宋" w:cs="仿宋"/>
          <w:sz w:val="24"/>
          <w:szCs w:val="24"/>
        </w:rPr>
        <w:t>本项目</w:t>
      </w:r>
      <w:r>
        <w:rPr>
          <w:rFonts w:hint="eastAsia" w:ascii="仿宋" w:hAnsi="仿宋" w:eastAsia="仿宋" w:cs="仿宋"/>
          <w:sz w:val="24"/>
          <w:szCs w:val="24"/>
          <w:lang w:eastAsia="zh-CN"/>
        </w:rPr>
        <w:t>采购</w:t>
      </w:r>
      <w:r>
        <w:rPr>
          <w:rFonts w:hint="eastAsia" w:ascii="仿宋" w:hAnsi="仿宋" w:eastAsia="仿宋" w:cs="仿宋"/>
          <w:sz w:val="24"/>
          <w:szCs w:val="24"/>
        </w:rPr>
        <w:t>办公家具一批（详见招标文件）</w:t>
      </w:r>
    </w:p>
    <w:p>
      <w:pPr>
        <w:pStyle w:val="7"/>
        <w:spacing w:line="480" w:lineRule="exact"/>
        <w:ind w:left="480" w:firstLine="0" w:firstLineChars="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5、采购预算：</w:t>
      </w:r>
      <w:r>
        <w:rPr>
          <w:rFonts w:hint="eastAsia" w:ascii="仿宋" w:hAnsi="仿宋" w:eastAsia="仿宋" w:cs="仿宋"/>
          <w:color w:val="000000"/>
          <w:kern w:val="0"/>
          <w:sz w:val="24"/>
          <w:szCs w:val="24"/>
          <w:lang w:val="en-US" w:eastAsia="zh-CN"/>
        </w:rPr>
        <w:t>1550000.00</w:t>
      </w:r>
      <w:bookmarkStart w:id="0" w:name="_GoBack"/>
      <w:bookmarkEnd w:id="0"/>
      <w:r>
        <w:rPr>
          <w:rFonts w:hint="eastAsia" w:ascii="仿宋" w:hAnsi="仿宋" w:eastAsia="仿宋" w:cs="仿宋"/>
          <w:color w:val="000000"/>
          <w:kern w:val="0"/>
          <w:sz w:val="24"/>
          <w:szCs w:val="24"/>
          <w:lang w:eastAsia="zh-CN"/>
        </w:rPr>
        <w:t>元</w:t>
      </w:r>
    </w:p>
    <w:p>
      <w:pPr>
        <w:widowControl/>
        <w:shd w:val="clear" w:color="auto" w:fill="FFFFFF"/>
        <w:spacing w:line="48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8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8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ascii="仿宋" w:hAnsi="仿宋" w:eastAsia="仿宋" w:cs="仿宋"/>
          <w:sz w:val="24"/>
          <w:szCs w:val="24"/>
        </w:rPr>
      </w:pPr>
      <w:r>
        <w:rPr>
          <w:rFonts w:hint="eastAsia" w:ascii="仿宋" w:hAnsi="仿宋" w:eastAsia="仿宋" w:cs="仿宋"/>
          <w:sz w:val="24"/>
          <w:szCs w:val="24"/>
        </w:rPr>
        <w:t>1、符合《政府采购法》第二十二条之规定，具有独立法人资格的生产厂家且具有相应的经营范围（以营业执照为准）；</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ascii="仿宋" w:hAnsi="仿宋" w:eastAsia="仿宋" w:cs="仿宋"/>
          <w:sz w:val="24"/>
          <w:szCs w:val="24"/>
        </w:rPr>
      </w:pPr>
      <w:r>
        <w:rPr>
          <w:rFonts w:hint="eastAsia" w:ascii="仿宋" w:hAnsi="仿宋" w:eastAsia="仿宋" w:cs="仿宋"/>
          <w:sz w:val="24"/>
          <w:szCs w:val="24"/>
        </w:rPr>
        <w:t>2、投标商须通过IS09001：2008质量管理体系认证、IS014001：2004环境管理体系认证和OHSAS18001职业健康安全管理体系认证、中国环保产品认证证书（CQC）、中国环境标志产品认证证书（十环标志）。</w:t>
      </w:r>
    </w:p>
    <w:p>
      <w:pPr>
        <w:pStyle w:val="4"/>
        <w:keepNext w:val="0"/>
        <w:keepLines w:val="0"/>
        <w:pageBreakBefore w:val="0"/>
        <w:widowControl/>
        <w:kinsoku/>
        <w:wordWrap/>
        <w:overflowPunct/>
        <w:topLinePunct w:val="0"/>
        <w:autoSpaceDE/>
        <w:autoSpaceDN/>
        <w:bidi w:val="0"/>
        <w:adjustRightInd/>
        <w:snapToGrid/>
        <w:spacing w:line="360" w:lineRule="auto"/>
        <w:ind w:right="302" w:firstLine="720" w:firstLineChars="300"/>
        <w:textAlignment w:val="auto"/>
        <w:outlineLvl w:val="9"/>
        <w:rPr>
          <w:rFonts w:ascii="仿宋" w:hAnsi="仿宋" w:eastAsia="仿宋" w:cs="仿宋"/>
          <w:color w:val="FF0000"/>
          <w:szCs w:val="24"/>
          <w:shd w:val="clear" w:color="auto" w:fill="FFFFFF"/>
        </w:rPr>
      </w:pPr>
      <w:r>
        <w:rPr>
          <w:rFonts w:hint="eastAsia" w:ascii="仿宋" w:hAnsi="仿宋" w:eastAsia="仿宋" w:cs="仿宋"/>
          <w:color w:val="FF0000"/>
          <w:szCs w:val="24"/>
          <w:shd w:val="clear" w:color="auto" w:fill="FFFFFF"/>
        </w:rPr>
        <w:t>3、投标商须提供2016年1月1日 以来类似项目业绩合同</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rPr>
        <w:t>投标</w:t>
      </w:r>
      <w:r>
        <w:rPr>
          <w:rFonts w:hint="eastAsia" w:ascii="仿宋" w:hAnsi="仿宋" w:eastAsia="仿宋" w:cs="仿宋"/>
          <w:sz w:val="24"/>
          <w:szCs w:val="24"/>
          <w:shd w:val="clear" w:color="auto" w:fill="FFFFFF"/>
        </w:rPr>
        <w:t>商应开具由项目所在地或企业营业执照注册所在地人民检察院出具的无行贿犯罪档案告知函；</w:t>
      </w:r>
    </w:p>
    <w:p>
      <w:pPr>
        <w:keepNext w:val="0"/>
        <w:keepLines w:val="0"/>
        <w:pageBreakBefore w:val="0"/>
        <w:numPr>
          <w:ilvl w:val="0"/>
          <w:numId w:val="0"/>
        </w:numPr>
        <w:kinsoku/>
        <w:wordWrap/>
        <w:overflowPunct/>
        <w:topLinePunct w:val="0"/>
        <w:autoSpaceDE/>
        <w:autoSpaceDN/>
        <w:bidi w:val="0"/>
        <w:adjustRightInd/>
        <w:snapToGrid/>
        <w:spacing w:line="360" w:lineRule="auto"/>
        <w:ind w:left="482" w:leftChars="0" w:firstLine="480" w:firstLineChars="2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5、被委托人是须是本单位职工，须提供公司为本人缴纳社会保险证明；</w:t>
      </w:r>
    </w:p>
    <w:p>
      <w:pPr>
        <w:pStyle w:val="4"/>
        <w:keepNext w:val="0"/>
        <w:keepLines w:val="0"/>
        <w:pageBreakBefore w:val="0"/>
        <w:widowControl/>
        <w:kinsoku/>
        <w:wordWrap/>
        <w:overflowPunct/>
        <w:topLinePunct w:val="0"/>
        <w:autoSpaceDE/>
        <w:autoSpaceDN/>
        <w:bidi w:val="0"/>
        <w:adjustRightInd/>
        <w:snapToGrid/>
        <w:spacing w:line="360" w:lineRule="auto"/>
        <w:ind w:right="302" w:firstLine="960" w:firstLineChars="400"/>
        <w:textAlignment w:val="auto"/>
        <w:outlineLvl w:val="9"/>
        <w:rPr>
          <w:rFonts w:ascii="仿宋" w:hAnsi="仿宋" w:eastAsia="仿宋" w:cs="仿宋"/>
          <w:szCs w:val="24"/>
          <w:shd w:val="clear" w:color="auto" w:fill="FFFFFF"/>
        </w:rPr>
      </w:pPr>
      <w:r>
        <w:rPr>
          <w:rFonts w:hint="eastAsia" w:ascii="仿宋" w:hAnsi="仿宋" w:eastAsia="仿宋" w:cs="仿宋"/>
          <w:szCs w:val="24"/>
          <w:shd w:val="clear" w:color="auto" w:fill="FFFFFF"/>
          <w:lang w:val="en-US" w:eastAsia="zh-CN"/>
        </w:rPr>
        <w:t>6</w:t>
      </w:r>
      <w:r>
        <w:rPr>
          <w:rFonts w:hint="eastAsia" w:ascii="仿宋" w:hAnsi="仿宋" w:eastAsia="仿宋" w:cs="仿宋"/>
          <w:szCs w:val="24"/>
          <w:shd w:val="clear" w:color="auto" w:fill="FFFFFF"/>
        </w:rPr>
        <w:t>、本项目不接受联合体投标。</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hAnsi="宋体" w:cs="宋体"/>
          <w:sz w:val="21"/>
          <w:szCs w:val="21"/>
        </w:rPr>
        <w:t>4</w:t>
      </w:r>
      <w:r>
        <w:rPr>
          <w:rFonts w:hint="eastAsia" w:ascii="仿宋" w:hAnsi="仿宋" w:eastAsia="仿宋" w:cs="仿宋"/>
          <w:sz w:val="24"/>
          <w:szCs w:val="24"/>
          <w:shd w:val="clear" w:color="auto" w:fill="FFFFFF"/>
          <w:lang w:val="en-US" w:eastAsia="zh-CN"/>
        </w:rPr>
        <w:t>.网上下载招标文件</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5.投标报名时间及方式</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5.1报名截止时间：2018年 5月 25  日上午 9  时  00 分（北京时间）；</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5.2报名方式：全国公共资源交易平台（河南省.许昌市）网上报名，详情请查询全国公共资源交易平台（河南省.许昌市）（www.xczbtb.com）首页办事指南中的业务流程（网上报名指南）。</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6.招标文件、工程量清单的获取</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6.1招标文件和工程量清单的获取：投标人于投标文件递交截止时间前均可在全国公共资源交易平台（河南省·许昌市）自行下载；</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6.2招标文件每套售价500元，于递交投标文件时缴纳给招标代理机构，售后不退。</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7.投标文件的递交</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7.1投标文件递交的截止时间为2018年 5月25 日9   时 00  分（北京时间），地点为禹州市公共资源交易中心开标室（禹州市党政综合大楼后楼9楼）；</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7.2逾期送达的或者未送达指定地点的投标文件，招标人不予受理；</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7.3未通过全国公共资源交易平台（河南省.许昌市）下载招标文件的投标人，其投标文件不予受理。</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8.发布公告的媒介</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本公告同时在《全国公共资源交易平台（河南省·许昌市）》、《河南省电子招标投标公共服务平台》上发布。</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9.联系方式</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采购招标人：禹州市投资总公司</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地  址：禹州市颍川办人民防空大楼三楼</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联系人：杨凯      联系电话：13733600006</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采购代理机构：阳光工程项目管理有限公司</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b/>
          <w:sz w:val="44"/>
          <w:szCs w:val="44"/>
          <w:lang w:val="en-US"/>
        </w:rPr>
      </w:pPr>
      <w:r>
        <w:rPr>
          <w:rFonts w:hint="eastAsia" w:ascii="仿宋" w:hAnsi="仿宋" w:eastAsia="仿宋" w:cs="仿宋"/>
          <w:sz w:val="24"/>
          <w:szCs w:val="24"/>
          <w:shd w:val="clear" w:color="auto" w:fill="FFFFFF"/>
          <w:lang w:val="en-US" w:eastAsia="zh-CN"/>
        </w:rPr>
        <w:t>联系人：高女士      联系电话：15836514444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9F69"/>
    <w:multiLevelType w:val="singleLevel"/>
    <w:tmpl w:val="59ED9F6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E471E"/>
    <w:rsid w:val="018038CA"/>
    <w:rsid w:val="024E7EB7"/>
    <w:rsid w:val="104D40DA"/>
    <w:rsid w:val="1FBE471E"/>
    <w:rsid w:val="3E487E7A"/>
    <w:rsid w:val="3FF56698"/>
    <w:rsid w:val="49A35500"/>
    <w:rsid w:val="536D6EFF"/>
    <w:rsid w:val="610055F4"/>
    <w:rsid w:val="6D535020"/>
    <w:rsid w:val="7D02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kern w:val="0"/>
      <w:sz w:val="24"/>
      <w:szCs w:val="24"/>
    </w:rPr>
  </w:style>
  <w:style w:type="paragraph" w:styleId="3">
    <w:name w:val="Body Text"/>
    <w:basedOn w:val="1"/>
    <w:unhideWhenUsed/>
    <w:qFormat/>
    <w:uiPriority w:val="0"/>
    <w:pPr>
      <w:spacing w:after="120"/>
    </w:pPr>
  </w:style>
  <w:style w:type="paragraph" w:styleId="4">
    <w:name w:val="Normal (Web)"/>
    <w:basedOn w:val="1"/>
    <w:qFormat/>
    <w:uiPriority w:val="0"/>
    <w:rPr>
      <w:sz w:val="24"/>
    </w:rPr>
  </w:style>
  <w:style w:type="paragraph" w:customStyle="1" w:styleId="7">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2018-05-04T01:10:00Z</dcterms:created>
  <dc:creator>Administrator</dc:creator>
  <cp:lastModifiedBy>Administrator</cp:lastModifiedBy>
  <cp:lastPrinted>2018-05-04T02:04:00Z</cp:lastPrinted>
  <dcterms:modified xsi:type="dcterms:W3CDTF">2018-05-04T08:15:43Z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