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微软雅黑" w:eastAsia="仿宋_GB2312" w:cs="仿宋_GB2312"/>
          <w:b/>
          <w:color w:val="000000"/>
          <w:kern w:val="0"/>
          <w:sz w:val="36"/>
          <w:szCs w:val="36"/>
          <w:shd w:val="clear" w:color="auto" w:fill="FFFFFF"/>
        </w:rPr>
      </w:pPr>
    </w:p>
    <w:p>
      <w:pPr>
        <w:jc w:val="center"/>
        <w:rPr>
          <w:rFonts w:hint="eastAsia" w:ascii="仿宋_GB2312" w:hAnsi="微软雅黑" w:eastAsia="仿宋_GB2312" w:cs="仿宋_GB2312"/>
          <w:b/>
          <w:color w:val="000000"/>
          <w:kern w:val="0"/>
          <w:sz w:val="36"/>
          <w:szCs w:val="36"/>
          <w:shd w:val="clear" w:color="auto" w:fill="FFFFFF"/>
        </w:rPr>
      </w:pPr>
      <w:r>
        <w:rPr>
          <w:rFonts w:hint="eastAsia" w:ascii="仿宋_GB2312" w:hAnsi="微软雅黑" w:eastAsia="仿宋_GB2312" w:cs="仿宋_GB2312"/>
          <w:b/>
          <w:color w:val="000000"/>
          <w:kern w:val="0"/>
          <w:sz w:val="36"/>
          <w:szCs w:val="36"/>
          <w:shd w:val="clear" w:color="auto" w:fill="FFFFFF"/>
        </w:rPr>
        <w:t>JZFCG-G2018</w:t>
      </w:r>
      <w:r>
        <w:rPr>
          <w:rFonts w:hint="eastAsia" w:ascii="仿宋_GB2312" w:hAnsi="微软雅黑" w:eastAsia="仿宋_GB2312" w:cs="仿宋_GB2312"/>
          <w:b/>
          <w:color w:val="000000"/>
          <w:kern w:val="0"/>
          <w:sz w:val="36"/>
          <w:szCs w:val="36"/>
          <w:shd w:val="clear" w:color="auto" w:fill="FFFFFF"/>
          <w:lang w:val="en-US" w:eastAsia="zh-CN"/>
        </w:rPr>
        <w:t>032</w:t>
      </w:r>
      <w:r>
        <w:rPr>
          <w:rFonts w:hint="eastAsia" w:ascii="仿宋_GB2312" w:hAnsi="微软雅黑" w:eastAsia="仿宋_GB2312" w:cs="仿宋_GB2312"/>
          <w:b/>
          <w:color w:val="000000"/>
          <w:kern w:val="0"/>
          <w:sz w:val="36"/>
          <w:szCs w:val="36"/>
          <w:shd w:val="clear" w:color="auto" w:fill="FFFFFF"/>
        </w:rPr>
        <w:t>号许昌市魏都区人民检察院“远程庭审系统设备采购”项目采购需求标前公示项目</w:t>
      </w:r>
    </w:p>
    <w:p>
      <w:pPr>
        <w:jc w:val="center"/>
        <w:rPr>
          <w:rFonts w:ascii="仿宋_GB2312" w:hAnsi="微软雅黑" w:eastAsia="仿宋_GB2312" w:cs="仿宋_GB2312"/>
          <w:b/>
          <w:color w:val="000000"/>
          <w:kern w:val="0"/>
          <w:sz w:val="36"/>
          <w:szCs w:val="36"/>
          <w:shd w:val="clear" w:color="auto" w:fill="FFFFFF"/>
        </w:rPr>
      </w:pPr>
      <w:r>
        <w:rPr>
          <w:rFonts w:ascii="仿宋_GB2312" w:hAnsi="微软雅黑" w:eastAsia="仿宋_GB2312" w:cs="仿宋_GB2312"/>
          <w:b/>
          <w:color w:val="000000"/>
          <w:kern w:val="0"/>
          <w:sz w:val="36"/>
          <w:szCs w:val="36"/>
          <w:shd w:val="clear" w:color="auto" w:fill="FFFFFF"/>
        </w:rPr>
        <w:t>采购需求、评标标准等说明</w:t>
      </w:r>
    </w:p>
    <w:p>
      <w:pPr>
        <w:pStyle w:val="11"/>
        <w:widowControl/>
        <w:shd w:val="clear" w:color="auto" w:fill="FFFFFF"/>
        <w:spacing w:line="408" w:lineRule="auto"/>
        <w:contextualSpacing/>
        <w:jc w:val="left"/>
        <w:rPr>
          <w:rFonts w:hint="eastAsia" w:ascii="黑体" w:hAnsi="黑体" w:eastAsia="黑体" w:cs="黑体"/>
          <w:bCs/>
          <w:color w:val="000000"/>
          <w:shd w:val="clear" w:color="auto" w:fill="FFFFFF"/>
        </w:rPr>
      </w:pPr>
      <w:r>
        <w:rPr>
          <w:rFonts w:hint="eastAsia" w:ascii="黑体" w:hAnsi="黑体" w:eastAsia="黑体" w:cs="黑体"/>
          <w:bCs/>
          <w:color w:val="000000"/>
          <w:shd w:val="clear" w:color="auto" w:fill="FFFFFF"/>
        </w:rPr>
        <w:t xml:space="preserve"> </w:t>
      </w:r>
    </w:p>
    <w:p>
      <w:pPr>
        <w:pStyle w:val="11"/>
        <w:widowControl/>
        <w:shd w:val="clear" w:color="auto" w:fill="FFFFFF"/>
        <w:spacing w:line="408" w:lineRule="auto"/>
        <w:contextualSpacing/>
        <w:jc w:val="left"/>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shd w:val="clear" w:color="auto" w:fill="FFFFFF"/>
        </w:rPr>
        <w:t>一、项目基本情况</w:t>
      </w:r>
    </w:p>
    <w:p>
      <w:pPr>
        <w:widowControl/>
        <w:shd w:val="clear" w:color="auto" w:fill="FFFFFF"/>
        <w:spacing w:before="226"/>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（一）项目名称：许昌市魏都区人民检察院“远程庭审系统设备采购”项目</w:t>
      </w:r>
    </w:p>
    <w:p>
      <w:pPr>
        <w:pStyle w:val="11"/>
        <w:widowControl/>
        <w:shd w:val="clear" w:color="auto" w:fill="FFFFFF"/>
        <w:spacing w:line="408" w:lineRule="auto"/>
        <w:ind w:firstLine="420"/>
        <w:contextualSpacing/>
        <w:jc w:val="left"/>
        <w:rPr>
          <w:rFonts w:ascii="宋体" w:hAnsi="宋体" w:cs="宋体" w:eastAsiaTheme="minorEastAsia"/>
          <w:kern w:val="0"/>
          <w:shd w:val="clear" w:color="auto" w:fill="FFFFFF"/>
        </w:rPr>
      </w:pPr>
      <w:r>
        <w:rPr>
          <w:rFonts w:hint="eastAsia" w:ascii="宋体" w:hAnsi="宋体" w:cs="宋体" w:eastAsiaTheme="minorEastAsia"/>
          <w:kern w:val="0"/>
          <w:shd w:val="clear" w:color="auto" w:fill="FFFFFF"/>
        </w:rPr>
        <w:t>（二）项目编号：JZFCG-G2018</w:t>
      </w:r>
      <w:r>
        <w:rPr>
          <w:rFonts w:hint="eastAsia" w:ascii="宋体" w:hAnsi="宋体" w:cs="宋体" w:eastAsiaTheme="minorEastAsia"/>
          <w:kern w:val="0"/>
          <w:shd w:val="clear" w:color="auto" w:fill="FFFFFF"/>
          <w:lang w:val="en-US" w:eastAsia="zh-CN"/>
        </w:rPr>
        <w:t>032</w:t>
      </w:r>
      <w:r>
        <w:rPr>
          <w:rFonts w:hint="eastAsia" w:ascii="宋体" w:hAnsi="宋体" w:cs="宋体" w:eastAsiaTheme="minorEastAsia"/>
          <w:kern w:val="0"/>
          <w:shd w:val="clear" w:color="auto" w:fill="FFFFFF"/>
        </w:rPr>
        <w:t xml:space="preserve">号    </w:t>
      </w:r>
    </w:p>
    <w:p>
      <w:pPr>
        <w:pStyle w:val="11"/>
        <w:widowControl/>
        <w:shd w:val="clear" w:color="auto" w:fill="FFFFFF"/>
        <w:spacing w:line="408" w:lineRule="auto"/>
        <w:ind w:firstLine="420"/>
        <w:contextualSpacing/>
        <w:jc w:val="left"/>
        <w:rPr>
          <w:rFonts w:ascii="宋体" w:hAnsi="宋体" w:cs="宋体" w:eastAsiaTheme="minorEastAsia"/>
          <w:kern w:val="0"/>
          <w:shd w:val="clear" w:color="auto" w:fill="FFFFFF"/>
        </w:rPr>
      </w:pPr>
      <w:r>
        <w:rPr>
          <w:rFonts w:hint="eastAsia" w:ascii="宋体" w:hAnsi="宋体" w:cs="宋体" w:eastAsiaTheme="minorEastAsia"/>
          <w:kern w:val="0"/>
          <w:shd w:val="clear" w:color="auto" w:fill="FFFFFF"/>
        </w:rPr>
        <w:t xml:space="preserve">（三）采购方式：公开招标                                                                                                                          </w:t>
      </w:r>
    </w:p>
    <w:p>
      <w:pPr>
        <w:pStyle w:val="11"/>
        <w:widowControl/>
        <w:shd w:val="clear" w:color="auto" w:fill="FFFFFF"/>
        <w:spacing w:line="360" w:lineRule="auto"/>
        <w:ind w:firstLine="420"/>
        <w:contextualSpacing/>
        <w:jc w:val="left"/>
        <w:rPr>
          <w:rFonts w:hint="eastAsia" w:cs="仿宋_GB2312"/>
          <w:color w:val="000000"/>
          <w:szCs w:val="22"/>
          <w:shd w:val="clear" w:color="auto" w:fill="FFFFFF"/>
        </w:rPr>
      </w:pPr>
      <w:r>
        <w:rPr>
          <w:rFonts w:hint="eastAsia" w:ascii="宋体" w:hAnsi="宋体" w:cs="仿宋_GB2312"/>
          <w:color w:val="000000"/>
          <w:shd w:val="clear" w:color="auto" w:fill="FFFFFF"/>
        </w:rPr>
        <w:t>（四）项目主要内容、数量及要求：</w:t>
      </w:r>
      <w:r>
        <w:rPr>
          <w:rFonts w:hint="eastAsia" w:ascii="宋体" w:hAnsi="宋体" w:cs="仿宋_GB2312"/>
          <w:color w:val="000000"/>
          <w:shd w:val="clear" w:color="auto" w:fill="FFFFFF"/>
          <w:lang w:eastAsia="zh-CN"/>
        </w:rPr>
        <w:t>高清</w:t>
      </w:r>
      <w:r>
        <w:rPr>
          <w:rFonts w:hint="eastAsia" w:ascii="宋体" w:hAnsi="宋体" w:cs="仿宋_GB2312"/>
          <w:color w:val="000000"/>
          <w:shd w:val="clear" w:color="auto" w:fill="FFFFFF"/>
          <w:lang w:val="en-US" w:eastAsia="zh-CN"/>
        </w:rPr>
        <w:t>MCU、会议控制系统、提讯视频终端、室内LED全彩显示屏、计算机、服务器、交换机、存储、机柜、吸音软包等</w:t>
      </w:r>
      <w:r>
        <w:rPr>
          <w:rFonts w:hint="eastAsia" w:ascii="宋体" w:hAnsi="宋体" w:cs="仿宋_GB2312"/>
          <w:color w:val="000000"/>
          <w:shd w:val="clear" w:color="auto" w:fill="FFFFFF"/>
        </w:rPr>
        <w:t>远程庭审系统设备采购</w:t>
      </w:r>
      <w:r>
        <w:rPr>
          <w:rFonts w:hint="eastAsia" w:ascii="宋体" w:hAnsi="宋体" w:cs="仿宋_GB2312"/>
          <w:color w:val="000000"/>
          <w:shd w:val="clear" w:color="auto" w:fill="FFFFFF"/>
          <w:lang w:eastAsia="zh-CN"/>
        </w:rPr>
        <w:t>安装及</w:t>
      </w:r>
      <w:r>
        <w:rPr>
          <w:rFonts w:hint="eastAsia" w:ascii="宋体" w:hAnsi="宋体" w:cs="仿宋_GB2312"/>
          <w:color w:val="000000"/>
          <w:shd w:val="clear" w:color="auto" w:fill="FFFFFF"/>
        </w:rPr>
        <w:t>技术服务。</w:t>
      </w:r>
    </w:p>
    <w:p>
      <w:pPr>
        <w:pStyle w:val="11"/>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（五）预算金额： 1602913.00 元。最高限价： 1602913.00 元。</w:t>
      </w:r>
    </w:p>
    <w:p>
      <w:pPr>
        <w:pStyle w:val="11"/>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（六）交付（服务、完工）时间 ：合同签订后20日历天</w:t>
      </w:r>
    </w:p>
    <w:p>
      <w:pPr>
        <w:pStyle w:val="11"/>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（七）交付（服务、完工）地点：</w:t>
      </w:r>
      <w:r>
        <w:rPr>
          <w:rFonts w:hint="eastAsia" w:cs="Arial"/>
        </w:rPr>
        <w:t>许昌市魏都区人民检察院、</w:t>
      </w:r>
      <w:r>
        <w:rPr>
          <w:rFonts w:hint="eastAsia" w:ascii="宋体" w:hAnsi="宋体" w:cs="仿宋_GB2312"/>
          <w:color w:val="000000"/>
          <w:szCs w:val="22"/>
          <w:shd w:val="clear" w:color="auto" w:fill="FFFFFF"/>
        </w:rPr>
        <w:t>控制中心</w:t>
      </w:r>
      <w:r>
        <w:rPr>
          <w:rFonts w:hint="eastAsia" w:cs="Arial"/>
        </w:rPr>
        <w:t>、</w:t>
      </w:r>
      <w:r>
        <w:rPr>
          <w:rFonts w:hint="eastAsia" w:ascii="宋体" w:hAnsi="宋体" w:cs="仿宋_GB2312"/>
          <w:color w:val="000000"/>
          <w:szCs w:val="22"/>
          <w:shd w:val="clear" w:color="auto" w:fill="FFFFFF"/>
        </w:rPr>
        <w:t>看守所</w:t>
      </w:r>
      <w:r>
        <w:rPr>
          <w:rFonts w:hint="eastAsia" w:cs="仿宋_GB2312"/>
          <w:color w:val="000000"/>
          <w:szCs w:val="22"/>
          <w:shd w:val="clear" w:color="auto" w:fill="FFFFFF"/>
        </w:rPr>
        <w:t>、</w:t>
      </w:r>
      <w:r>
        <w:rPr>
          <w:rFonts w:hint="eastAsia" w:ascii="宋体" w:hAnsi="宋体" w:cs="仿宋_GB2312"/>
          <w:color w:val="000000"/>
          <w:szCs w:val="22"/>
          <w:shd w:val="clear" w:color="auto" w:fill="FFFFFF"/>
        </w:rPr>
        <w:t>法院</w:t>
      </w:r>
    </w:p>
    <w:p>
      <w:pPr>
        <w:pStyle w:val="11"/>
        <w:widowControl/>
        <w:shd w:val="clear" w:color="auto" w:fill="FFFFFF"/>
        <w:spacing w:line="408" w:lineRule="auto"/>
        <w:contextualSpacing/>
        <w:jc w:val="left"/>
        <w:rPr>
          <w:rFonts w:asciiTheme="minorEastAsia" w:hAnsiTheme="minorEastAsia" w:eastAsiaTheme="minorEastAsia" w:cstheme="minorEastAsia"/>
          <w:b/>
          <w:color w:val="000000"/>
          <w:shd w:val="clear" w:color="auto" w:fill="FFFFFF"/>
        </w:rPr>
      </w:pPr>
      <w:r>
        <w:rPr>
          <w:rFonts w:hint="eastAsia" w:asciiTheme="minorEastAsia" w:hAnsiTheme="minorEastAsia" w:eastAsiaTheme="minorEastAsia" w:cstheme="minorEastAsia"/>
          <w:b/>
          <w:color w:val="000000"/>
          <w:shd w:val="clear" w:color="auto" w:fill="FFFFFF"/>
        </w:rPr>
        <w:t>二、需要落实的政府采购政策</w:t>
      </w:r>
    </w:p>
    <w:p>
      <w:pPr>
        <w:pStyle w:val="11"/>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本项目落实</w:t>
      </w:r>
      <w:r>
        <w:rPr>
          <w:rFonts w:hint="eastAsia" w:ascii="宋体" w:hAnsi="宋体" w:cs="仿宋_GB2312"/>
          <w:color w:val="000000"/>
          <w:u w:val="single"/>
          <w:shd w:val="clear" w:color="auto" w:fill="FFFFFF"/>
        </w:rPr>
        <w:t>节能环保</w:t>
      </w:r>
      <w:r>
        <w:rPr>
          <w:rFonts w:hint="eastAsia" w:ascii="宋体" w:hAnsi="宋体" w:cs="仿宋_GB2312"/>
          <w:color w:val="000000"/>
          <w:shd w:val="clear" w:color="auto" w:fill="FFFFFF"/>
        </w:rPr>
        <w:t>、</w:t>
      </w:r>
      <w:r>
        <w:rPr>
          <w:rFonts w:hint="eastAsia" w:ascii="宋体" w:hAnsi="宋体" w:cs="仿宋_GB2312"/>
          <w:color w:val="000000"/>
          <w:u w:val="single"/>
          <w:shd w:val="clear" w:color="auto" w:fill="FFFFFF"/>
        </w:rPr>
        <w:t>中小微型企业</w:t>
      </w:r>
      <w:r>
        <w:rPr>
          <w:rFonts w:hint="eastAsia" w:ascii="宋体" w:hAnsi="宋体" w:cs="仿宋_GB2312"/>
          <w:color w:val="000000"/>
          <w:shd w:val="clear" w:color="auto" w:fill="FFFFFF"/>
        </w:rPr>
        <w:t>、</w:t>
      </w:r>
      <w:r>
        <w:rPr>
          <w:rFonts w:hint="eastAsia" w:ascii="宋体" w:hAnsi="宋体" w:cs="仿宋_GB2312"/>
          <w:color w:val="000000"/>
          <w:u w:val="single"/>
          <w:shd w:val="clear" w:color="auto" w:fill="FFFFFF"/>
        </w:rPr>
        <w:t>监狱企业</w:t>
      </w:r>
      <w:r>
        <w:rPr>
          <w:rFonts w:hint="eastAsia" w:ascii="宋体" w:hAnsi="宋体" w:cs="仿宋_GB2312"/>
          <w:color w:val="000000"/>
          <w:shd w:val="clear" w:color="auto" w:fill="FFFFFF"/>
        </w:rPr>
        <w:t>、</w:t>
      </w:r>
      <w:r>
        <w:rPr>
          <w:rFonts w:hint="eastAsia" w:ascii="宋体" w:hAnsi="宋体" w:cs="仿宋_GB2312"/>
          <w:color w:val="000000"/>
          <w:u w:val="single"/>
          <w:shd w:val="clear" w:color="auto" w:fill="FFFFFF"/>
        </w:rPr>
        <w:t>残疾人福利性单位</w:t>
      </w:r>
      <w:r>
        <w:rPr>
          <w:rFonts w:hint="eastAsia" w:ascii="宋体" w:hAnsi="宋体" w:cs="仿宋_GB2312"/>
          <w:color w:val="000000"/>
          <w:shd w:val="clear" w:color="auto" w:fill="FFFFFF"/>
        </w:rPr>
        <w:t>扶持等相关政府采购政策。</w:t>
      </w:r>
    </w:p>
    <w:p>
      <w:pPr>
        <w:pStyle w:val="11"/>
        <w:widowControl/>
        <w:shd w:val="clear" w:color="auto" w:fill="FFFFFF"/>
        <w:spacing w:line="408" w:lineRule="auto"/>
        <w:contextualSpacing/>
        <w:jc w:val="left"/>
        <w:rPr>
          <w:rFonts w:asciiTheme="minorEastAsia" w:hAnsiTheme="minorEastAsia" w:eastAsiaTheme="minorEastAsia" w:cstheme="minorEastAsia"/>
          <w:b/>
          <w:color w:val="000000"/>
          <w:shd w:val="clear" w:color="auto" w:fill="FFFFFF"/>
        </w:rPr>
      </w:pPr>
      <w:r>
        <w:rPr>
          <w:rFonts w:hint="eastAsia" w:asciiTheme="minorEastAsia" w:hAnsiTheme="minorEastAsia" w:eastAsiaTheme="minorEastAsia" w:cstheme="minorEastAsia"/>
          <w:b/>
          <w:color w:val="000000"/>
          <w:shd w:val="clear" w:color="auto" w:fill="FFFFFF"/>
        </w:rPr>
        <w:t>三、投标人资格要求</w:t>
      </w:r>
    </w:p>
    <w:p>
      <w:pPr>
        <w:pStyle w:val="11"/>
        <w:widowControl/>
        <w:shd w:val="clear" w:color="auto" w:fill="FFFFFF"/>
        <w:spacing w:line="360" w:lineRule="auto"/>
        <w:ind w:firstLine="480" w:firstLineChars="200"/>
        <w:contextualSpacing/>
        <w:jc w:val="left"/>
        <w:rPr>
          <w:rFonts w:hint="eastAsia" w:ascii="宋体" w:hAnsi="宋体" w:cs="仿宋_GB2312"/>
          <w:color w:val="000000"/>
          <w:shd w:val="clear" w:color="auto" w:fill="FFFFFF"/>
        </w:rPr>
      </w:pPr>
      <w:r>
        <w:rPr>
          <w:rFonts w:hint="eastAsia" w:ascii="宋体" w:hAnsi="宋体" w:cs="仿宋_GB2312"/>
          <w:color w:val="000000"/>
          <w:shd w:val="clear" w:color="auto" w:fill="FFFFFF"/>
        </w:rPr>
        <w:t>（一）符合《中华人民共和国政府采购法》第二十二条之规定；</w:t>
      </w:r>
    </w:p>
    <w:p>
      <w:pPr>
        <w:pStyle w:val="11"/>
        <w:widowControl/>
        <w:shd w:val="clear" w:color="auto" w:fill="FFFFFF"/>
        <w:spacing w:line="360" w:lineRule="auto"/>
        <w:ind w:firstLine="480" w:firstLineChars="200"/>
        <w:contextualSpacing/>
        <w:jc w:val="left"/>
        <w:rPr>
          <w:rFonts w:hint="eastAsia" w:ascii="宋体" w:hAnsi="宋体" w:cs="仿宋_GB2312"/>
          <w:color w:val="000000"/>
          <w:shd w:val="clear" w:color="auto" w:fill="FFFFFF"/>
        </w:rPr>
      </w:pPr>
      <w:r>
        <w:rPr>
          <w:rFonts w:hint="eastAsia" w:ascii="宋体" w:hAnsi="宋体" w:cs="宋体" w:eastAsiaTheme="minorEastAsia"/>
          <w:kern w:val="0"/>
          <w:sz w:val="24"/>
          <w:szCs w:val="24"/>
          <w:shd w:val="clear" w:color="auto" w:fill="FFFFFF"/>
          <w:lang w:val="en-US" w:eastAsia="zh-CN" w:bidi="ar-SA"/>
        </w:rPr>
        <w:t>（二）未被列入“信用中国”网站(www.creditchina.gov.cn)失信被执行人、重大税收违法案件当事人名单、政府采购严重违法失信名单的投标人；“中国政府采购网” (www.ccgp.gov.cn)政府采购严重违法失信行为记录名单的投标人；</w:t>
      </w:r>
    </w:p>
    <w:p>
      <w:pPr>
        <w:pStyle w:val="11"/>
        <w:widowControl/>
        <w:shd w:val="clear" w:color="auto" w:fill="FFFFFF"/>
        <w:spacing w:line="360" w:lineRule="auto"/>
        <w:ind w:firstLine="480" w:firstLineChars="20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w:t>
      </w:r>
      <w:r>
        <w:rPr>
          <w:rFonts w:hint="eastAsia" w:ascii="宋体" w:hAnsi="宋体" w:cs="仿宋_GB2312"/>
          <w:color w:val="000000"/>
          <w:shd w:val="clear" w:color="auto" w:fill="FFFFFF"/>
          <w:lang w:eastAsia="zh-CN"/>
        </w:rPr>
        <w:t>三</w:t>
      </w:r>
      <w:r>
        <w:rPr>
          <w:rFonts w:hint="eastAsia" w:ascii="宋体" w:hAnsi="宋体" w:cs="仿宋_GB2312"/>
          <w:color w:val="000000"/>
          <w:shd w:val="clear" w:color="auto" w:fill="FFFFFF"/>
        </w:rPr>
        <w:t>）本次招标不接受联合体投标。</w:t>
      </w:r>
    </w:p>
    <w:p>
      <w:pPr>
        <w:pStyle w:val="11"/>
        <w:widowControl/>
        <w:shd w:val="clear" w:color="auto" w:fill="FFFFFF"/>
        <w:spacing w:line="408" w:lineRule="auto"/>
        <w:contextualSpacing/>
        <w:jc w:val="left"/>
        <w:rPr>
          <w:rFonts w:asciiTheme="minorEastAsia" w:hAnsiTheme="minorEastAsia" w:eastAsiaTheme="minorEastAsia" w:cstheme="minorEastAsia"/>
          <w:b/>
          <w:color w:val="000000"/>
          <w:sz w:val="21"/>
          <w:shd w:val="clear" w:color="auto" w:fill="FFFFFF"/>
        </w:rPr>
      </w:pPr>
      <w:r>
        <w:rPr>
          <w:rFonts w:hint="eastAsia" w:asciiTheme="minorEastAsia" w:hAnsiTheme="minorEastAsia" w:eastAsiaTheme="minorEastAsia" w:cstheme="minorEastAsia"/>
          <w:b/>
          <w:color w:val="000000"/>
          <w:shd w:val="clear" w:color="auto" w:fill="FFFFFF"/>
        </w:rPr>
        <w:t>四、项目需求</w:t>
      </w:r>
    </w:p>
    <w:p>
      <w:pPr>
        <w:widowControl/>
        <w:shd w:val="clear" w:color="auto" w:fill="FFFFFF"/>
        <w:spacing w:line="360" w:lineRule="auto"/>
        <w:ind w:firstLine="315" w:firstLineChars="150"/>
        <w:contextualSpacing/>
        <w:jc w:val="left"/>
        <w:rPr>
          <w:rFonts w:hint="eastAsia" w:ascii="宋体" w:hAnsi="宋体" w:cs="黑体"/>
          <w:b/>
          <w:bCs/>
          <w:color w:val="000000"/>
          <w:sz w:val="24"/>
          <w:shd w:val="clear" w:color="auto" w:fill="FFFFFF"/>
        </w:rPr>
      </w:pPr>
      <w:r>
        <w:rPr>
          <w:rFonts w:hint="eastAsia" w:ascii="宋体" w:hAnsi="宋体" w:cs="仿宋_GB2312"/>
          <w:color w:val="000000"/>
          <w:shd w:val="clear" w:color="auto" w:fill="FFFFFF"/>
        </w:rPr>
        <w:t>（一）</w:t>
      </w:r>
      <w:r>
        <w:rPr>
          <w:rFonts w:hint="eastAsia" w:ascii="宋体" w:hAnsi="宋体" w:cs="黑体"/>
          <w:b/>
          <w:bCs/>
          <w:color w:val="000000"/>
          <w:sz w:val="24"/>
          <w:shd w:val="clear" w:color="auto" w:fill="FFFFFF"/>
        </w:rPr>
        <w:t>本项目需实现的功能或者目标</w:t>
      </w:r>
    </w:p>
    <w:p>
      <w:pPr>
        <w:spacing w:line="360" w:lineRule="auto"/>
        <w:ind w:firstLine="540" w:firstLineChars="225"/>
        <w:jc w:val="left"/>
      </w:pPr>
      <w:r>
        <w:rPr>
          <w:rFonts w:hint="eastAsia" w:ascii="宋体" w:hAnsi="宋体" w:cs="仿宋_GB2312"/>
          <w:color w:val="000000"/>
          <w:kern w:val="0"/>
          <w:sz w:val="24"/>
          <w:shd w:val="clear" w:color="auto" w:fill="FFFFFF"/>
        </w:rPr>
        <w:t>许昌市魏都区人民检察院远程庭审系统设备含控制中心设备、检察院设备、看守所远程讯问室设备及法院端设备设备、环境改造及网络布线、系统安装及完成该项目所需要的各种线缆、线材及连接件等。</w:t>
      </w:r>
    </w:p>
    <w:p>
      <w:pPr>
        <w:numPr>
          <w:numId w:val="0"/>
        </w:numPr>
        <w:spacing w:line="440" w:lineRule="exact"/>
        <w:ind w:firstLine="241" w:firstLineChars="100"/>
        <w:rPr>
          <w:rFonts w:hint="eastAsia" w:ascii="宋体" w:hAnsi="宋体" w:cs="黑体"/>
          <w:b/>
          <w:bCs/>
          <w:color w:val="000000"/>
          <w:sz w:val="24"/>
          <w:shd w:val="clear" w:color="auto" w:fill="FFFFFF"/>
        </w:rPr>
      </w:pPr>
      <w:r>
        <w:rPr>
          <w:rFonts w:hint="eastAsia" w:ascii="宋体" w:hAnsi="宋体" w:cs="黑体"/>
          <w:b/>
          <w:bCs/>
          <w:color w:val="000000"/>
          <w:sz w:val="24"/>
          <w:shd w:val="clear" w:color="auto" w:fill="FFFFFF"/>
          <w:lang w:eastAsia="zh-CN"/>
        </w:rPr>
        <w:t>（二）</w:t>
      </w:r>
      <w:r>
        <w:rPr>
          <w:rFonts w:hint="eastAsia" w:ascii="宋体" w:hAnsi="宋体" w:cs="黑体"/>
          <w:b/>
          <w:bCs/>
          <w:color w:val="000000"/>
          <w:sz w:val="24"/>
          <w:shd w:val="clear" w:color="auto" w:fill="FFFFFF"/>
        </w:rPr>
        <w:t>采购清单</w:t>
      </w:r>
    </w:p>
    <w:tbl>
      <w:tblPr>
        <w:tblStyle w:val="16"/>
        <w:tblW w:w="8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
      <w:tblGrid>
        <w:gridCol w:w="570"/>
        <w:gridCol w:w="876"/>
        <w:gridCol w:w="5316"/>
        <w:gridCol w:w="480"/>
        <w:gridCol w:w="492"/>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序号</w:t>
            </w:r>
          </w:p>
        </w:tc>
        <w:tc>
          <w:tcPr>
            <w:tcW w:w="876"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货物名称</w:t>
            </w:r>
          </w:p>
        </w:tc>
        <w:tc>
          <w:tcPr>
            <w:tcW w:w="5316"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技术规格及主要参数</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单位</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数量</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kern w:val="0"/>
                <w:sz w:val="20"/>
                <w:szCs w:val="20"/>
              </w:rPr>
              <w:t>是否为</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876"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高清MCU</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1、MCU采用嵌入式一体化设计，配置双电源冗余备份，支持整机N+1备份，保证设备7×24小时长时间稳定运行</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2、会议速率支持128Kbps～8Mbps，本次配置不低于8个1080p终端接入；为保证平台的扩展能力，单台设备需支持平滑扩容到64个1080p终端接入</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3、支持H.323和SIP通信标准</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◆4、支持H.263、H.264 Baseline Profile、H.264 High Profile、MPEG4等视频编解码协议</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5、支持G.711、G.722、G.728、G.722.1AnnexC、G.719、MPEG4-AAC LC/LD等音频协议，可达到20KHz以上的宽频效果</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6、支持H.239标准双流协议</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7、支持1080p60、1080p30、720p60、720p30高清图像格式，并向下兼容4CIF、CIF标清图像格式</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8、支持并配置16分屏1080p@60fps高清多画面，支持辅流加入画面合成</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9、支持多方智能混音特性</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10、支持不同速率、不同协议、不同分辨率的终端加入同一会议</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11、在保证主视频1080p@60fps前提下，辅视频也可以支持到1080p@60fps或UXGA@60fps</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12、支持内置WEB会议控制系统，无需部署额外的硬件服务器安装会议控制系统，会议操作员只需要通过WEB即可进行系统配置和会议控制等操作；如创建会议模板、会议召集、广播会场、会场选看、邀请终端入会、强制终端退会、结束会议等操作</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13、MCU支持内置GK功能，并支持向指定网守的注册</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14、支持主席控制、操作员控制、语音激励等多种会议控制方式，可以根据不同的会议需求选择不同的会议控制方式</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15、支持三级以上(含三级）主从级联功能，级联后通过主MCU的控制界面直接对下级MCU所连接的终端进行操作控制，如查看终端信息、广播会场、视频选看等</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16、支持MCU级联下的多路回传功能，即下级MCU可以同时传输多个会场图像到上级MCU，如输出到电视墙显示、参与多画面合成</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◆17、在会议控制系统中支持对任意分会场进行实时图像预览，同时预览路数不少于9路</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18、支持通过会议控制系统（非终端控制系统）对任意远端会场的摄像机远遥控制，包括PTZ控制、预置位调用</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19、MCU具备2个以上10/100/1000M以太网口，支持网口热备份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20、具备较强的网络抗丢包能力，在IP网络达到12%丢包率情况下声音清晰、图像流畅、无马赛克，25%的丢包率情况下会议仍可进行。</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lang w:eastAsia="zh-CN"/>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w:t>
            </w:r>
          </w:p>
        </w:tc>
        <w:tc>
          <w:tcPr>
            <w:tcW w:w="876"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会议控制系统</w:t>
            </w:r>
          </w:p>
        </w:tc>
        <w:tc>
          <w:tcPr>
            <w:tcW w:w="5316" w:type="dxa"/>
            <w:shd w:val="clear" w:color="000000" w:fill="auto"/>
            <w:tcMar>
              <w:top w:w="7" w:type="dxa"/>
              <w:left w:w="7" w:type="dxa"/>
              <w:right w:w="7" w:type="dxa"/>
            </w:tcMar>
            <w:vAlign w:val="center"/>
          </w:tcPr>
          <w:p>
            <w:pPr>
              <w:pStyle w:val="20"/>
              <w:widowControl/>
              <w:numPr>
                <w:ilvl w:val="0"/>
                <w:numId w:val="2"/>
              </w:numPr>
              <w:ind w:firstLineChars="0"/>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会议控制软件要求采用B/S设计结构，由多点控制单元内置Web服务器，客户端PC通过WEB方式登录，须与高清MCU同一品牌</w:t>
            </w:r>
          </w:p>
          <w:p>
            <w:pPr>
              <w:pStyle w:val="20"/>
              <w:widowControl/>
              <w:numPr>
                <w:ilvl w:val="0"/>
                <w:numId w:val="2"/>
              </w:numPr>
              <w:ind w:firstLineChars="0"/>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支持会议模板的创建、保存、修改、删除，在模板中可设置会议编码格式、速率、分辨率等参数</w:t>
            </w:r>
          </w:p>
          <w:p>
            <w:pPr>
              <w:pStyle w:val="20"/>
              <w:widowControl/>
              <w:numPr>
                <w:ilvl w:val="0"/>
                <w:numId w:val="2"/>
              </w:numPr>
              <w:ind w:firstLineChars="0"/>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可通过管理界面创建即时召开或者预约会议，可以任意设置会议时长</w:t>
            </w:r>
          </w:p>
          <w:p>
            <w:pPr>
              <w:pStyle w:val="20"/>
              <w:widowControl/>
              <w:numPr>
                <w:ilvl w:val="0"/>
                <w:numId w:val="2"/>
              </w:numPr>
              <w:ind w:firstLineChars="0"/>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会议召开时支持以树形分层方式显示与会终端，级联会议时上级控制界面可直接对下级多点控制单元所连接的终端进行操作控制</w:t>
            </w:r>
          </w:p>
          <w:p>
            <w:pPr>
              <w:pStyle w:val="20"/>
              <w:widowControl/>
              <w:numPr>
                <w:ilvl w:val="0"/>
                <w:numId w:val="2"/>
              </w:numPr>
              <w:ind w:firstLineChars="0"/>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支持地址薄功能，能够添加、删除、编辑与会终端</w:t>
            </w:r>
          </w:p>
          <w:p>
            <w:pPr>
              <w:pStyle w:val="20"/>
              <w:widowControl/>
              <w:numPr>
                <w:ilvl w:val="0"/>
                <w:numId w:val="2"/>
              </w:numPr>
              <w:ind w:firstLineChars="0"/>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可通过拖拉操作实现终端间的视音频选看，可对多个分会场进行监视、预览。</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套</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9"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w:t>
            </w:r>
          </w:p>
        </w:tc>
        <w:tc>
          <w:tcPr>
            <w:tcW w:w="876"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交换机</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产品类型：三层千兆以太网交换机</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交换容量：不低于330Gbps</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包转发率：不低于90Mpps</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固定端口：不少于24个10/100/1000Base-T和4个千兆SFP</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MAC地址表：支持MAC地址自动学习和老化，支持源MAC地址过滤</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VLAN：支持基于MAC/协议/IP子网/策略/端口的VLAN</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业务端口防雷能力：6KV。</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w:t>
            </w:r>
          </w:p>
        </w:tc>
        <w:tc>
          <w:tcPr>
            <w:tcW w:w="876"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UPS不间断电源</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基本要求：UPS单机功率为3000VA机架式UPS</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技术要求：采用先进的PFC控制技术，具有输出过压保护、电池欠压保护、输入过压保护、三重过流保护功能，采用独立的快速检测技术，延长电池使用寿命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输入指标要求：输入电压220V，输入电压范围165-275V，输入频率范围45～66Hz</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逆变输出要求：输出电压:220V，输出电压范围±2%，输出频率范围：50Hz±0.2%（电池模式），转换时间(ms)：0，正弦波，THD＜3%(线性负载)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面板显示：LED显示运行情况，LCD显示运行参数</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相对湿度：0-95%（无冷凝）</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电池组：采用与主机同品牌阀控密封式铅酸蓄电池,65AH/12V电池不少于8节。</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套</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5</w:t>
            </w:r>
          </w:p>
        </w:tc>
        <w:tc>
          <w:tcPr>
            <w:tcW w:w="876"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服务器机柜</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容量：42U，19＂国标标准；前门为高密度网门，后门为双开平网门，安装立梁厚度不小于2.0mm,侧板厚度不小于1.2mm；材料采用优质冷轧钢板。</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6</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高清提讯视频终端</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1、采用硬件分体式结构,嵌入式操作系统，非PC架构、非工控机架构</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2、会议速率支持128Kbps—8Mbps</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3、支持ITU-T H.323和IETF SIP通信标准</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◆4、支持H.263、H.264、H.264 High Profile、MPEG4等视频编解码协议</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5、支持G.711、G.722、G.728、G.722.1AnnexC、G.719、MPEG4-AAC LC/LD等音频协议，可达到20KHz以上的宽频效果</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6、支持H.239标准双流协议</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7、支持1080p60、1080p30、720p60、720p30高清视频编解码，并向下兼容4CIF、CIF标清图像格式</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8、支持动态图像双流和PC图像双流两种功能，在保证主流视频1080p 60fps前提下，第二路视频流不低于1080p60fps</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9、需独立提供不少于1路高清DVI、1路VGA、1路标清视频输入/输出接口，不得采用私有非标接口，支持视频源扩展接入，DVI输入接口可扩展接入2台高清摄像机，可通过终端遥控器控制切换主流视频源</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10、提供不少于4路音频输入接口，2路音频输出接口，支持模拟卡侬麦克风、数字麦克风音频输入接口</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11、系统具有字幕叠加功能，可通过终端控制系统在本地图像上不同位置设置叠加中文会场名、横幅、滚动字幕</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12、主席终端支持广播发言会场、主席选看、主席轮询、邀请终端入会、强制终端退会、结束会议等功能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13、支持在终端控制软件对本地和远端会场图像进行实时监控及预览</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14、PC安装双流软件后，可以通过无线网络将PC桌面图像发送至终端作为辅流图像源传至远端，图像清晰流畅</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15、终端在空闲状态下，与外置的数字录像点播服务器配合，支持终端点播功能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16、具有基本的系统检测诊断功能，包括呼叫状态显示、网络信息统计、本端音视频自环测试、日志、远程升级维护等功能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17、提供不少于2个10/100/1000M以太网接口，支持线路备份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18、具备较强的网络抗丢包能力，在IP网络达到12%丢包时声音清晰、图像流畅、无马赛克，25%的丢包率情况下会议仍可进行，须与高清MCU同一品牌。</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7</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高清会议摄像机</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摄像机支持壁装、三脚架安装或吊顶安装等多种安装方式</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镜头图像传感器采用不小于1/2.8" 图像传感器，支持1080p60、1080p50、1080p30、1080p25、720p60、720p50等高清信号输出</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支持不小于12倍光学变焦</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支持广角镜头，水平视角不小于72°</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视频输出接口具备SDI、DVI、HDBaseT接口</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◆支持供电、显示、控制多线合一，只连接一根超五类网线实现供电、图像显示、摄像机控制，支持信号传输100米</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支持RS422控制接口，支持标准VISCA协议，支持摄像机通过控制口RS422实现菊花链控制，菊花链控制摄像机不小于7个</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支持中文OSD菜单，可在OSD中对摄像机进行设置</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水平转动范围：≥ ±160°，垂直转动范围：≥ -90°～50°</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支持自带显示屏，可方便显示视频输出分辨率</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支持根据安装方向自动翻转图像</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◆支持保存不少于255个预置位</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◆支持ZigBee控制，支持360°控制、有遮挡物时也能正常控制</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支持终端遥控器通过摄像机反向控制会议终端，须与高清提讯视频终端同一品牌。</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8</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室内LED全彩显示屏</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整屏显示尺寸不小于3.62米×2.04米，屏幕要求前维护，贴墙安装，整体厚度不超过20CM，含配套控制系统、拼接控制器（8入4出）、10KW配电柜、控制软件、及钢结构、包边、安装调试。</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LED全彩显示面板不接受OEM产品</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LED全彩显示面板技术要求：</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1、像素点间距：＜1.9mm</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2、最大对比度：≥5000:1</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3、刷新率：≥3840Hz</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4、水平/垂直可视角度：≥160°</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5、低亮高灰：100%亮度时≥12bit灰度，20%亮度时≥10bit灰度</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6、像素密度：＞277000点/㎡</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7、箱体平整度：≤0.2mm</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8、箱体间缝隙：≤0.2mm</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9、显示屏亮度：≥600nits</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10、色温（k）：3000-9000可调</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11、发光点中心距偏差：≤1%</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12、亮度均匀性：≥98%</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13、色度均匀性：±0.003Cx，Cy之内</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14、具有单点颜色校正和单点亮度校正功能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15、峰值功耗：≤700W/㎡</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16、平均功耗：≤200W/㎡</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17、换帧频率：50&amp;60HZ</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18、支持屏体拼缝亮线，暗线校正</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19、自检技术：具有LED单点自检、通讯检测、电源检测、温度监控</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20、远程监控：可实现远程监督控制，对可能发生的潜在故障记录日志，并向操作员发出警报信号</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21、高温高湿工作，将受试样品放入40℃，80%环境中，通电工作8h,再恢复到常温；试验中、试验后受试样品外观结构和功能均应正常</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22、低温工作，将受试样品放入-10℃环境中，通电工作8h，再恢复到常温。试验中、试验后受试样品外观结构和功能均应正常。</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平方</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7.38</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lang w:eastAsia="zh-CN"/>
              </w:rPr>
            </w:pPr>
            <w:r>
              <w:rPr>
                <w:rFonts w:hint="eastAsia" w:asciiTheme="minorEastAsia" w:hAnsiTheme="minorEastAsia" w:cstheme="minorEastAsia"/>
                <w:color w:val="000000" w:themeColor="text1"/>
                <w:kern w:val="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9</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电视墙服务器</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 xml:space="preserve">1、采用19英寸标准机架式结构，嵌入式、模块化设计，不少于7个业务插槽，可根据业务所需配置相应的解码模块，实现高密度视频解码输出 </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2、支持双电源、双网口冗余备份，支持设备长时间稳定运行</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3、支持远程网络连接MCU方式实现电视墙解码输出，即MCU和电视墙服务器之间距离不受限制</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4、支持ITU-T H.263、H.264、H.264 High Profile、MPEG4等视频编解码协议</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5、支持G.711、G.722、G.728、G.722.1AnnexC、G.719、MPEG4-AAC LC/LD等音频协议</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6、支持H.239标准双流协议</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7、支持1080p60、1080p30、720p60、720p30高清图像格式，并向下兼容4CIF、CIF标清图像格式</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8、单机支持不少于4路高清视频输出，支持高标清解码模块混插，带同步音频输出，具备3G-SDI/DVI-I(兼容HDMI/YPbPr）/CVBS等多种视频接口可选；设备须与高清MCU同一品牌，本次要求配置4路1080p60fps高清输出，视频输出接口为DVI-I</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9、为简化系统操作，在会议控制系统中支持直接操作控制电视墙服务器，无需在多个操作软件之间频繁切换；支持手动指定会场视频至电视墙服务器解码通道输出，并可在某一解码通道设置主席跟随、发言人跟随或电视墙器轮询显示</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10、电视墙解码模块支持画面合成功能，无需占用MCU画面合成资源情况下可支持将不少于4路高清图像合成一路高清输出显示。</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10</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鹅颈话筒</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类型：鹅颈式会议话筒</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换能方式：电容式</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指向性：心形单指向性</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频率响应：50Hz-20KHz</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最大承受音压：120dB</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输出阻抗：200Ω±30%</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幻象供电：+48V。</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个</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11</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音频控制面板</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16路音频控制墙面板,通过网络与音频处理器连接，触摸控制实现场景切换，音量调节。</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12</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无源音箱</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产品类型：无源全频音箱</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系统类型：单10寸二分频音箱</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频率响应：75Hz~17KHz（±3dB）/65Hz~18KHz (-10dB )</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灵敏度(1W/1m)：96dB</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标称阻抗：8Ω</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额定功率（AES）：250W</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低音单元：10寸</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高音单元：1.5寸</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覆盖角度(H×V)：80゜×50゜</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最大声压级(连续/峰值)：120dB/126Db</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重量：≥18.5kg。</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只</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13</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数字功放</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8Ω立体声功率：750W×2，4Ω立体声功率：1050W×2，8Ω桥接功率：2100W×1</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频率范围：（1W@8Ω）20Hz-25kHz +1/-1dB</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总谐波失真：≤0.1%</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信噪比：≥100dB</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阻尼系数：≥200:1</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转换速率：30V/us</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电压放大倍数（0.775V）：96</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输入阻抗：20kΩ平衡/10kΩ非平衡</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前面板指示：保护指示灯、削波指示灯、信号指示灯</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功放保护：具有直流保护、过载保护、短路保护、过热保护、压限保护、软启动保护等。</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14</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数字音频处理器</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输入输出：8路平衡式话筒/线路输入，8路平衡式输出，采用凤凰插接口</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24bit/48KHz 取样频率，高性能 A/D D/A 转换器和 32-bit 浮点 DSP 处理器</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内置反馈抑制器、回声消除器（AEC）、自动混音器、路由器，输入：哑音、相位、幻像供电、粉红噪声、白噪声、正弦波发生器、噪声门、压限器、31段均衡器、自动增益，输出：延时器、分频器、5段参量均衡器、限幅器、信号指示表器等</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RS-485支持自动摄像跟踪功能，轻松实现视频会议</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RS-232双向串行控制接口：可发送或接受控制，如视频矩阵、摄像机等功能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支持8通道自定义输入输出的GPIO可编程控制接口，支持外部电平、可实现消防联动等功能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带USB接口（支持录音及播放功能）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设备内置网页控制功能，在Windows、Android、iOS等平台上皆可快速操作，登录预置IP网页可以实现通道控制、场景调用、安装软件下载。</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15</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交换机</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产品类型：三层千兆以太网交换机</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交换容量：不低于330Gbps</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包转发率：不低于90Mpps</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固定端口：不少于24个10/100/1000Base-T和4个千兆SFP</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MAC地址表：支持MAC地址自动学习和老化，支持源MAC地址过滤</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VLAN：支持基于MAC/协议/IP子网/策略/端口的VLAN</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业务端口防雷能力：6KV。</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16</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存储</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1、存储要求采用19英寸标准机架式结构，一体化设计</w:t>
            </w:r>
            <w:r>
              <w:rPr>
                <w:rFonts w:hint="eastAsia" w:asciiTheme="minorEastAsia" w:hAnsiTheme="minorEastAsia" w:eastAsiaTheme="minorEastAsia" w:cstheme="minorEastAsia"/>
                <w:color w:val="000000" w:themeColor="text1"/>
                <w:kern w:val="0"/>
                <w:sz w:val="20"/>
                <w:szCs w:val="20"/>
              </w:rPr>
              <w:br w:type="textWrapping"/>
            </w:r>
            <w:r>
              <w:rPr>
                <w:rFonts w:hint="eastAsia" w:asciiTheme="minorEastAsia" w:hAnsiTheme="minorEastAsia" w:eastAsiaTheme="minorEastAsia" w:cstheme="minorEastAsia"/>
                <w:color w:val="000000" w:themeColor="text1"/>
                <w:kern w:val="0"/>
                <w:sz w:val="20"/>
                <w:szCs w:val="20"/>
              </w:rPr>
              <w:t>2、采用嵌入式操作系统，支持设备长时间稳定运行</w:t>
            </w:r>
            <w:r>
              <w:rPr>
                <w:rFonts w:hint="eastAsia" w:asciiTheme="minorEastAsia" w:hAnsiTheme="minorEastAsia" w:eastAsiaTheme="minorEastAsia" w:cstheme="minorEastAsia"/>
                <w:color w:val="000000" w:themeColor="text1"/>
                <w:kern w:val="0"/>
                <w:sz w:val="20"/>
                <w:szCs w:val="20"/>
              </w:rPr>
              <w:br w:type="textWrapping"/>
            </w:r>
            <w:r>
              <w:rPr>
                <w:rFonts w:hint="eastAsia" w:asciiTheme="minorEastAsia" w:hAnsiTheme="minorEastAsia" w:eastAsiaTheme="minorEastAsia" w:cstheme="minorEastAsia"/>
                <w:color w:val="000000" w:themeColor="text1"/>
                <w:kern w:val="0"/>
                <w:sz w:val="20"/>
                <w:szCs w:val="20"/>
              </w:rPr>
              <w:t>3、支持H.323和SIP通信标准，支持H.263、H.264 Baseline Profile、H.264 High Profile、MPEG-4等视频编解码协议</w:t>
            </w:r>
            <w:r>
              <w:rPr>
                <w:rFonts w:hint="eastAsia" w:asciiTheme="minorEastAsia" w:hAnsiTheme="minorEastAsia" w:eastAsiaTheme="minorEastAsia" w:cstheme="minorEastAsia"/>
                <w:color w:val="000000" w:themeColor="text1"/>
                <w:kern w:val="0"/>
                <w:sz w:val="20"/>
                <w:szCs w:val="20"/>
              </w:rPr>
              <w:br w:type="textWrapping"/>
            </w:r>
            <w:r>
              <w:rPr>
                <w:rFonts w:hint="eastAsia" w:asciiTheme="minorEastAsia" w:hAnsiTheme="minorEastAsia" w:eastAsiaTheme="minorEastAsia" w:cstheme="minorEastAsia"/>
                <w:color w:val="000000" w:themeColor="text1"/>
                <w:kern w:val="0"/>
                <w:sz w:val="20"/>
                <w:szCs w:val="20"/>
              </w:rPr>
              <w:t>4、支持G.711A、G.711U、G.722、G.728、G.722.1 Annex C、G.719、MPEG4-AAC LC/LD等音频协议，可录制20KHz以上的宽音频</w:t>
            </w:r>
            <w:r>
              <w:rPr>
                <w:rFonts w:hint="eastAsia" w:asciiTheme="minorEastAsia" w:hAnsiTheme="minorEastAsia" w:eastAsiaTheme="minorEastAsia" w:cstheme="minorEastAsia"/>
                <w:color w:val="000000" w:themeColor="text1"/>
                <w:kern w:val="0"/>
                <w:sz w:val="20"/>
                <w:szCs w:val="20"/>
              </w:rPr>
              <w:br w:type="textWrapping"/>
            </w:r>
            <w:r>
              <w:rPr>
                <w:rFonts w:hint="eastAsia" w:asciiTheme="minorEastAsia" w:hAnsiTheme="minorEastAsia" w:eastAsiaTheme="minorEastAsia" w:cstheme="minorEastAsia"/>
                <w:color w:val="000000" w:themeColor="text1"/>
                <w:kern w:val="0"/>
                <w:sz w:val="20"/>
                <w:szCs w:val="20"/>
              </w:rPr>
              <w:t>5、支持H.239双流，支持录制动态双流图像，也支持录制静态双流图像</w:t>
            </w:r>
            <w:r>
              <w:rPr>
                <w:rFonts w:hint="eastAsia" w:asciiTheme="minorEastAsia" w:hAnsiTheme="minorEastAsia" w:eastAsiaTheme="minorEastAsia" w:cstheme="minorEastAsia"/>
                <w:color w:val="000000" w:themeColor="text1"/>
                <w:kern w:val="0"/>
                <w:sz w:val="20"/>
                <w:szCs w:val="20"/>
              </w:rPr>
              <w:br w:type="textWrapping"/>
            </w:r>
            <w:r>
              <w:rPr>
                <w:rFonts w:hint="eastAsia" w:asciiTheme="minorEastAsia" w:hAnsiTheme="minorEastAsia" w:eastAsiaTheme="minorEastAsia" w:cstheme="minorEastAsia"/>
                <w:color w:val="000000" w:themeColor="text1"/>
                <w:kern w:val="0"/>
                <w:sz w:val="20"/>
                <w:szCs w:val="20"/>
              </w:rPr>
              <w:t>6、支持会议速率以128kb/s-8Mb/s带宽进行录制，支持1080p60fps、1080p30fps、720p60fps、720p30fps高清图像格式录制</w:t>
            </w:r>
            <w:r>
              <w:rPr>
                <w:rFonts w:hint="eastAsia" w:asciiTheme="minorEastAsia" w:hAnsiTheme="minorEastAsia" w:eastAsiaTheme="minorEastAsia" w:cstheme="minorEastAsia"/>
                <w:color w:val="000000" w:themeColor="text1"/>
                <w:kern w:val="0"/>
                <w:sz w:val="20"/>
                <w:szCs w:val="20"/>
              </w:rPr>
              <w:br w:type="textWrapping"/>
            </w:r>
            <w:r>
              <w:rPr>
                <w:rFonts w:hint="eastAsia" w:asciiTheme="minorEastAsia" w:hAnsiTheme="minorEastAsia" w:eastAsiaTheme="minorEastAsia" w:cstheme="minorEastAsia"/>
                <w:color w:val="000000" w:themeColor="text1"/>
                <w:kern w:val="0"/>
                <w:sz w:val="20"/>
                <w:szCs w:val="20"/>
              </w:rPr>
              <w:t>7、支持多种录像方式，包括终端的单点录像、多点会议的广播录像和多点会议中的某个终端录像</w:t>
            </w:r>
            <w:r>
              <w:rPr>
                <w:rFonts w:hint="eastAsia" w:asciiTheme="minorEastAsia" w:hAnsiTheme="minorEastAsia" w:eastAsiaTheme="minorEastAsia" w:cstheme="minorEastAsia"/>
                <w:color w:val="000000" w:themeColor="text1"/>
                <w:kern w:val="0"/>
                <w:sz w:val="20"/>
                <w:szCs w:val="20"/>
              </w:rPr>
              <w:br w:type="textWrapping"/>
            </w:r>
            <w:r>
              <w:rPr>
                <w:rFonts w:hint="eastAsia" w:asciiTheme="minorEastAsia" w:hAnsiTheme="minorEastAsia" w:eastAsiaTheme="minorEastAsia" w:cstheme="minorEastAsia"/>
                <w:color w:val="000000" w:themeColor="text1"/>
                <w:kern w:val="0"/>
                <w:sz w:val="20"/>
                <w:szCs w:val="20"/>
              </w:rPr>
              <w:t>8、支持不少于15路1080p60视频同时录制</w:t>
            </w:r>
            <w:r>
              <w:rPr>
                <w:rFonts w:hint="eastAsia" w:asciiTheme="minorEastAsia" w:hAnsiTheme="minorEastAsia" w:eastAsiaTheme="minorEastAsia" w:cstheme="minorEastAsia"/>
                <w:color w:val="000000" w:themeColor="text1"/>
                <w:kern w:val="0"/>
                <w:sz w:val="20"/>
                <w:szCs w:val="20"/>
              </w:rPr>
              <w:br w:type="textWrapping"/>
            </w:r>
            <w:r>
              <w:rPr>
                <w:rFonts w:hint="eastAsia" w:asciiTheme="minorEastAsia" w:hAnsiTheme="minorEastAsia" w:eastAsiaTheme="minorEastAsia" w:cstheme="minorEastAsia"/>
                <w:color w:val="000000" w:themeColor="text1"/>
                <w:kern w:val="0"/>
                <w:sz w:val="20"/>
                <w:szCs w:val="20"/>
              </w:rPr>
              <w:t>9、支持终端、MCU、WEB客户端开始、暂停、停止录像功能</w:t>
            </w:r>
            <w:r>
              <w:rPr>
                <w:rFonts w:hint="eastAsia" w:asciiTheme="minorEastAsia" w:hAnsiTheme="minorEastAsia" w:eastAsiaTheme="minorEastAsia" w:cstheme="minorEastAsia"/>
                <w:color w:val="000000" w:themeColor="text1"/>
                <w:kern w:val="0"/>
                <w:sz w:val="20"/>
                <w:szCs w:val="20"/>
              </w:rPr>
              <w:br w:type="textWrapping"/>
            </w:r>
            <w:r>
              <w:rPr>
                <w:rFonts w:hint="eastAsia" w:asciiTheme="minorEastAsia" w:hAnsiTheme="minorEastAsia" w:eastAsiaTheme="minorEastAsia" w:cstheme="minorEastAsia"/>
                <w:color w:val="000000" w:themeColor="text1"/>
                <w:kern w:val="0"/>
                <w:sz w:val="20"/>
                <w:szCs w:val="20"/>
              </w:rPr>
              <w:t>10、支持对当前会议进行直播，用户可通过WEB登录服务器观看会议直播，支持不少于5组直播源</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◆11、支持对已有的录像文件进行直播和预约直播，WEB用户到预定的时间点即可观看直播</w:t>
            </w:r>
            <w:r>
              <w:rPr>
                <w:rFonts w:hint="eastAsia" w:asciiTheme="minorEastAsia" w:hAnsiTheme="minorEastAsia" w:eastAsiaTheme="minorEastAsia" w:cstheme="minorEastAsia"/>
                <w:color w:val="000000" w:themeColor="text1"/>
                <w:kern w:val="0"/>
                <w:sz w:val="20"/>
                <w:szCs w:val="20"/>
              </w:rPr>
              <w:br w:type="textWrapping"/>
            </w:r>
            <w:r>
              <w:rPr>
                <w:rFonts w:hint="eastAsia" w:asciiTheme="minorEastAsia" w:hAnsiTheme="minorEastAsia" w:eastAsiaTheme="minorEastAsia" w:cstheme="minorEastAsia"/>
                <w:color w:val="000000" w:themeColor="text1"/>
                <w:kern w:val="0"/>
                <w:sz w:val="20"/>
                <w:szCs w:val="20"/>
              </w:rPr>
              <w:t>12、具备不少于2个10/100/1000M以太网口，支持多网段接入</w:t>
            </w:r>
            <w:r>
              <w:rPr>
                <w:rFonts w:hint="eastAsia" w:asciiTheme="minorEastAsia" w:hAnsiTheme="minorEastAsia" w:eastAsiaTheme="minorEastAsia" w:cstheme="minorEastAsia"/>
                <w:color w:val="000000" w:themeColor="text1"/>
                <w:kern w:val="0"/>
                <w:sz w:val="20"/>
                <w:szCs w:val="20"/>
              </w:rPr>
              <w:br w:type="textWrapping"/>
            </w:r>
            <w:r>
              <w:rPr>
                <w:rFonts w:hint="eastAsia" w:asciiTheme="minorEastAsia" w:hAnsiTheme="minorEastAsia" w:eastAsiaTheme="minorEastAsia" w:cstheme="minorEastAsia"/>
                <w:color w:val="000000" w:themeColor="text1"/>
                <w:kern w:val="0"/>
                <w:sz w:val="20"/>
                <w:szCs w:val="20"/>
              </w:rPr>
              <w:t>13、具备较强的网络抗丢包能力，在IP网络达到12%丢包情况下声音清晰、图像流畅，25%丢包情况下，会议仍可进行，设备须与高清MCU同一品牌。</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3"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17</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实物展示台</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像素：≥500万,变焦：整机不低于200倍放大，解像度：≥1000线,对焦/白平衡：自动/手动，光源：2×1W LED双壁灯，接口：2组RGB输入、2组RGB输出。</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18</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打印机</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彩色激光打印机，最大打印幅面：A4，最高分辨率：1200 x 2400dpi，黑彩同速，打印速度不低于18页/分钟，支持有线、无线网络打印。</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19</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商用台式计算机</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处理器：Intel 酷睿i5处理器或以上，主频≥3.4GHz</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主板：Intel B250芯片组或以上，同品牌原厂主板</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主板扩展：PCIe x16插槽≥1个，PCIe x1插槽≥1 个，PCI插槽≥1 个，M.2 for PCIe NVMe SSD接口 ≥1 个</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内存：≥4G DDR4</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硬盘：≥1TB</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声卡：集成5.1声道声卡,提供前置2个，后置3个立体声输出接口</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网卡：≥10/100/1000M以太网卡</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机箱：≤15L立式机箱、顶置提手</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电源：≤180W高效节能电源</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标配接口：VGA接口≥1个，USB接口≥8个，至少6个USB3.0其中4个USB3.0接口前置</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数据安全性：可通过BIOS设置识别或屏蔽USB存储设备</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显示器：≥19.5寸LED宽屏显示器。</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20</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吸声软包</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材料规格：25mm厚玻璃棉板外包布，吸声系数a：500Hz＞0.56、1000Hz＞0.7、2000Hz＞0.77，阻燃性能：燃烧剩余长度平均值＞620mm、燃烧剩余长度最小值＞590mm、焰尖高度＜35。</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平方</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40</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21</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竹木纤维板</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材料要求：不低于9mm厚竹木纤维板。</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平方</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40</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22</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LED高光灯</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LED高光灯。</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个</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12</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23</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地毯</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机制簇绒地毯，绒高12mm，耗纱量1750mg。</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平方</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48</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24</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电动窗帘</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两条电动轨道,一层纱帘一层遮阳帘。</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套</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25</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高清提讯视频终端</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1、采用硬件分体式结构,嵌入式操作系统，非PC架构、非工控机架构</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2、会议速率支持128Kbps—8Mbps</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3、支持ITU-T H.323和IETF SIP通信标准</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◆4、支持H.263、H.264、H.264 High Profile、MPEG4等视频编解码协议</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5、支持G.711、G.722、G.728、G.722.1AnnexC、G.719、MPEG4-AAC LC/LD等音频协议，可达到20KHz以上的宽频效果</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6、支持H.239标准双流协议</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7、支持1080p60、1080p30、720p60、720p30高清视频编解码，并向下兼容4CIF、CIF标清图像格式</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8、支持动态图像双流和PC图像双流两种功能，在保证主流视频1080p 60fps前提下，第二路视频流不低于1080p60fps</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9、需独立提供不少于1路高清DVI、1路VGA、1路标清视频输入/输出接口，不得采用私有非标接口，支持视频源扩展接入，DVI输入接口可扩展接入2台高清摄像机，可通过终端遥控器控制切换主流视频源</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10、提供不少于4路音频输入接口，2路音频输出接口，支持模拟卡侬麦克风、数字麦克风音频输入接口</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11、系统具有字幕叠加功能，可通过终端控制系统在本地图像上不同位置设置叠加中文会场名、横幅、滚动字幕</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12、主席终端支持广播发言会场、主席选看、主席轮询、邀请终端入会、强制终端退会、结束会议等功能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13、支持在终端控制软件对本地和远端会场图像进行实时监控及预览</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14、PC安装双流软件后，可以通过无线网络将PC桌面图像发送至终端作为辅流图像源传至远端，图像清晰流畅</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15、终端在空闲状态下，与外置的数字录像点播服务器配合，支持终端点播功能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16、具有基本的系统检测诊断功能，包括呼叫状态显示、网络信息统计、本端音视频自环测试、日志、远程升级维护等功能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17、提供不少于2个10/100/1000M以太网接口，支持线路备份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18、具备较强的网络抗丢包能力，在IP网络达到12%丢包时声音清晰、图像流畅、无马赛克，25%的丢包率情况下会议仍可进行，须与高清MCU同一品牌。</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26</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高清会议摄像机</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摄像机支持壁装、三脚架安装或吊顶安装等多种安装方式</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镜头图像传感器采用不小于1/2.8" 图像传感器，支持1080p60、1080p50、1080p30、1080p25、720p60、720p50等高清信号输出</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支持不小于12倍光学变焦</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支持广角镜头，水平视角不小于72°</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视频输出接口具备SDI、DVI、HDBaseT接口</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◆支持供电、显示、控制多线合一，只连接一根超五类网线实现供电、图像显示、摄像机控制，支持信号传输100米</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支持RS422控制接口，支持标准VISCA协议，支持摄像机通过控制口RS422实现菊花链控制，菊花链控制摄像机不小于7个</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支持中文OSD菜单，可在OSD中对摄像机进行设置</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水平转动范围：≥ ±160°，垂直转动范围：≥ -90°～50°</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支持自带显示屏，可方便显示视频输出分辨率</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支持根据安装方向自动翻转图像</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◆支持保存不少于255个预置位</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◆支持ZigBee控制，支持360°控制、有遮挡物时也能正常控制</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支持终端遥控器通过摄像机反向控制会议终端，须与高清提讯视频终端同一品牌。</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27</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液晶电视机</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屏幕尺寸：45英寸；分辨率：1920×1080；屏幕比例：16:9。</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28</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麦克风</w:t>
            </w:r>
          </w:p>
        </w:tc>
        <w:tc>
          <w:tcPr>
            <w:tcW w:w="5316" w:type="dxa"/>
            <w:shd w:val="clear" w:color="000000" w:fill="auto"/>
            <w:tcMar>
              <w:top w:w="7" w:type="dxa"/>
              <w:left w:w="7" w:type="dxa"/>
              <w:right w:w="7" w:type="dxa"/>
            </w:tcMar>
            <w:vAlign w:val="center"/>
          </w:tcPr>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支持360°全向拾音，拾音距离不低于6m</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采用数字音频接口，由提讯终端供电</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频响100Hz～22KHz</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支持AGC（自动增益补偿）、ANS（自动噪声抑制）、AEC（自动回声抵消）技术</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支持抗手机干扰功能</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支持不少于3个麦克风级联部署，可满足更远距离声音采集</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具备哑音开关，可非常便捷的对麦克风进行哑音操作</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具备内置USB双流模块，双流模块可通过麦克风自动获取终端IP地址。</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个</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29</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合并式功率放大器</w:t>
            </w:r>
          </w:p>
        </w:tc>
        <w:tc>
          <w:tcPr>
            <w:tcW w:w="5316" w:type="dxa"/>
            <w:shd w:val="clear" w:color="000000" w:fill="auto"/>
            <w:tcMar>
              <w:top w:w="7" w:type="dxa"/>
              <w:left w:w="7" w:type="dxa"/>
              <w:right w:w="7" w:type="dxa"/>
            </w:tcMar>
            <w:vAlign w:val="center"/>
          </w:tcPr>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基本要求：4通道调音和功放一体化设备，2U尺寸，可在定压、定阻形式转换</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额定功率输出：≥60W×2（8Ω连续输出）/100V 60W×2（167Ω）），100V并联连接时:≥120W×1（83Ω）</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频率响应：≥50Hz～20kHz</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输入：两路MIC输入，两路LINE输入</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输出端子：螺钉式端子台和可拆卸式连接器。</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30</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无源吸顶扬声器</w:t>
            </w:r>
          </w:p>
        </w:tc>
        <w:tc>
          <w:tcPr>
            <w:tcW w:w="5316" w:type="dxa"/>
            <w:shd w:val="clear" w:color="000000" w:fill="auto"/>
            <w:tcMar>
              <w:top w:w="7" w:type="dxa"/>
              <w:left w:w="7" w:type="dxa"/>
              <w:right w:w="7" w:type="dxa"/>
            </w:tcMar>
            <w:vAlign w:val="center"/>
          </w:tcPr>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扬声器：≥12厘米圆锥形全频低音反射式扬声器</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输入阻抗：330Ω、1KΩ、2KΩ（高阻抗时）、8Ω（低阻抗）</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额定输入：≥30W、10W、5W（高阻抗100V时）</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额定容量：≥120W（连续输入）、60W（RMS）</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灵敏度：≥87dB</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最大声压级：低阻(60W)：≥105dB</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频率响应，≥90Hz～20KHz</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覆盖指向角：≥120°(水平)×120°(垂直)。</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31</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商用台式计算机</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处理器：Intel 酷睿i5处理器或以上，主频≥3.4GHz</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主板：Intel B250芯片组或以上，同品牌原厂主板</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主板扩展：PCIe x16插槽≥1个，PCIe x1插槽≥1 个，PCI插槽≥1 个，M.2 for PCIe NVMe SSD接口 ≥1 个</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内存：≥4G DDR4</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硬盘：≥1TB</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声卡：集成5.1声道声卡,提供前置2个，后置3个立体声输出接口</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网卡：≥10/100/1000M以太网卡</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机箱：≤15L立式机箱、顶置提手</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电源：≤180W高效节能电源</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标配接口：VGA接口≥1个，USB接口≥8个，至少6个USB3.0其中4个USB3.0接口前置</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数据安全性：可通过BIOS设置识别或屏蔽USB存储设备</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显示器：≥19.5寸LED宽屏显示器。</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32</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打印机</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彩色激光打印机，最大打印幅面：A4，最高分辨率：1200 x 2400dpi，黑彩同速，打印速度不低于18页/分钟，支持有线、无线网络打印。</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33</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手写板</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手写板，活动区域152x102mm全屏幕连续书写，随心输入、高速识别，随意签、保留原笔迹。</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34</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交换机</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产品类型：三层千兆以太网交换机</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交换容量：不低于330Gbps</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包转发率：不低于90Mpps</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固定端口：不少于24个10/100/1000Base-T和4个千兆SFP</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MAC地址表：支持MAC地址自动学习和老化，支持源MAC地址过滤</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VLAN：支持基于MAC/协议/IP子网/策略/端口的VLAN</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业务端口防雷能力：6KV。</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35</w:t>
            </w:r>
          </w:p>
        </w:tc>
        <w:tc>
          <w:tcPr>
            <w:tcW w:w="876"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电源时序器</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技术要求：最大输入电流：30A，单路最大输出电流：16A，工作电压：220V/50-60Hz，每一路功率： 可达3000W，输出电源插座：万用插座,符合欧美标准；后面板8个受控万用插座，前面板一个不受控万用插座；插座材质：每个插座材质磷铜，均通过检验才安装，每一路开关间隔时间：1秒，每一路带开关指示灯，单路切换开关。</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36</w:t>
            </w:r>
          </w:p>
        </w:tc>
        <w:tc>
          <w:tcPr>
            <w:tcW w:w="876"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网络机柜</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容量：32U，19＂国标标准；前门为玻璃门，左右挡板及后门可拆卸，安装立梁厚度不小于2.0mm,侧板厚度不小于1.2mm；材料采用优质冷轧钢板。</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37</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高清同步录音录像服务器</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◆1、触摸显示屏尺寸不小于8寸</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2、支持H.265/H.264视频编码；支持G.711A、G.722、ADPCM、AAC-LC 48K音频编码</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3、支持不少于4路1080P网络摄像机接入，支持画中画合成，支持不少于2路千兆网接口</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◆4、支持双光盘同步刻录，刻录光驱支持热插拔（无需拆机）</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5、具备不少于2×Line In、2×Line Out、2×C-Mic、1×D-Mic音频接口</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6、具备不少于1×VGA In 、1×HDMI In、1×VGA Out、1×HDMI Out，支持两路物理接口同时输出</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7、具备6×SATA硬盘接口，存储空间不小于2TB，具备2×USB2.0，1×USB3.0接口</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8、支持1080P、720P、D1图像分辨率，支持接入16路1080P前端</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9、支持硬盘RAID5，画面合成、单通道画面、证据源画面可在主机硬盘进行记录存储；硬盘录满自动覆盖，可根据需要配置刻录完成的后在硬盘中是否存留录像</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10、支持快捷键/主机触摸屏上直接回放光盘录像</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11、支持多路音频输入与视频组合混音后的同步刻录功能，支持回声抵消</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12、支持直接接入前端通道或与视频会议终端互通（H.323），支持双流（H.239），进行远程审讯、远程提讯等统一管理</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◆13、支持GB/T 28181、H.323、H.239、RTSP协议</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14、支持光盘刻录完毕自动校验，以保证光盘的内容完整性和准确性；支持Hash校验，验证刻录稳定完整性</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15、直刻与补刻均为标准MP4标准文件，且数据完全一致</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16、支持断电续刻，支持无硬盘实时刻录，支持双室双刻，循环刻录</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17、通过开关量信号触发启停刻录</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18、支持主机与前端设备的时间同步功能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19、支持实现将温湿度屏的信息叠加在画面上</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20、须与高清MCU同一品牌。</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38</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网络防暴红外半球</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1、设备应为高清防暴半球型网络摄像机</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2、设备应采用工业级嵌入式架构，采用专用芯片和嵌入式操作系统，稳定可靠</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3、设备应采用1/2.8英寸200万高性能逐行扫描图像传感器</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4、最低照度至少满足0.001Lux（彩色），0.0001Lux（黑白）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5、设备应具备焦距2.7-12mm电动的内置镜头</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6、设备应采用高效的H.265（Main Profile）视频编码算法，有效降低存储、节省带宽，同时支持H.264(Baseline Profile、Main Profile、High Profile)/MJPEG编码，保证与现有H.264方案系统的兼容性</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7、最大支持分辨率1920×1080，帧率在1-30fps可调</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8、支持3码流并发输出，可达到主码流1920×1080，帧率30帧/秒，第一辅码流704×576，帧率30帧/秒，第二辅码流1920×1080，帧率30帧/秒</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9、设备应满足图像信噪比≥57dB，图像清晰度≥1000TVL，亮度（灰度）等级≥11级，图像延时≤130ms</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◆10、设备音频编码格式应支持G.711、G.722、G.726、AAC_LC、ADPCM音频编码标准，支持AEC回声抵消、混音录像等功能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11、设备支持48kHz高保真音频采样，并可根据不同要求设置采样率</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12、设备支持双路音频采集，并可选择监听其中一路或者两路</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13、支持超宽动态功能（动态范围110dB以上），在逆光环境下仍能实现较好的图像成像效果</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14、支持2D/3D数字降噪、电子防抖、畸变矫正、强光抑制、背光补偿、透雾等图像增强功能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15、设备应支持走廊模式，9:16图像风格可增加垂直视场角</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16、支持TF卡本地存储（最大支持128G）,支持热插拔；具备断链转存（ANR）功能，断网时录像保存在本地TF中，网络恢复后自动上传</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17、设备应内置红外补光，红外照射距离60米；具备SmartIR功能，能根据所拍摄目标的距离自动调节红外灯，使物体不过曝</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◆18、设备具备物联拓展功能，支持字符叠加器、温湿度仪、电梯楼层显示、数字拾音器对接</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19、设备应具备遮挡告警、警戒线、场景变更、区域入侵、区域离开、物品遗留、物品拿取、音频异常侦测、虚焦检测等智能功能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20、设备应具备人脸抓拍功能，可对进入设置区域的行人进行人脸检测并抓拍</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21、设备应具备：音频异常、场景变更、虚焦侦测、视频遮挡等音视频质量异常检测功能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22、设备应支持智能异常侦测，当侦测到磁盘满、磁盘错误、网线断开后摄像机能联动报警上传</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23、设备应具备1×RJ45、1×RS485、1×BNC、1×TF卡（最大支持128G）、2×LineIn、1×LineOut、1×开关量报警输入、1×开关量报警输出、1×DC12V接口</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24、设备应与高清MCU同一品牌</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25、设备应满足GB/T20138-2006要求IK10以上，50J防暴等级结构</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26、设备应满足IP67级防护要求</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27、设备应满足工作温度-40℃～+70℃，在特殊环境下，保证性能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28、设备应满足工作电压在DC12V±30%范围内，仍能正常工作；并支持POE供电及电源热备份</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29、设备应满足抗浪涌，浪涌抗扰度开路电压≥6KV</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30、设备支持用户登录锁定功能，如登录密码连续输入错误3次，设备将提出告警并锁定用户</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31、设备软件应具备断电异常保护功能，软件在升级过程中断电，重新加电后可恢复到升级前的软件版本，保持设备正常运行。</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39</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商用台式计算机</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处理器：Intel 酷睿i5处理器或以上，主频≥3.4GHz</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主板：Intel B250芯片组或以上，同品牌原厂主板</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主板扩展：PCIe x16插槽≥1个，PCIe x1插槽≥1 个，PCI插槽≥1 个，M.2 for PCIe NVMe SSD接口 ≥1 个</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内存：≥4G DDR4</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硬盘：≥1TB</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声卡：集成5.1声道声卡,提供前置2个，后置3个立体声输出接口</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网卡：≥10/100/1000M以太网卡</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机箱：≤15L立式机箱、顶置提手</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电源：≤180W高效节能电源</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标配接口：VGA接口≥1个，USB接口≥8个，至少6个USB3.0其中4个USB3.0接口前置</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数据安全性：可通过BIOS设置识别或屏蔽USB存储设备</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显示器：≥19.5寸LED宽屏显示器。</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40</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麦克风</w:t>
            </w:r>
          </w:p>
        </w:tc>
        <w:tc>
          <w:tcPr>
            <w:tcW w:w="5316" w:type="dxa"/>
            <w:shd w:val="clear" w:color="000000" w:fill="auto"/>
            <w:tcMar>
              <w:top w:w="7" w:type="dxa"/>
              <w:left w:w="7" w:type="dxa"/>
              <w:right w:w="7" w:type="dxa"/>
            </w:tcMar>
            <w:vAlign w:val="center"/>
          </w:tcPr>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支持360°全向拾音，拾音距离不低于6m</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采用数字音频接口，由提讯终端供电</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频响100Hz～22KHz</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支持AGC（自动增益补偿）、ANS（自动噪声抑制）、AEC（自动回声抵消）技术</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支持抗手机干扰功能</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支持不少于3个麦克风级联部署，可满足更远距离声音采集</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具备哑音开关，可非常便捷的对麦克风进行哑音操作</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具备内置USB双流模块，双流模块可通过麦克风自动获取终端IP地址。</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个</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41</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合并式功率放大器</w:t>
            </w:r>
          </w:p>
        </w:tc>
        <w:tc>
          <w:tcPr>
            <w:tcW w:w="5316" w:type="dxa"/>
            <w:shd w:val="clear" w:color="000000" w:fill="auto"/>
            <w:tcMar>
              <w:top w:w="7" w:type="dxa"/>
              <w:left w:w="7" w:type="dxa"/>
              <w:right w:w="7" w:type="dxa"/>
            </w:tcMar>
            <w:vAlign w:val="center"/>
          </w:tcPr>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基本要求：4通道调音和功放一体化设备，2U尺寸，可在定压、定阻形式转换</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额定功率输出：≥60W×2（8Ω连续输出）/100V 60W×2（167Ω）），100V并联连接时:≥120W×1（83Ω）</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频率响应：≥50Hz～20kHz</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输入：两路MIC输入，两路LINE输入</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输出端子：螺钉式端子台和可拆卸式连接器。</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42</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无源吸顶扬声器</w:t>
            </w:r>
          </w:p>
        </w:tc>
        <w:tc>
          <w:tcPr>
            <w:tcW w:w="5316" w:type="dxa"/>
            <w:shd w:val="clear" w:color="000000" w:fill="auto"/>
            <w:tcMar>
              <w:top w:w="7" w:type="dxa"/>
              <w:left w:w="7" w:type="dxa"/>
              <w:right w:w="7" w:type="dxa"/>
            </w:tcMar>
            <w:vAlign w:val="center"/>
          </w:tcPr>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扬声器：≥12厘米圆锥形全频低音反射式扬声器</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输入阻抗：330Ω、1KΩ、2KΩ（高阻抗时）、8Ω（低阻抗）</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额定输入：≥30W、10W、5W（高阻抗100V时）</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额定容量：≥120W（连续输入）、60W（RMS）</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灵敏度：≥87dB</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最大声压级：低阻(60W)：≥105dB</w:t>
            </w:r>
          </w:p>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频率响应，≥90Hz～20KHz</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覆盖指向角：≥120°(水平)×120°(垂直)。</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43</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实物展示台</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像素：≥500万,变焦：整机不低于200倍放大，解像度：≥1000线,对焦/白平衡：自动/手动，光源：2×1W LED双壁灯，接口：2组RGB输入、2组RGB输出。</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44</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打印机</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彩色激光打印机，最大打印幅面：A4，最高分辨率：1200 x 2400dpi，黑彩同速，打印速度不低于18页/分钟，支持有线、无线网络打印。</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45</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液晶电视</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屏幕尺寸：65英寸；分辨率：3840×2160；屏幕比例：16:9。</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2</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46</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交换机</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产品类型：三层千兆以太网交换机</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交换容量：不低于330Gbps</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包转发率：不低于90Mpps</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固定端口：不少于24个10/100/1000Base-T和4个千兆SFP</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MAC地址表：支持MAC地址自动学习和老化，支持源MAC地址过滤</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VLAN：支持基于MAC/协议/IP子网/策略/端口的VLAN</w:t>
            </w:r>
          </w:p>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业务端口防雷能力：6KV。</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台</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47</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吸声软包</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材料规格：25mm厚玻璃棉板外包布，吸声系数a：500Hz＞0.56、1000Hz＞0.7、2000Hz＞0.77，阻燃性能：燃烧剩余长度平均值＞620mm、燃烧剩余长度最小值＞590mm、焰尖高度＜35。</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平方</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35</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48</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竹木纤维板</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材料要求：不低于9mm厚竹木纤维板。</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平方</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35</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49</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LED高光灯</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LED高光灯。</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个</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9</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50</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地毯</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机制簇绒地毯，绒高12mm，耗纱量1750mg。</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平方</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44</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51</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电动窗帘</w:t>
            </w:r>
          </w:p>
        </w:tc>
        <w:tc>
          <w:tcPr>
            <w:tcW w:w="5316" w:type="dxa"/>
            <w:shd w:val="clear" w:color="000000" w:fill="auto"/>
            <w:tcMar>
              <w:top w:w="7" w:type="dxa"/>
              <w:left w:w="7" w:type="dxa"/>
              <w:right w:w="7" w:type="dxa"/>
            </w:tcMar>
            <w:vAlign w:val="center"/>
          </w:tcPr>
          <w:p>
            <w:pPr>
              <w:widowControl/>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两条电动轨道,一层纱帘一层遮阳帘。</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套</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52</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辅材</w:t>
            </w:r>
          </w:p>
        </w:tc>
        <w:tc>
          <w:tcPr>
            <w:tcW w:w="5316" w:type="dxa"/>
            <w:shd w:val="clear" w:color="000000" w:fill="auto"/>
            <w:tcMar>
              <w:top w:w="7" w:type="dxa"/>
              <w:left w:w="7" w:type="dxa"/>
              <w:right w:w="7" w:type="dxa"/>
            </w:tcMar>
            <w:vAlign w:val="center"/>
          </w:tcPr>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完成该项目所需要的各种线缆、线材及连接件等。</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批</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70" w:type="dxa"/>
            <w:shd w:val="clear" w:color="000000" w:fill="auto"/>
            <w:tcMar>
              <w:top w:w="7" w:type="dxa"/>
              <w:left w:w="7" w:type="dxa"/>
              <w:right w:w="7"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53</w:t>
            </w:r>
          </w:p>
        </w:tc>
        <w:tc>
          <w:tcPr>
            <w:tcW w:w="876" w:type="dxa"/>
            <w:shd w:val="clear" w:color="000000" w:fill="auto"/>
            <w:tcMar>
              <w:top w:w="7" w:type="dxa"/>
              <w:left w:w="7" w:type="dxa"/>
              <w:right w:w="7" w:type="dxa"/>
            </w:tcMar>
            <w:vAlign w:val="center"/>
          </w:tcPr>
          <w:p>
            <w:pPr>
              <w:jc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技术服务费</w:t>
            </w:r>
          </w:p>
        </w:tc>
        <w:tc>
          <w:tcPr>
            <w:tcW w:w="5316" w:type="dxa"/>
            <w:shd w:val="clear" w:color="000000" w:fill="auto"/>
            <w:tcMar>
              <w:top w:w="7" w:type="dxa"/>
              <w:left w:w="7" w:type="dxa"/>
              <w:right w:w="7" w:type="dxa"/>
            </w:tcMar>
            <w:vAlign w:val="center"/>
          </w:tcPr>
          <w:p>
            <w:pPr>
              <w:snapToGrid w:val="0"/>
              <w:jc w:val="left"/>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设备的安装及软件应用系统的安装调试。</w:t>
            </w:r>
          </w:p>
        </w:tc>
        <w:tc>
          <w:tcPr>
            <w:tcW w:w="480"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批</w:t>
            </w:r>
          </w:p>
        </w:tc>
        <w:tc>
          <w:tcPr>
            <w:tcW w:w="492"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rPr>
              <w:t>1</w:t>
            </w:r>
          </w:p>
        </w:tc>
        <w:tc>
          <w:tcPr>
            <w:tcW w:w="594" w:type="dxa"/>
            <w:shd w:val="clear" w:color="000000"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0"/>
                <w:szCs w:val="20"/>
              </w:rPr>
            </w:pPr>
            <w:r>
              <w:rPr>
                <w:rFonts w:hint="eastAsia" w:asciiTheme="minorEastAsia" w:hAnsiTheme="minorEastAsia" w:eastAsiaTheme="minorEastAsia" w:cstheme="minorEastAsia"/>
                <w:color w:val="000000" w:themeColor="text1"/>
                <w:kern w:val="0"/>
                <w:sz w:val="20"/>
                <w:szCs w:val="20"/>
                <w:lang w:eastAsia="zh-CN"/>
              </w:rPr>
              <w:t>否</w:t>
            </w:r>
          </w:p>
        </w:tc>
      </w:tr>
    </w:tbl>
    <w:p>
      <w:pPr>
        <w:pStyle w:val="2"/>
        <w:numPr>
          <w:ilvl w:val="0"/>
          <w:numId w:val="0"/>
        </w:numPr>
        <w:ind w:right="1470" w:rightChars="700"/>
        <w:rPr>
          <w:rFonts w:hint="eastAsia"/>
        </w:rPr>
      </w:pPr>
    </w:p>
    <w:p>
      <w:pPr>
        <w:spacing w:line="360" w:lineRule="auto"/>
        <w:contextualSpacing/>
        <w:rPr>
          <w:rFonts w:hint="eastAsia" w:ascii="宋体" w:hAnsi="宋体" w:cs="宋体"/>
          <w:kern w:val="0"/>
          <w:sz w:val="24"/>
        </w:rPr>
      </w:pPr>
      <w:r>
        <w:rPr>
          <w:rFonts w:hint="eastAsia" w:cs="微软雅黑" w:asciiTheme="minorEastAsia" w:hAnsiTheme="minorEastAsia"/>
          <w:b/>
          <w:color w:val="FF0000"/>
          <w:sz w:val="24"/>
        </w:rPr>
        <w:t>★</w:t>
      </w:r>
      <w:r>
        <w:rPr>
          <w:rFonts w:hint="eastAsia" w:ascii="宋体" w:hAnsi="宋体" w:cs="宋体"/>
          <w:b/>
          <w:kern w:val="0"/>
          <w:sz w:val="24"/>
          <w:lang w:val="zh-CN"/>
        </w:rPr>
        <w:t>三</w:t>
      </w:r>
      <w:r>
        <w:rPr>
          <w:rFonts w:hint="eastAsia" w:ascii="宋体" w:hAnsi="宋体" w:cs="宋体"/>
          <w:b/>
          <w:kern w:val="0"/>
          <w:sz w:val="24"/>
          <w:lang w:val="zh-CN" w:eastAsia="zh-CN"/>
        </w:rPr>
        <w:t>、</w:t>
      </w:r>
      <w:r>
        <w:rPr>
          <w:rFonts w:hint="eastAsia" w:ascii="宋体" w:hAnsi="宋体" w:cs="宋体"/>
          <w:b/>
          <w:kern w:val="0"/>
          <w:sz w:val="24"/>
          <w:lang w:val="zh-CN"/>
        </w:rPr>
        <w:t>采购标的执行标准</w:t>
      </w:r>
    </w:p>
    <w:p>
      <w:pPr>
        <w:spacing w:line="360" w:lineRule="auto"/>
        <w:ind w:firstLine="480" w:firstLineChars="200"/>
        <w:contextualSpacing/>
        <w:rPr>
          <w:rFonts w:hint="eastAsia" w:ascii="宋体" w:hAnsi="宋体" w:cs="宋体"/>
          <w:kern w:val="0"/>
          <w:sz w:val="24"/>
        </w:rPr>
      </w:pPr>
      <w:r>
        <w:rPr>
          <w:rFonts w:hint="eastAsia" w:ascii="宋体" w:hAnsi="宋体" w:cs="宋体"/>
          <w:kern w:val="0"/>
          <w:sz w:val="24"/>
        </w:rPr>
        <w:t>LED全彩显示面板不接受OEM产品，投标文件中须提供所投产品的</w:t>
      </w:r>
      <w:r>
        <w:rPr>
          <w:rFonts w:ascii="宋体" w:hAnsi="宋体" w:cs="宋体"/>
          <w:kern w:val="0"/>
          <w:sz w:val="24"/>
        </w:rPr>
        <w:t>《中国</w:t>
      </w:r>
      <w:r>
        <w:rPr>
          <w:rFonts w:hint="eastAsia" w:ascii="宋体" w:hAnsi="宋体" w:cs="宋体"/>
          <w:kern w:val="0"/>
          <w:sz w:val="24"/>
        </w:rPr>
        <w:t>国家</w:t>
      </w:r>
      <w:r>
        <w:rPr>
          <w:rFonts w:ascii="宋体" w:hAnsi="宋体" w:cs="宋体"/>
          <w:kern w:val="0"/>
          <w:sz w:val="24"/>
        </w:rPr>
        <w:t>强制</w:t>
      </w:r>
      <w:r>
        <w:rPr>
          <w:rFonts w:hint="eastAsia" w:ascii="宋体" w:hAnsi="宋体" w:cs="宋体"/>
          <w:kern w:val="0"/>
          <w:sz w:val="24"/>
        </w:rPr>
        <w:t>性产品</w:t>
      </w:r>
      <w:r>
        <w:rPr>
          <w:rFonts w:ascii="宋体" w:hAnsi="宋体" w:cs="宋体"/>
          <w:kern w:val="0"/>
          <w:sz w:val="24"/>
        </w:rPr>
        <w:t>认证</w:t>
      </w:r>
      <w:r>
        <w:rPr>
          <w:rFonts w:hint="eastAsia" w:ascii="宋体" w:hAnsi="宋体" w:cs="宋体"/>
          <w:kern w:val="0"/>
          <w:sz w:val="24"/>
        </w:rPr>
        <w:t>证书</w:t>
      </w:r>
      <w:r>
        <w:rPr>
          <w:rFonts w:ascii="宋体" w:hAnsi="宋体" w:cs="宋体"/>
          <w:kern w:val="0"/>
          <w:sz w:val="24"/>
        </w:rPr>
        <w:t>》（CCC 认证）</w:t>
      </w:r>
      <w:r>
        <w:rPr>
          <w:rFonts w:hint="eastAsia" w:ascii="宋体" w:hAnsi="宋体" w:cs="宋体"/>
          <w:kern w:val="0"/>
          <w:sz w:val="24"/>
        </w:rPr>
        <w:t>扫描件（或图片），且证书中委托人、</w:t>
      </w:r>
      <w:r>
        <w:rPr>
          <w:rFonts w:hint="eastAsia" w:ascii="宋体" w:hAnsi="宋体" w:cs="宋体"/>
          <w:kern w:val="0"/>
          <w:sz w:val="24"/>
          <w:lang w:eastAsia="zh-CN"/>
        </w:rPr>
        <w:t>生产者（</w:t>
      </w:r>
      <w:r>
        <w:rPr>
          <w:rFonts w:hint="eastAsia" w:ascii="宋体" w:hAnsi="宋体" w:cs="宋体"/>
          <w:kern w:val="0"/>
          <w:sz w:val="24"/>
        </w:rPr>
        <w:t>制造商</w:t>
      </w:r>
      <w:r>
        <w:rPr>
          <w:rFonts w:hint="eastAsia" w:ascii="宋体" w:hAnsi="宋体" w:cs="宋体"/>
          <w:kern w:val="0"/>
          <w:sz w:val="24"/>
          <w:lang w:eastAsia="zh-CN"/>
        </w:rPr>
        <w:t>）</w:t>
      </w:r>
      <w:r>
        <w:rPr>
          <w:rFonts w:hint="eastAsia" w:ascii="宋体" w:hAnsi="宋体" w:cs="宋体"/>
          <w:kern w:val="0"/>
          <w:sz w:val="24"/>
        </w:rPr>
        <w:t>及生产企业须为同一集团或同一公司</w:t>
      </w:r>
      <w:r>
        <w:rPr>
          <w:rFonts w:hint="eastAsia" w:ascii="宋体" w:hAnsi="宋体" w:cs="宋体"/>
          <w:kern w:val="0"/>
          <w:sz w:val="24"/>
          <w:lang w:eastAsia="zh-CN"/>
        </w:rPr>
        <w:t>。</w:t>
      </w:r>
    </w:p>
    <w:p>
      <w:pPr>
        <w:spacing w:line="360" w:lineRule="auto"/>
        <w:jc w:val="left"/>
        <w:rPr>
          <w:rFonts w:hint="eastAsia" w:ascii="宋体" w:hAnsi="宋体" w:cs="宋体"/>
          <w:b/>
          <w:color w:val="000000"/>
          <w:kern w:val="0"/>
          <w:sz w:val="24"/>
          <w:lang w:val="zh-CN"/>
        </w:rPr>
      </w:pPr>
      <w:r>
        <w:rPr>
          <w:rFonts w:hint="eastAsia" w:ascii="宋体" w:hAnsi="宋体" w:cs="宋体"/>
          <w:b/>
          <w:color w:val="000000"/>
          <w:kern w:val="0"/>
          <w:sz w:val="24"/>
          <w:lang w:val="zh-CN"/>
        </w:rPr>
        <w:t>四、</w:t>
      </w:r>
      <w:bookmarkStart w:id="0" w:name="_GoBack"/>
      <w:bookmarkEnd w:id="0"/>
      <w:r>
        <w:rPr>
          <w:rFonts w:hint="eastAsia" w:ascii="宋体" w:hAnsi="宋体" w:cs="宋体"/>
          <w:b/>
          <w:color w:val="000000"/>
          <w:kern w:val="0"/>
          <w:sz w:val="24"/>
          <w:lang w:val="zh-CN"/>
        </w:rPr>
        <w:t>采购标的的其他技术、服务等要求</w:t>
      </w:r>
    </w:p>
    <w:p>
      <w:pPr>
        <w:pStyle w:val="6"/>
        <w:numPr>
          <w:ilvl w:val="0"/>
          <w:numId w:val="3"/>
        </w:numPr>
        <w:spacing w:line="360" w:lineRule="auto"/>
        <w:rPr>
          <w:rFonts w:hint="eastAsia" w:hAnsi="宋体" w:cs="宋体"/>
          <w:color w:val="000000"/>
          <w:kern w:val="0"/>
          <w:lang w:val="zh-CN"/>
        </w:rPr>
      </w:pPr>
      <w:r>
        <w:rPr>
          <w:rFonts w:hint="eastAsia" w:hAnsi="宋体" w:cs="宋体"/>
          <w:color w:val="000000"/>
          <w:kern w:val="0"/>
          <w:lang w:val="zh-CN"/>
        </w:rPr>
        <w:t>质保期为三年。超过免费保修期维修业务，只收取材料费，免收工时费等。</w:t>
      </w:r>
    </w:p>
    <w:p>
      <w:pPr>
        <w:pStyle w:val="6"/>
        <w:numPr>
          <w:ilvl w:val="0"/>
          <w:numId w:val="3"/>
        </w:numPr>
        <w:spacing w:line="360" w:lineRule="auto"/>
        <w:rPr>
          <w:rFonts w:hint="eastAsia" w:hAnsi="宋体" w:cs="宋体"/>
          <w:color w:val="000000"/>
          <w:kern w:val="0"/>
          <w:lang w:val="zh-CN"/>
        </w:rPr>
      </w:pPr>
      <w:r>
        <w:rPr>
          <w:rFonts w:hint="eastAsia" w:hAnsi="宋体" w:cs="宋体"/>
          <w:color w:val="000000"/>
          <w:kern w:val="0"/>
          <w:lang w:val="zh-CN" w:eastAsia="zh-CN"/>
        </w:rPr>
        <w:t>“序号</w:t>
      </w:r>
      <w:r>
        <w:rPr>
          <w:rFonts w:hint="eastAsia" w:hAnsi="宋体" w:cs="宋体"/>
          <w:color w:val="000000"/>
          <w:kern w:val="0"/>
          <w:lang w:val="en-US" w:eastAsia="zh-CN"/>
        </w:rPr>
        <w:t>1、2、6、7、9、16、37</w:t>
      </w:r>
      <w:r>
        <w:rPr>
          <w:rFonts w:hint="eastAsia" w:hAnsi="宋体" w:cs="宋体"/>
          <w:color w:val="000000"/>
          <w:kern w:val="0"/>
          <w:lang w:val="zh-CN" w:eastAsia="zh-CN"/>
        </w:rPr>
        <w:t>”产品生产厂家须为同一厂家</w:t>
      </w:r>
      <w:r>
        <w:rPr>
          <w:rFonts w:hint="eastAsia" w:hAnsi="宋体" w:cs="宋体"/>
          <w:color w:val="000000"/>
          <w:kern w:val="0"/>
          <w:lang w:val="zh-CN"/>
        </w:rPr>
        <w:t>，否则为无效投标。</w:t>
      </w:r>
    </w:p>
    <w:p>
      <w:pPr>
        <w:widowControl/>
        <w:shd w:val="clear" w:color="auto" w:fill="FFFFFF"/>
        <w:spacing w:line="360" w:lineRule="auto"/>
        <w:contextualSpacing/>
        <w:jc w:val="left"/>
        <w:rPr>
          <w:rFonts w:ascii="楷体" w:hAnsi="楷体" w:eastAsia="楷体" w:cs="宋体"/>
          <w:color w:val="000000"/>
          <w:kern w:val="0"/>
          <w:sz w:val="28"/>
          <w:szCs w:val="28"/>
          <w:lang w:val="zh-CN"/>
        </w:rPr>
      </w:pPr>
      <w:r>
        <w:rPr>
          <w:rFonts w:hint="eastAsia" w:ascii="宋体" w:hAnsi="宋体" w:cs="宋体"/>
          <w:b/>
          <w:color w:val="000000"/>
          <w:kern w:val="0"/>
          <w:sz w:val="24"/>
          <w:lang w:val="zh-CN"/>
        </w:rPr>
        <w:t>五、验收标准</w:t>
      </w:r>
    </w:p>
    <w:p>
      <w:pPr>
        <w:widowControl/>
        <w:shd w:val="clear" w:color="auto" w:fill="FFFFFF"/>
        <w:spacing w:line="360" w:lineRule="auto"/>
        <w:ind w:firstLine="480" w:firstLineChars="200"/>
        <w:contextualSpacing/>
        <w:jc w:val="left"/>
        <w:rPr>
          <w:rFonts w:ascii="宋体" w:hAnsi="宋体" w:cs="宋体"/>
          <w:color w:val="000000"/>
          <w:kern w:val="0"/>
          <w:sz w:val="24"/>
          <w:lang w:val="zh-CN"/>
        </w:rPr>
      </w:pPr>
      <w:r>
        <w:rPr>
          <w:rFonts w:hint="eastAsia" w:ascii="宋体" w:hAnsi="宋体" w:cs="宋体"/>
          <w:color w:val="000000"/>
          <w:kern w:val="0"/>
          <w:sz w:val="24"/>
          <w:lang w:val="zh-CN"/>
        </w:rPr>
        <w:t>1、由</w:t>
      </w:r>
      <w:r>
        <w:rPr>
          <w:rFonts w:ascii="宋体" w:hAnsi="宋体" w:cs="宋体"/>
          <w:color w:val="000000"/>
          <w:kern w:val="0"/>
          <w:sz w:val="24"/>
          <w:lang w:val="zh-CN"/>
        </w:rPr>
        <w:t>采购人成立验收小组,按照采购合同的约定对</w:t>
      </w:r>
      <w:r>
        <w:rPr>
          <w:rFonts w:hint="eastAsia" w:ascii="宋体" w:hAnsi="宋体" w:cs="宋体"/>
          <w:color w:val="000000"/>
          <w:kern w:val="0"/>
          <w:sz w:val="24"/>
          <w:lang w:val="zh-CN"/>
        </w:rPr>
        <w:t>中标人</w:t>
      </w:r>
      <w:r>
        <w:rPr>
          <w:rFonts w:ascii="宋体" w:hAnsi="宋体" w:cs="宋体"/>
          <w:color w:val="000000"/>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8"/>
          <w:szCs w:val="28"/>
          <w:lang w:val="zh-CN"/>
        </w:rPr>
      </w:pPr>
      <w:r>
        <w:rPr>
          <w:rFonts w:hint="eastAsia" w:ascii="宋体" w:hAnsi="宋体" w:cs="宋体"/>
          <w:color w:val="000000"/>
          <w:kern w:val="0"/>
          <w:sz w:val="24"/>
          <w:lang w:val="zh-CN"/>
        </w:rPr>
        <w:t>2、按照招标文件要求、投标文件响应和承诺验收</w:t>
      </w:r>
      <w:r>
        <w:rPr>
          <w:rFonts w:hint="eastAsia" w:ascii="仿宋" w:hAnsi="仿宋" w:eastAsia="仿宋" w:cs="宋体"/>
          <w:color w:val="000000"/>
          <w:kern w:val="0"/>
          <w:sz w:val="28"/>
          <w:szCs w:val="28"/>
          <w:lang w:val="zh-CN"/>
        </w:rPr>
        <w:t>；</w:t>
      </w:r>
    </w:p>
    <w:p>
      <w:pPr>
        <w:widowControl/>
        <w:shd w:val="clear" w:color="auto" w:fill="FFFFFF"/>
        <w:spacing w:line="360" w:lineRule="auto"/>
        <w:ind w:firstLine="480" w:firstLineChars="200"/>
        <w:contextualSpacing/>
        <w:jc w:val="left"/>
        <w:rPr>
          <w:rFonts w:hint="eastAsia" w:ascii="宋体" w:hAnsi="宋体"/>
          <w:sz w:val="24"/>
        </w:rPr>
      </w:pPr>
      <w:r>
        <w:rPr>
          <w:rFonts w:hint="eastAsia" w:ascii="宋体" w:hAnsi="宋体" w:cs="宋体"/>
          <w:color w:val="000000"/>
          <w:kern w:val="0"/>
          <w:sz w:val="24"/>
          <w:lang w:val="zh-CN"/>
        </w:rPr>
        <w:t>3、</w:t>
      </w:r>
      <w:r>
        <w:rPr>
          <w:rFonts w:hint="eastAsia" w:ascii="宋体" w:hAnsi="宋体"/>
          <w:sz w:val="24"/>
        </w:rPr>
        <w:t>本项目采用现场运行、测试验收方式验收。投标人完成的项目应达到的质量标准应符合国家和履约地相关安全质量标准；行业技术规范标准；环保节能标准；强制认证相关标准。</w:t>
      </w:r>
    </w:p>
    <w:p>
      <w:pPr>
        <w:widowControl/>
        <w:shd w:val="clear" w:color="auto" w:fill="FFFFFF"/>
        <w:spacing w:line="360" w:lineRule="auto"/>
        <w:contextualSpacing/>
        <w:jc w:val="left"/>
        <w:rPr>
          <w:rFonts w:cs="宋体" w:asciiTheme="minorEastAsia" w:hAnsiTheme="minorEastAsia"/>
          <w:b/>
          <w:color w:val="000000"/>
          <w:kern w:val="0"/>
          <w:sz w:val="24"/>
          <w:lang w:val="zh-CN"/>
        </w:rPr>
      </w:pPr>
      <w:r>
        <w:rPr>
          <w:rFonts w:hint="eastAsia" w:cs="微软雅黑" w:asciiTheme="minorEastAsia" w:hAnsiTheme="minorEastAsia"/>
          <w:b/>
          <w:color w:val="FF0000"/>
        </w:rPr>
        <w:t>★</w:t>
      </w:r>
      <w:r>
        <w:rPr>
          <w:rFonts w:hint="eastAsia" w:asciiTheme="minorEastAsia" w:hAnsiTheme="minorEastAsia" w:cstheme="minorEastAsia"/>
          <w:b/>
          <w:color w:val="000000"/>
          <w:shd w:val="clear" w:color="auto" w:fill="FFFFFF"/>
        </w:rPr>
        <w:t>六、</w:t>
      </w:r>
      <w:r>
        <w:rPr>
          <w:rFonts w:hint="eastAsia" w:cs="宋体" w:asciiTheme="minorEastAsia" w:hAnsiTheme="minorEastAsia"/>
          <w:b/>
          <w:color w:val="000000"/>
          <w:kern w:val="0"/>
          <w:sz w:val="24"/>
          <w:lang w:val="zh-CN"/>
        </w:rPr>
        <w:t>资金支付</w:t>
      </w:r>
    </w:p>
    <w:p>
      <w:pPr>
        <w:widowControl/>
        <w:shd w:val="clear" w:color="auto" w:fill="FFFFFF"/>
        <w:spacing w:line="360" w:lineRule="auto"/>
        <w:ind w:firstLine="480" w:firstLineChars="200"/>
        <w:contextualSpacing/>
        <w:jc w:val="left"/>
        <w:rPr>
          <w:rFonts w:hint="eastAsia" w:ascii="宋体" w:hAnsi="宋体" w:cs="宋体"/>
          <w:color w:val="000000"/>
          <w:kern w:val="0"/>
          <w:sz w:val="24"/>
          <w:lang w:val="zh-CN"/>
        </w:rPr>
      </w:pPr>
      <w:r>
        <w:rPr>
          <w:rFonts w:hint="eastAsia" w:ascii="宋体" w:hAnsi="宋体" w:cs="宋体"/>
          <w:color w:val="000000"/>
          <w:kern w:val="0"/>
          <w:sz w:val="24"/>
          <w:lang w:val="zh-CN"/>
        </w:rPr>
        <w:t>1、支付方式：银行转账。</w:t>
      </w:r>
    </w:p>
    <w:p>
      <w:pPr>
        <w:pStyle w:val="11"/>
        <w:widowControl/>
        <w:shd w:val="clear" w:color="auto" w:fill="FFFFFF"/>
        <w:spacing w:line="408" w:lineRule="auto"/>
        <w:ind w:firstLine="480" w:firstLineChars="200"/>
        <w:contextualSpacing/>
        <w:jc w:val="left"/>
        <w:rPr>
          <w:rFonts w:hint="eastAsia" w:ascii="宋体" w:hAnsi="宋体" w:cs="宋体"/>
          <w:color w:val="000000"/>
          <w:kern w:val="0"/>
          <w:lang w:val="zh-CN"/>
        </w:rPr>
      </w:pPr>
      <w:r>
        <w:rPr>
          <w:rFonts w:hint="eastAsia" w:ascii="宋体" w:hAnsi="宋体" w:cs="宋体"/>
          <w:color w:val="000000"/>
          <w:kern w:val="0"/>
          <w:lang w:val="zh-CN"/>
        </w:rPr>
        <w:t>2、支付时间及条件：合同签订后</w:t>
      </w:r>
      <w:r>
        <w:rPr>
          <w:rFonts w:hint="eastAsia" w:ascii="宋体" w:hAnsi="宋体" w:cs="宋体"/>
          <w:color w:val="000000"/>
          <w:kern w:val="0"/>
        </w:rPr>
        <w:t>2</w:t>
      </w:r>
      <w:r>
        <w:rPr>
          <w:rFonts w:hint="eastAsia" w:ascii="宋体" w:hAnsi="宋体" w:cs="宋体"/>
          <w:color w:val="000000"/>
          <w:kern w:val="0"/>
          <w:lang w:val="zh-CN"/>
        </w:rPr>
        <w:t>0日内</w:t>
      </w:r>
      <w:r>
        <w:rPr>
          <w:rFonts w:hint="eastAsia" w:ascii="宋体" w:hAnsi="宋体" w:cs="仿宋_GB2312"/>
          <w:color w:val="000000"/>
          <w:kern w:val="0"/>
          <w:shd w:val="clear" w:color="auto" w:fill="FFFFFF"/>
        </w:rPr>
        <w:t>环境改造、</w:t>
      </w:r>
      <w:r>
        <w:rPr>
          <w:rFonts w:hint="eastAsia" w:ascii="宋体" w:hAnsi="宋体" w:cs="宋体"/>
          <w:color w:val="000000"/>
          <w:kern w:val="0"/>
          <w:lang w:val="zh-CN"/>
        </w:rPr>
        <w:t>网络铺设、硬件、软件安装调试完毕，达到使用要求。双方共同验收无异议后10日内支付合同总价款的9</w:t>
      </w:r>
      <w:r>
        <w:rPr>
          <w:rFonts w:hint="eastAsia" w:ascii="宋体" w:hAnsi="宋体" w:cs="宋体"/>
          <w:color w:val="000000"/>
          <w:kern w:val="0"/>
        </w:rPr>
        <w:t>5</w:t>
      </w:r>
      <w:r>
        <w:rPr>
          <w:rFonts w:hint="eastAsia" w:ascii="宋体" w:hAnsi="宋体" w:cs="宋体"/>
          <w:color w:val="000000"/>
          <w:kern w:val="0"/>
          <w:lang w:val="zh-CN"/>
        </w:rPr>
        <w:t>%，</w:t>
      </w:r>
      <w:r>
        <w:rPr>
          <w:rFonts w:hint="eastAsia" w:ascii="宋体" w:hAnsi="宋体" w:cs="宋体"/>
          <w:color w:val="000000"/>
          <w:kern w:val="0"/>
          <w:sz w:val="24"/>
          <w:szCs w:val="24"/>
          <w:lang w:val="zh-CN"/>
        </w:rPr>
        <w:t>验收合格满一年无质量问题支付合同总价款的5%</w:t>
      </w:r>
      <w:r>
        <w:rPr>
          <w:rFonts w:hint="eastAsia" w:ascii="宋体" w:hAnsi="宋体" w:cs="宋体"/>
          <w:color w:val="000000"/>
          <w:kern w:val="0"/>
          <w:lang w:val="zh-CN"/>
        </w:rPr>
        <w:t>。</w:t>
      </w:r>
    </w:p>
    <w:p>
      <w:pPr>
        <w:pStyle w:val="11"/>
        <w:widowControl/>
        <w:shd w:val="clear" w:color="auto" w:fill="FFFFFF"/>
        <w:spacing w:line="408" w:lineRule="auto"/>
        <w:contextualSpacing/>
        <w:jc w:val="left"/>
        <w:rPr>
          <w:rFonts w:hint="eastAsia" w:asciiTheme="minorEastAsia" w:hAnsiTheme="minorEastAsia" w:eastAsiaTheme="minorEastAsia" w:cstheme="minorEastAsia"/>
          <w:b/>
          <w:color w:val="000000"/>
          <w:shd w:val="clear" w:color="auto" w:fill="FFFFFF"/>
        </w:rPr>
      </w:pPr>
      <w:r>
        <w:rPr>
          <w:rFonts w:hint="eastAsia" w:asciiTheme="minorEastAsia" w:hAnsiTheme="minorEastAsia" w:eastAsiaTheme="minorEastAsia" w:cstheme="minorEastAsia"/>
          <w:b/>
          <w:color w:val="000000"/>
          <w:shd w:val="clear" w:color="auto" w:fill="FFFFFF"/>
        </w:rPr>
        <w:t>七、</w:t>
      </w:r>
      <w:r>
        <w:rPr>
          <w:rFonts w:hint="eastAsia" w:asciiTheme="minorEastAsia" w:hAnsiTheme="minorEastAsia" w:eastAsiaTheme="minorEastAsia" w:cstheme="minorEastAsia"/>
          <w:b/>
          <w:color w:val="000000"/>
          <w:shd w:val="clear" w:color="auto" w:fill="FFFFFF"/>
          <w:lang w:eastAsia="zh-CN"/>
        </w:rPr>
        <w:t>评标方法和</w:t>
      </w:r>
      <w:r>
        <w:rPr>
          <w:rFonts w:hint="eastAsia" w:asciiTheme="minorEastAsia" w:hAnsiTheme="minorEastAsia" w:eastAsiaTheme="minorEastAsia" w:cstheme="minorEastAsia"/>
          <w:b/>
          <w:color w:val="000000"/>
          <w:shd w:val="clear" w:color="auto" w:fill="FFFFFF"/>
        </w:rPr>
        <w:t>评标标准</w:t>
      </w:r>
    </w:p>
    <w:p>
      <w:pPr>
        <w:pStyle w:val="11"/>
        <w:widowControl/>
        <w:shd w:val="clear" w:color="auto" w:fill="FFFFFF"/>
        <w:spacing w:line="408" w:lineRule="auto"/>
        <w:contextualSpacing/>
        <w:jc w:val="left"/>
        <w:rPr>
          <w:rFonts w:ascii="宋体" w:hAnsi="宋体" w:cs="宋体"/>
          <w:color w:val="000000"/>
          <w:kern w:val="0"/>
          <w:lang w:val="zh-CN"/>
        </w:rPr>
      </w:pPr>
      <w:r>
        <w:rPr>
          <w:rFonts w:hint="eastAsia" w:ascii="宋体" w:hAnsi="宋体" w:cs="宋体"/>
          <w:color w:val="000000"/>
          <w:kern w:val="0"/>
          <w:lang w:val="zh-CN"/>
        </w:rPr>
        <w:t>（一）评标方法：综合评分法</w:t>
      </w:r>
    </w:p>
    <w:p>
      <w:pPr>
        <w:pStyle w:val="11"/>
        <w:widowControl/>
        <w:shd w:val="clear" w:color="auto" w:fill="FFFFFF"/>
        <w:spacing w:line="408" w:lineRule="auto"/>
        <w:contextualSpacing/>
        <w:jc w:val="left"/>
        <w:rPr>
          <w:rFonts w:hint="eastAsia" w:ascii="宋体" w:hAnsi="宋体" w:cs="宋体"/>
          <w:color w:val="000000"/>
          <w:kern w:val="0"/>
          <w:lang w:val="zh-CN"/>
        </w:rPr>
      </w:pPr>
      <w:r>
        <w:rPr>
          <w:rFonts w:hint="eastAsia" w:ascii="宋体" w:hAnsi="宋体" w:cs="宋体"/>
          <w:color w:val="000000"/>
          <w:kern w:val="0"/>
          <w:lang w:val="zh-CN"/>
        </w:rPr>
        <w:t>（二）综合评分法评标标准：</w:t>
      </w:r>
    </w:p>
    <w:tbl>
      <w:tblPr>
        <w:tblStyle w:val="16"/>
        <w:tblW w:w="9060"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6601"/>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jc w:val="center"/>
        </w:trPr>
        <w:tc>
          <w:tcPr>
            <w:tcW w:w="1292" w:type="dxa"/>
            <w:shd w:val="solid" w:color="FFFFFF" w:fill="auto"/>
            <w:tcMar>
              <w:left w:w="108" w:type="dxa"/>
              <w:right w:w="108" w:type="dxa"/>
            </w:tcMar>
            <w:vAlign w:val="center"/>
          </w:tcPr>
          <w:p>
            <w:pPr>
              <w:shd w:val="solid" w:color="FFFFFF" w:fill="auto"/>
              <w:spacing w:after="160" w:line="330" w:lineRule="atLeast"/>
              <w:jc w:val="center"/>
              <w:rPr>
                <w:rFonts w:hint="eastAsia" w:asciiTheme="minorEastAsia" w:hAnsiTheme="minorEastAsia" w:eastAsiaTheme="minorEastAsia" w:cstheme="minorEastAsia"/>
                <w:b/>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分值构成</w:t>
            </w:r>
          </w:p>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(总分100分)</w:t>
            </w:r>
          </w:p>
        </w:tc>
        <w:tc>
          <w:tcPr>
            <w:tcW w:w="7768" w:type="dxa"/>
            <w:gridSpan w:val="2"/>
            <w:shd w:val="solid" w:color="FFFFFF" w:fill="auto"/>
            <w:tcMar>
              <w:left w:w="108" w:type="dxa"/>
              <w:right w:w="108" w:type="dxa"/>
            </w:tcMar>
            <w:vAlign w:val="center"/>
          </w:tcPr>
          <w:p>
            <w:pPr>
              <w:shd w:val="solid" w:color="FFFFFF" w:fill="auto"/>
              <w:wordWrap w:val="0"/>
              <w:spacing w:after="160" w:line="36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color w:val="auto"/>
                <w:sz w:val="20"/>
                <w:szCs w:val="20"/>
                <w:shd w:val="clear" w:color="000000" w:fill="FFFFFF"/>
              </w:rPr>
              <w:t>价格分值：30分</w:t>
            </w:r>
          </w:p>
          <w:p>
            <w:pPr>
              <w:shd w:val="solid" w:color="FFFFFF" w:fill="auto"/>
              <w:wordWrap w:val="0"/>
              <w:spacing w:after="160" w:line="36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color w:val="auto"/>
                <w:sz w:val="20"/>
                <w:szCs w:val="20"/>
                <w:shd w:val="clear" w:color="000000" w:fill="FFFFFF"/>
              </w:rPr>
              <w:t>商务部分：2</w:t>
            </w:r>
            <w:r>
              <w:rPr>
                <w:rFonts w:hint="eastAsia" w:asciiTheme="minorEastAsia" w:hAnsiTheme="minorEastAsia" w:cstheme="minorEastAsia"/>
                <w:color w:val="auto"/>
                <w:sz w:val="20"/>
                <w:szCs w:val="20"/>
                <w:shd w:val="clear" w:color="000000" w:fill="FFFFFF"/>
                <w:lang w:val="en-US" w:eastAsia="zh-CN"/>
              </w:rPr>
              <w:t>2</w:t>
            </w:r>
            <w:r>
              <w:rPr>
                <w:rFonts w:hint="eastAsia" w:asciiTheme="minorEastAsia" w:hAnsiTheme="minorEastAsia" w:eastAsiaTheme="minorEastAsia" w:cstheme="minorEastAsia"/>
                <w:color w:val="auto"/>
                <w:sz w:val="20"/>
                <w:szCs w:val="20"/>
                <w:shd w:val="clear" w:color="000000" w:fill="FFFFFF"/>
              </w:rPr>
              <w:t>分</w:t>
            </w:r>
          </w:p>
          <w:p>
            <w:pPr>
              <w:shd w:val="solid" w:color="FFFFFF" w:fill="auto"/>
              <w:wordWrap w:val="0"/>
              <w:spacing w:after="160" w:line="36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color w:val="auto"/>
                <w:sz w:val="20"/>
                <w:szCs w:val="20"/>
                <w:shd w:val="clear" w:color="000000" w:fill="FFFFFF"/>
              </w:rPr>
              <w:t>技术部分：</w:t>
            </w:r>
            <w:r>
              <w:rPr>
                <w:rFonts w:hint="eastAsia" w:asciiTheme="minorEastAsia" w:hAnsiTheme="minorEastAsia" w:cstheme="minorEastAsia"/>
                <w:color w:val="auto"/>
                <w:sz w:val="20"/>
                <w:szCs w:val="20"/>
                <w:shd w:val="clear" w:color="000000" w:fill="FFFFFF"/>
                <w:lang w:val="en-US" w:eastAsia="zh-CN"/>
              </w:rPr>
              <w:t>48</w:t>
            </w:r>
            <w:r>
              <w:rPr>
                <w:rFonts w:hint="eastAsia" w:asciiTheme="minorEastAsia" w:hAnsiTheme="minorEastAsia" w:eastAsiaTheme="minorEastAsia" w:cstheme="minorEastAsia"/>
                <w:color w:val="auto"/>
                <w:sz w:val="20"/>
                <w:szCs w:val="20"/>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0" w:type="dxa"/>
            <w:gridSpan w:val="3"/>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一、价格部分（满分30分）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评分因素</w:t>
            </w:r>
          </w:p>
        </w:tc>
        <w:tc>
          <w:tcPr>
            <w:tcW w:w="6601"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评分标准</w:t>
            </w:r>
          </w:p>
        </w:tc>
        <w:tc>
          <w:tcPr>
            <w:tcW w:w="1167"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9" w:hRule="atLeast"/>
          <w:jc w:val="center"/>
        </w:trPr>
        <w:tc>
          <w:tcPr>
            <w:tcW w:w="1292" w:type="dxa"/>
            <w:shd w:val="solid" w:color="FFFFFF" w:fill="auto"/>
            <w:tcMar>
              <w:left w:w="108" w:type="dxa"/>
              <w:right w:w="108" w:type="dxa"/>
            </w:tcMar>
            <w:vAlign w:val="center"/>
          </w:tcPr>
          <w:p>
            <w:pPr>
              <w:shd w:val="solid" w:color="FFFFFF" w:fill="auto"/>
              <w:wordWrap w:val="0"/>
              <w:spacing w:after="160" w:line="360" w:lineRule="atLeas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投标报价</w:t>
            </w:r>
          </w:p>
          <w:p>
            <w:pPr>
              <w:shd w:val="solid" w:color="FFFFFF" w:fill="auto"/>
              <w:wordWrap w:val="0"/>
              <w:spacing w:after="160" w:line="36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rPr>
              <w:t>评分标准</w:t>
            </w:r>
          </w:p>
        </w:tc>
        <w:tc>
          <w:tcPr>
            <w:tcW w:w="6601" w:type="dxa"/>
            <w:shd w:val="solid" w:color="FFFFFF" w:fill="auto"/>
            <w:tcMar>
              <w:left w:w="108" w:type="dxa"/>
              <w:right w:w="108" w:type="dxa"/>
            </w:tcMar>
            <w:vAlign w:val="center"/>
          </w:tcPr>
          <w:p>
            <w:pPr>
              <w:shd w:val="solid" w:color="FFFFFF" w:fill="auto"/>
              <w:wordWrap w:val="0"/>
              <w:spacing w:after="160" w:line="330" w:lineRule="atLeast"/>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color w:val="auto"/>
                <w:sz w:val="20"/>
                <w:szCs w:val="20"/>
                <w:shd w:val="clear" w:color="000000" w:fill="FFFFFF"/>
              </w:rPr>
              <w:t>评标基准价：满足招标文件要求的有效投标报价中，最低的投标报价为评标基准价。</w:t>
            </w:r>
          </w:p>
          <w:p>
            <w:pPr>
              <w:shd w:val="solid" w:color="FFFFFF" w:fill="auto"/>
              <w:wordWrap w:val="0"/>
              <w:spacing w:after="160" w:line="330" w:lineRule="atLeast"/>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color w:val="auto"/>
                <w:sz w:val="20"/>
                <w:szCs w:val="20"/>
                <w:shd w:val="clear" w:color="000000" w:fill="FFFFFF"/>
              </w:rPr>
              <w:t>投标报价得分=（评标基准价/投标报价）×30</w:t>
            </w:r>
          </w:p>
        </w:tc>
        <w:tc>
          <w:tcPr>
            <w:tcW w:w="1167"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color w:val="auto"/>
                <w:sz w:val="20"/>
                <w:szCs w:val="20"/>
                <w:shd w:val="clear" w:color="000000" w:fill="FFFFFF"/>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0" w:type="dxa"/>
            <w:gridSpan w:val="3"/>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二、商务部分（满分2</w:t>
            </w:r>
            <w:r>
              <w:rPr>
                <w:rFonts w:hint="eastAsia" w:asciiTheme="minorEastAsia" w:hAnsiTheme="minorEastAsia" w:cstheme="minorEastAsia"/>
                <w:b/>
                <w:color w:val="auto"/>
                <w:sz w:val="20"/>
                <w:szCs w:val="20"/>
                <w:shd w:val="clear" w:color="000000" w:fill="FFFFFF"/>
                <w:lang w:val="en-US" w:eastAsia="zh-CN"/>
              </w:rPr>
              <w:t>2</w:t>
            </w:r>
            <w:r>
              <w:rPr>
                <w:rFonts w:hint="eastAsia" w:asciiTheme="minorEastAsia" w:hAnsiTheme="minorEastAsia" w:eastAsiaTheme="minorEastAsia" w:cstheme="minorEastAsia"/>
                <w:b/>
                <w:color w:val="auto"/>
                <w:sz w:val="20"/>
                <w:szCs w:val="20"/>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评分因素</w:t>
            </w:r>
          </w:p>
        </w:tc>
        <w:tc>
          <w:tcPr>
            <w:tcW w:w="6601"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评分标准</w:t>
            </w:r>
          </w:p>
        </w:tc>
        <w:tc>
          <w:tcPr>
            <w:tcW w:w="1167"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292"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信誉</w:t>
            </w:r>
          </w:p>
        </w:tc>
        <w:tc>
          <w:tcPr>
            <w:tcW w:w="6601" w:type="dxa"/>
            <w:shd w:val="solid" w:color="FFFFFF" w:fill="auto"/>
            <w:tcMar>
              <w:left w:w="108" w:type="dxa"/>
              <w:right w:w="108" w:type="dxa"/>
            </w:tcMar>
            <w:vAlign w:val="center"/>
          </w:tcPr>
          <w:p>
            <w:pPr>
              <w:pStyle w:val="20"/>
              <w:numPr>
                <w:ilvl w:val="0"/>
                <w:numId w:val="4"/>
              </w:numPr>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pStyle w:val="20"/>
              <w:numPr>
                <w:ilvl w:val="0"/>
                <w:numId w:val="4"/>
              </w:numPr>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投标人提供企业所在地税务主管部门出具的纳税情况证明等信用情况（加盖企业所在地税务主管部门公章），无不良信息者每项1分，未提供或有不良信息者不得分，满分1分。</w:t>
            </w:r>
          </w:p>
        </w:tc>
        <w:tc>
          <w:tcPr>
            <w:tcW w:w="1167"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292"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节约能源、保护环境政策加分</w:t>
            </w:r>
          </w:p>
          <w:p>
            <w:pPr>
              <w:shd w:val="solid" w:color="FFFFFF" w:fill="auto"/>
              <w:wordWrap w:val="0"/>
              <w:jc w:val="center"/>
              <w:rPr>
                <w:rFonts w:hint="eastAsia" w:asciiTheme="minorEastAsia" w:hAnsiTheme="minorEastAsia" w:eastAsiaTheme="minorEastAsia" w:cstheme="minorEastAsia"/>
                <w:b/>
                <w:color w:val="auto"/>
                <w:sz w:val="20"/>
                <w:szCs w:val="20"/>
              </w:rPr>
            </w:pPr>
          </w:p>
        </w:tc>
        <w:tc>
          <w:tcPr>
            <w:tcW w:w="6601" w:type="dxa"/>
            <w:shd w:val="solid" w:color="FFFFFF" w:fill="auto"/>
            <w:tcMar>
              <w:left w:w="108" w:type="dxa"/>
              <w:right w:w="108" w:type="dxa"/>
            </w:tcMar>
            <w:vAlign w:val="center"/>
          </w:tcPr>
          <w:p>
            <w:pPr>
              <w:pStyle w:val="20"/>
              <w:numPr>
                <w:ilvl w:val="0"/>
                <w:numId w:val="5"/>
              </w:numPr>
              <w:wordWrap w:val="0"/>
              <w:ind w:left="360" w:leftChars="0" w:hanging="360" w:firstLineChars="0"/>
              <w:rPr>
                <w:rFonts w:hint="eastAsia" w:asciiTheme="minorEastAsia" w:hAnsiTheme="minorEastAsia" w:eastAsiaTheme="minorEastAsia" w:cstheme="minorEastAsia"/>
                <w:color w:val="auto"/>
                <w:sz w:val="20"/>
                <w:szCs w:val="20"/>
                <w:lang w:val="en-GB"/>
              </w:rPr>
            </w:pPr>
            <w:r>
              <w:rPr>
                <w:rFonts w:hint="eastAsia" w:asciiTheme="minorEastAsia" w:hAnsiTheme="minorEastAsia" w:eastAsiaTheme="minorEastAsia" w:cstheme="minorEastAsia"/>
                <w:color w:val="auto"/>
                <w:sz w:val="20"/>
                <w:szCs w:val="20"/>
                <w:lang w:val="en-GB"/>
              </w:rPr>
              <w:t>除政府强制采购的节能产品外，投标人所投其他产品属于“节能产品政府采购清单”优先采购产品，</w:t>
            </w:r>
            <w:r>
              <w:rPr>
                <w:rFonts w:hint="eastAsia" w:asciiTheme="minorEastAsia" w:hAnsiTheme="minorEastAsia" w:eastAsiaTheme="minorEastAsia" w:cstheme="minorEastAsia"/>
                <w:color w:val="auto"/>
                <w:sz w:val="20"/>
                <w:szCs w:val="20"/>
                <w:lang w:val="zh-CN"/>
              </w:rPr>
              <w:t>投标文件中须提供最新一期《节能产品政府采购清单》中产品所在页并加盖投标人公章的原件扫描件（或图片）。</w:t>
            </w:r>
            <w:r>
              <w:rPr>
                <w:rFonts w:hint="eastAsia" w:asciiTheme="minorEastAsia" w:hAnsiTheme="minorEastAsia" w:eastAsiaTheme="minorEastAsia" w:cstheme="minorEastAsia"/>
                <w:color w:val="auto"/>
                <w:sz w:val="20"/>
                <w:szCs w:val="20"/>
                <w:lang w:val="en-GB"/>
              </w:rPr>
              <w:t>每项0.5分，满分1分。</w:t>
            </w:r>
          </w:p>
          <w:p>
            <w:pPr>
              <w:pStyle w:val="20"/>
              <w:numPr>
                <w:ilvl w:val="0"/>
                <w:numId w:val="5"/>
              </w:numPr>
              <w:wordWrap w:val="0"/>
              <w:ind w:left="360" w:leftChars="0" w:hanging="360" w:firstLineChars="0"/>
              <w:rPr>
                <w:rFonts w:hint="eastAsia" w:asciiTheme="minorEastAsia" w:hAnsiTheme="minorEastAsia" w:eastAsiaTheme="minorEastAsia" w:cstheme="minorEastAsia"/>
                <w:color w:val="auto"/>
                <w:sz w:val="20"/>
                <w:szCs w:val="20"/>
                <w:lang w:val="en-GB"/>
              </w:rPr>
            </w:pPr>
            <w:r>
              <w:rPr>
                <w:rFonts w:hint="eastAsia" w:asciiTheme="minorEastAsia" w:hAnsiTheme="minorEastAsia" w:eastAsiaTheme="minorEastAsia" w:cstheme="minorEastAsia"/>
                <w:color w:val="auto"/>
                <w:sz w:val="20"/>
                <w:szCs w:val="20"/>
                <w:lang w:val="en-GB"/>
              </w:rPr>
              <w:t>投标人所投产品属于“环境标志产品政府采购清单”内产品，</w:t>
            </w:r>
            <w:r>
              <w:rPr>
                <w:rFonts w:hint="eastAsia" w:asciiTheme="minorEastAsia" w:hAnsiTheme="minorEastAsia" w:eastAsiaTheme="minorEastAsia" w:cstheme="minorEastAsia"/>
                <w:color w:val="auto"/>
                <w:sz w:val="20"/>
                <w:szCs w:val="20"/>
                <w:lang w:val="zh-CN"/>
              </w:rPr>
              <w:t>投标文件中须提供最新一期《环保产品政府采购清单》中产品所在页并加盖投标人公章的原件扫描件（或图片）。</w:t>
            </w:r>
            <w:r>
              <w:rPr>
                <w:rFonts w:hint="eastAsia" w:asciiTheme="minorEastAsia" w:hAnsiTheme="minorEastAsia" w:eastAsiaTheme="minorEastAsia" w:cstheme="minorEastAsia"/>
                <w:color w:val="auto"/>
                <w:sz w:val="20"/>
                <w:szCs w:val="20"/>
                <w:lang w:val="en-GB"/>
              </w:rPr>
              <w:t>每项0.5分，满分1分。</w:t>
            </w:r>
          </w:p>
          <w:p>
            <w:pPr>
              <w:pStyle w:val="20"/>
              <w:numPr>
                <w:ilvl w:val="0"/>
                <w:numId w:val="0"/>
              </w:numPr>
              <w:wordWrap w:val="0"/>
              <w:ind w:leftChars="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GB"/>
              </w:rPr>
              <w:t>注：对于同时列入节能产品政府采购清单和环保清单的产品，应当优先于只列入其中一个清单的产品。</w:t>
            </w:r>
          </w:p>
        </w:tc>
        <w:tc>
          <w:tcPr>
            <w:tcW w:w="1167"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color w:val="auto"/>
                <w:sz w:val="20"/>
                <w:szCs w:val="20"/>
              </w:rPr>
            </w:pPr>
            <w:r>
              <w:rPr>
                <w:rFonts w:hint="eastAsia" w:asciiTheme="minorEastAsia" w:hAnsi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业绩</w:t>
            </w:r>
          </w:p>
        </w:tc>
        <w:tc>
          <w:tcPr>
            <w:tcW w:w="6601" w:type="dxa"/>
            <w:shd w:val="solid" w:color="FFFFFF" w:fill="auto"/>
            <w:tcMar>
              <w:left w:w="108" w:type="dxa"/>
              <w:right w:w="108" w:type="dxa"/>
            </w:tcMar>
            <w:vAlign w:val="center"/>
          </w:tcPr>
          <w:p>
            <w:pPr>
              <w:pStyle w:val="20"/>
              <w:numPr>
                <w:ilvl w:val="0"/>
                <w:numId w:val="6"/>
              </w:numPr>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投标人2015年以来完成类似项目业绩，单项合同金额在 100万以上（含100万），中标通知书、合同及验收报告齐全者每个得 1 分，满分 2 分。</w:t>
            </w:r>
          </w:p>
        </w:tc>
        <w:tc>
          <w:tcPr>
            <w:tcW w:w="1167"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企业实力</w:t>
            </w:r>
          </w:p>
        </w:tc>
        <w:tc>
          <w:tcPr>
            <w:tcW w:w="6601" w:type="dxa"/>
            <w:shd w:val="solid" w:color="FFFFFF" w:fill="auto"/>
            <w:tcMar>
              <w:left w:w="108" w:type="dxa"/>
              <w:right w:w="108" w:type="dxa"/>
            </w:tcMar>
            <w:vAlign w:val="center"/>
          </w:tcPr>
          <w:p>
            <w:pPr>
              <w:pStyle w:val="20"/>
              <w:numPr>
                <w:ilvl w:val="0"/>
                <w:numId w:val="7"/>
              </w:numPr>
              <w:shd w:val="solid" w:color="FFFFFF" w:fill="auto"/>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投标人通过质量管理体系认证</w:t>
            </w:r>
            <w:r>
              <w:rPr>
                <w:rFonts w:hint="eastAsia" w:asciiTheme="minorEastAsia" w:hAnsi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环境管理体系认证</w:t>
            </w:r>
            <w:r>
              <w:rPr>
                <w:rFonts w:hint="eastAsia" w:asciiTheme="minorEastAsia" w:hAnsi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职业健康管理体系认证的每有一项得 0.5 分，满分 1.5 分。</w:t>
            </w:r>
          </w:p>
          <w:p>
            <w:pPr>
              <w:pStyle w:val="20"/>
              <w:numPr>
                <w:ilvl w:val="0"/>
                <w:numId w:val="7"/>
              </w:numPr>
              <w:shd w:val="solid" w:color="FFFFFF" w:fill="auto"/>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 xml:space="preserve">投标人所投采购清单中“序号2.会议控制系统”产品生产厂商具有CMMI软件开发成熟度三级及以上证书的得 </w:t>
            </w:r>
            <w:r>
              <w:rPr>
                <w:rFonts w:hint="eastAsia" w:asciiTheme="minorEastAsia" w:hAnsi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 xml:space="preserve"> 分。</w:t>
            </w:r>
          </w:p>
          <w:p>
            <w:pPr>
              <w:pStyle w:val="20"/>
              <w:numPr>
                <w:ilvl w:val="0"/>
                <w:numId w:val="7"/>
              </w:numPr>
              <w:shd w:val="solid" w:color="FFFFFF" w:fill="auto"/>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投标人所投采购清单中“序号8.室内LED全彩显示屏”产品中配套控制软件与LED全彩显示面板为同一生产厂商且具有CMMI软件开发成熟度三级及以上证书的得</w:t>
            </w:r>
            <w:r>
              <w:rPr>
                <w:rFonts w:hint="eastAsia" w:asciiTheme="minorEastAsia" w:hAnsi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分。</w:t>
            </w:r>
          </w:p>
          <w:p>
            <w:pPr>
              <w:pStyle w:val="20"/>
              <w:numPr>
                <w:ilvl w:val="0"/>
                <w:numId w:val="7"/>
              </w:numPr>
              <w:shd w:val="solid" w:color="FFFFFF" w:fill="auto"/>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 xml:space="preserve">投标人所投采购清单中“序号13.数字功放、序号14.数字音频处理器”产品生产厂商具备中国合格评定国家认可委员会（CNAS）可靠性实验室认可的得 </w:t>
            </w:r>
            <w:r>
              <w:rPr>
                <w:rFonts w:hint="eastAsia" w:asciiTheme="minorEastAsia" w:hAnsi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分（提供实验室认可证书）。</w:t>
            </w:r>
          </w:p>
          <w:p>
            <w:pPr>
              <w:pStyle w:val="20"/>
              <w:numPr>
                <w:ilvl w:val="0"/>
                <w:numId w:val="7"/>
              </w:numPr>
              <w:shd w:val="solid" w:color="FFFFFF" w:fill="auto"/>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投标人所投采购清单中“序号19</w:t>
            </w:r>
            <w:r>
              <w:rPr>
                <w:rFonts w:hint="eastAsia" w:asciiTheme="minorEastAsia" w:hAnsi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31</w:t>
            </w:r>
            <w:r>
              <w:rPr>
                <w:rFonts w:hint="eastAsia" w:asciiTheme="minorEastAsia" w:hAnsi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39.商用台式计算机”产品生产厂商具备中国合格评定国家认可委员会（CNAS）可靠性实验室认可的得 1.5 分（提供实验室认可证书）。</w:t>
            </w:r>
          </w:p>
          <w:p>
            <w:pPr>
              <w:pStyle w:val="20"/>
              <w:numPr>
                <w:ilvl w:val="0"/>
                <w:numId w:val="0"/>
              </w:numPr>
              <w:shd w:val="solid" w:color="FFFFFF" w:fill="auto"/>
              <w:wordWrap w:val="0"/>
              <w:ind w:leftChars="0"/>
              <w:rPr>
                <w:rFonts w:hint="eastAsia" w:asciiTheme="minorEastAsia" w:hAnsiTheme="minorEastAsia" w:eastAsiaTheme="minorEastAsia" w:cstheme="minorEastAsia"/>
                <w:color w:val="auto"/>
                <w:sz w:val="20"/>
                <w:szCs w:val="20"/>
                <w:lang w:eastAsia="zh-CN"/>
              </w:rPr>
            </w:pPr>
            <w:r>
              <w:rPr>
                <w:rFonts w:hint="eastAsia" w:asciiTheme="minorEastAsia" w:hAnsiTheme="minorEastAsia" w:cstheme="minorEastAsia"/>
                <w:b/>
                <w:bCs/>
                <w:color w:val="auto"/>
                <w:sz w:val="20"/>
                <w:szCs w:val="20"/>
                <w:lang w:eastAsia="zh-CN"/>
              </w:rPr>
              <w:t>注：以上序号</w:t>
            </w:r>
            <w:r>
              <w:rPr>
                <w:rFonts w:hint="eastAsia" w:asciiTheme="minorEastAsia" w:hAnsiTheme="minorEastAsia" w:cstheme="minorEastAsia"/>
                <w:b/>
                <w:bCs/>
                <w:color w:val="auto"/>
                <w:sz w:val="20"/>
                <w:szCs w:val="20"/>
                <w:lang w:val="en-US" w:eastAsia="zh-CN"/>
              </w:rPr>
              <w:t>2/3/4/5</w:t>
            </w:r>
            <w:r>
              <w:rPr>
                <w:rFonts w:hint="eastAsia" w:asciiTheme="minorEastAsia" w:hAnsiTheme="minorEastAsia" w:cstheme="minorEastAsia"/>
                <w:b/>
                <w:bCs/>
                <w:color w:val="auto"/>
                <w:sz w:val="20"/>
                <w:szCs w:val="20"/>
                <w:lang w:eastAsia="zh-CN"/>
              </w:rPr>
              <w:t>证书</w:t>
            </w:r>
            <w:r>
              <w:rPr>
                <w:rFonts w:hint="eastAsia" w:asciiTheme="minorEastAsia" w:hAnsiTheme="minorEastAsia" w:eastAsiaTheme="minorEastAsia" w:cstheme="minorEastAsia"/>
                <w:b/>
                <w:bCs/>
                <w:color w:val="auto"/>
                <w:sz w:val="20"/>
                <w:szCs w:val="20"/>
              </w:rPr>
              <w:t>投标文件中须提供证书复印件并加盖生产厂商公章</w:t>
            </w:r>
            <w:r>
              <w:rPr>
                <w:rFonts w:hint="eastAsia" w:asciiTheme="minorEastAsia" w:hAnsiTheme="minorEastAsia" w:cstheme="minorEastAsia"/>
                <w:b/>
                <w:bCs/>
                <w:color w:val="auto"/>
                <w:sz w:val="20"/>
                <w:szCs w:val="20"/>
                <w:lang w:eastAsia="zh-CN"/>
              </w:rPr>
              <w:t>后的</w:t>
            </w:r>
            <w:r>
              <w:rPr>
                <w:rFonts w:hint="eastAsia" w:asciiTheme="minorEastAsia" w:hAnsiTheme="minorEastAsia" w:eastAsiaTheme="minorEastAsia" w:cstheme="minorEastAsia"/>
                <w:b/>
                <w:bCs/>
                <w:color w:val="auto"/>
                <w:sz w:val="20"/>
                <w:szCs w:val="20"/>
                <w:lang w:val="zh-CN"/>
              </w:rPr>
              <w:t>扫描件（或图片）</w:t>
            </w:r>
            <w:r>
              <w:rPr>
                <w:rFonts w:hint="eastAsia" w:asciiTheme="minorEastAsia" w:hAnsiTheme="minorEastAsia" w:eastAsiaTheme="minorEastAsia" w:cstheme="minorEastAsia"/>
                <w:b/>
                <w:bCs/>
                <w:color w:val="auto"/>
                <w:sz w:val="20"/>
                <w:szCs w:val="20"/>
              </w:rPr>
              <w:t>，否则不得分</w:t>
            </w:r>
            <w:r>
              <w:rPr>
                <w:rFonts w:hint="eastAsia" w:asciiTheme="minorEastAsia" w:hAnsiTheme="minorEastAsia" w:cstheme="minorEastAsia"/>
                <w:b/>
                <w:bCs/>
                <w:color w:val="auto"/>
                <w:sz w:val="20"/>
                <w:szCs w:val="20"/>
                <w:lang w:eastAsia="zh-CN"/>
              </w:rPr>
              <w:t>。</w:t>
            </w:r>
          </w:p>
        </w:tc>
        <w:tc>
          <w:tcPr>
            <w:tcW w:w="1167"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cstheme="minorEastAsia"/>
                <w:color w:val="auto"/>
                <w:sz w:val="20"/>
                <w:szCs w:val="20"/>
                <w:shd w:val="clear" w:color="000000" w:fill="FFFFFF"/>
                <w:lang w:val="en-US" w:eastAsia="zh-CN"/>
              </w:rPr>
              <w:t>9</w:t>
            </w:r>
            <w:r>
              <w:rPr>
                <w:rFonts w:hint="eastAsia" w:asciiTheme="minorEastAsia" w:hAnsiTheme="minorEastAsia" w:eastAsiaTheme="minorEastAsia" w:cstheme="minorEastAsia"/>
                <w:color w:val="auto"/>
                <w:sz w:val="20"/>
                <w:szCs w:val="20"/>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售后服务承诺</w:t>
            </w:r>
          </w:p>
        </w:tc>
        <w:tc>
          <w:tcPr>
            <w:tcW w:w="6601" w:type="dxa"/>
            <w:shd w:val="solid" w:color="FFFFFF" w:fill="auto"/>
            <w:tcMar>
              <w:left w:w="108" w:type="dxa"/>
              <w:right w:w="108" w:type="dxa"/>
            </w:tcMar>
            <w:vAlign w:val="center"/>
          </w:tcPr>
          <w:p>
            <w:pPr>
              <w:pStyle w:val="20"/>
              <w:numPr>
                <w:ilvl w:val="0"/>
                <w:numId w:val="8"/>
              </w:numPr>
              <w:shd w:val="solid" w:color="FFFFFF" w:fill="auto"/>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免费质保三年得 1 分，每增加一年加 0.5 分，满分 2 分。</w:t>
            </w:r>
          </w:p>
          <w:p>
            <w:pPr>
              <w:pStyle w:val="20"/>
              <w:numPr>
                <w:ilvl w:val="0"/>
                <w:numId w:val="8"/>
              </w:numPr>
              <w:shd w:val="solid" w:color="FFFFFF" w:fill="auto"/>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解决问题时间：以小时为单位（四舍五入法，30 分钟及以上按 1 小时计算），以 2 小时为起点，基本分 1 分，每减少 1 小时，加 0.5 分，满分 2 分；2 小时以上不得分。</w:t>
            </w:r>
          </w:p>
          <w:p>
            <w:pPr>
              <w:pStyle w:val="20"/>
              <w:numPr>
                <w:ilvl w:val="0"/>
                <w:numId w:val="8"/>
              </w:numPr>
              <w:shd w:val="solid" w:color="FFFFFF" w:fill="auto"/>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 xml:space="preserve">投标人提供所投采购清单中“序号1.高清MCU、序号8.室内LED全彩显示屏、序号19.商用台式计算机”产品生产厂家针对该项目的售后服务承诺函并加盖生产厂商公章的各得 </w:t>
            </w:r>
            <w:r>
              <w:rPr>
                <w:rFonts w:hint="eastAsia" w:asciiTheme="minorEastAsia" w:hAnsi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 xml:space="preserve">分，满分 </w:t>
            </w:r>
            <w:r>
              <w:rPr>
                <w:rFonts w:hint="eastAsia" w:asciiTheme="minorEastAsia" w:hAnsi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rPr>
              <w:t>分。</w:t>
            </w:r>
          </w:p>
          <w:p>
            <w:pPr>
              <w:pStyle w:val="20"/>
              <w:numPr>
                <w:ilvl w:val="0"/>
                <w:numId w:val="8"/>
              </w:numPr>
              <w:shd w:val="solid" w:color="FFFFFF" w:fill="auto"/>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投标人所投采购清单中“序号19</w:t>
            </w:r>
            <w:r>
              <w:rPr>
                <w:rFonts w:hint="eastAsia" w:asciiTheme="minorEastAsia" w:hAnsi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3</w:t>
            </w:r>
            <w:r>
              <w:rPr>
                <w:rFonts w:hint="eastAsia" w:asciiTheme="minorEastAsia" w:hAnsiTheme="minorEastAsia" w:cstheme="minorEastAsia"/>
                <w:color w:val="auto"/>
                <w:sz w:val="20"/>
                <w:szCs w:val="20"/>
                <w:lang w:val="en-US" w:eastAsia="zh-CN"/>
              </w:rPr>
              <w:t>1</w:t>
            </w:r>
            <w:r>
              <w:rPr>
                <w:rFonts w:hint="eastAsia" w:asciiTheme="minorEastAsia" w:hAnsi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39.商用台式计算机”产品生产厂商售后服务体系通过CCCS五星级</w:t>
            </w:r>
            <w:r>
              <w:rPr>
                <w:rFonts w:hint="eastAsia" w:asciiTheme="minorEastAsia" w:hAnsiTheme="minorEastAsia" w:cstheme="minorEastAsia"/>
                <w:color w:val="auto"/>
                <w:sz w:val="20"/>
                <w:szCs w:val="20"/>
                <w:lang w:eastAsia="zh-CN"/>
              </w:rPr>
              <w:t>或以上级别的</w:t>
            </w:r>
            <w:r>
              <w:rPr>
                <w:rFonts w:hint="eastAsia" w:asciiTheme="minorEastAsia" w:hAnsiTheme="minorEastAsia" w:eastAsiaTheme="minorEastAsia" w:cstheme="minorEastAsia"/>
                <w:color w:val="auto"/>
                <w:sz w:val="20"/>
                <w:szCs w:val="20"/>
              </w:rPr>
              <w:t xml:space="preserve">得 </w:t>
            </w: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 xml:space="preserve"> 分。</w:t>
            </w:r>
            <w:r>
              <w:rPr>
                <w:rFonts w:hint="eastAsia" w:asciiTheme="minorEastAsia" w:hAnsiTheme="minorEastAsia" w:cstheme="minorEastAsia"/>
                <w:color w:val="auto"/>
                <w:sz w:val="20"/>
                <w:szCs w:val="20"/>
                <w:lang w:eastAsia="zh-CN"/>
              </w:rPr>
              <w:t>（投标文件中须提供证书复印件并加盖生产厂商公章后的扫描件（或图片），否则不得分。）</w:t>
            </w:r>
          </w:p>
        </w:tc>
        <w:tc>
          <w:tcPr>
            <w:tcW w:w="1167"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color w:val="auto"/>
                <w:sz w:val="20"/>
                <w:szCs w:val="20"/>
              </w:rPr>
            </w:pPr>
            <w:r>
              <w:rPr>
                <w:rFonts w:hint="eastAsia" w:asciiTheme="minorEastAsia" w:hAnsiTheme="minorEastAsia" w:cstheme="minorEastAsia"/>
                <w:color w:val="auto"/>
                <w:sz w:val="20"/>
                <w:szCs w:val="20"/>
                <w:lang w:val="en-US" w:eastAsia="zh-CN"/>
              </w:rPr>
              <w:t>8</w:t>
            </w:r>
            <w:r>
              <w:rPr>
                <w:rFonts w:hint="eastAsia" w:asciiTheme="minorEastAsia" w:hAnsiTheme="minorEastAsia" w:eastAsiaTheme="minorEastAsia" w:cstheme="minorEastAsia"/>
                <w:color w:val="auto"/>
                <w:sz w:val="20"/>
                <w:szCs w:val="2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9060" w:type="dxa"/>
            <w:gridSpan w:val="3"/>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三、技术部分（满分</w:t>
            </w:r>
            <w:r>
              <w:rPr>
                <w:rFonts w:hint="eastAsia" w:asciiTheme="minorEastAsia" w:hAnsiTheme="minorEastAsia" w:cstheme="minorEastAsia"/>
                <w:b/>
                <w:color w:val="auto"/>
                <w:sz w:val="20"/>
                <w:szCs w:val="20"/>
                <w:shd w:val="clear" w:color="000000" w:fill="FFFFFF"/>
                <w:lang w:val="en-US" w:eastAsia="zh-CN"/>
              </w:rPr>
              <w:t>48</w:t>
            </w:r>
            <w:r>
              <w:rPr>
                <w:rFonts w:hint="eastAsia" w:asciiTheme="minorEastAsia" w:hAnsiTheme="minorEastAsia" w:eastAsiaTheme="minorEastAsia" w:cstheme="minorEastAsia"/>
                <w:b/>
                <w:color w:val="auto"/>
                <w:sz w:val="20"/>
                <w:szCs w:val="20"/>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shd w:val="solid" w:color="FFFFFF" w:fill="auto"/>
            <w:tcMar>
              <w:left w:w="108" w:type="dxa"/>
              <w:right w:w="108" w:type="dxa"/>
            </w:tcMar>
            <w:vAlign w:val="center"/>
          </w:tcPr>
          <w:p>
            <w:pPr>
              <w:shd w:val="solid" w:color="FFFFFF" w:fill="auto"/>
              <w:wordWrap w:val="0"/>
              <w:spacing w:after="160" w:line="360" w:lineRule="atLeas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评分因素</w:t>
            </w:r>
          </w:p>
        </w:tc>
        <w:tc>
          <w:tcPr>
            <w:tcW w:w="6601"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评分标准</w:t>
            </w:r>
          </w:p>
        </w:tc>
        <w:tc>
          <w:tcPr>
            <w:tcW w:w="1167"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shd w:val="solid" w:color="FFFFFF" w:fill="auto"/>
            <w:tcMar>
              <w:left w:w="108" w:type="dxa"/>
              <w:right w:w="108" w:type="dxa"/>
            </w:tcMar>
            <w:vAlign w:val="center"/>
          </w:tcPr>
          <w:p>
            <w:pPr>
              <w:shd w:val="solid" w:color="FFFFFF" w:fill="auto"/>
              <w:wordWrap w:val="0"/>
              <w:spacing w:after="160" w:line="360" w:lineRule="atLeas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对招标文件响应程度</w:t>
            </w:r>
          </w:p>
        </w:tc>
        <w:tc>
          <w:tcPr>
            <w:tcW w:w="6601" w:type="dxa"/>
            <w:shd w:val="solid" w:color="FFFFFF" w:fill="auto"/>
            <w:tcMar>
              <w:left w:w="108" w:type="dxa"/>
              <w:right w:w="108" w:type="dxa"/>
            </w:tcMar>
            <w:vAlign w:val="center"/>
          </w:tcPr>
          <w:p>
            <w:pPr>
              <w:pStyle w:val="20"/>
              <w:numPr>
                <w:ilvl w:val="0"/>
                <w:numId w:val="9"/>
              </w:numPr>
              <w:shd w:val="solid" w:color="FFFFFF" w:fill="auto"/>
              <w:wordWrap w:val="0"/>
              <w:ind w:left="360" w:leftChars="0" w:hanging="36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满足招标文件技术要求的基本分 10 分。</w:t>
            </w:r>
          </w:p>
          <w:p>
            <w:pPr>
              <w:pStyle w:val="20"/>
              <w:numPr>
                <w:ilvl w:val="0"/>
                <w:numId w:val="9"/>
              </w:numPr>
              <w:shd w:val="solid" w:color="FFFFFF" w:fill="auto"/>
              <w:wordWrap w:val="0"/>
              <w:ind w:left="360" w:leftChars="0" w:hanging="36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投标人所投采购清单“序号1</w:t>
            </w:r>
            <w:r>
              <w:rPr>
                <w:rFonts w:hint="eastAsia" w:asciiTheme="minorEastAsia" w:hAnsi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16”产品加“◆”项技术参数能提供</w:t>
            </w:r>
            <w:r>
              <w:rPr>
                <w:rFonts w:hint="eastAsia" w:asciiTheme="minorEastAsia" w:hAnsiTheme="minorEastAsia" w:cstheme="minorEastAsia"/>
                <w:color w:val="auto"/>
                <w:sz w:val="20"/>
                <w:szCs w:val="20"/>
                <w:lang w:eastAsia="zh-CN"/>
              </w:rPr>
              <w:t>第三方</w:t>
            </w:r>
            <w:r>
              <w:rPr>
                <w:rFonts w:hint="eastAsia" w:asciiTheme="minorEastAsia" w:hAnsiTheme="minorEastAsia" w:eastAsiaTheme="minorEastAsia" w:cstheme="minorEastAsia"/>
                <w:color w:val="auto"/>
                <w:sz w:val="20"/>
                <w:szCs w:val="20"/>
              </w:rPr>
              <w:t>检验机构检验报告的每一项得 1 分，满分为</w:t>
            </w:r>
            <w:r>
              <w:rPr>
                <w:rFonts w:hint="eastAsia" w:asciiTheme="minorEastAsia" w:hAnsi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rPr>
              <w:t>分。</w:t>
            </w:r>
          </w:p>
          <w:p>
            <w:pPr>
              <w:pStyle w:val="20"/>
              <w:numPr>
                <w:ilvl w:val="0"/>
                <w:numId w:val="9"/>
              </w:numPr>
              <w:shd w:val="solid" w:color="FFFFFF" w:fill="auto"/>
              <w:wordWrap w:val="0"/>
              <w:ind w:left="360" w:leftChars="0" w:hanging="36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投标人所投采购清单“序</w:t>
            </w:r>
            <w:r>
              <w:rPr>
                <w:rFonts w:hint="eastAsia" w:asciiTheme="minorEastAsia" w:hAnsiTheme="minorEastAsia" w:cstheme="minorEastAsia"/>
                <w:color w:val="auto"/>
                <w:sz w:val="20"/>
                <w:szCs w:val="20"/>
                <w:lang w:eastAsia="zh-CN"/>
              </w:rPr>
              <w:t>号</w:t>
            </w:r>
            <w:r>
              <w:rPr>
                <w:rFonts w:hint="eastAsia" w:asciiTheme="minorEastAsia" w:hAnsiTheme="minorEastAsia" w:cstheme="minorEastAsia"/>
                <w:color w:val="auto"/>
                <w:sz w:val="20"/>
                <w:szCs w:val="20"/>
                <w:lang w:val="en-US" w:eastAsia="zh-CN"/>
              </w:rPr>
              <w:t>6、</w:t>
            </w:r>
            <w:r>
              <w:rPr>
                <w:rFonts w:hint="eastAsia" w:asciiTheme="minorEastAsia" w:hAnsiTheme="minorEastAsia" w:eastAsiaTheme="minorEastAsia" w:cstheme="minorEastAsia"/>
                <w:color w:val="auto"/>
                <w:sz w:val="20"/>
                <w:szCs w:val="20"/>
              </w:rPr>
              <w:t>7</w:t>
            </w:r>
            <w:r>
              <w:rPr>
                <w:rFonts w:hint="eastAsia" w:asciiTheme="minorEastAsia" w:hAnsiTheme="minorEastAsia" w:cstheme="minorEastAsia"/>
                <w:color w:val="auto"/>
                <w:sz w:val="20"/>
                <w:szCs w:val="20"/>
                <w:lang w:eastAsia="zh-CN"/>
              </w:rPr>
              <w:t>、</w:t>
            </w:r>
            <w:r>
              <w:rPr>
                <w:rFonts w:hint="eastAsia" w:asciiTheme="minorEastAsia" w:hAnsiTheme="minorEastAsia" w:cstheme="minorEastAsia"/>
                <w:color w:val="auto"/>
                <w:sz w:val="20"/>
                <w:szCs w:val="20"/>
                <w:lang w:val="en-US" w:eastAsia="zh-CN"/>
              </w:rPr>
              <w:t>25、</w:t>
            </w:r>
            <w:r>
              <w:rPr>
                <w:rFonts w:hint="eastAsia" w:asciiTheme="minorEastAsia" w:hAnsiTheme="minorEastAsia" w:eastAsiaTheme="minorEastAsia" w:cstheme="minorEastAsia"/>
                <w:color w:val="auto"/>
                <w:sz w:val="20"/>
                <w:szCs w:val="20"/>
              </w:rPr>
              <w:t>26</w:t>
            </w:r>
            <w:r>
              <w:rPr>
                <w:rFonts w:hint="eastAsia" w:asciiTheme="minorEastAsia" w:hAnsi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37</w:t>
            </w:r>
            <w:r>
              <w:rPr>
                <w:rFonts w:hint="eastAsia" w:asciiTheme="minorEastAsia" w:hAnsi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 xml:space="preserve">38”产品加“◆”项技术参数能提供具有CMA及CNAS认证的检验机构出具的检测报告的每一项得 1 分，满分为 </w:t>
            </w:r>
            <w:r>
              <w:rPr>
                <w:rFonts w:hint="eastAsia" w:asciiTheme="minorEastAsia" w:hAnsiTheme="minorEastAsia" w:cstheme="minorEastAsia"/>
                <w:color w:val="auto"/>
                <w:sz w:val="20"/>
                <w:szCs w:val="20"/>
                <w:lang w:val="en-US" w:eastAsia="zh-CN"/>
              </w:rPr>
              <w:t>13</w:t>
            </w:r>
            <w:r>
              <w:rPr>
                <w:rFonts w:hint="eastAsia" w:asciiTheme="minorEastAsia" w:hAnsiTheme="minorEastAsia" w:eastAsiaTheme="minorEastAsia" w:cstheme="minorEastAsia"/>
                <w:color w:val="auto"/>
                <w:sz w:val="20"/>
                <w:szCs w:val="20"/>
              </w:rPr>
              <w:t xml:space="preserve"> 分。</w:t>
            </w:r>
          </w:p>
          <w:p>
            <w:pPr>
              <w:pStyle w:val="20"/>
              <w:numPr>
                <w:ilvl w:val="0"/>
                <w:numId w:val="9"/>
              </w:numPr>
              <w:shd w:val="solid" w:color="FFFFFF" w:fill="auto"/>
              <w:wordWrap w:val="0"/>
              <w:ind w:left="360" w:leftChars="0" w:hanging="36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投标人所投采购清单中“序号8.室内LED全彩显示屏”技术要求中“最大对比度”达到6000:1以上的加 1 分，7000:1以上的加 3 分，满分为 3 分，以具有CMA及CNAS认证的检验机构出具的检测报告为准。</w:t>
            </w:r>
          </w:p>
          <w:p>
            <w:pPr>
              <w:pStyle w:val="20"/>
              <w:numPr>
                <w:ilvl w:val="0"/>
                <w:numId w:val="9"/>
              </w:numPr>
              <w:shd w:val="solid" w:color="FFFFFF" w:fill="auto"/>
              <w:wordWrap w:val="0"/>
              <w:ind w:left="360" w:leftChars="0" w:hanging="36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投标人所投采购清单中“序号8.室内LED全彩显示屏”技术要求中“低亮高灰”达到100%亮度时≥16bit灰度及20%亮度时≥12bit灰度的</w:t>
            </w:r>
            <w:r>
              <w:rPr>
                <w:rFonts w:hint="eastAsia" w:asciiTheme="minorEastAsia" w:hAnsiTheme="minorEastAsia" w:cstheme="minorEastAsia"/>
                <w:color w:val="auto"/>
                <w:sz w:val="20"/>
                <w:szCs w:val="20"/>
                <w:lang w:eastAsia="zh-CN"/>
              </w:rPr>
              <w:t>得</w:t>
            </w:r>
            <w:r>
              <w:rPr>
                <w:rFonts w:hint="eastAsia" w:asciiTheme="minorEastAsia" w:hAnsiTheme="minorEastAsia" w:eastAsiaTheme="minorEastAsia" w:cstheme="minorEastAsia"/>
                <w:color w:val="auto"/>
                <w:sz w:val="20"/>
                <w:szCs w:val="20"/>
              </w:rPr>
              <w:t xml:space="preserve"> 2 分，以具有CMA及CNAS认证的检验机构出具的检测报告为准。</w:t>
            </w:r>
          </w:p>
          <w:p>
            <w:pPr>
              <w:pStyle w:val="20"/>
              <w:numPr>
                <w:ilvl w:val="0"/>
                <w:numId w:val="9"/>
              </w:numPr>
              <w:shd w:val="solid" w:color="FFFFFF" w:fill="auto"/>
              <w:wordWrap w:val="0"/>
              <w:ind w:left="360" w:leftChars="0" w:hanging="36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投标人所投采购清单中“序号8.室内LED全彩显示屏”技术要求中“箱体平整度和箱体间缝隙”均达到0.1mm或以下的</w:t>
            </w:r>
            <w:r>
              <w:rPr>
                <w:rFonts w:hint="eastAsia" w:asciiTheme="minorEastAsia" w:hAnsiTheme="minorEastAsia" w:cstheme="minorEastAsia"/>
                <w:color w:val="auto"/>
                <w:sz w:val="20"/>
                <w:szCs w:val="20"/>
                <w:lang w:eastAsia="zh-CN"/>
              </w:rPr>
              <w:t>得</w:t>
            </w:r>
            <w:r>
              <w:rPr>
                <w:rFonts w:hint="eastAsia" w:asciiTheme="minorEastAsia" w:hAnsiTheme="minorEastAsia" w:eastAsiaTheme="minorEastAsia" w:cstheme="minorEastAsia"/>
                <w:color w:val="auto"/>
                <w:sz w:val="20"/>
                <w:szCs w:val="20"/>
              </w:rPr>
              <w:t xml:space="preserve"> 2 分，以具有CMA及CNAS认证的检验机构出具的检测报告为准。</w:t>
            </w:r>
          </w:p>
          <w:p>
            <w:pPr>
              <w:pStyle w:val="20"/>
              <w:numPr>
                <w:ilvl w:val="0"/>
                <w:numId w:val="9"/>
              </w:numPr>
              <w:shd w:val="solid" w:color="FFFFFF" w:fill="auto"/>
              <w:wordWrap w:val="0"/>
              <w:ind w:left="360" w:leftChars="0" w:hanging="36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投标人所投采购清单中“序号8.室内LED全彩显示屏”技术要求中“峰值功耗”低于650W/㎡且“平均功耗”低于150W/㎡的</w:t>
            </w:r>
            <w:r>
              <w:rPr>
                <w:rFonts w:hint="eastAsia" w:asciiTheme="minorEastAsia" w:hAnsiTheme="minorEastAsia" w:cstheme="minorEastAsia"/>
                <w:color w:val="auto"/>
                <w:sz w:val="20"/>
                <w:szCs w:val="20"/>
                <w:lang w:eastAsia="zh-CN"/>
              </w:rPr>
              <w:t>得</w:t>
            </w:r>
            <w:r>
              <w:rPr>
                <w:rFonts w:hint="eastAsia" w:asciiTheme="minorEastAsia" w:hAnsiTheme="minorEastAsia" w:eastAsiaTheme="minorEastAsia" w:cstheme="minorEastAsia"/>
                <w:color w:val="auto"/>
                <w:sz w:val="20"/>
                <w:szCs w:val="20"/>
              </w:rPr>
              <w:t xml:space="preserve"> 3 分，以具有CMA及CNAS认证的检验机构出具的检测报告为准。</w:t>
            </w:r>
          </w:p>
          <w:p>
            <w:pPr>
              <w:pStyle w:val="20"/>
              <w:numPr>
                <w:ilvl w:val="0"/>
                <w:numId w:val="9"/>
              </w:numPr>
              <w:shd w:val="solid" w:color="FFFFFF" w:fill="auto"/>
              <w:wordWrap w:val="0"/>
              <w:ind w:left="360" w:leftChars="0" w:hanging="36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投标人所投采购清单中“序号8.室内LED全彩显示屏”技术要求中“自检技术和远程监控”能提供具有CMA及CNAS认证的检验机构出具的检测报告的每一项得 1 分，</w:t>
            </w:r>
            <w:r>
              <w:rPr>
                <w:rFonts w:hint="eastAsia" w:asciiTheme="minorEastAsia" w:hAnsiTheme="minorEastAsia" w:cstheme="minorEastAsia"/>
                <w:color w:val="auto"/>
                <w:sz w:val="20"/>
                <w:szCs w:val="20"/>
                <w:lang w:eastAsia="zh-CN"/>
              </w:rPr>
              <w:t>本项</w:t>
            </w:r>
            <w:r>
              <w:rPr>
                <w:rFonts w:hint="eastAsia" w:asciiTheme="minorEastAsia" w:hAnsiTheme="minorEastAsia" w:eastAsiaTheme="minorEastAsia" w:cstheme="minorEastAsia"/>
                <w:color w:val="auto"/>
                <w:sz w:val="20"/>
                <w:szCs w:val="20"/>
              </w:rPr>
              <w:t>满分为 2 分。</w:t>
            </w:r>
          </w:p>
          <w:p>
            <w:pPr>
              <w:pStyle w:val="20"/>
              <w:numPr>
                <w:ilvl w:val="0"/>
                <w:numId w:val="9"/>
              </w:numPr>
              <w:shd w:val="solid" w:color="FFFFFF" w:fill="auto"/>
              <w:wordWrap w:val="0"/>
              <w:ind w:left="360" w:leftChars="0" w:hanging="36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投标人所投采购清单中“序号8.室内LED全彩显示屏”LED全彩显示面板防尘等级达到IP5X或以上、经盐雾测试合格、经阻燃测试合格且噪声前后左右均不超过10DB的得 4 分，以具有CMA及CNAS认证的检验机构出具的检测报告为准。</w:t>
            </w:r>
          </w:p>
          <w:p>
            <w:pPr>
              <w:pStyle w:val="20"/>
              <w:numPr>
                <w:ilvl w:val="0"/>
                <w:numId w:val="9"/>
              </w:numPr>
              <w:shd w:val="solid" w:color="FFFFFF" w:fill="auto"/>
              <w:wordWrap w:val="0"/>
              <w:ind w:left="360" w:leftChars="0" w:hanging="36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投标人所投采购清单中“序号8.室内LED全彩显示屏”LED全彩显示面板具有动态节能得 2 分</w:t>
            </w:r>
            <w:r>
              <w:rPr>
                <w:rFonts w:hint="eastAsia" w:asciiTheme="minorEastAsia" w:hAnsiTheme="minorEastAsia" w:eastAsia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LED全彩显示面板具有自动gamma校正技术的得 2 分，</w:t>
            </w:r>
            <w:r>
              <w:rPr>
                <w:rFonts w:hint="eastAsia" w:asciiTheme="minorEastAsia" w:hAnsiTheme="minorEastAsia" w:cstheme="minorEastAsia"/>
                <w:color w:val="auto"/>
                <w:sz w:val="20"/>
                <w:szCs w:val="20"/>
                <w:lang w:eastAsia="zh-CN"/>
              </w:rPr>
              <w:t>本项满分</w:t>
            </w:r>
            <w:r>
              <w:rPr>
                <w:rFonts w:hint="eastAsia" w:asciiTheme="minorEastAsia" w:hAnsiTheme="minorEastAsia" w:cstheme="minorEastAsia"/>
                <w:color w:val="auto"/>
                <w:sz w:val="20"/>
                <w:szCs w:val="20"/>
                <w:lang w:val="en-US" w:eastAsia="zh-CN"/>
              </w:rPr>
              <w:t>4分，</w:t>
            </w:r>
            <w:r>
              <w:rPr>
                <w:rFonts w:hint="eastAsia" w:asciiTheme="minorEastAsia" w:hAnsiTheme="minorEastAsia" w:eastAsiaTheme="minorEastAsia" w:cstheme="minorEastAsia"/>
                <w:color w:val="auto"/>
                <w:sz w:val="20"/>
                <w:szCs w:val="20"/>
              </w:rPr>
              <w:t>以具有CMA及CNAS认证的检验机构出具的检测报告为准。</w:t>
            </w:r>
          </w:p>
          <w:p>
            <w:pPr>
              <w:pStyle w:val="20"/>
              <w:numPr>
                <w:ilvl w:val="0"/>
                <w:numId w:val="9"/>
              </w:numPr>
              <w:shd w:val="solid" w:color="FFFFFF" w:fill="auto"/>
              <w:wordWrap w:val="0"/>
              <w:ind w:left="360" w:leftChars="0" w:hanging="36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投标人所投采购清单中“序号20</w:t>
            </w:r>
            <w:r>
              <w:rPr>
                <w:rFonts w:hint="eastAsia" w:asciiTheme="minorEastAsia" w:hAnsi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47.吸声软包”产品具有检验报告且满足技术参数要求的得 2 分</w:t>
            </w:r>
            <w:r>
              <w:rPr>
                <w:rFonts w:hint="eastAsia" w:asciiTheme="minorEastAsia" w:hAnsiTheme="minorEastAsia" w:cstheme="minorEastAsia"/>
                <w:color w:val="auto"/>
                <w:sz w:val="20"/>
                <w:szCs w:val="20"/>
                <w:lang w:eastAsia="zh-CN"/>
              </w:rPr>
              <w:t>。</w:t>
            </w:r>
          </w:p>
          <w:p>
            <w:pPr>
              <w:pStyle w:val="20"/>
              <w:numPr>
                <w:ilvl w:val="0"/>
                <w:numId w:val="0"/>
              </w:numPr>
              <w:shd w:val="solid" w:color="FFFFFF" w:fill="auto"/>
              <w:wordWrap w:val="0"/>
              <w:ind w:leftChars="0"/>
              <w:rPr>
                <w:rFonts w:hint="eastAsia" w:asciiTheme="minorEastAsia" w:hAnsiTheme="minorEastAsia" w:eastAsiaTheme="minorEastAsia" w:cstheme="minorEastAsia"/>
                <w:color w:val="auto"/>
                <w:sz w:val="20"/>
                <w:szCs w:val="20"/>
              </w:rPr>
            </w:pPr>
            <w:r>
              <w:rPr>
                <w:rFonts w:hint="eastAsia" w:asciiTheme="minorEastAsia" w:hAnsiTheme="minorEastAsia" w:cstheme="minorEastAsia"/>
                <w:b/>
                <w:bCs/>
                <w:color w:val="auto"/>
                <w:sz w:val="20"/>
                <w:szCs w:val="20"/>
                <w:lang w:eastAsia="zh-CN"/>
              </w:rPr>
              <w:t>注：以上报告</w:t>
            </w:r>
            <w:r>
              <w:rPr>
                <w:rFonts w:hint="eastAsia" w:asciiTheme="minorEastAsia" w:hAnsiTheme="minorEastAsia" w:eastAsiaTheme="minorEastAsia" w:cstheme="minorEastAsia"/>
                <w:b/>
                <w:bCs/>
                <w:color w:val="auto"/>
                <w:sz w:val="20"/>
                <w:szCs w:val="20"/>
              </w:rPr>
              <w:t>投标文件中须提供</w:t>
            </w:r>
            <w:r>
              <w:rPr>
                <w:rFonts w:hint="eastAsia" w:asciiTheme="minorEastAsia" w:hAnsiTheme="minorEastAsia" w:cstheme="minorEastAsia"/>
                <w:b/>
                <w:bCs/>
                <w:color w:val="auto"/>
                <w:sz w:val="20"/>
                <w:szCs w:val="20"/>
                <w:lang w:eastAsia="zh-CN"/>
              </w:rPr>
              <w:t>报告</w:t>
            </w:r>
            <w:r>
              <w:rPr>
                <w:rFonts w:hint="eastAsia" w:asciiTheme="minorEastAsia" w:hAnsiTheme="minorEastAsia" w:eastAsiaTheme="minorEastAsia" w:cstheme="minorEastAsia"/>
                <w:b/>
                <w:bCs/>
                <w:color w:val="auto"/>
                <w:sz w:val="20"/>
                <w:szCs w:val="20"/>
              </w:rPr>
              <w:t>复印件并加盖生产厂商公章</w:t>
            </w:r>
            <w:r>
              <w:rPr>
                <w:rFonts w:hint="eastAsia" w:asciiTheme="minorEastAsia" w:hAnsiTheme="minorEastAsia" w:cstheme="minorEastAsia"/>
                <w:b/>
                <w:bCs/>
                <w:color w:val="auto"/>
                <w:sz w:val="20"/>
                <w:szCs w:val="20"/>
                <w:lang w:eastAsia="zh-CN"/>
              </w:rPr>
              <w:t>后的</w:t>
            </w:r>
            <w:r>
              <w:rPr>
                <w:rFonts w:hint="eastAsia" w:asciiTheme="minorEastAsia" w:hAnsiTheme="minorEastAsia" w:eastAsiaTheme="minorEastAsia" w:cstheme="minorEastAsia"/>
                <w:b/>
                <w:bCs/>
                <w:color w:val="auto"/>
                <w:sz w:val="20"/>
                <w:szCs w:val="20"/>
                <w:lang w:val="zh-CN"/>
              </w:rPr>
              <w:t>扫描件（或图片）</w:t>
            </w:r>
            <w:r>
              <w:rPr>
                <w:rFonts w:hint="eastAsia" w:asciiTheme="minorEastAsia" w:hAnsiTheme="minorEastAsia" w:eastAsiaTheme="minorEastAsia" w:cstheme="minorEastAsia"/>
                <w:b/>
                <w:bCs/>
                <w:color w:val="auto"/>
                <w:sz w:val="20"/>
                <w:szCs w:val="20"/>
              </w:rPr>
              <w:t>，否则不得分。</w:t>
            </w:r>
          </w:p>
        </w:tc>
        <w:tc>
          <w:tcPr>
            <w:tcW w:w="1167"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cstheme="minorEastAsia"/>
                <w:color w:val="auto"/>
                <w:sz w:val="20"/>
                <w:szCs w:val="20"/>
                <w:shd w:val="clear" w:color="000000" w:fill="FFFFFF"/>
                <w:lang w:val="en-US" w:eastAsia="zh-CN"/>
              </w:rPr>
              <w:t>48</w:t>
            </w:r>
            <w:r>
              <w:rPr>
                <w:rFonts w:hint="eastAsia" w:asciiTheme="minorEastAsia" w:hAnsiTheme="minorEastAsia" w:eastAsiaTheme="minorEastAsia" w:cstheme="minorEastAsia"/>
                <w:color w:val="auto"/>
                <w:sz w:val="20"/>
                <w:szCs w:val="20"/>
                <w:shd w:val="clear" w:color="000000" w:fill="FFFFFF"/>
              </w:rPr>
              <w:t>分</w:t>
            </w:r>
          </w:p>
        </w:tc>
      </w:tr>
    </w:tbl>
    <w:p>
      <w:pPr>
        <w:pStyle w:val="11"/>
        <w:widowControl/>
        <w:shd w:val="clear" w:color="auto" w:fill="FFFFFF"/>
        <w:spacing w:line="408" w:lineRule="auto"/>
        <w:contextualSpacing/>
        <w:jc w:val="left"/>
        <w:rPr>
          <w:rFonts w:cs="仿宋_GB2312" w:asciiTheme="minorEastAsia" w:hAnsiTheme="minorEastAsia" w:eastAsiaTheme="minorEastAsia"/>
          <w:color w:val="000000"/>
        </w:rPr>
      </w:pPr>
      <w:r>
        <w:rPr>
          <w:rFonts w:hint="eastAsia" w:asciiTheme="minorEastAsia" w:hAnsiTheme="minorEastAsia" w:eastAsiaTheme="minorEastAsia" w:cstheme="minorEastAsia"/>
          <w:b/>
          <w:color w:val="000000"/>
          <w:shd w:val="clear" w:color="auto" w:fill="FFFFFF"/>
        </w:rPr>
        <w:t>八、联系方式</w:t>
      </w:r>
    </w:p>
    <w:p>
      <w:pPr>
        <w:pStyle w:val="11"/>
        <w:widowControl/>
        <w:shd w:val="clear" w:color="auto" w:fill="FFFFFF"/>
        <w:spacing w:line="408" w:lineRule="auto"/>
        <w:contextualSpacing/>
        <w:jc w:val="left"/>
        <w:rPr>
          <w:rFonts w:ascii="宋体" w:hAnsi="宋体" w:cs="宋体"/>
          <w:color w:val="000000"/>
          <w:kern w:val="0"/>
          <w:lang w:val="zh-CN"/>
        </w:rPr>
      </w:pPr>
      <w:r>
        <w:rPr>
          <w:rFonts w:hint="eastAsia" w:cs="仿宋_GB2312" w:asciiTheme="minorEastAsia" w:hAnsiTheme="minorEastAsia" w:eastAsiaTheme="minorEastAsia"/>
          <w:color w:val="000000"/>
        </w:rPr>
        <w:t>联 系 人：</w:t>
      </w:r>
      <w:r>
        <w:rPr>
          <w:rFonts w:hint="eastAsia" w:ascii="宋体" w:hAnsi="宋体" w:cs="宋体"/>
          <w:color w:val="000000"/>
          <w:kern w:val="0"/>
          <w:lang w:val="zh-CN"/>
        </w:rPr>
        <w:t>周茜</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 xml:space="preserve">           联系电话：0374-4360089</w:t>
      </w:r>
    </w:p>
    <w:p>
      <w:pPr>
        <w:pStyle w:val="11"/>
        <w:widowControl/>
        <w:shd w:val="clear" w:color="auto" w:fill="FFFFFF"/>
        <w:spacing w:line="408" w:lineRule="auto"/>
        <w:contextualSpacing/>
        <w:jc w:val="left"/>
        <w:rPr>
          <w:rFonts w:ascii="宋体" w:hAnsi="宋体" w:cs="宋体"/>
          <w:color w:val="000000"/>
          <w:kern w:val="0"/>
          <w:lang w:val="zh-CN"/>
        </w:rPr>
      </w:pPr>
      <w:r>
        <w:rPr>
          <w:rFonts w:hint="eastAsia" w:ascii="宋体" w:hAnsi="宋体" w:cs="宋体"/>
          <w:color w:val="000000"/>
          <w:kern w:val="0"/>
          <w:lang w:val="zh-CN"/>
        </w:rPr>
        <w:t>地    址：许昌市建安大道66号</w:t>
      </w:r>
    </w:p>
    <w:p>
      <w:pPr>
        <w:pStyle w:val="11"/>
        <w:widowControl/>
        <w:shd w:val="clear" w:color="auto" w:fill="FFFFFF"/>
        <w:spacing w:line="408" w:lineRule="auto"/>
        <w:contextualSpacing/>
        <w:jc w:val="right"/>
        <w:rPr>
          <w:rFonts w:hint="eastAsia" w:ascii="宋体" w:hAnsi="宋体" w:cs="宋体"/>
          <w:color w:val="000000"/>
          <w:kern w:val="0"/>
          <w:lang w:val="zh-CN"/>
        </w:rPr>
      </w:pPr>
      <w:r>
        <w:rPr>
          <w:rFonts w:hint="eastAsia" w:ascii="宋体" w:hAnsi="宋体" w:cs="宋体"/>
          <w:color w:val="000000"/>
          <w:kern w:val="0"/>
          <w:lang w:val="zh-CN"/>
        </w:rPr>
        <w:t>许昌市魏都区人民检察院</w:t>
      </w:r>
    </w:p>
    <w:p>
      <w:pPr>
        <w:pStyle w:val="11"/>
        <w:widowControl/>
        <w:shd w:val="clear" w:color="auto" w:fill="FFFFFF"/>
        <w:spacing w:line="408" w:lineRule="auto"/>
        <w:contextualSpacing/>
        <w:jc w:val="right"/>
        <w:rPr>
          <w:rFonts w:ascii="宋体" w:hAnsi="宋体" w:cs="宋体"/>
          <w:color w:val="000000"/>
          <w:kern w:val="0"/>
          <w:lang w:val="zh-CN"/>
        </w:rPr>
      </w:pPr>
      <w:r>
        <w:rPr>
          <w:rFonts w:hint="eastAsia" w:ascii="宋体" w:hAnsi="宋体" w:cs="宋体"/>
          <w:color w:val="000000"/>
          <w:kern w:val="0"/>
          <w:lang w:val="zh-CN"/>
        </w:rPr>
        <w:t>2018年4月</w:t>
      </w:r>
      <w:r>
        <w:rPr>
          <w:rFonts w:hint="eastAsia" w:ascii="宋体" w:hAnsi="宋体" w:cs="宋体"/>
          <w:color w:val="000000"/>
          <w:kern w:val="0"/>
          <w:lang w:val="en-US" w:eastAsia="zh-CN"/>
        </w:rPr>
        <w:t>27</w:t>
      </w:r>
      <w:r>
        <w:rPr>
          <w:rFonts w:hint="eastAsia" w:ascii="宋体" w:hAnsi="宋体" w:cs="宋体"/>
          <w:color w:val="000000"/>
          <w:kern w:val="0"/>
          <w:lang w:val="zh-CN"/>
        </w:rPr>
        <w:t>号</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6E891B"/>
    <w:multiLevelType w:val="multilevel"/>
    <w:tmpl w:val="BB6E89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01A2687"/>
    <w:multiLevelType w:val="singleLevel"/>
    <w:tmpl w:val="D01A2687"/>
    <w:lvl w:ilvl="0" w:tentative="0">
      <w:start w:val="1"/>
      <w:numFmt w:val="decimal"/>
      <w:suff w:val="nothing"/>
      <w:lvlText w:val="%1．"/>
      <w:lvlJc w:val="left"/>
      <w:pPr>
        <w:ind w:left="0" w:firstLine="400"/>
      </w:pPr>
      <w:rPr>
        <w:rFonts w:hint="default"/>
      </w:rPr>
    </w:lvl>
  </w:abstractNum>
  <w:abstractNum w:abstractNumId="2">
    <w:nsid w:val="0761C112"/>
    <w:multiLevelType w:val="multilevel"/>
    <w:tmpl w:val="0761C112"/>
    <w:lvl w:ilvl="0" w:tentative="0">
      <w:start w:val="1"/>
      <w:numFmt w:val="decimal"/>
      <w:lvlText w:val="%1、"/>
      <w:lvlJc w:val="left"/>
      <w:pPr>
        <w:ind w:left="360" w:hanging="36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431939"/>
    <w:multiLevelType w:val="multilevel"/>
    <w:tmpl w:val="354319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A449BD"/>
    <w:multiLevelType w:val="singleLevel"/>
    <w:tmpl w:val="36A449BD"/>
    <w:lvl w:ilvl="0" w:tentative="0">
      <w:start w:val="1"/>
      <w:numFmt w:val="decimal"/>
      <w:pStyle w:val="36"/>
      <w:suff w:val="nothing"/>
      <w:lvlText w:val="%1、"/>
      <w:lvlJc w:val="left"/>
    </w:lvl>
  </w:abstractNum>
  <w:abstractNum w:abstractNumId="5">
    <w:nsid w:val="5C02779C"/>
    <w:multiLevelType w:val="multilevel"/>
    <w:tmpl w:val="5C0277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00F67E9"/>
    <w:multiLevelType w:val="multilevel"/>
    <w:tmpl w:val="600F67E9"/>
    <w:lvl w:ilvl="0" w:tentative="0">
      <w:start w:val="1"/>
      <w:numFmt w:val="decimal"/>
      <w:lvlText w:val="%1、"/>
      <w:lvlJc w:val="left"/>
      <w:pPr>
        <w:ind w:left="360" w:hanging="36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AF92B2D"/>
    <w:multiLevelType w:val="multilevel"/>
    <w:tmpl w:val="6AF92B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C2F6CE3"/>
    <w:multiLevelType w:val="multilevel"/>
    <w:tmpl w:val="7C2F6C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1"/>
  </w:num>
  <w:num w:numId="4">
    <w:abstractNumId w:val="8"/>
  </w:num>
  <w:num w:numId="5">
    <w:abstractNumId w:val="0"/>
  </w:num>
  <w:num w:numId="6">
    <w:abstractNumId w:val="3"/>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1589B"/>
    <w:rsid w:val="0031589B"/>
    <w:rsid w:val="003A4176"/>
    <w:rsid w:val="007D59AD"/>
    <w:rsid w:val="009C71A6"/>
    <w:rsid w:val="00BD3B33"/>
    <w:rsid w:val="024F39C1"/>
    <w:rsid w:val="025D7C79"/>
    <w:rsid w:val="026B68A0"/>
    <w:rsid w:val="026C1664"/>
    <w:rsid w:val="055A7E21"/>
    <w:rsid w:val="06075EA4"/>
    <w:rsid w:val="06BB297D"/>
    <w:rsid w:val="07936E85"/>
    <w:rsid w:val="07F37182"/>
    <w:rsid w:val="08E82470"/>
    <w:rsid w:val="0A334E2A"/>
    <w:rsid w:val="0AC6300A"/>
    <w:rsid w:val="0C7E16B6"/>
    <w:rsid w:val="0CA95EFA"/>
    <w:rsid w:val="0DBC7BF4"/>
    <w:rsid w:val="0F88404C"/>
    <w:rsid w:val="10157F33"/>
    <w:rsid w:val="11EA0A0E"/>
    <w:rsid w:val="12043DBA"/>
    <w:rsid w:val="12CE3C65"/>
    <w:rsid w:val="130B2734"/>
    <w:rsid w:val="13AC3957"/>
    <w:rsid w:val="14243908"/>
    <w:rsid w:val="14B1433F"/>
    <w:rsid w:val="16C83F34"/>
    <w:rsid w:val="182C4EF8"/>
    <w:rsid w:val="18430A6F"/>
    <w:rsid w:val="18B46488"/>
    <w:rsid w:val="1A8812EB"/>
    <w:rsid w:val="1CEA1815"/>
    <w:rsid w:val="1D774418"/>
    <w:rsid w:val="226B4F98"/>
    <w:rsid w:val="23587561"/>
    <w:rsid w:val="241C5219"/>
    <w:rsid w:val="25D54218"/>
    <w:rsid w:val="271F43EB"/>
    <w:rsid w:val="29870A7B"/>
    <w:rsid w:val="2E415028"/>
    <w:rsid w:val="2F0F7CE0"/>
    <w:rsid w:val="2F42453F"/>
    <w:rsid w:val="2F981608"/>
    <w:rsid w:val="32ED35B5"/>
    <w:rsid w:val="34F52DDD"/>
    <w:rsid w:val="37D401E6"/>
    <w:rsid w:val="398D3261"/>
    <w:rsid w:val="3A972170"/>
    <w:rsid w:val="3AFF4DB3"/>
    <w:rsid w:val="3C9B725E"/>
    <w:rsid w:val="3F8E0F64"/>
    <w:rsid w:val="40345499"/>
    <w:rsid w:val="41A4409D"/>
    <w:rsid w:val="42045DA7"/>
    <w:rsid w:val="433D58D4"/>
    <w:rsid w:val="45AC7090"/>
    <w:rsid w:val="45F2047A"/>
    <w:rsid w:val="46844435"/>
    <w:rsid w:val="46A366C4"/>
    <w:rsid w:val="46D819D8"/>
    <w:rsid w:val="4780414A"/>
    <w:rsid w:val="4A1F3ACB"/>
    <w:rsid w:val="4A3202F8"/>
    <w:rsid w:val="4D34628B"/>
    <w:rsid w:val="4F2E7DA3"/>
    <w:rsid w:val="51BE6B01"/>
    <w:rsid w:val="51DF4ECA"/>
    <w:rsid w:val="541451B1"/>
    <w:rsid w:val="543C6D9A"/>
    <w:rsid w:val="54EC5566"/>
    <w:rsid w:val="54FE47BE"/>
    <w:rsid w:val="557A4E03"/>
    <w:rsid w:val="5639083A"/>
    <w:rsid w:val="57A93998"/>
    <w:rsid w:val="5A391F3A"/>
    <w:rsid w:val="5A95678F"/>
    <w:rsid w:val="5AD41E9A"/>
    <w:rsid w:val="5CDF6C4E"/>
    <w:rsid w:val="5DC34B65"/>
    <w:rsid w:val="60495EFF"/>
    <w:rsid w:val="6071652F"/>
    <w:rsid w:val="607B3C22"/>
    <w:rsid w:val="62524C81"/>
    <w:rsid w:val="627D0BF8"/>
    <w:rsid w:val="64B37A57"/>
    <w:rsid w:val="69A3078B"/>
    <w:rsid w:val="6EF46FD0"/>
    <w:rsid w:val="71645AD6"/>
    <w:rsid w:val="739F2496"/>
    <w:rsid w:val="74C17679"/>
    <w:rsid w:val="7C2E6C9F"/>
    <w:rsid w:val="7DF80203"/>
    <w:rsid w:val="7F365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3">
    <w:name w:val="Body Text First Indent"/>
    <w:basedOn w:val="4"/>
    <w:qFormat/>
    <w:uiPriority w:val="0"/>
    <w:pPr>
      <w:ind w:firstLine="420" w:firstLineChars="100"/>
    </w:pPr>
    <w:rPr>
      <w:rFonts w:ascii="宋体" w:hAnsi="Times New Roman" w:eastAsia="宋体" w:cs="Times New Roman"/>
      <w:kern w:val="0"/>
      <w:sz w:val="34"/>
      <w:szCs w:val="20"/>
    </w:rPr>
  </w:style>
  <w:style w:type="paragraph" w:styleId="4">
    <w:name w:val="Body Text"/>
    <w:basedOn w:val="1"/>
    <w:qFormat/>
    <w:uiPriority w:val="0"/>
    <w:pPr>
      <w:spacing w:after="120"/>
    </w:pPr>
  </w:style>
  <w:style w:type="paragraph" w:styleId="5">
    <w:name w:val="caption"/>
    <w:basedOn w:val="1"/>
    <w:next w:val="1"/>
    <w:qFormat/>
    <w:uiPriority w:val="0"/>
    <w:rPr>
      <w:rFonts w:ascii="Arial" w:hAnsi="Arial" w:eastAsia="黑体" w:cs="Arial"/>
      <w:sz w:val="20"/>
      <w:szCs w:val="20"/>
    </w:rPr>
  </w:style>
  <w:style w:type="paragraph" w:styleId="6">
    <w:name w:val="Plain Text"/>
    <w:basedOn w:val="1"/>
    <w:qFormat/>
    <w:uiPriority w:val="0"/>
    <w:rPr>
      <w:rFonts w:eastAsia="宋体"/>
      <w:sz w:val="24"/>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rPr>
      <w:rFonts w:ascii="Calibri" w:hAnsi="Calibri" w:eastAsia="宋体" w:cs="Times New Roman"/>
      <w:sz w:val="24"/>
    </w:rPr>
  </w:style>
  <w:style w:type="character" w:styleId="13">
    <w:name w:val="FollowedHyperlink"/>
    <w:basedOn w:val="12"/>
    <w:qFormat/>
    <w:uiPriority w:val="0"/>
    <w:rPr>
      <w:color w:val="000000"/>
      <w:u w:val="none"/>
    </w:rPr>
  </w:style>
  <w:style w:type="character" w:styleId="14">
    <w:name w:val="Emphasis"/>
    <w:basedOn w:val="12"/>
    <w:qFormat/>
    <w:uiPriority w:val="0"/>
  </w:style>
  <w:style w:type="character" w:styleId="15">
    <w:name w:val="Hyperlink"/>
    <w:basedOn w:val="12"/>
    <w:qFormat/>
    <w:uiPriority w:val="0"/>
    <w:rPr>
      <w:color w:val="000000"/>
      <w:u w:val="none"/>
    </w:rPr>
  </w:style>
  <w:style w:type="character" w:customStyle="1" w:styleId="17">
    <w:name w:val="页眉 Char"/>
    <w:basedOn w:val="12"/>
    <w:link w:val="8"/>
    <w:qFormat/>
    <w:uiPriority w:val="0"/>
    <w:rPr>
      <w:kern w:val="2"/>
      <w:sz w:val="18"/>
      <w:szCs w:val="18"/>
    </w:rPr>
  </w:style>
  <w:style w:type="character" w:customStyle="1" w:styleId="18">
    <w:name w:val="页脚 Char"/>
    <w:basedOn w:val="12"/>
    <w:link w:val="7"/>
    <w:qFormat/>
    <w:uiPriority w:val="0"/>
    <w:rPr>
      <w:kern w:val="2"/>
      <w:sz w:val="18"/>
      <w:szCs w:val="18"/>
    </w:rPr>
  </w:style>
  <w:style w:type="paragraph" w:customStyle="1" w:styleId="19">
    <w:name w:val="Normal (Web)"/>
    <w:basedOn w:val="1"/>
    <w:qFormat/>
    <w:uiPriority w:val="0"/>
    <w:rPr>
      <w:rFonts w:ascii="Calibri" w:hAnsi="Calibri" w:eastAsia="宋体" w:cs="Times New Roman"/>
      <w:sz w:val="24"/>
    </w:rPr>
  </w:style>
  <w:style w:type="paragraph" w:styleId="20">
    <w:name w:val="List Paragraph"/>
    <w:basedOn w:val="1"/>
    <w:unhideWhenUsed/>
    <w:qFormat/>
    <w:uiPriority w:val="99"/>
    <w:pPr>
      <w:ind w:firstLine="420" w:firstLineChars="200"/>
    </w:pPr>
  </w:style>
  <w:style w:type="character" w:customStyle="1" w:styleId="21">
    <w:name w:val="red2"/>
    <w:basedOn w:val="12"/>
    <w:qFormat/>
    <w:uiPriority w:val="0"/>
    <w:rPr>
      <w:color w:val="FF0000"/>
    </w:rPr>
  </w:style>
  <w:style w:type="character" w:customStyle="1" w:styleId="22">
    <w:name w:val="blue"/>
    <w:basedOn w:val="12"/>
    <w:qFormat/>
    <w:uiPriority w:val="0"/>
    <w:rPr>
      <w:color w:val="0371C6"/>
      <w:sz w:val="16"/>
      <w:szCs w:val="16"/>
    </w:rPr>
  </w:style>
  <w:style w:type="character" w:customStyle="1" w:styleId="23">
    <w:name w:val="font01"/>
    <w:basedOn w:val="12"/>
    <w:qFormat/>
    <w:uiPriority w:val="0"/>
    <w:rPr>
      <w:rFonts w:hint="eastAsia" w:ascii="宋体" w:hAnsi="宋体" w:eastAsia="宋体" w:cs="宋体"/>
      <w:color w:val="000000"/>
      <w:sz w:val="21"/>
      <w:szCs w:val="21"/>
      <w:u w:val="none"/>
    </w:rPr>
  </w:style>
  <w:style w:type="character" w:customStyle="1" w:styleId="24">
    <w:name w:val="hover"/>
    <w:basedOn w:val="12"/>
    <w:qFormat/>
    <w:uiPriority w:val="0"/>
  </w:style>
  <w:style w:type="character" w:customStyle="1" w:styleId="25">
    <w:name w:val="right"/>
    <w:basedOn w:val="12"/>
    <w:qFormat/>
    <w:uiPriority w:val="0"/>
    <w:rPr>
      <w:color w:val="999999"/>
      <w:sz w:val="14"/>
      <w:szCs w:val="14"/>
    </w:rPr>
  </w:style>
  <w:style w:type="character" w:customStyle="1" w:styleId="26">
    <w:name w:val="red"/>
    <w:basedOn w:val="12"/>
    <w:qFormat/>
    <w:uiPriority w:val="0"/>
    <w:rPr>
      <w:color w:val="FF0000"/>
      <w:sz w:val="14"/>
      <w:szCs w:val="14"/>
    </w:rPr>
  </w:style>
  <w:style w:type="character" w:customStyle="1" w:styleId="27">
    <w:name w:val="gb-jt"/>
    <w:basedOn w:val="12"/>
    <w:qFormat/>
    <w:uiPriority w:val="0"/>
  </w:style>
  <w:style w:type="character" w:customStyle="1" w:styleId="28">
    <w:name w:val="green"/>
    <w:basedOn w:val="12"/>
    <w:qFormat/>
    <w:uiPriority w:val="0"/>
    <w:rPr>
      <w:color w:val="66AE00"/>
      <w:sz w:val="14"/>
      <w:szCs w:val="14"/>
    </w:rPr>
  </w:style>
  <w:style w:type="character" w:customStyle="1" w:styleId="29">
    <w:name w:val="green1"/>
    <w:basedOn w:val="12"/>
    <w:qFormat/>
    <w:uiPriority w:val="0"/>
    <w:rPr>
      <w:color w:val="66AE00"/>
      <w:sz w:val="14"/>
      <w:szCs w:val="14"/>
    </w:rPr>
  </w:style>
  <w:style w:type="character" w:customStyle="1" w:styleId="30">
    <w:name w:val="red1"/>
    <w:basedOn w:val="12"/>
    <w:qFormat/>
    <w:uiPriority w:val="0"/>
    <w:rPr>
      <w:color w:val="FF0000"/>
      <w:sz w:val="14"/>
      <w:szCs w:val="14"/>
    </w:rPr>
  </w:style>
  <w:style w:type="character" w:customStyle="1" w:styleId="31">
    <w:name w:val="font21"/>
    <w:basedOn w:val="12"/>
    <w:qFormat/>
    <w:uiPriority w:val="0"/>
    <w:rPr>
      <w:rFonts w:hint="eastAsia" w:ascii="仿宋" w:hAnsi="仿宋" w:eastAsia="仿宋" w:cs="仿宋"/>
      <w:color w:val="000000"/>
      <w:sz w:val="21"/>
      <w:szCs w:val="21"/>
      <w:u w:val="none"/>
    </w:rPr>
  </w:style>
  <w:style w:type="paragraph" w:customStyle="1" w:styleId="32">
    <w:name w:val="正文文本缩进1"/>
    <w:basedOn w:val="1"/>
    <w:qFormat/>
    <w:uiPriority w:val="0"/>
    <w:pPr>
      <w:spacing w:line="360" w:lineRule="auto"/>
      <w:ind w:firstLine="480" w:firstLineChars="200"/>
    </w:pPr>
    <w:rPr>
      <w:rFonts w:ascii="宋体" w:hAnsi="Calibri" w:eastAsia="宋体" w:cs="Times New Roman"/>
      <w:sz w:val="24"/>
      <w:szCs w:val="22"/>
    </w:rPr>
  </w:style>
  <w:style w:type="paragraph" w:customStyle="1" w:styleId="3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4">
    <w:name w:val="Plain Text"/>
    <w:basedOn w:val="1"/>
    <w:qFormat/>
    <w:uiPriority w:val="0"/>
    <w:rPr>
      <w:rFonts w:ascii="Calibri" w:hAnsi="Calibri" w:eastAsia="宋体" w:cs="Times New Roman"/>
      <w:sz w:val="24"/>
      <w:szCs w:val="22"/>
    </w:rPr>
  </w:style>
  <w:style w:type="paragraph" w:customStyle="1" w:styleId="35">
    <w:name w:val="日期1"/>
    <w:basedOn w:val="1"/>
    <w:next w:val="1"/>
    <w:qFormat/>
    <w:uiPriority w:val="0"/>
    <w:rPr>
      <w:rFonts w:ascii="Calibri" w:hAnsi="Calibri" w:eastAsia="宋体" w:cs="Times New Roman"/>
      <w:sz w:val="24"/>
      <w:szCs w:val="22"/>
    </w:rPr>
  </w:style>
  <w:style w:type="paragraph" w:customStyle="1" w:styleId="36">
    <w:name w:val="样式1"/>
    <w:basedOn w:val="1"/>
    <w:qFormat/>
    <w:uiPriority w:val="0"/>
    <w:pPr>
      <w:numPr>
        <w:ilvl w:val="0"/>
        <w:numId w:val="1"/>
      </w:numPr>
      <w:tabs>
        <w:tab w:val="left" w:pos="709"/>
      </w:tabs>
      <w:adjustRightInd w:val="0"/>
      <w:textAlignment w:val="baseline"/>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12007</Words>
  <Characters>6046</Characters>
  <Lines>50</Lines>
  <Paragraphs>36</Paragraphs>
  <ScaleCrop>false</ScaleCrop>
  <LinksUpToDate>false</LinksUpToDate>
  <CharactersWithSpaces>18017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2018-04-20T07:58:00Z</dcterms:created>
  <dc:creator>Administrator</dc:creator>
  <cp:lastModifiedBy>中辰工程咨询有限公司:中辰工程咨询有限公司</cp:lastModifiedBy>
  <cp:lastPrinted>2018-04-25T01:18:00Z</cp:lastPrinted>
  <dcterms:modified xsi:type="dcterms:W3CDTF">2018-04-27T08:44:15Z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