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28"/>
          <w:lang w:val="en-US" w:eastAsia="zh-CN"/>
        </w:rPr>
      </w:pPr>
      <w:bookmarkStart w:id="0" w:name="_Toc29713"/>
      <w:r>
        <w:rPr>
          <w:rFonts w:hint="eastAsia"/>
          <w:sz w:val="40"/>
          <w:szCs w:val="28"/>
          <w:lang w:val="en-US" w:eastAsia="zh-CN"/>
        </w:rPr>
        <w:t>运维服务保障</w:t>
      </w:r>
      <w:bookmarkEnd w:id="0"/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1、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eastAsia="zh-CN"/>
        </w:rPr>
        <w:t>我公司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确保电子警察二期所有设备完好率（相机正常率)、图片上传率和图片合格率(以下简称“三率”)第一年均不低于9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%，第二年均不低于9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%，第三年均不低于9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%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“三率”每天统计一次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。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2、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愿意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接受许昌市公安局对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我公司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运维服务工作的</w:t>
      </w:r>
      <w:bookmarkStart w:id="1" w:name="_GoBack"/>
      <w:bookmarkEnd w:id="1"/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监督考核。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highlight w:val="yellow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3、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eastAsia="zh-CN"/>
        </w:rPr>
        <w:t>我公司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通过人工巡查和系统自动巡查相结合的方式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加强对电子警察二期设备进行巡查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巡查发现问题或接到许昌市公安局工作人员故障通知后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，我公司运维人员会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小时内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到达现场并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准确判断故障原因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为提升运维服务效率，保证业主方正常工作需求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自故障发生时间起，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如属我方原因保证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val="en-US" w:eastAsia="zh-CN"/>
        </w:rPr>
        <w:t>12小时内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解决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问题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超过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val="en-US" w:eastAsia="zh-CN"/>
        </w:rPr>
        <w:t>48小时内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未修复的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同意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以不合格纳入考核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，并接受处罚。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4、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eastAsia="zh-CN"/>
        </w:rPr>
        <w:t>运维团队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人员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建立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运维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工作日志，详细记录每天巡查、故障发现、排除情况，维修时间、地点和人员姓名，更换配件的名称、规格、型号、数量和价格等。工作日志定期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每月一次备份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移交许昌市公安局备查。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5、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对运维服务工作人员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加强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保密教育，严防其利用工作之便窃取、泄露公安机关工作机密和公民个人信息。构成违法犯罪的移交司法机关处理，同时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接受市公安局对我公司进行处罚，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视情扣除事发当年的部分或全部运维费用。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6、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对运维服务工作人员进行安全教育，加强安全防护措施，严格按照相关国家规定和行业操作规范进行运维服务。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我公司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人员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安全方面的问题承担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一切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责任。</w:t>
      </w:r>
    </w:p>
    <w:p>
      <w:r>
        <w:rPr>
          <w:rFonts w:hint="eastAsia" w:ascii="微软雅黑" w:hAnsi="微软雅黑" w:eastAsia="微软雅黑" w:cs="微软雅黑"/>
          <w:color w:val="000000"/>
          <w:kern w:val="0"/>
          <w:sz w:val="24"/>
        </w:rPr>
        <w:t>7、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电子警察二期系统上传的四合一图片和单张图片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highlight w:val="none"/>
        </w:rPr>
        <w:t>大小低于900KB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52C02"/>
    <w:multiLevelType w:val="multilevel"/>
    <w:tmpl w:val="4EE52C02"/>
    <w:lvl w:ilvl="0" w:tentative="0">
      <w:start w:val="1"/>
      <w:numFmt w:val="chineseCounting"/>
      <w:suff w:val="nothing"/>
      <w:lvlText w:val="第%1部分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pStyle w:val="4"/>
      <w:suff w:val="nothing"/>
      <w:lvlText w:val="（%2）"/>
      <w:lvlJc w:val="left"/>
      <w:pPr>
        <w:ind w:left="0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 w:ascii="宋体" w:hAnsi="宋体" w:eastAsia="宋体" w:cs="宋体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 w:ascii="宋体" w:hAnsi="宋体" w:eastAsia="宋体" w:cs="宋体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94465"/>
    <w:rsid w:val="2AF9446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微软雅黑" w:cstheme="minorBidi"/>
      <w:kern w:val="2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sz w:val="24"/>
    </w:rPr>
  </w:style>
  <w:style w:type="paragraph" w:styleId="3">
    <w:name w:val="Body Text"/>
    <w:basedOn w:val="1"/>
    <w:qFormat/>
    <w:uiPriority w:val="0"/>
    <w:rPr>
      <w:rFonts w:ascii="Tahoma" w:hAnsi="Tahoma"/>
      <w:sz w:val="28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2018-04-25T08:55:00Z</dcterms:created>
  <dc:creator>❤自己愛自己ミ</dc:creator>
  <cp:lastModifiedBy>❤自己愛自己ミ</cp:lastModifiedBy>
  <dcterms:modified xsi:type="dcterms:W3CDTF">2018-04-25T08:59:33Z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