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auto"/>
          <w:sz w:val="44"/>
          <w:szCs w:val="44"/>
        </w:rPr>
      </w:pPr>
      <w:r>
        <w:rPr>
          <w:rFonts w:hint="eastAsia" w:ascii="宋体" w:hAnsi="宋体" w:cs="宋体"/>
          <w:b/>
          <w:bCs/>
          <w:color w:val="auto"/>
          <w:sz w:val="44"/>
          <w:szCs w:val="44"/>
          <w:lang w:eastAsia="zh-CN"/>
        </w:rPr>
        <w:t>许昌市魏都区人民法院</w:t>
      </w:r>
      <w:r>
        <w:rPr>
          <w:rFonts w:hint="eastAsia" w:ascii="宋体" w:hAnsi="宋体" w:eastAsia="宋体" w:cs="宋体"/>
          <w:b/>
          <w:bCs/>
          <w:color w:val="auto"/>
          <w:sz w:val="44"/>
          <w:szCs w:val="44"/>
        </w:rPr>
        <w:t>“信息</w:t>
      </w:r>
      <w:bookmarkStart w:id="10" w:name="_GoBack"/>
      <w:bookmarkEnd w:id="10"/>
      <w:r>
        <w:rPr>
          <w:rFonts w:hint="eastAsia" w:ascii="宋体" w:hAnsi="宋体" w:eastAsia="宋体" w:cs="宋体"/>
          <w:b/>
          <w:bCs/>
          <w:color w:val="auto"/>
          <w:sz w:val="44"/>
          <w:szCs w:val="44"/>
        </w:rPr>
        <w:t>化业务应用装备”</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lang w:val="en-US" w:eastAsia="zh-CN"/>
        </w:rPr>
        <w:t xml:space="preserve">   </w:t>
      </w: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2</w:t>
      </w:r>
      <w:r>
        <w:rPr>
          <w:rFonts w:hint="eastAsia" w:ascii="宋体" w:hAnsi="宋体" w:eastAsia="宋体" w:cs="宋体"/>
          <w:b/>
          <w:bCs/>
          <w:color w:val="auto"/>
          <w:sz w:val="36"/>
          <w:szCs w:val="36"/>
          <w:lang w:val="zh-CN"/>
        </w:rPr>
        <w:t>号</w:t>
      </w:r>
    </w:p>
    <w:p>
      <w:pPr>
        <w:rPr>
          <w:rFonts w:hint="eastAsia" w:ascii="宋体" w:hAnsi="宋体" w:eastAsia="宋体" w:cs="宋体"/>
          <w:b/>
          <w:bCs/>
          <w:color w:val="auto"/>
          <w:sz w:val="36"/>
          <w:szCs w:val="36"/>
          <w:lang w:val="zh-CN" w:eastAsia="zh-CN"/>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魏采公开-201</w:t>
      </w:r>
      <w:r>
        <w:rPr>
          <w:rFonts w:hint="eastAsia" w:ascii="宋体" w:hAnsi="宋体" w:cs="宋体"/>
          <w:b/>
          <w:bCs/>
          <w:color w:val="auto"/>
          <w:sz w:val="36"/>
          <w:szCs w:val="36"/>
          <w:lang w:val="en-US" w:eastAsia="zh-CN"/>
        </w:rPr>
        <w:t>8-2</w:t>
      </w:r>
      <w:r>
        <w:rPr>
          <w:rFonts w:hint="eastAsia" w:ascii="宋体" w:hAnsi="宋体" w:eastAsia="宋体" w:cs="宋体"/>
          <w:b/>
          <w:bCs/>
          <w:color w:val="auto"/>
          <w:sz w:val="36"/>
          <w:szCs w:val="36"/>
          <w:lang w:val="zh-CN" w:eastAsia="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8014</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许昌市魏都区人民法院</w:t>
      </w:r>
    </w:p>
    <w:p>
      <w:pPr>
        <w:ind w:firstLine="1084" w:firstLineChars="300"/>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三</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（一）项目名称：信息化</w:t>
      </w:r>
      <w:r>
        <w:rPr>
          <w:rFonts w:hint="eastAsia" w:cs="仿宋_GB2312" w:asciiTheme="minorEastAsia" w:hAnsiTheme="minorEastAsia" w:eastAsiaTheme="minorEastAsia"/>
          <w:color w:val="auto"/>
          <w:shd w:val="clear" w:color="auto" w:fill="FFFFFF"/>
          <w:lang w:val="zh-CN" w:eastAsia="zh-CN"/>
        </w:rPr>
        <w:t>业务应用装备</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（二）项目编号：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8002</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zh-CN" w:eastAsia="zh-CN"/>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w:t>
      </w:r>
      <w:r>
        <w:rPr>
          <w:rFonts w:hint="eastAsia" w:ascii="宋体" w:hAnsi="宋体" w:eastAsia="宋体" w:cs="仿宋_GB2312"/>
          <w:color w:val="auto"/>
          <w:shd w:val="clear" w:color="auto" w:fill="FFFFFF"/>
          <w:lang w:val="zh-CN" w:eastAsia="zh-CN"/>
        </w:rPr>
        <w:t xml:space="preserve">  魏都区政府采购办</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魏采公开-201</w:t>
      </w:r>
      <w:r>
        <w:rPr>
          <w:rFonts w:hint="eastAsia" w:ascii="宋体" w:hAnsi="宋体" w:cs="仿宋_GB2312"/>
          <w:color w:val="auto"/>
          <w:shd w:val="clear" w:color="auto" w:fill="FFFFFF"/>
          <w:lang w:val="en-US" w:eastAsia="zh-CN"/>
        </w:rPr>
        <w:t>8-2</w:t>
      </w:r>
      <w:r>
        <w:rPr>
          <w:rFonts w:hint="eastAsia" w:ascii="宋体" w:hAnsi="宋体" w:eastAsia="宋体" w:cs="仿宋_GB2312"/>
          <w:color w:val="auto"/>
          <w:shd w:val="clear" w:color="auto" w:fill="FFFFFF"/>
          <w:lang w:val="zh-CN" w:eastAsia="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8014</w:t>
      </w:r>
      <w:r>
        <w:rPr>
          <w:rFonts w:hint="eastAsia" w:ascii="宋体" w:hAnsi="宋体" w:eastAsia="宋体" w:cs="仿宋_GB2312"/>
          <w:color w:val="auto"/>
          <w:shd w:val="clear" w:color="auto" w:fill="FFFFFF"/>
          <w:lang w:val="zh-CN"/>
        </w:rPr>
        <w:t>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ascii="宋体" w:hAnsi="宋体" w:cs="仿宋_GB2312"/>
          <w:color w:val="auto"/>
          <w:shd w:val="clear" w:color="auto" w:fill="FFFFFF"/>
          <w:lang w:val="en-US" w:eastAsia="zh-CN"/>
        </w:rPr>
        <w:t>机房精密空调1套，网络安全管理平台2套，网络接入控制系统1套，高清庭审主机1台等</w:t>
      </w:r>
      <w:r>
        <w:rPr>
          <w:rFonts w:hint="eastAsia" w:ascii="宋体" w:hAnsi="宋体" w:eastAsia="宋体" w:cs="仿宋_GB2312"/>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宋体" w:hAnsi="宋体" w:eastAsia="宋体" w:cs="仿宋_GB2312"/>
          <w:color w:val="auto"/>
          <w:kern w:val="2"/>
          <w:sz w:val="24"/>
          <w:szCs w:val="24"/>
          <w:shd w:val="clear" w:color="auto" w:fill="FFFFFF"/>
          <w:lang w:val="en-US" w:eastAsia="zh-CN" w:bidi="ar-SA"/>
        </w:rPr>
        <w:t>149万</w:t>
      </w:r>
      <w:r>
        <w:rPr>
          <w:rFonts w:hint="eastAsia" w:ascii="宋体" w:hAnsi="宋体" w:eastAsia="宋体" w:cs="仿宋_GB2312"/>
          <w:color w:val="auto"/>
          <w:kern w:val="2"/>
          <w:sz w:val="24"/>
          <w:szCs w:val="24"/>
          <w:shd w:val="clear" w:color="auto" w:fill="FFFFFF"/>
          <w:lang w:val="zh-CN" w:eastAsia="zh-CN" w:bidi="ar-SA"/>
        </w:rPr>
        <w:t>元。</w:t>
      </w:r>
      <w:r>
        <w:rPr>
          <w:rFonts w:hint="eastAsia" w:cs="仿宋_GB2312" w:asciiTheme="minorEastAsia" w:hAnsiTheme="minorEastAsia" w:eastAsiaTheme="minorEastAsia"/>
          <w:color w:val="auto"/>
          <w:shd w:val="clear" w:color="auto" w:fill="FFFFFF"/>
        </w:rPr>
        <w:t>最高限价：</w:t>
      </w:r>
      <w:r>
        <w:rPr>
          <w:rFonts w:hint="eastAsia" w:ascii="宋体" w:hAnsi="宋体" w:cs="仿宋_GB2312"/>
          <w:color w:val="auto"/>
          <w:shd w:val="clear" w:color="auto" w:fill="FFFFFF"/>
          <w:lang w:val="en-US" w:eastAsia="zh-CN"/>
        </w:rPr>
        <w:t>149万</w:t>
      </w:r>
      <w:r>
        <w:rPr>
          <w:rFonts w:hint="eastAsia" w:ascii="宋体" w:hAnsi="宋体" w:eastAsia="宋体" w:cs="仿宋_GB2312"/>
          <w:color w:val="auto"/>
          <w:shd w:val="clear" w:color="auto" w:fill="FFFFFF"/>
        </w:rPr>
        <w:t>元</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w:t>
      </w:r>
      <w:r>
        <w:rPr>
          <w:rFonts w:hint="eastAsia" w:ascii="宋体" w:hAnsi="宋体" w:cs="仿宋_GB2312"/>
          <w:color w:val="auto"/>
          <w:shd w:val="clear" w:color="auto" w:fill="FFFFFF"/>
          <w:lang w:eastAsia="zh-CN"/>
        </w:rPr>
        <w:t>自合同签订之日起</w:t>
      </w:r>
      <w:r>
        <w:rPr>
          <w:rFonts w:hint="eastAsia" w:ascii="宋体" w:hAnsi="宋体" w:cs="仿宋_GB2312"/>
          <w:color w:val="auto"/>
          <w:shd w:val="clear" w:color="auto" w:fill="FFFFFF"/>
          <w:lang w:val="en-US" w:eastAsia="zh-CN"/>
        </w:rPr>
        <w:t>35个日历天。</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w:t>
      </w:r>
      <w:r>
        <w:rPr>
          <w:rFonts w:hint="eastAsia" w:ascii="宋体" w:hAnsi="宋体" w:cs="仿宋_GB2312"/>
          <w:color w:val="auto"/>
          <w:shd w:val="clear" w:color="auto" w:fill="FFFFFF"/>
          <w:lang w:eastAsia="zh-CN"/>
        </w:rPr>
        <w:t>许昌市延安路</w:t>
      </w:r>
      <w:r>
        <w:rPr>
          <w:rFonts w:hint="eastAsia" w:ascii="宋体" w:hAnsi="宋体" w:cs="仿宋_GB2312"/>
          <w:color w:val="auto"/>
          <w:shd w:val="clear" w:color="auto" w:fill="FFFFFF"/>
          <w:lang w:val="en-US" w:eastAsia="zh-CN"/>
        </w:rPr>
        <w:t>39号</w:t>
      </w:r>
      <w:r>
        <w:rPr>
          <w:rFonts w:hint="eastAsia" w:ascii="宋体" w:hAnsi="宋体" w:cs="仿宋_GB2312"/>
          <w:color w:val="auto"/>
          <w:shd w:val="clear" w:color="auto" w:fill="FFFFFF"/>
          <w:lang w:eastAsia="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none"/>
          <w:shd w:val="clear" w:color="auto" w:fill="FFFFFF"/>
        </w:rPr>
        <w:t>节能环保、中小微型企业、监狱企业、残疾人福利性单位</w:t>
      </w:r>
      <w:r>
        <w:rPr>
          <w:rFonts w:hint="eastAsia" w:cs="仿宋_GB2312" w:asciiTheme="minorEastAsia" w:hAnsiTheme="minorEastAsia" w:eastAsiaTheme="minorEastAsia"/>
          <w:color w:val="auto"/>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w:t>
      </w:r>
      <w:r>
        <w:rPr>
          <w:rFonts w:hint="eastAsia" w:cs="仿宋_GB2312" w:asciiTheme="minorEastAsia" w:hAnsiTheme="minorEastAsia" w:eastAsiaTheme="minorEastAsia"/>
          <w:color w:val="auto"/>
          <w:shd w:val="clear" w:color="auto" w:fill="FFFFFF"/>
        </w:rPr>
        <w:t>不接受</w:t>
      </w:r>
      <w:r>
        <w:rPr>
          <w:rFonts w:hint="eastAsia" w:cs="仿宋_GB2312" w:asciiTheme="minorEastAsia" w:hAnsiTheme="minorEastAsia" w:eastAsiaTheme="minorEastAsia"/>
          <w:color w:val="auto"/>
          <w:shd w:val="clear" w:color="auto" w:fill="FFFFFF"/>
        </w:rPr>
        <w:t>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w:t>
      </w:r>
      <w:r>
        <w:rPr>
          <w:rFonts w:hint="eastAsia" w:cs="仿宋_GB2312" w:asciiTheme="minorEastAsia" w:hAnsiTheme="minorEastAsia" w:eastAsiaTheme="minorEastAsia"/>
          <w:color w:val="auto"/>
        </w:rPr>
        <w:t>：2018年</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17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w:t>
      </w:r>
      <w:r>
        <w:rPr>
          <w:rFonts w:hint="eastAsia" w:cs="仿宋_GB2312" w:asciiTheme="minorEastAsia" w:hAnsiTheme="minorEastAsia" w:eastAsiaTheme="minorEastAsia"/>
          <w:color w:val="auto"/>
        </w:rPr>
        <w:t>（北京时间），逾期提交或不符合规定的投标文件不予接受。</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（二）开标地点：许昌市公共资源交易中心（龙兴路与竹林路交汇处公共资源大厦）三楼</w:t>
      </w:r>
      <w:r>
        <w:rPr>
          <w:rFonts w:hint="eastAsia" w:cs="仿宋_GB2312" w:asciiTheme="minorEastAsia" w:hAnsiTheme="minorEastAsia" w:eastAsiaTheme="minorEastAsia"/>
          <w:color w:val="auto"/>
        </w:rPr>
        <w:t>开标</w:t>
      </w:r>
      <w:r>
        <w:rPr>
          <w:rFonts w:hint="eastAsia" w:cs="仿宋_GB2312" w:asciiTheme="minorEastAsia" w:hAnsiTheme="minorEastAsia" w:eastAsiaTheme="minorEastAsia"/>
          <w:color w:val="auto"/>
          <w:lang w:eastAsia="zh-CN"/>
        </w:rPr>
        <w:t>二</w:t>
      </w:r>
      <w:r>
        <w:rPr>
          <w:rFonts w:hint="eastAsia" w:cs="仿宋_GB2312" w:asciiTheme="minorEastAsia" w:hAnsiTheme="minorEastAsia" w:eastAsiaTheme="minorEastAsia"/>
          <w:color w:val="auto"/>
        </w:rPr>
        <w:t>室</w:t>
      </w:r>
      <w:r>
        <w:rPr>
          <w:rFonts w:hint="eastAsia" w:cs="仿宋_GB2312" w:asciiTheme="minorEastAsia" w:hAnsiTheme="minorEastAsia" w:eastAsiaTheme="minorEastAsia"/>
          <w:color w:val="auto"/>
        </w:rPr>
        <w:t>。</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1、加密电子投标文件（.file格式）须在投标截止时间（开标时间）前通过《全国公共资源交易平台(河南省</w:t>
      </w:r>
      <w:r>
        <w:rPr>
          <w:rFonts w:hint="eastAsia" w:cs="仿宋_GB2312" w:asciiTheme="minorEastAsia" w:hAnsiTheme="minorEastAsia" w:eastAsiaTheme="minorEastAsia"/>
          <w:color w:val="auto"/>
          <w:lang w:val="en-US" w:eastAsia="zh-CN"/>
        </w:rPr>
        <w:t>·</w:t>
      </w:r>
      <w:r>
        <w:rPr>
          <w:rFonts w:hint="eastAsia" w:cs="仿宋_GB2312" w:asciiTheme="minorEastAsia" w:hAnsiTheme="minorEastAsia" w:eastAsiaTheme="minorEastAsia"/>
          <w:color w:val="auto"/>
        </w:rPr>
        <w:t>许昌市)》公共资源交易系统成功上传。</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许昌市魏都区人民法院</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w:t>
      </w:r>
      <w:r>
        <w:rPr>
          <w:rFonts w:hint="eastAsia" w:ascii="宋体" w:hAnsi="宋体" w:cs="仿宋_GB2312"/>
          <w:color w:val="auto"/>
          <w:lang w:val="zh-CN" w:eastAsia="zh-CN"/>
        </w:rPr>
        <w:t>许昌市延安路</w:t>
      </w:r>
      <w:r>
        <w:rPr>
          <w:rFonts w:hint="eastAsia" w:ascii="宋体" w:hAnsi="宋体" w:cs="仿宋_GB2312"/>
          <w:color w:val="auto"/>
          <w:lang w:val="en-US" w:eastAsia="zh-CN"/>
        </w:rPr>
        <w:t>39号</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蒋帅</w:t>
      </w:r>
      <w:r>
        <w:rPr>
          <w:rFonts w:hint="eastAsia" w:ascii="宋体" w:hAnsi="宋体" w:eastAsia="宋体" w:cs="仿宋_GB2312"/>
          <w:color w:val="auto"/>
        </w:rPr>
        <w:t xml:space="preserve"> </w:t>
      </w:r>
      <w:r>
        <w:rPr>
          <w:rFonts w:hint="eastAsia" w:ascii="宋体" w:hAnsi="宋体" w:eastAsia="宋体" w:cs="仿宋_GB2312"/>
          <w:color w:val="auto"/>
        </w:rPr>
        <w:t xml:space="preserve">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0374-3399019</w:t>
      </w:r>
    </w:p>
    <w:p>
      <w:pPr>
        <w:pStyle w:val="51"/>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51"/>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51"/>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wordWrap w:val="0"/>
        <w:autoSpaceDE w:val="0"/>
        <w:autoSpaceDN w:val="0"/>
        <w:adjustRightInd w:val="0"/>
        <w:spacing w:line="700" w:lineRule="exact"/>
        <w:jc w:val="right"/>
        <w:rPr>
          <w:rFonts w:hint="eastAsia" w:ascii="宋体" w:hAnsi="宋体" w:cs="仿宋_GB2312"/>
          <w:color w:val="auto"/>
          <w:sz w:val="24"/>
          <w:szCs w:val="24"/>
        </w:rPr>
      </w:pPr>
      <w:r>
        <w:rPr>
          <w:rFonts w:hint="eastAsia" w:ascii="宋体" w:hAnsi="宋体" w:cs="仿宋_GB2312"/>
          <w:color w:val="auto"/>
          <w:sz w:val="24"/>
          <w:szCs w:val="24"/>
          <w:lang w:eastAsia="zh-CN"/>
        </w:rPr>
        <w:t>许昌市魏都区人民法院</w:t>
      </w:r>
      <w:r>
        <w:rPr>
          <w:rFonts w:hint="eastAsia" w:ascii="宋体" w:hAnsi="宋体" w:cs="仿宋_GB2312"/>
          <w:color w:val="auto"/>
          <w:sz w:val="24"/>
          <w:szCs w:val="24"/>
          <w:lang w:val="en-US" w:eastAsia="zh-CN"/>
        </w:rPr>
        <w:t xml:space="preserve">    </w:t>
      </w:r>
    </w:p>
    <w:p>
      <w:pPr>
        <w:wordWrap w:val="0"/>
        <w:spacing w:line="360" w:lineRule="auto"/>
        <w:jc w:val="right"/>
        <w:rPr>
          <w:rFonts w:hAnsi="宋体"/>
          <w:b/>
          <w:color w:val="auto"/>
          <w:sz w:val="28"/>
          <w:szCs w:val="28"/>
        </w:rPr>
      </w:pPr>
      <w:r>
        <w:rPr>
          <w:rFonts w:hint="eastAsia" w:ascii="宋体" w:hAnsi="宋体" w:cs="仿宋_GB2312"/>
          <w:color w:val="auto"/>
          <w:sz w:val="24"/>
          <w:szCs w:val="24"/>
        </w:rPr>
        <w:t>二〇一八年</w:t>
      </w:r>
      <w:r>
        <w:rPr>
          <w:rFonts w:hint="eastAsia" w:ascii="宋体" w:hAnsi="宋体" w:cs="仿宋_GB2312"/>
          <w:color w:val="auto"/>
          <w:sz w:val="24"/>
          <w:szCs w:val="24"/>
          <w:lang w:eastAsia="zh-CN"/>
        </w:rPr>
        <w:t>三</w:t>
      </w:r>
      <w:r>
        <w:rPr>
          <w:rFonts w:hint="eastAsia" w:ascii="宋体" w:hAnsi="宋体" w:cs="仿宋_GB2312"/>
          <w:color w:val="auto"/>
          <w:sz w:val="24"/>
          <w:szCs w:val="24"/>
        </w:rPr>
        <w:t>月</w:t>
      </w:r>
      <w:r>
        <w:rPr>
          <w:rFonts w:hint="eastAsia" w:ascii="宋体" w:hAnsi="宋体" w:cs="仿宋_GB2312"/>
          <w:color w:val="auto"/>
          <w:sz w:val="24"/>
          <w:szCs w:val="24"/>
          <w:lang w:eastAsia="zh-CN"/>
        </w:rPr>
        <w:t>二十六</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0"/>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微软雅黑" w:asciiTheme="minorEastAsia" w:hAnsiTheme="minorEastAsia"/>
          <w:b/>
          <w:color w:val="auto"/>
          <w:sz w:val="24"/>
          <w:szCs w:val="24"/>
        </w:rPr>
      </w:pPr>
      <w:r>
        <w:rPr>
          <w:rFonts w:hint="eastAsia" w:ascii="宋体" w:hAnsi="宋体" w:cs="微软雅黑"/>
          <w:b w:val="0"/>
          <w:bCs/>
          <w:color w:val="auto"/>
          <w:sz w:val="24"/>
          <w:szCs w:val="24"/>
          <w:lang w:eastAsia="zh-CN"/>
        </w:rPr>
        <w:t>采购信息化业务应用装备一批，中标产品须与法院现有审判流程管理系统实现数据双向无缝对接。</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黑体" w:asciiTheme="minorEastAsia" w:hAnsiTheme="minorEastAsia"/>
          <w:b/>
          <w:bCs/>
          <w:color w:val="auto"/>
          <w:sz w:val="24"/>
          <w:szCs w:val="24"/>
          <w:shd w:val="clear" w:color="auto" w:fill="FFFFFF"/>
        </w:rPr>
        <w:t>二、采购清单</w:t>
      </w:r>
    </w:p>
    <w:tbl>
      <w:tblPr>
        <w:tblStyle w:val="24"/>
        <w:tblW w:w="9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29"/>
        <w:gridCol w:w="6317"/>
        <w:gridCol w:w="441"/>
        <w:gridCol w:w="445"/>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461" w:type="dxa"/>
            <w:vAlign w:val="center"/>
          </w:tcPr>
          <w:p>
            <w:pPr>
              <w:jc w:val="center"/>
              <w:rPr>
                <w:rFonts w:ascii="宋体" w:hAnsi="宋体" w:eastAsia="宋体"/>
                <w:b/>
                <w:bCs/>
                <w:color w:val="auto"/>
              </w:rPr>
            </w:pPr>
            <w:r>
              <w:rPr>
                <w:rFonts w:hint="eastAsia" w:ascii="宋体" w:hAnsi="宋体" w:eastAsia="宋体"/>
                <w:b/>
                <w:bCs/>
                <w:color w:val="auto"/>
              </w:rPr>
              <w:t>序号</w:t>
            </w:r>
          </w:p>
        </w:tc>
        <w:tc>
          <w:tcPr>
            <w:tcW w:w="929" w:type="dxa"/>
            <w:vAlign w:val="center"/>
          </w:tcPr>
          <w:p>
            <w:pPr>
              <w:jc w:val="center"/>
              <w:rPr>
                <w:rFonts w:ascii="宋体" w:hAnsi="宋体" w:eastAsia="宋体"/>
                <w:b/>
                <w:bCs/>
                <w:color w:val="auto"/>
              </w:rPr>
            </w:pPr>
            <w:r>
              <w:rPr>
                <w:rFonts w:hint="eastAsia" w:ascii="宋体" w:hAnsi="宋体" w:eastAsia="宋体"/>
                <w:b/>
                <w:bCs/>
                <w:color w:val="auto"/>
              </w:rPr>
              <w:t>设备名称</w:t>
            </w:r>
          </w:p>
        </w:tc>
        <w:tc>
          <w:tcPr>
            <w:tcW w:w="6317" w:type="dxa"/>
            <w:vAlign w:val="center"/>
          </w:tcPr>
          <w:p>
            <w:pPr>
              <w:jc w:val="center"/>
              <w:rPr>
                <w:rFonts w:ascii="宋体" w:hAnsi="宋体" w:eastAsia="宋体"/>
                <w:b/>
                <w:bCs/>
                <w:color w:val="auto"/>
              </w:rPr>
            </w:pPr>
            <w:r>
              <w:rPr>
                <w:rFonts w:hint="eastAsia" w:ascii="宋体" w:hAnsi="宋体" w:eastAsia="宋体"/>
                <w:b/>
                <w:bCs/>
                <w:color w:val="auto"/>
              </w:rPr>
              <w:t>参数要求</w:t>
            </w:r>
          </w:p>
        </w:tc>
        <w:tc>
          <w:tcPr>
            <w:tcW w:w="441" w:type="dxa"/>
            <w:vAlign w:val="center"/>
          </w:tcPr>
          <w:p>
            <w:pPr>
              <w:jc w:val="center"/>
              <w:rPr>
                <w:rFonts w:ascii="宋体" w:hAnsi="宋体" w:eastAsia="宋体"/>
                <w:b/>
                <w:bCs/>
                <w:color w:val="auto"/>
              </w:rPr>
            </w:pPr>
            <w:r>
              <w:rPr>
                <w:rFonts w:hint="eastAsia" w:ascii="宋体" w:hAnsi="宋体" w:eastAsia="宋体"/>
                <w:b/>
                <w:bCs/>
                <w:color w:val="auto"/>
              </w:rPr>
              <w:t>单位</w:t>
            </w:r>
          </w:p>
        </w:tc>
        <w:tc>
          <w:tcPr>
            <w:tcW w:w="445" w:type="dxa"/>
            <w:vAlign w:val="center"/>
          </w:tcPr>
          <w:p>
            <w:pPr>
              <w:jc w:val="center"/>
              <w:rPr>
                <w:rFonts w:ascii="宋体" w:hAnsi="宋体" w:eastAsia="宋体"/>
                <w:b/>
                <w:bCs/>
                <w:color w:val="auto"/>
              </w:rPr>
            </w:pPr>
            <w:r>
              <w:rPr>
                <w:rFonts w:hint="eastAsia" w:ascii="宋体" w:hAnsi="宋体" w:eastAsia="宋体"/>
                <w:b/>
                <w:bCs/>
                <w:color w:val="auto"/>
              </w:rPr>
              <w:t>数量</w:t>
            </w:r>
          </w:p>
        </w:tc>
        <w:tc>
          <w:tcPr>
            <w:tcW w:w="436" w:type="dxa"/>
            <w:vAlign w:val="center"/>
          </w:tcPr>
          <w:p>
            <w:pPr>
              <w:jc w:val="center"/>
              <w:rPr>
                <w:rFonts w:hint="eastAsia" w:ascii="宋体" w:hAnsi="宋体" w:eastAsia="宋体"/>
                <w:b/>
                <w:bCs/>
                <w:color w:val="auto"/>
                <w:lang w:eastAsia="zh-CN"/>
              </w:rPr>
            </w:pPr>
            <w:r>
              <w:rPr>
                <w:rFonts w:hint="eastAsia" w:ascii="宋体" w:hAnsi="宋体"/>
                <w:b/>
                <w:bCs/>
                <w:color w:val="auto"/>
                <w:lang w:eastAsia="zh-CN"/>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61" w:type="dxa"/>
            <w:vAlign w:val="center"/>
          </w:tcPr>
          <w:p>
            <w:pPr>
              <w:rPr>
                <w:rFonts w:ascii="宋体" w:hAnsi="宋体" w:eastAsia="宋体"/>
                <w:color w:val="auto"/>
              </w:rPr>
            </w:pPr>
            <w:r>
              <w:rPr>
                <w:rFonts w:hint="eastAsia" w:ascii="宋体" w:hAnsi="宋体" w:eastAsia="宋体"/>
                <w:color w:val="auto"/>
              </w:rPr>
              <w:t>1</w:t>
            </w:r>
          </w:p>
        </w:tc>
        <w:tc>
          <w:tcPr>
            <w:tcW w:w="929" w:type="dxa"/>
            <w:vAlign w:val="center"/>
          </w:tcPr>
          <w:p>
            <w:pPr>
              <w:rPr>
                <w:rFonts w:ascii="宋体" w:hAnsi="宋体" w:eastAsia="宋体"/>
                <w:color w:val="auto"/>
              </w:rPr>
            </w:pPr>
            <w:r>
              <w:rPr>
                <w:rFonts w:hint="eastAsia" w:ascii="宋体" w:hAnsi="宋体" w:eastAsia="宋体"/>
                <w:color w:val="auto"/>
              </w:rPr>
              <w:t>移动硬盘</w:t>
            </w:r>
          </w:p>
        </w:tc>
        <w:tc>
          <w:tcPr>
            <w:tcW w:w="6317" w:type="dxa"/>
            <w:vAlign w:val="center"/>
          </w:tcPr>
          <w:p>
            <w:pPr>
              <w:rPr>
                <w:rFonts w:ascii="宋体" w:hAnsi="宋体" w:eastAsia="宋体"/>
                <w:color w:val="auto"/>
              </w:rPr>
            </w:pPr>
            <w:r>
              <w:rPr>
                <w:rFonts w:hint="eastAsia" w:ascii="宋体" w:hAnsi="宋体" w:eastAsia="宋体"/>
                <w:color w:val="auto"/>
              </w:rPr>
              <w:t>类型：便携式存储；外壳颜色：黑色。容量：1TB，外部输出接口：USB3.0系统要求：win7；硬盘尺寸：2.5英寸，系统指示灯：有。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20</w:t>
            </w:r>
          </w:p>
        </w:tc>
        <w:tc>
          <w:tcPr>
            <w:tcW w:w="436" w:type="dxa"/>
            <w:vAlign w:val="center"/>
          </w:tcPr>
          <w:p>
            <w:pPr>
              <w:rPr>
                <w:rFonts w:hint="eastAsia" w:ascii="宋体" w:hAnsi="宋体" w:eastAsia="宋体"/>
                <w:color w:val="auto"/>
                <w:lang w:eastAsia="zh-CN"/>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61" w:type="dxa"/>
            <w:vAlign w:val="center"/>
          </w:tcPr>
          <w:p>
            <w:pPr>
              <w:rPr>
                <w:rFonts w:ascii="宋体" w:hAnsi="宋体" w:eastAsia="宋体"/>
                <w:color w:val="auto"/>
              </w:rPr>
            </w:pPr>
            <w:r>
              <w:rPr>
                <w:rFonts w:hint="eastAsia" w:ascii="宋体" w:hAnsi="宋体" w:eastAsia="宋体"/>
                <w:color w:val="auto"/>
              </w:rPr>
              <w:t>2</w:t>
            </w:r>
          </w:p>
        </w:tc>
        <w:tc>
          <w:tcPr>
            <w:tcW w:w="929" w:type="dxa"/>
            <w:vAlign w:val="center"/>
          </w:tcPr>
          <w:p>
            <w:pPr>
              <w:rPr>
                <w:rFonts w:ascii="宋体" w:hAnsi="宋体" w:eastAsia="宋体"/>
                <w:color w:val="auto"/>
              </w:rPr>
            </w:pPr>
            <w:r>
              <w:rPr>
                <w:rFonts w:hint="eastAsia" w:ascii="宋体" w:hAnsi="宋体" w:eastAsia="宋体"/>
                <w:color w:val="auto"/>
              </w:rPr>
              <w:t>U盘</w:t>
            </w:r>
          </w:p>
        </w:tc>
        <w:tc>
          <w:tcPr>
            <w:tcW w:w="6317" w:type="dxa"/>
            <w:vAlign w:val="center"/>
          </w:tcPr>
          <w:p>
            <w:pPr>
              <w:rPr>
                <w:rFonts w:ascii="宋体" w:hAnsi="宋体" w:eastAsia="宋体"/>
                <w:color w:val="auto"/>
              </w:rPr>
            </w:pPr>
            <w:r>
              <w:rPr>
                <w:rFonts w:hint="eastAsia" w:ascii="宋体" w:hAnsi="宋体" w:eastAsia="宋体"/>
                <w:color w:val="auto"/>
              </w:rPr>
              <w:t>容量要求：</w:t>
            </w:r>
            <w:r>
              <w:rPr>
                <w:rFonts w:hint="eastAsia" w:ascii="宋体" w:hAnsi="宋体"/>
                <w:color w:val="auto"/>
                <w:lang w:val="en-US" w:eastAsia="zh-CN"/>
              </w:rPr>
              <w:t>32</w:t>
            </w:r>
            <w:r>
              <w:rPr>
                <w:rFonts w:hint="eastAsia" w:ascii="宋体" w:hAnsi="宋体" w:eastAsia="宋体"/>
                <w:color w:val="auto"/>
              </w:rPr>
              <w:t>G接口类型USB3.0；要求带指示灯；要求带伸缩接口、快速读取。</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40</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461" w:type="dxa"/>
            <w:vAlign w:val="center"/>
          </w:tcPr>
          <w:p>
            <w:pPr>
              <w:rPr>
                <w:rFonts w:ascii="宋体" w:hAnsi="宋体" w:eastAsia="宋体"/>
                <w:color w:val="auto"/>
              </w:rPr>
            </w:pPr>
            <w:r>
              <w:rPr>
                <w:rFonts w:hint="eastAsia" w:ascii="宋体" w:hAnsi="宋体" w:eastAsia="宋体"/>
                <w:color w:val="auto"/>
              </w:rPr>
              <w:t>3</w:t>
            </w:r>
          </w:p>
        </w:tc>
        <w:tc>
          <w:tcPr>
            <w:tcW w:w="929" w:type="dxa"/>
            <w:vAlign w:val="center"/>
          </w:tcPr>
          <w:p>
            <w:pPr>
              <w:rPr>
                <w:rFonts w:ascii="宋体" w:hAnsi="宋体" w:eastAsia="宋体"/>
                <w:color w:val="auto"/>
              </w:rPr>
            </w:pPr>
            <w:r>
              <w:rPr>
                <w:rFonts w:hint="eastAsia" w:ascii="宋体" w:hAnsi="宋体" w:eastAsia="宋体"/>
                <w:color w:val="auto"/>
              </w:rPr>
              <w:t>庭审案卷装订系统</w:t>
            </w:r>
          </w:p>
        </w:tc>
        <w:tc>
          <w:tcPr>
            <w:tcW w:w="6317" w:type="dxa"/>
            <w:vAlign w:val="center"/>
          </w:tcPr>
          <w:p>
            <w:pPr>
              <w:rPr>
                <w:rFonts w:ascii="宋体" w:hAnsi="宋体" w:eastAsia="宋体"/>
                <w:color w:val="auto"/>
              </w:rPr>
            </w:pPr>
            <w:r>
              <w:rPr>
                <w:rFonts w:hint="eastAsia" w:ascii="宋体" w:hAnsi="宋体" w:eastAsia="宋体"/>
                <w:color w:val="auto"/>
              </w:rPr>
              <w:t>自动财务装订机 打孔、</w:t>
            </w:r>
            <w:r>
              <w:rPr>
                <w:rFonts w:hint="eastAsia" w:ascii="宋体" w:hAnsi="宋体" w:eastAsia="宋体"/>
                <w:color w:val="auto"/>
              </w:rPr>
              <w:t>装订厚度(mm)：≥50mm</w:t>
            </w:r>
            <w:r>
              <w:rPr>
                <w:rFonts w:hint="eastAsia" w:ascii="宋体" w:hAnsi="宋体" w:eastAsia="宋体"/>
                <w:color w:val="auto"/>
              </w:rPr>
              <w:t xml:space="preserve"> 预热时间： 约2分钟 电源： 220V/50HZ 消耗功率： 50W 适用钻刀尺寸： Φ6*50中空特种钻刀，适用铆管尺寸： Φ5.2 净重(kg)：≥ 17；机器净尺寸(长*宽*高)：</w:t>
            </w:r>
            <w:r>
              <w:rPr>
                <w:rFonts w:hint="eastAsia" w:ascii="宋体" w:hAnsi="宋体"/>
                <w:color w:val="auto"/>
                <w:lang w:eastAsia="zh-CN"/>
              </w:rPr>
              <w:t>≥</w:t>
            </w:r>
            <w:r>
              <w:rPr>
                <w:rFonts w:hint="eastAsia" w:ascii="宋体" w:hAnsi="宋体" w:eastAsia="宋体"/>
                <w:color w:val="auto"/>
              </w:rPr>
              <w:t>440mm*350mm*450mm 工作台尺寸(mm)：</w:t>
            </w:r>
            <w:r>
              <w:rPr>
                <w:rFonts w:hint="eastAsia" w:ascii="宋体" w:hAnsi="宋体"/>
                <w:color w:val="auto"/>
                <w:lang w:eastAsia="zh-CN"/>
              </w:rPr>
              <w:t>≥</w:t>
            </w:r>
            <w:r>
              <w:rPr>
                <w:rFonts w:hint="eastAsia" w:ascii="宋体" w:hAnsi="宋体" w:eastAsia="宋体"/>
                <w:color w:val="auto"/>
              </w:rPr>
              <w:t>410*208*136.5</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25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461" w:type="dxa"/>
            <w:vAlign w:val="center"/>
          </w:tcPr>
          <w:p>
            <w:pPr>
              <w:rPr>
                <w:rFonts w:ascii="宋体" w:hAnsi="宋体" w:eastAsia="宋体"/>
                <w:color w:val="auto"/>
              </w:rPr>
            </w:pPr>
            <w:r>
              <w:rPr>
                <w:rFonts w:hint="eastAsia" w:ascii="宋体" w:hAnsi="宋体" w:eastAsia="宋体"/>
                <w:color w:val="auto"/>
              </w:rPr>
              <w:t>4</w:t>
            </w:r>
          </w:p>
        </w:tc>
        <w:tc>
          <w:tcPr>
            <w:tcW w:w="929" w:type="dxa"/>
            <w:vAlign w:val="center"/>
          </w:tcPr>
          <w:p>
            <w:pPr>
              <w:rPr>
                <w:rFonts w:ascii="宋体" w:hAnsi="宋体" w:eastAsia="宋体"/>
                <w:color w:val="auto"/>
              </w:rPr>
            </w:pPr>
            <w:r>
              <w:rPr>
                <w:rFonts w:hint="eastAsia" w:ascii="宋体" w:hAnsi="宋体" w:eastAsia="宋体"/>
                <w:color w:val="auto"/>
              </w:rPr>
              <w:t>业务安全检测系统</w:t>
            </w:r>
          </w:p>
        </w:tc>
        <w:tc>
          <w:tcPr>
            <w:tcW w:w="6317" w:type="dxa"/>
            <w:vAlign w:val="center"/>
          </w:tcPr>
          <w:p>
            <w:pPr>
              <w:rPr>
                <w:rFonts w:ascii="宋体" w:hAnsi="宋体" w:eastAsia="宋体"/>
                <w:color w:val="auto"/>
              </w:rPr>
            </w:pPr>
            <w:r>
              <w:rPr>
                <w:rFonts w:hint="eastAsia" w:ascii="宋体" w:hAnsi="宋体" w:eastAsia="宋体"/>
                <w:color w:val="auto"/>
              </w:rPr>
              <w:t>1、通道尺寸：500×300（W×H）；2、传送带速度：0.22M/S</w:t>
            </w:r>
            <w:r>
              <w:rPr>
                <w:rFonts w:hint="eastAsia" w:ascii="宋体" w:hAnsi="宋体" w:eastAsia="宋体"/>
                <w:color w:val="auto"/>
              </w:rPr>
              <w:br w:type="textWrapping"/>
            </w:r>
            <w:r>
              <w:rPr>
                <w:rFonts w:hint="eastAsia" w:ascii="宋体" w:hAnsi="宋体" w:eastAsia="宋体"/>
                <w:color w:val="auto"/>
              </w:rPr>
              <w:t>3、传送带额定负荷;150 KG；4、线分辨力：≥40AWG（≥0.0787㎜）；5、穿透力：≥43㎜钢板；6、穿透分辨力：能分辨厚度为9.5mm、15.9mm和22.2mm；铝阶梯下标称直径为0.511mm（AWG2436的单根实芯铜线；7、空间分辨力：设备应能分辨直径为2.0mm的线对，水平1.0mm，垂直1.0mm；8、单次检查剂量检验：X光光源的单次检查照射量应为≤1.0µGY；9、泄露射线剂量率检验：在距设备外表面5cm的任意处，X光机的泄露射线的照射量率应为，≤0.11uGy/h；10、灰度分辨检验：能分辨厚度为1mm-60mm、厚度差不小于1mm的铝阶梯。11、有机物分辨检验：能分辨厚度为1mm-120mm的聚甲基丙烯酸甲酯，并赋予不同饱和度的橙色。12、混合物分辨检验：能分辨厚度为1mm-60mm的铝，并赋予不同饱和度的绿色。13、无机物分辨检验：能分辨厚度为0.2mm-14mm厚的钢，并赋予不同饱和度的绿色。14、材料分辨检验：能分辨具有相同X射线衰减能力，不同等效园子序数的三种材料样本，并赋予PVC版绿色，赋予模拟物板和尼龙6板橙色。15、有效材料分辨检验：能分辨1.5mm、2.0mm和2.5mm三种厚度钢板后面的具有相同X射线衰减能力、不同等效原子序数的三种材料样本，并分别赋予绿色和蓝色。16、泄漏电流：≤0.1mA；17、通过率检测：720个/h18、主机噪音：≤55dB(A)；19、绝缘电阻：≥552MΩ；20、食品、药品及磁带多次照射无影响；21、节能设计：启动节能模式，放包皮带运行，拿走包皮带自动停止；22、一键关机：关电源或者关电脑都可以自动安全完成关机全过程；23、显示器：高分辨率17英寸彩色显示器；24、彩色图像显示：根据物质材质，24位真彩色显示； 高穿透显示：提高图像中亮区的对比度，使易穿透区更清晰。 低穿透显示：提高低吸收率（易穿透）物体的对比度，使易穿透物体更加清晰； 毒品炸药辅助探测：较为辅助探测一些典型毒品炸药等危险物品； 图像回拉/前拉：显示前20幅图像，并对当前图像可进行任何图像处理25、多能量彩色：有机物显示为橙色，无机物显示为蓝色，混合物显示为绿色；26、声光报警：满足条件时发出声音和报警灯信号；27、操作∕储放温度∕湿度：温度0至40℃-20至95℃∕湿度5%-95%（不冷凝）。</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461" w:type="dxa"/>
            <w:vAlign w:val="center"/>
          </w:tcPr>
          <w:p>
            <w:pPr>
              <w:rPr>
                <w:rFonts w:ascii="宋体" w:hAnsi="宋体" w:eastAsia="宋体"/>
                <w:color w:val="auto"/>
              </w:rPr>
            </w:pPr>
            <w:r>
              <w:rPr>
                <w:rFonts w:hint="eastAsia" w:ascii="宋体" w:hAnsi="宋体" w:eastAsia="宋体"/>
                <w:color w:val="auto"/>
              </w:rPr>
              <w:t>5</w:t>
            </w:r>
          </w:p>
        </w:tc>
        <w:tc>
          <w:tcPr>
            <w:tcW w:w="929" w:type="dxa"/>
            <w:vAlign w:val="center"/>
          </w:tcPr>
          <w:p>
            <w:pPr>
              <w:rPr>
                <w:rFonts w:ascii="宋体" w:hAnsi="宋体" w:eastAsia="宋体"/>
                <w:color w:val="auto"/>
              </w:rPr>
            </w:pPr>
            <w:r>
              <w:rPr>
                <w:rFonts w:hint="eastAsia" w:ascii="宋体" w:hAnsi="宋体" w:eastAsia="宋体"/>
                <w:color w:val="auto"/>
              </w:rPr>
              <w:t>机房KVM设备</w:t>
            </w:r>
          </w:p>
        </w:tc>
        <w:tc>
          <w:tcPr>
            <w:tcW w:w="6317" w:type="dxa"/>
            <w:vAlign w:val="center"/>
          </w:tcPr>
          <w:p>
            <w:pPr>
              <w:rPr>
                <w:rFonts w:ascii="宋体" w:hAnsi="宋体" w:eastAsia="宋体"/>
                <w:color w:val="auto"/>
              </w:rPr>
            </w:pPr>
            <w:r>
              <w:rPr>
                <w:rFonts w:hint="eastAsia" w:ascii="宋体" w:hAnsi="宋体" w:eastAsia="宋体"/>
                <w:color w:val="auto"/>
              </w:rPr>
              <w:t>17" LCD  显示屏 的KVM控制台整合于1U高度的抽屉式工作台，方便架安装. 符合机架规范1U的高度，加上挂架，可安装在19英寸的机架系统。分辨率：1280×1024；电源输入：96-256V交流电</w:t>
            </w:r>
            <w:r>
              <w:rPr>
                <w:rFonts w:hint="eastAsia" w:ascii="宋体" w:hAnsi="宋体" w:eastAsia="宋体"/>
                <w:color w:val="auto"/>
              </w:rPr>
              <w:br w:type="textWrapping"/>
            </w:r>
            <w:r>
              <w:rPr>
                <w:rFonts w:hint="eastAsia" w:ascii="宋体" w:hAnsi="宋体" w:eastAsia="宋体"/>
                <w:color w:val="auto"/>
              </w:rPr>
              <w:t>后端键鼠外接口类型： USB / PS/2可选；切换方式：OSD菜单</w:t>
            </w:r>
            <w:r>
              <w:rPr>
                <w:rFonts w:hint="eastAsia" w:ascii="宋体" w:hAnsi="宋体" w:eastAsia="宋体"/>
                <w:color w:val="auto"/>
              </w:rPr>
              <w:br w:type="textWrapping"/>
            </w:r>
            <w:r>
              <w:rPr>
                <w:rFonts w:hint="eastAsia" w:ascii="宋体" w:hAnsi="宋体" w:eastAsia="宋体"/>
                <w:color w:val="auto"/>
              </w:rPr>
              <w:t>工作/仓储温度 ：0~50℃/-20~60℃；显示屏类型：XGA TFT LCD</w:t>
            </w:r>
            <w:r>
              <w:rPr>
                <w:rFonts w:hint="eastAsia" w:ascii="宋体" w:hAnsi="宋体" w:eastAsia="宋体"/>
                <w:color w:val="auto"/>
              </w:rPr>
              <w:br w:type="textWrapping"/>
            </w:r>
            <w:r>
              <w:rPr>
                <w:rFonts w:hint="eastAsia" w:ascii="宋体" w:hAnsi="宋体" w:eastAsia="宋体"/>
                <w:color w:val="auto"/>
              </w:rPr>
              <w:t>色彩显示： 16.7M；亮度 300（cd/m2）；对比度 1000：1</w:t>
            </w:r>
            <w:r>
              <w:rPr>
                <w:rFonts w:hint="eastAsia" w:ascii="宋体" w:hAnsi="宋体" w:eastAsia="宋体"/>
                <w:color w:val="auto"/>
              </w:rPr>
              <w:br w:type="textWrapping"/>
            </w:r>
            <w:r>
              <w:rPr>
                <w:rFonts w:hint="eastAsia" w:ascii="宋体" w:hAnsi="宋体" w:eastAsia="宋体"/>
                <w:color w:val="auto"/>
              </w:rPr>
              <w:t>像素间隔 0.264（H）×0.264（W）；使用寿命 LCD MTBF＞50000H，背光源MTBF＞30000H；功率：25W</w:t>
            </w:r>
            <w:r>
              <w:rPr>
                <w:rFonts w:hint="eastAsia" w:ascii="宋体" w:hAnsi="宋体" w:eastAsia="宋体"/>
                <w:color w:val="auto"/>
              </w:rPr>
              <w:br w:type="textWrapping"/>
            </w:r>
            <w:r>
              <w:rPr>
                <w:rFonts w:hint="eastAsia" w:ascii="宋体" w:hAnsi="宋体" w:eastAsia="宋体"/>
                <w:color w:val="auto"/>
              </w:rPr>
              <w:t>兼容性 IMB/AT，支持Microsoft Windows9X,/Me/nt/2K/XP</w:t>
            </w:r>
            <w:r>
              <w:rPr>
                <w:rFonts w:hint="eastAsia" w:ascii="宋体" w:hAnsi="宋体" w:eastAsia="宋体"/>
                <w:color w:val="auto"/>
              </w:rPr>
              <w:br w:type="textWrapping"/>
            </w:r>
            <w:r>
              <w:rPr>
                <w:rFonts w:hint="eastAsia" w:ascii="宋体" w:hAnsi="宋体" w:eastAsia="宋体"/>
                <w:color w:val="auto"/>
              </w:rPr>
              <w:t>键盘接口： PS/2 或 USB。</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461" w:type="dxa"/>
            <w:vAlign w:val="center"/>
          </w:tcPr>
          <w:p>
            <w:pPr>
              <w:rPr>
                <w:rFonts w:ascii="宋体" w:hAnsi="宋体" w:eastAsia="宋体"/>
                <w:color w:val="auto"/>
              </w:rPr>
            </w:pPr>
            <w:r>
              <w:rPr>
                <w:rFonts w:hint="eastAsia" w:ascii="宋体" w:hAnsi="宋体" w:eastAsia="宋体"/>
                <w:color w:val="auto"/>
              </w:rPr>
              <w:t>6</w:t>
            </w:r>
          </w:p>
        </w:tc>
        <w:tc>
          <w:tcPr>
            <w:tcW w:w="929" w:type="dxa"/>
            <w:vAlign w:val="center"/>
          </w:tcPr>
          <w:p>
            <w:pPr>
              <w:rPr>
                <w:rFonts w:ascii="宋体" w:hAnsi="宋体" w:eastAsia="宋体"/>
                <w:color w:val="auto"/>
              </w:rPr>
            </w:pPr>
            <w:r>
              <w:rPr>
                <w:rFonts w:hint="eastAsia" w:ascii="宋体" w:hAnsi="宋体" w:eastAsia="宋体"/>
                <w:color w:val="auto"/>
              </w:rPr>
              <w:t>UPS不间断电源</w:t>
            </w:r>
          </w:p>
        </w:tc>
        <w:tc>
          <w:tcPr>
            <w:tcW w:w="6317" w:type="dxa"/>
            <w:vAlign w:val="center"/>
          </w:tcPr>
          <w:p>
            <w:pPr>
              <w:rPr>
                <w:rFonts w:ascii="宋体" w:hAnsi="宋体" w:eastAsia="宋体"/>
                <w:color w:val="auto"/>
              </w:rPr>
            </w:pPr>
            <w:r>
              <w:rPr>
                <w:rFonts w:hint="eastAsia" w:ascii="宋体" w:hAnsi="宋体" w:eastAsia="宋体"/>
                <w:color w:val="auto"/>
              </w:rPr>
              <w:t>UPS类型：在线式；额定功率：20KVA；转换时间：0毫秒；输入电压范围：304--478Vac；输入频率范围：46.5--55Hz；输出电压范围：220Vac±3%；输出频率范围：46.5--55Hz(市电模式)/50Hz±0.5%(电池模式）Hz；输出电压波形：正弦波</w:t>
            </w:r>
            <w:r>
              <w:rPr>
                <w:rFonts w:hint="eastAsia" w:ascii="宋体" w:hAnsi="宋体" w:eastAsia="宋体"/>
                <w:color w:val="auto"/>
              </w:rPr>
              <w:br w:type="textWrapping"/>
            </w:r>
            <w:r>
              <w:rPr>
                <w:rFonts w:hint="eastAsia" w:ascii="宋体" w:hAnsi="宋体" w:eastAsia="宋体"/>
                <w:color w:val="auto"/>
              </w:rPr>
              <w:t>市电保护：带浪涌保护功能。蓄电池性能要求：密封、免维修、无渗漏、无酸雾析出、无环境污染和设备腐蚀、安全防爆、可全方位放置使用。技术要求：内阻低、大电流放电和小电流放电均可使用。要求自放电少（25摄氏度，每天小于0.1%）；要求浮充设计寿命3年以上。可收纳于电池柜、架中，占地面积小，节省空间。延时要求：断电后，满载供电不少于5小时。</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461" w:type="dxa"/>
            <w:vAlign w:val="center"/>
          </w:tcPr>
          <w:p>
            <w:pPr>
              <w:rPr>
                <w:rFonts w:ascii="宋体" w:hAnsi="宋体" w:eastAsia="宋体"/>
                <w:color w:val="auto"/>
              </w:rPr>
            </w:pPr>
            <w:r>
              <w:rPr>
                <w:rFonts w:hint="eastAsia" w:ascii="宋体" w:hAnsi="宋体" w:eastAsia="宋体"/>
                <w:color w:val="auto"/>
              </w:rPr>
              <w:t>7</w:t>
            </w:r>
          </w:p>
        </w:tc>
        <w:tc>
          <w:tcPr>
            <w:tcW w:w="929" w:type="dxa"/>
            <w:vAlign w:val="center"/>
          </w:tcPr>
          <w:p>
            <w:pPr>
              <w:rPr>
                <w:rFonts w:ascii="宋体" w:hAnsi="宋体" w:eastAsia="宋体"/>
                <w:color w:val="auto"/>
              </w:rPr>
            </w:pPr>
            <w:r>
              <w:rPr>
                <w:rFonts w:hint="eastAsia" w:ascii="宋体" w:hAnsi="宋体" w:eastAsia="宋体"/>
                <w:color w:val="auto"/>
              </w:rPr>
              <w:t>强弱电配线</w:t>
            </w:r>
          </w:p>
        </w:tc>
        <w:tc>
          <w:tcPr>
            <w:tcW w:w="6317" w:type="dxa"/>
            <w:vAlign w:val="center"/>
          </w:tcPr>
          <w:p>
            <w:pPr>
              <w:rPr>
                <w:rFonts w:ascii="宋体" w:hAnsi="宋体" w:eastAsia="宋体"/>
                <w:color w:val="auto"/>
              </w:rPr>
            </w:pPr>
            <w:r>
              <w:rPr>
                <w:rFonts w:hint="eastAsia" w:ascii="宋体" w:hAnsi="宋体" w:eastAsia="宋体"/>
                <w:color w:val="auto"/>
              </w:rPr>
              <w:t>网线、信号线、高清视频线、音频线，UPS输入输出专用电缆，机房精密空调专用电缆等。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461" w:type="dxa"/>
            <w:vAlign w:val="center"/>
          </w:tcPr>
          <w:p>
            <w:pPr>
              <w:rPr>
                <w:rFonts w:ascii="宋体" w:hAnsi="宋体" w:eastAsia="宋体"/>
                <w:color w:val="auto"/>
              </w:rPr>
            </w:pPr>
            <w:r>
              <w:rPr>
                <w:rFonts w:hint="eastAsia" w:ascii="宋体" w:hAnsi="宋体" w:eastAsia="宋体"/>
                <w:color w:val="auto"/>
              </w:rPr>
              <w:t>8</w:t>
            </w:r>
          </w:p>
        </w:tc>
        <w:tc>
          <w:tcPr>
            <w:tcW w:w="929" w:type="dxa"/>
            <w:vAlign w:val="center"/>
          </w:tcPr>
          <w:p>
            <w:pPr>
              <w:rPr>
                <w:rFonts w:ascii="宋体" w:hAnsi="宋体" w:eastAsia="宋体"/>
                <w:color w:val="auto"/>
              </w:rPr>
            </w:pPr>
            <w:r>
              <w:rPr>
                <w:rFonts w:hint="eastAsia" w:ascii="宋体" w:hAnsi="宋体" w:eastAsia="宋体"/>
                <w:color w:val="auto"/>
              </w:rPr>
              <w:t>配电改造服务</w:t>
            </w:r>
          </w:p>
        </w:tc>
        <w:tc>
          <w:tcPr>
            <w:tcW w:w="6317" w:type="dxa"/>
            <w:vAlign w:val="center"/>
          </w:tcPr>
          <w:p>
            <w:pPr>
              <w:rPr>
                <w:rFonts w:ascii="宋体" w:hAnsi="宋体" w:eastAsia="宋体"/>
                <w:color w:val="auto"/>
              </w:rPr>
            </w:pPr>
            <w:r>
              <w:rPr>
                <w:rFonts w:hint="eastAsia" w:ascii="宋体" w:hAnsi="宋体" w:eastAsia="宋体"/>
                <w:color w:val="auto"/>
              </w:rPr>
              <w:t xml:space="preserve">本次改造严格按国家相关标准和规范执行，充分体现其先进性、可靠性和可用性，满足规划需求和安全管理要求。平面布局与线缆传输满足安全防火要求，并充分考虑防雷、防水、防潮、防爆、防盗、防虫鼠害等需求。主要针对现有机房环境进行合理规划和改造。计算机机房必须建立一个可靠性强的供配电系统，解决网络设备及以下系统的供配电改造：UPS不间断电源系统、机房精密空调系统，机房照明系统，消防系统，弱电系统、机房动力环境监控系统等。按照GB50174-2008《电子信息系统机房设计规范》和GB2887-89《计算站场地技术要求》，本项目配电系统按A级供电方式设计。本次机房整改项目充分利用原有配电系统，为客户提供现有系统评估和合理化改造，不仅要满足现有设备的正常运行，还要充分考虑未来的扩容需求和后续维护。包括以下内容：1)原有UPS配电系统评估；2)新增UPS配电系统改造；3)精密空调系统配电改造；3）机房动力环境系统配电改造，4）机房消防系统配电改造；5）强弱电合理布线。 </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461" w:type="dxa"/>
            <w:vAlign w:val="center"/>
          </w:tcPr>
          <w:p>
            <w:pPr>
              <w:rPr>
                <w:rFonts w:ascii="宋体" w:hAnsi="宋体" w:eastAsia="宋体"/>
                <w:color w:val="auto"/>
              </w:rPr>
            </w:pPr>
            <w:r>
              <w:rPr>
                <w:rFonts w:hint="eastAsia" w:ascii="宋体" w:hAnsi="宋体" w:eastAsia="宋体"/>
                <w:color w:val="auto"/>
              </w:rPr>
              <w:t>9</w:t>
            </w:r>
          </w:p>
        </w:tc>
        <w:tc>
          <w:tcPr>
            <w:tcW w:w="929" w:type="dxa"/>
            <w:vAlign w:val="center"/>
          </w:tcPr>
          <w:p>
            <w:pPr>
              <w:rPr>
                <w:rFonts w:ascii="宋体" w:hAnsi="宋体" w:eastAsia="宋体"/>
                <w:color w:val="auto"/>
              </w:rPr>
            </w:pPr>
            <w:r>
              <w:rPr>
                <w:rFonts w:hint="eastAsia" w:ascii="宋体" w:hAnsi="宋体" w:eastAsia="宋体"/>
                <w:color w:val="auto"/>
              </w:rPr>
              <w:t>机房精密空调</w:t>
            </w:r>
          </w:p>
        </w:tc>
        <w:tc>
          <w:tcPr>
            <w:tcW w:w="6317" w:type="dxa"/>
            <w:vAlign w:val="center"/>
          </w:tcPr>
          <w:p>
            <w:pPr>
              <w:rPr>
                <w:rFonts w:ascii="宋体" w:hAnsi="宋体" w:eastAsia="宋体"/>
                <w:color w:val="auto"/>
              </w:rPr>
            </w:pPr>
            <w:r>
              <w:rPr>
                <w:rFonts w:hint="eastAsia" w:ascii="宋体" w:hAnsi="宋体" w:eastAsia="宋体"/>
                <w:color w:val="auto"/>
              </w:rPr>
              <w:t>一、1设备必须为生产厂和制造商的原厂生产产品，不接受联合品牌、贴牌或OEM产品，所提供设备均为全新、未使用过的，并完全符合强制性的国家技术质量规范和合同规定的质量、规格、性能和技术规范等的要求。</w:t>
            </w:r>
            <w:r>
              <w:rPr>
                <w:rFonts w:hint="eastAsia" w:ascii="宋体" w:hAnsi="宋体" w:eastAsia="宋体"/>
                <w:color w:val="auto"/>
              </w:rPr>
              <w:br w:type="textWrapping"/>
            </w:r>
            <w:r>
              <w:rPr>
                <w:rFonts w:hint="eastAsia" w:ascii="宋体" w:hAnsi="宋体" w:eastAsia="宋体"/>
                <w:color w:val="auto"/>
              </w:rPr>
              <w:t>2、机房功能区和空调配电区域按照满负荷计算需要采用一台35KW机房专用精密空调。要求采用技术先进的机房恒温恒湿空调，独立的控制系统。另空调室外机的安装应科学合理，并充分考虑美观，需要考虑空调管线的长度问题。</w:t>
            </w:r>
            <w:r>
              <w:rPr>
                <w:rFonts w:hint="eastAsia" w:ascii="宋体" w:hAnsi="宋体" w:eastAsia="宋体"/>
                <w:color w:val="auto"/>
              </w:rPr>
              <w:br w:type="textWrapping"/>
            </w:r>
            <w:r>
              <w:rPr>
                <w:rFonts w:hint="eastAsia" w:ascii="宋体" w:hAnsi="宋体" w:eastAsia="宋体"/>
                <w:color w:val="auto"/>
              </w:rPr>
              <w:t xml:space="preserve">二、机房专用精密空调制冷量 35KW，含安装及相关辅材。 </w:t>
            </w:r>
            <w:r>
              <w:rPr>
                <w:rFonts w:hint="eastAsia" w:ascii="宋体" w:hAnsi="宋体" w:eastAsia="宋体"/>
                <w:color w:val="auto"/>
              </w:rPr>
              <w:br w:type="textWrapping"/>
            </w:r>
            <w:r>
              <w:rPr>
                <w:rFonts w:hint="eastAsia" w:ascii="宋体" w:hAnsi="宋体" w:eastAsia="宋体"/>
                <w:color w:val="auto"/>
              </w:rPr>
              <w:t>1 机房专用空调机组的适应环境： 室内 -10℃ ~ +30℃；室外-30℃~+45℃。运行环境应保障冬季室外温度-30℃以上，正常启动制冷、加热运行；夏季室外温度45℃以下，正常启动制冷。</w:t>
            </w:r>
            <w:r>
              <w:rPr>
                <w:rFonts w:hint="eastAsia" w:ascii="宋体" w:hAnsi="宋体" w:eastAsia="宋体"/>
                <w:color w:val="auto"/>
              </w:rPr>
              <w:br w:type="textWrapping"/>
            </w:r>
            <w:r>
              <w:rPr>
                <w:rFonts w:hint="eastAsia" w:ascii="宋体" w:hAnsi="宋体" w:eastAsia="宋体"/>
                <w:color w:val="auto"/>
              </w:rPr>
              <w:t>2 冷媒采用新型与生态相容R-410A制冷剂，环保节能且效率高。</w:t>
            </w:r>
            <w:r>
              <w:rPr>
                <w:rFonts w:hint="eastAsia" w:ascii="宋体" w:hAnsi="宋体" w:eastAsia="宋体"/>
                <w:color w:val="auto"/>
              </w:rPr>
              <w:br w:type="textWrapping"/>
            </w:r>
            <w:r>
              <w:rPr>
                <w:rFonts w:hint="eastAsia" w:ascii="宋体" w:hAnsi="宋体" w:eastAsia="宋体"/>
                <w:color w:val="auto"/>
              </w:rPr>
              <w:t>3 在24℃，50%RH工况下:总冷量≥35.0KW,显冷量≥33.5KW，单压缩机系统，在负荷范围内保证自动冗余；机组有节能措施的设计，应选用“\”型大面积蒸发器或大面积斜板式蒸发器，保障换热效率。</w:t>
            </w:r>
            <w:r>
              <w:rPr>
                <w:rFonts w:hint="eastAsia" w:ascii="宋体" w:hAnsi="宋体" w:eastAsia="宋体"/>
                <w:color w:val="auto"/>
              </w:rPr>
              <w:br w:type="textWrapping"/>
            </w:r>
            <w:r>
              <w:rPr>
                <w:rFonts w:hint="eastAsia" w:ascii="宋体" w:hAnsi="宋体" w:eastAsia="宋体"/>
                <w:color w:val="auto"/>
              </w:rPr>
              <w:t>4 机房专用空调应能应解决机房的高显热量负荷，具有高显热比。采用上送风方式，高效谷轮涡旋式压缩机，显热比不小于0.95，比传统机型节能，风量不低于9180m3/h；</w:t>
            </w:r>
            <w:r>
              <w:rPr>
                <w:rFonts w:hint="eastAsia" w:ascii="宋体" w:hAnsi="宋体" w:eastAsia="宋体"/>
                <w:color w:val="auto"/>
              </w:rPr>
              <w:br w:type="textWrapping"/>
            </w:r>
            <w:r>
              <w:rPr>
                <w:rFonts w:hint="eastAsia" w:ascii="宋体" w:hAnsi="宋体" w:eastAsia="宋体"/>
                <w:color w:val="auto"/>
              </w:rPr>
              <w:t>5 机房专用空调的加热性能，能根据不同的加热需求采用三级电加热，功率≥9KW.</w:t>
            </w:r>
            <w:r>
              <w:rPr>
                <w:rFonts w:hint="eastAsia" w:ascii="宋体" w:hAnsi="宋体" w:eastAsia="宋体"/>
                <w:color w:val="auto"/>
              </w:rPr>
              <w:br w:type="textWrapping"/>
            </w:r>
            <w:r>
              <w:rPr>
                <w:rFonts w:hint="eastAsia" w:ascii="宋体" w:hAnsi="宋体" w:eastAsia="宋体"/>
                <w:color w:val="auto"/>
              </w:rPr>
              <w:t>6 加湿方式为电极式加湿，加湿器功率≥3.75kw；加湿量≥5kg/h。</w:t>
            </w:r>
            <w:r>
              <w:rPr>
                <w:rFonts w:hint="eastAsia" w:ascii="宋体" w:hAnsi="宋体" w:eastAsia="宋体"/>
                <w:color w:val="auto"/>
              </w:rPr>
              <w:br w:type="textWrapping"/>
            </w:r>
            <w:r>
              <w:rPr>
                <w:rFonts w:hint="eastAsia" w:ascii="宋体" w:hAnsi="宋体" w:eastAsia="宋体"/>
                <w:color w:val="auto"/>
              </w:rPr>
              <w:t>7 采用双吸入直联式风机单元，直接连接并悬挂在隔振装置上，风叶为前倾叶片型；</w:t>
            </w:r>
            <w:r>
              <w:rPr>
                <w:rFonts w:hint="eastAsia" w:ascii="宋体" w:hAnsi="宋体" w:eastAsia="宋体"/>
                <w:color w:val="auto"/>
              </w:rPr>
              <w:br w:type="textWrapping"/>
            </w:r>
            <w:r>
              <w:rPr>
                <w:rFonts w:hint="eastAsia" w:ascii="宋体" w:hAnsi="宋体" w:eastAsia="宋体"/>
                <w:color w:val="auto"/>
              </w:rPr>
              <w:t>8 采用微电脑智能控制器，并配有大屏幕中文图形显示器，显示像素不低于132´64，实现备份管理功能；可对场地的所有操作和环境参数进行智能PID控制，要求电子单元为敞开式，可根据用户要求对场地环境进行参数设置。</w:t>
            </w:r>
            <w:r>
              <w:rPr>
                <w:rFonts w:hint="eastAsia" w:ascii="宋体" w:hAnsi="宋体" w:eastAsia="宋体"/>
                <w:color w:val="auto"/>
              </w:rPr>
              <w:br w:type="textWrapping"/>
            </w:r>
            <w:r>
              <w:rPr>
                <w:rFonts w:hint="eastAsia" w:ascii="宋体" w:hAnsi="宋体" w:eastAsia="宋体"/>
                <w:color w:val="auto"/>
              </w:rPr>
              <w:t>9 标准G4过滤器配置，符合暧通空调和制冷工程师协会标准。</w:t>
            </w:r>
            <w:r>
              <w:rPr>
                <w:rFonts w:hint="eastAsia" w:ascii="宋体" w:hAnsi="宋体" w:eastAsia="宋体"/>
                <w:color w:val="auto"/>
              </w:rPr>
              <w:br w:type="textWrapping"/>
            </w:r>
            <w:r>
              <w:rPr>
                <w:rFonts w:hint="eastAsia" w:ascii="宋体" w:hAnsi="宋体" w:eastAsia="宋体"/>
                <w:color w:val="auto"/>
              </w:rPr>
              <w:t>10 采用模块化设计，备件少、通用件多、优化布置；整机正面维护，占地面积小，维护方便；</w:t>
            </w:r>
            <w:r>
              <w:rPr>
                <w:rFonts w:hint="eastAsia" w:ascii="宋体" w:hAnsi="宋体" w:eastAsia="宋体"/>
                <w:color w:val="auto"/>
              </w:rPr>
              <w:br w:type="textWrapping"/>
            </w:r>
            <w:r>
              <w:rPr>
                <w:rFonts w:hint="eastAsia" w:ascii="宋体" w:hAnsi="宋体" w:eastAsia="宋体"/>
                <w:color w:val="auto"/>
              </w:rPr>
              <w:t>11 通过联网监控网络可以实现对空调的实时远程监控；</w:t>
            </w:r>
            <w:r>
              <w:rPr>
                <w:rFonts w:hint="eastAsia" w:ascii="宋体" w:hAnsi="宋体" w:eastAsia="宋体"/>
                <w:color w:val="auto"/>
              </w:rPr>
              <w:br w:type="textWrapping"/>
            </w:r>
            <w:r>
              <w:rPr>
                <w:rFonts w:hint="eastAsia" w:ascii="宋体" w:hAnsi="宋体" w:eastAsia="宋体"/>
                <w:color w:val="auto"/>
              </w:rPr>
              <w:t>12提供1年质保，全面的检查维护和保养服务，易损消耗材料，包括设备备件更换费用、维修人工费、制冷剂费等所有费用。</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461" w:type="dxa"/>
            <w:vAlign w:val="center"/>
          </w:tcPr>
          <w:p>
            <w:pPr>
              <w:rPr>
                <w:rFonts w:ascii="宋体" w:hAnsi="宋体" w:eastAsia="宋体"/>
                <w:color w:val="auto"/>
              </w:rPr>
            </w:pPr>
            <w:r>
              <w:rPr>
                <w:rFonts w:hint="eastAsia" w:ascii="宋体" w:hAnsi="宋体" w:eastAsia="宋体"/>
                <w:color w:val="auto"/>
              </w:rPr>
              <w:t>10</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hint="eastAsia" w:ascii="宋体" w:hAnsi="宋体" w:eastAsia="宋体"/>
                <w:color w:val="auto"/>
                <w:lang w:eastAsia="zh-CN"/>
              </w:rPr>
            </w:pPr>
            <w:r>
              <w:rPr>
                <w:rFonts w:hint="eastAsia" w:ascii="宋体" w:hAnsi="宋体"/>
                <w:color w:val="auto"/>
                <w:lang w:eastAsia="zh-CN"/>
              </w:rPr>
              <w:t>满足机房精密空调安装使用，符合国家标准。</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61" w:type="dxa"/>
            <w:vAlign w:val="center"/>
          </w:tcPr>
          <w:p>
            <w:pPr>
              <w:rPr>
                <w:rFonts w:ascii="宋体" w:hAnsi="宋体" w:eastAsia="宋体"/>
                <w:color w:val="auto"/>
              </w:rPr>
            </w:pPr>
            <w:r>
              <w:rPr>
                <w:rFonts w:hint="eastAsia" w:ascii="宋体" w:hAnsi="宋体" w:eastAsia="宋体"/>
                <w:color w:val="auto"/>
              </w:rPr>
              <w:t>11</w:t>
            </w:r>
          </w:p>
        </w:tc>
        <w:tc>
          <w:tcPr>
            <w:tcW w:w="929" w:type="dxa"/>
            <w:vAlign w:val="center"/>
          </w:tcPr>
          <w:p>
            <w:pPr>
              <w:rPr>
                <w:rFonts w:ascii="宋体" w:hAnsi="宋体" w:eastAsia="宋体"/>
                <w:color w:val="auto"/>
              </w:rPr>
            </w:pPr>
            <w:r>
              <w:rPr>
                <w:rFonts w:hint="eastAsia" w:ascii="宋体" w:hAnsi="宋体" w:eastAsia="宋体"/>
                <w:color w:val="auto"/>
              </w:rPr>
              <w:t>市电检测仪</w:t>
            </w:r>
          </w:p>
        </w:tc>
        <w:tc>
          <w:tcPr>
            <w:tcW w:w="6317" w:type="dxa"/>
            <w:vAlign w:val="center"/>
          </w:tcPr>
          <w:p>
            <w:pPr>
              <w:rPr>
                <w:rFonts w:ascii="宋体" w:hAnsi="宋体" w:eastAsia="宋体"/>
                <w:color w:val="auto"/>
              </w:rPr>
            </w:pPr>
            <w:r>
              <w:rPr>
                <w:rFonts w:hint="eastAsia" w:ascii="宋体" w:hAnsi="宋体" w:eastAsia="宋体"/>
                <w:color w:val="auto"/>
              </w:rPr>
              <w:t xml:space="preserve">高精度实时测量电压、电流、电度等电参数 </w:t>
            </w:r>
            <w:r>
              <w:rPr>
                <w:rFonts w:hint="eastAsia" w:ascii="宋体" w:hAnsi="宋体" w:eastAsia="宋体"/>
                <w:color w:val="auto"/>
              </w:rPr>
              <w:br w:type="textWrapping"/>
            </w:r>
            <w:r>
              <w:rPr>
                <w:rFonts w:hint="eastAsia" w:ascii="宋体" w:hAnsi="宋体" w:eastAsia="宋体"/>
                <w:color w:val="auto"/>
              </w:rPr>
              <w:t>电流、电压参数的越限报警；可单相、三相三线、三相四线等多种接线方式；RS485网络连接，支持MODBUS规约；可编程设定功能；超强电磁兼容能力；价格低廉、性能优越；指示灯指示工作状态：运行、电能脉冲、通讯发送、通讯接收。</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461" w:type="dxa"/>
            <w:vAlign w:val="center"/>
          </w:tcPr>
          <w:p>
            <w:pPr>
              <w:rPr>
                <w:rFonts w:ascii="宋体" w:hAnsi="宋体" w:eastAsia="宋体"/>
                <w:color w:val="auto"/>
              </w:rPr>
            </w:pPr>
            <w:r>
              <w:rPr>
                <w:rFonts w:hint="eastAsia" w:ascii="宋体" w:hAnsi="宋体" w:eastAsia="宋体"/>
                <w:color w:val="auto"/>
              </w:rPr>
              <w:t>12</w:t>
            </w:r>
          </w:p>
        </w:tc>
        <w:tc>
          <w:tcPr>
            <w:tcW w:w="929" w:type="dxa"/>
            <w:vAlign w:val="center"/>
          </w:tcPr>
          <w:p>
            <w:pPr>
              <w:rPr>
                <w:rFonts w:ascii="宋体" w:hAnsi="宋体" w:eastAsia="宋体"/>
                <w:color w:val="auto"/>
              </w:rPr>
            </w:pPr>
            <w:r>
              <w:rPr>
                <w:rFonts w:hint="eastAsia" w:ascii="宋体" w:hAnsi="宋体" w:eastAsia="宋体"/>
                <w:color w:val="auto"/>
              </w:rPr>
              <w:t>温湿度传感器</w:t>
            </w:r>
          </w:p>
        </w:tc>
        <w:tc>
          <w:tcPr>
            <w:tcW w:w="6317" w:type="dxa"/>
            <w:vAlign w:val="center"/>
          </w:tcPr>
          <w:p>
            <w:pPr>
              <w:rPr>
                <w:rFonts w:ascii="宋体" w:hAnsi="宋体" w:eastAsia="宋体"/>
                <w:color w:val="auto"/>
              </w:rPr>
            </w:pPr>
            <w:r>
              <w:rPr>
                <w:rFonts w:hint="eastAsia" w:ascii="宋体" w:hAnsi="宋体" w:eastAsia="宋体"/>
                <w:color w:val="auto"/>
              </w:rPr>
              <w:t>温度检测范围：≥-40°C ～ +75°C，-67°F ～ +167°F；温度精度为：≥0.2°C，±0.4°F；温度分辩度为：≥1°C，1°F；湿度检测范围：≥0～100%</w:t>
            </w:r>
            <w:r>
              <w:rPr>
                <w:rFonts w:hint="eastAsia" w:ascii="宋体" w:hAnsi="宋体"/>
                <w:color w:val="auto"/>
                <w:lang w:val="en-US" w:eastAsia="zh-CN"/>
              </w:rPr>
              <w:t>RH</w:t>
            </w:r>
            <w:r>
              <w:rPr>
                <w:rFonts w:hint="eastAsia" w:ascii="宋体" w:hAnsi="宋体" w:eastAsia="宋体"/>
                <w:color w:val="auto"/>
              </w:rPr>
              <w:t>；湿度精度为：≥25°C情况下为±5%；湿度分辩度为：≥0.5%</w:t>
            </w:r>
            <w:r>
              <w:rPr>
                <w:rFonts w:hint="eastAsia" w:ascii="宋体" w:hAnsi="宋体"/>
                <w:color w:val="auto"/>
                <w:lang w:eastAsia="zh-CN"/>
              </w:rPr>
              <w:t>；</w:t>
            </w:r>
            <w:r>
              <w:rPr>
                <w:rFonts w:hint="eastAsia" w:ascii="宋体" w:hAnsi="宋体" w:eastAsia="宋体"/>
                <w:color w:val="auto"/>
              </w:rPr>
              <w:t>RJ45接口，PNP；由主机供电，无需外电</w:t>
            </w:r>
          </w:p>
        </w:tc>
        <w:tc>
          <w:tcPr>
            <w:tcW w:w="441" w:type="dxa"/>
            <w:vAlign w:val="center"/>
          </w:tcPr>
          <w:p>
            <w:pPr>
              <w:rPr>
                <w:rFonts w:ascii="宋体" w:hAnsi="宋体" w:eastAsia="宋体"/>
                <w:color w:val="auto"/>
              </w:rPr>
            </w:pPr>
            <w:r>
              <w:rPr>
                <w:rFonts w:hint="eastAsia" w:ascii="宋体" w:hAnsi="宋体" w:eastAsia="宋体"/>
                <w:color w:val="auto"/>
              </w:rPr>
              <w:t>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1" w:type="dxa"/>
            <w:vAlign w:val="center"/>
          </w:tcPr>
          <w:p>
            <w:pPr>
              <w:rPr>
                <w:rFonts w:ascii="宋体" w:hAnsi="宋体" w:eastAsia="宋体"/>
                <w:color w:val="auto"/>
              </w:rPr>
            </w:pPr>
            <w:r>
              <w:rPr>
                <w:rFonts w:hint="eastAsia" w:ascii="宋体" w:hAnsi="宋体" w:eastAsia="宋体"/>
                <w:color w:val="auto"/>
              </w:rPr>
              <w:t>13</w:t>
            </w:r>
          </w:p>
        </w:tc>
        <w:tc>
          <w:tcPr>
            <w:tcW w:w="929" w:type="dxa"/>
            <w:vAlign w:val="center"/>
          </w:tcPr>
          <w:p>
            <w:pPr>
              <w:rPr>
                <w:rFonts w:ascii="宋体" w:hAnsi="宋体" w:eastAsia="宋体"/>
                <w:color w:val="auto"/>
              </w:rPr>
            </w:pPr>
            <w:r>
              <w:rPr>
                <w:rFonts w:hint="eastAsia" w:ascii="宋体" w:hAnsi="宋体" w:eastAsia="宋体"/>
                <w:color w:val="auto"/>
              </w:rPr>
              <w:t>漏水报警主机</w:t>
            </w:r>
          </w:p>
        </w:tc>
        <w:tc>
          <w:tcPr>
            <w:tcW w:w="6317" w:type="dxa"/>
            <w:vAlign w:val="center"/>
          </w:tcPr>
          <w:p>
            <w:pPr>
              <w:rPr>
                <w:rFonts w:ascii="宋体" w:hAnsi="宋体" w:eastAsia="宋体"/>
                <w:color w:val="auto"/>
              </w:rPr>
            </w:pPr>
            <w:r>
              <w:rPr>
                <w:rFonts w:hint="eastAsia" w:ascii="宋体" w:hAnsi="宋体" w:eastAsia="宋体"/>
                <w:color w:val="auto"/>
              </w:rPr>
              <w:t>抗干扰：能力强</w:t>
            </w:r>
            <w:r>
              <w:rPr>
                <w:rFonts w:hint="eastAsia" w:ascii="宋体" w:hAnsi="宋体" w:eastAsia="宋体"/>
                <w:color w:val="auto"/>
              </w:rPr>
              <w:br w:type="textWrapping"/>
            </w:r>
            <w:r>
              <w:rPr>
                <w:rFonts w:hint="eastAsia" w:ascii="宋体" w:hAnsi="宋体" w:eastAsia="宋体"/>
                <w:color w:val="auto"/>
              </w:rPr>
              <w:t>安装方便：模块化，可插拔接线端子</w:t>
            </w:r>
            <w:r>
              <w:rPr>
                <w:rFonts w:hint="eastAsia" w:ascii="宋体" w:hAnsi="宋体" w:eastAsia="宋体"/>
                <w:color w:val="auto"/>
              </w:rPr>
              <w:br w:type="textWrapping"/>
            </w:r>
            <w:r>
              <w:rPr>
                <w:rFonts w:hint="eastAsia" w:ascii="宋体" w:hAnsi="宋体" w:eastAsia="宋体"/>
                <w:color w:val="auto"/>
              </w:rPr>
              <w:t>本地报警：指示灯警报</w:t>
            </w:r>
            <w:r>
              <w:rPr>
                <w:rFonts w:hint="eastAsia" w:ascii="宋体" w:hAnsi="宋体" w:eastAsia="宋体"/>
                <w:color w:val="auto"/>
              </w:rPr>
              <w:br w:type="textWrapping"/>
            </w:r>
            <w:r>
              <w:rPr>
                <w:rFonts w:hint="eastAsia" w:ascii="宋体" w:hAnsi="宋体" w:eastAsia="宋体"/>
                <w:color w:val="auto"/>
              </w:rPr>
              <w:t>灵敏度：可调节</w:t>
            </w:r>
            <w:r>
              <w:rPr>
                <w:rFonts w:hint="eastAsia" w:ascii="宋体" w:hAnsi="宋体" w:eastAsia="宋体"/>
                <w:color w:val="auto"/>
              </w:rPr>
              <w:br w:type="textWrapping"/>
            </w:r>
            <w:r>
              <w:rPr>
                <w:rFonts w:hint="eastAsia" w:ascii="宋体" w:hAnsi="宋体" w:eastAsia="宋体"/>
                <w:color w:val="auto"/>
              </w:rPr>
              <w:t>供电：12VDC</w:t>
            </w:r>
            <w:r>
              <w:rPr>
                <w:rFonts w:hint="eastAsia" w:ascii="宋体" w:hAnsi="宋体" w:eastAsia="宋体"/>
                <w:color w:val="auto"/>
              </w:rPr>
              <w:br w:type="textWrapping"/>
            </w:r>
            <w:r>
              <w:rPr>
                <w:rFonts w:hint="eastAsia" w:ascii="宋体" w:hAnsi="宋体" w:eastAsia="宋体"/>
                <w:color w:val="auto"/>
              </w:rPr>
              <w:t>输出信号:干接点</w:t>
            </w:r>
            <w:r>
              <w:rPr>
                <w:rFonts w:hint="eastAsia" w:ascii="宋体" w:hAnsi="宋体" w:eastAsia="宋体"/>
                <w:color w:val="auto"/>
              </w:rPr>
              <w:br w:type="textWrapping"/>
            </w:r>
            <w:r>
              <w:rPr>
                <w:rFonts w:hint="eastAsia" w:ascii="宋体" w:hAnsi="宋体" w:eastAsia="宋体"/>
                <w:color w:val="auto"/>
              </w:rPr>
              <w:t>感应探针:薄片形状的感应电极</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461" w:type="dxa"/>
            <w:vAlign w:val="center"/>
          </w:tcPr>
          <w:p>
            <w:pPr>
              <w:rPr>
                <w:rFonts w:ascii="宋体" w:hAnsi="宋体" w:eastAsia="宋体"/>
                <w:color w:val="auto"/>
              </w:rPr>
            </w:pPr>
            <w:r>
              <w:rPr>
                <w:rFonts w:hint="eastAsia" w:ascii="宋体" w:hAnsi="宋体" w:eastAsia="宋体"/>
                <w:color w:val="auto"/>
              </w:rPr>
              <w:t>14</w:t>
            </w:r>
          </w:p>
        </w:tc>
        <w:tc>
          <w:tcPr>
            <w:tcW w:w="929" w:type="dxa"/>
            <w:vAlign w:val="center"/>
          </w:tcPr>
          <w:p>
            <w:pPr>
              <w:rPr>
                <w:rFonts w:ascii="宋体" w:hAnsi="宋体" w:eastAsia="宋体"/>
                <w:color w:val="auto"/>
              </w:rPr>
            </w:pPr>
            <w:r>
              <w:rPr>
                <w:rFonts w:hint="eastAsia" w:ascii="宋体" w:hAnsi="宋体" w:eastAsia="宋体"/>
                <w:color w:val="auto"/>
              </w:rPr>
              <w:t>烟雾探测器</w:t>
            </w:r>
          </w:p>
        </w:tc>
        <w:tc>
          <w:tcPr>
            <w:tcW w:w="6317" w:type="dxa"/>
            <w:vAlign w:val="center"/>
          </w:tcPr>
          <w:p>
            <w:pPr>
              <w:rPr>
                <w:rFonts w:ascii="宋体" w:hAnsi="宋体" w:eastAsia="宋体"/>
                <w:color w:val="auto"/>
              </w:rPr>
            </w:pPr>
            <w:r>
              <w:rPr>
                <w:rFonts w:hint="eastAsia" w:ascii="宋体" w:hAnsi="宋体"/>
                <w:color w:val="auto"/>
                <w:lang w:val="en-US" w:eastAsia="zh-CN"/>
              </w:rPr>
              <w:t>1</w:t>
            </w:r>
            <w:r>
              <w:rPr>
                <w:rFonts w:hint="eastAsia" w:ascii="宋体" w:hAnsi="宋体" w:eastAsia="宋体"/>
                <w:color w:val="auto"/>
              </w:rPr>
              <w:t>.工作电压：≥DC 12 V；静态电流：≤5mA；报警电流：≤80mA；工作温度：－10℃ to +50℃；环境湿度：≤95%RH                                           2.安装方式：吸顶；监测面积：20平方米                          3.指示灯：32秒闪一次；报警输出：继电器常开／常闭；探测灵敏度：Ⅱ、Ⅲ级；</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61" w:type="dxa"/>
            <w:vAlign w:val="center"/>
          </w:tcPr>
          <w:p>
            <w:pPr>
              <w:rPr>
                <w:rFonts w:ascii="宋体" w:hAnsi="宋体" w:eastAsia="宋体"/>
                <w:color w:val="auto"/>
              </w:rPr>
            </w:pPr>
            <w:r>
              <w:rPr>
                <w:rFonts w:hint="eastAsia" w:ascii="宋体" w:hAnsi="宋体" w:eastAsia="宋体"/>
                <w:color w:val="auto"/>
              </w:rPr>
              <w:t>15</w:t>
            </w:r>
          </w:p>
        </w:tc>
        <w:tc>
          <w:tcPr>
            <w:tcW w:w="929" w:type="dxa"/>
            <w:vAlign w:val="center"/>
          </w:tcPr>
          <w:p>
            <w:pPr>
              <w:rPr>
                <w:rFonts w:ascii="宋体" w:hAnsi="宋体" w:eastAsia="宋体"/>
                <w:color w:val="auto"/>
              </w:rPr>
            </w:pPr>
            <w:r>
              <w:rPr>
                <w:rFonts w:hint="eastAsia" w:ascii="宋体" w:hAnsi="宋体" w:eastAsia="宋体"/>
                <w:color w:val="auto"/>
              </w:rPr>
              <w:t>网络高清摄像机</w:t>
            </w:r>
          </w:p>
        </w:tc>
        <w:tc>
          <w:tcPr>
            <w:tcW w:w="6317" w:type="dxa"/>
            <w:vAlign w:val="center"/>
          </w:tcPr>
          <w:p>
            <w:pPr>
              <w:rPr>
                <w:rFonts w:ascii="宋体" w:hAnsi="宋体" w:eastAsia="宋体"/>
                <w:color w:val="auto"/>
              </w:rPr>
            </w:pPr>
            <w:r>
              <w:rPr>
                <w:rFonts w:hint="eastAsia" w:ascii="宋体" w:hAnsi="宋体" w:eastAsia="宋体"/>
                <w:color w:val="auto"/>
              </w:rPr>
              <w:t>200万1/2.7”CMOS ICR日夜型半球型网络摄像机；镜头 4mm, 水平视场角:90°(2.8mm,6mm,8mm,12mm可选)；调整角度：水平:0°~360°;垂直:0°~75°;旋转:0°~360°；分辨率:25fps(1920×1080,1280×960,1280×720)；支持Micro SD/SDHC /SDXC卡(128G)断网本地存储；内置麦克风，1个音频输出接口（插线式）；1对报警输入/输出；电源供应 DC12V±25%/PoE(802.3af)；红外照射距离：20-30米</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461" w:type="dxa"/>
            <w:vAlign w:val="center"/>
          </w:tcPr>
          <w:p>
            <w:pPr>
              <w:rPr>
                <w:rFonts w:ascii="宋体" w:hAnsi="宋体" w:eastAsia="宋体"/>
                <w:color w:val="auto"/>
              </w:rPr>
            </w:pPr>
            <w:r>
              <w:rPr>
                <w:rFonts w:hint="eastAsia" w:ascii="宋体" w:hAnsi="宋体" w:eastAsia="宋体"/>
                <w:color w:val="auto"/>
              </w:rPr>
              <w:t>16</w:t>
            </w:r>
          </w:p>
        </w:tc>
        <w:tc>
          <w:tcPr>
            <w:tcW w:w="929" w:type="dxa"/>
            <w:vAlign w:val="center"/>
          </w:tcPr>
          <w:p>
            <w:pPr>
              <w:rPr>
                <w:rFonts w:ascii="宋体" w:hAnsi="宋体" w:eastAsia="宋体"/>
                <w:color w:val="auto"/>
              </w:rPr>
            </w:pPr>
            <w:r>
              <w:rPr>
                <w:rFonts w:hint="eastAsia" w:ascii="宋体" w:hAnsi="宋体" w:eastAsia="宋体"/>
                <w:color w:val="auto"/>
              </w:rPr>
              <w:t>硬盘录像机</w:t>
            </w:r>
          </w:p>
        </w:tc>
        <w:tc>
          <w:tcPr>
            <w:tcW w:w="6317" w:type="dxa"/>
            <w:vAlign w:val="center"/>
          </w:tcPr>
          <w:p>
            <w:pPr>
              <w:rPr>
                <w:rFonts w:ascii="宋体" w:hAnsi="宋体" w:eastAsia="宋体"/>
                <w:color w:val="auto"/>
              </w:rPr>
            </w:pPr>
            <w:r>
              <w:rPr>
                <w:rFonts w:hint="eastAsia" w:ascii="宋体" w:hAnsi="宋体" w:eastAsia="宋体"/>
                <w:color w:val="auto"/>
              </w:rPr>
              <w:t>1U标准机架式IP存储/嵌入式处理器/4路H.265、H.264混合接入/40M接入/40M存储/80M转发/1U/1盘位/1个HDMI、1个VGA，同源输出，HDMI支持4K，VGA支持2K显示/4路1080P解码/4路1080P H.265、H.264混合解码/1个千兆网口/2个USB2.0/Smart 2.0/ANR/智能检索/浓缩播放/车牌检索/人脸检索/热度图/客流量统计/视频摘要回放/分时段回放/超高倍速回放/双系统备份。</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61" w:type="dxa"/>
            <w:vAlign w:val="center"/>
          </w:tcPr>
          <w:p>
            <w:pPr>
              <w:rPr>
                <w:rFonts w:ascii="宋体" w:hAnsi="宋体" w:eastAsia="宋体"/>
                <w:color w:val="auto"/>
              </w:rPr>
            </w:pPr>
            <w:r>
              <w:rPr>
                <w:rFonts w:hint="eastAsia" w:ascii="宋体" w:hAnsi="宋体" w:eastAsia="宋体"/>
                <w:color w:val="auto"/>
              </w:rPr>
              <w:t>17</w:t>
            </w:r>
          </w:p>
        </w:tc>
        <w:tc>
          <w:tcPr>
            <w:tcW w:w="929" w:type="dxa"/>
            <w:vAlign w:val="center"/>
          </w:tcPr>
          <w:p>
            <w:pPr>
              <w:rPr>
                <w:rFonts w:ascii="宋体" w:hAnsi="宋体" w:eastAsia="宋体"/>
                <w:color w:val="auto"/>
              </w:rPr>
            </w:pPr>
            <w:r>
              <w:rPr>
                <w:rFonts w:hint="eastAsia" w:ascii="宋体" w:hAnsi="宋体" w:eastAsia="宋体"/>
                <w:color w:val="auto"/>
              </w:rPr>
              <w:t>监控硬盘</w:t>
            </w:r>
          </w:p>
        </w:tc>
        <w:tc>
          <w:tcPr>
            <w:tcW w:w="6317" w:type="dxa"/>
            <w:vAlign w:val="center"/>
          </w:tcPr>
          <w:p>
            <w:pPr>
              <w:rPr>
                <w:rFonts w:ascii="宋体" w:hAnsi="宋体" w:eastAsia="宋体"/>
                <w:color w:val="auto"/>
              </w:rPr>
            </w:pPr>
            <w:r>
              <w:rPr>
                <w:rFonts w:hint="eastAsia" w:ascii="宋体" w:hAnsi="宋体" w:eastAsia="宋体"/>
                <w:color w:val="auto"/>
              </w:rPr>
              <w:t>硬盘尺寸 3.5英寸；硬盘容量 2000GB；盘片数量 4片；单碟容量 1000GB；缓存 64MB；转速 5900rpm；接口类型 SATA3.0；接口速率 6Gb/秒；平均寻道时间 8.5ms。</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61" w:type="dxa"/>
            <w:vAlign w:val="center"/>
          </w:tcPr>
          <w:p>
            <w:pPr>
              <w:rPr>
                <w:rFonts w:ascii="宋体" w:hAnsi="宋体" w:eastAsia="宋体"/>
                <w:color w:val="auto"/>
              </w:rPr>
            </w:pPr>
            <w:r>
              <w:rPr>
                <w:rFonts w:hint="eastAsia" w:ascii="宋体" w:hAnsi="宋体" w:eastAsia="宋体"/>
                <w:color w:val="auto"/>
              </w:rPr>
              <w:t>18</w:t>
            </w:r>
          </w:p>
        </w:tc>
        <w:tc>
          <w:tcPr>
            <w:tcW w:w="929" w:type="dxa"/>
            <w:vAlign w:val="center"/>
          </w:tcPr>
          <w:p>
            <w:pPr>
              <w:rPr>
                <w:rFonts w:ascii="宋体" w:hAnsi="宋体" w:eastAsia="宋体"/>
                <w:color w:val="auto"/>
              </w:rPr>
            </w:pPr>
            <w:r>
              <w:rPr>
                <w:rFonts w:hint="eastAsia" w:ascii="宋体" w:hAnsi="宋体" w:eastAsia="宋体"/>
                <w:color w:val="auto"/>
              </w:rPr>
              <w:t>网络型采集主机</w:t>
            </w:r>
          </w:p>
        </w:tc>
        <w:tc>
          <w:tcPr>
            <w:tcW w:w="6317" w:type="dxa"/>
            <w:vAlign w:val="center"/>
          </w:tcPr>
          <w:p>
            <w:pPr>
              <w:rPr>
                <w:rFonts w:ascii="宋体" w:hAnsi="宋体" w:eastAsia="宋体"/>
                <w:color w:val="auto"/>
              </w:rPr>
            </w:pPr>
            <w:r>
              <w:rPr>
                <w:rFonts w:hint="eastAsia" w:ascii="宋体" w:hAnsi="宋体" w:eastAsia="宋体"/>
                <w:color w:val="auto"/>
              </w:rPr>
              <w:t xml:space="preserve">1.集成了web服务器，它可以通过web配置设备的参数支持所有主要的网络协议；2.支持≥8个智能的感应器完全兼容SNMP，包含SNMP MIB ；3.发送陷阱：≥1个目标；4.E-Mail：≥5个地址；5.可以设定感应器的临界值；                         </w:t>
            </w:r>
            <w:r>
              <w:rPr>
                <w:rFonts w:hint="eastAsia" w:ascii="宋体" w:hAnsi="宋体" w:eastAsia="宋体"/>
                <w:color w:val="auto"/>
              </w:rPr>
              <w:br w:type="textWrapping"/>
            </w:r>
            <w:r>
              <w:rPr>
                <w:rFonts w:hint="eastAsia" w:ascii="宋体" w:hAnsi="宋体" w:eastAsia="宋体"/>
                <w:color w:val="auto"/>
              </w:rPr>
              <w:t xml:space="preserve">6.支持SNMPv1及SNMPv3加密 ；接口特征：16路模拟量输入；8路开关量输入；4路继电器输出；8路RS485输入。1个以太网口（RJ-45, 10/100 Mbps自适应运行环境；环境温度：－10°～ +60°；设备温度：－25°～ +85°；环境湿度：10%～90%相对湿度额定功率：220V交流或12V直流可选，＜25W；设备尺寸：长* 宽*高：482MM* 170MM* 44MM；安装：19英寸、1U标准机架安装。   </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61" w:type="dxa"/>
            <w:vAlign w:val="center"/>
          </w:tcPr>
          <w:p>
            <w:pPr>
              <w:rPr>
                <w:rFonts w:ascii="宋体" w:hAnsi="宋体" w:eastAsia="宋体"/>
                <w:color w:val="auto"/>
              </w:rPr>
            </w:pPr>
            <w:r>
              <w:rPr>
                <w:rFonts w:hint="eastAsia" w:ascii="宋体" w:hAnsi="宋体" w:eastAsia="宋体"/>
                <w:color w:val="auto"/>
              </w:rPr>
              <w:t>19</w:t>
            </w:r>
          </w:p>
        </w:tc>
        <w:tc>
          <w:tcPr>
            <w:tcW w:w="929" w:type="dxa"/>
            <w:vAlign w:val="center"/>
          </w:tcPr>
          <w:p>
            <w:pPr>
              <w:rPr>
                <w:rFonts w:ascii="宋体" w:hAnsi="宋体" w:eastAsia="宋体"/>
                <w:color w:val="auto"/>
              </w:rPr>
            </w:pPr>
            <w:r>
              <w:rPr>
                <w:rFonts w:hint="eastAsia" w:ascii="宋体" w:hAnsi="宋体" w:eastAsia="宋体"/>
                <w:color w:val="auto"/>
              </w:rPr>
              <w:t>集中监控平台软件</w:t>
            </w:r>
          </w:p>
        </w:tc>
        <w:tc>
          <w:tcPr>
            <w:tcW w:w="6317" w:type="dxa"/>
            <w:vAlign w:val="center"/>
          </w:tcPr>
          <w:p>
            <w:pPr>
              <w:rPr>
                <w:rFonts w:ascii="宋体" w:hAnsi="宋体" w:eastAsia="宋体"/>
                <w:color w:val="auto"/>
              </w:rPr>
            </w:pPr>
            <w:r>
              <w:rPr>
                <w:rFonts w:hint="eastAsia" w:ascii="宋体" w:hAnsi="宋体" w:eastAsia="宋体"/>
                <w:color w:val="auto"/>
              </w:rPr>
              <w:t xml:space="preserve">1.TTS：文-语转换 (text to speech)系统，自动发音，无需人工录音；                     </w:t>
            </w:r>
            <w:r>
              <w:rPr>
                <w:rFonts w:hint="eastAsia" w:ascii="宋体" w:hAnsi="宋体" w:eastAsia="宋体"/>
                <w:color w:val="auto"/>
              </w:rPr>
              <w:br w:type="textWrapping"/>
            </w:r>
            <w:r>
              <w:rPr>
                <w:rFonts w:hint="eastAsia" w:ascii="宋体" w:hAnsi="宋体" w:eastAsia="宋体"/>
                <w:color w:val="auto"/>
              </w:rPr>
              <w:t>2.监控系统采用流行的C/S与B/S结构；</w:t>
            </w:r>
            <w:r>
              <w:rPr>
                <w:rFonts w:hint="eastAsia" w:ascii="宋体" w:hAnsi="宋体" w:eastAsia="宋体"/>
                <w:color w:val="auto"/>
              </w:rPr>
              <w:br w:type="textWrapping"/>
            </w:r>
            <w:r>
              <w:rPr>
                <w:rFonts w:hint="eastAsia" w:ascii="宋体" w:hAnsi="宋体" w:eastAsia="宋体"/>
                <w:color w:val="auto"/>
              </w:rPr>
              <w:t xml:space="preserve">3.开放模式：可被动响应SNMP请求，也可主动发送SNMP Trap，完全实现与其他平台的无缝对接，传递各种报警信息；                                                    4报警级别为0-9级（提供功能截图证明文件），满足用户的各种需求。现场报警时，报警可通过电脑音箱、短信、电话、邮件进行报警；                                </w:t>
            </w:r>
            <w:r>
              <w:rPr>
                <w:rFonts w:hint="eastAsia" w:ascii="宋体" w:hAnsi="宋体" w:eastAsia="宋体"/>
                <w:color w:val="auto"/>
              </w:rPr>
              <w:br w:type="textWrapping"/>
            </w:r>
            <w:r>
              <w:rPr>
                <w:rFonts w:hint="eastAsia" w:ascii="宋体" w:hAnsi="宋体" w:eastAsia="宋体"/>
                <w:color w:val="auto"/>
              </w:rPr>
              <w:t>5.用户密码采用MD5编码，管理软件具有用户权限管理功能，做到同时多人使用，多人浏览；</w:t>
            </w:r>
            <w:r>
              <w:rPr>
                <w:rFonts w:hint="eastAsia" w:ascii="宋体" w:hAnsi="宋体" w:eastAsia="宋体"/>
                <w:color w:val="auto"/>
              </w:rPr>
              <w:br w:type="textWrapping"/>
            </w:r>
            <w:r>
              <w:rPr>
                <w:rFonts w:hint="eastAsia" w:ascii="宋体" w:hAnsi="宋体" w:eastAsia="宋体"/>
                <w:color w:val="auto"/>
              </w:rPr>
              <w:t xml:space="preserve">6.显示：可多屏显示，轮循不同房间画面，并自动跳转至报警画面                                             </w:t>
            </w:r>
            <w:r>
              <w:rPr>
                <w:rFonts w:hint="eastAsia" w:ascii="宋体" w:hAnsi="宋体" w:eastAsia="宋体"/>
                <w:color w:val="auto"/>
              </w:rPr>
              <w:br w:type="textWrapping"/>
            </w:r>
            <w:r>
              <w:rPr>
                <w:rFonts w:hint="eastAsia" w:ascii="宋体" w:hAnsi="宋体" w:eastAsia="宋体"/>
                <w:color w:val="auto"/>
              </w:rPr>
              <w:t>7.强大的报表功能，可以查询并生成采样列表、采样曲线、分析报表、分析曲线，自动生成日、周、月、年报表。</w:t>
            </w:r>
            <w:r>
              <w:rPr>
                <w:rFonts w:hint="eastAsia" w:ascii="宋体" w:hAnsi="宋体" w:eastAsia="宋体"/>
                <w:color w:val="auto"/>
              </w:rPr>
              <w:br w:type="textWrapping"/>
            </w:r>
            <w:r>
              <w:rPr>
                <w:rFonts w:hint="eastAsia" w:ascii="宋体" w:hAnsi="宋体" w:eastAsia="宋体"/>
                <w:color w:val="auto"/>
              </w:rPr>
              <w:t>8.支持服务器、MS SQL数据库等监控；</w:t>
            </w:r>
            <w:r>
              <w:rPr>
                <w:rFonts w:hint="eastAsia" w:ascii="宋体" w:hAnsi="宋体" w:eastAsia="宋体"/>
                <w:color w:val="auto"/>
              </w:rPr>
              <w:br w:type="textWrapping"/>
            </w:r>
            <w:r>
              <w:rPr>
                <w:rFonts w:hint="eastAsia" w:ascii="宋体" w:hAnsi="宋体" w:eastAsia="宋体"/>
                <w:color w:val="auto"/>
              </w:rPr>
              <w:t>9.提供windows相似的用户管理界面；</w:t>
            </w:r>
            <w:r>
              <w:rPr>
                <w:rFonts w:hint="eastAsia" w:ascii="宋体" w:hAnsi="宋体" w:eastAsia="宋体"/>
                <w:color w:val="auto"/>
              </w:rPr>
              <w:br w:type="textWrapping"/>
            </w:r>
            <w:r>
              <w:rPr>
                <w:rFonts w:hint="eastAsia" w:ascii="宋体" w:hAnsi="宋体" w:eastAsia="宋体"/>
                <w:color w:val="auto"/>
              </w:rPr>
              <w:t>10.支持设备、变量、画面自检功能，及时发现问题；</w:t>
            </w:r>
            <w:r>
              <w:rPr>
                <w:rFonts w:hint="eastAsia" w:ascii="宋体" w:hAnsi="宋体" w:eastAsia="宋体"/>
                <w:color w:val="auto"/>
              </w:rPr>
              <w:br w:type="textWrapping"/>
            </w:r>
            <w:r>
              <w:rPr>
                <w:rFonts w:hint="eastAsia" w:ascii="宋体" w:hAnsi="宋体" w:eastAsia="宋体"/>
                <w:color w:val="auto"/>
              </w:rPr>
              <w:t>11.支持手机app(安卓、苹果)查看机房监控情况；</w:t>
            </w:r>
            <w:r>
              <w:rPr>
                <w:rFonts w:hint="eastAsia" w:ascii="宋体" w:hAnsi="宋体" w:eastAsia="宋体"/>
                <w:color w:val="auto"/>
              </w:rPr>
              <w:br w:type="textWrapping"/>
            </w:r>
            <w:r>
              <w:rPr>
                <w:rFonts w:hint="eastAsia" w:ascii="宋体" w:hAnsi="宋体" w:eastAsia="宋体"/>
                <w:color w:val="auto"/>
              </w:rPr>
              <w:t>12.app云服务查看、支持微信报警；</w:t>
            </w:r>
            <w:r>
              <w:rPr>
                <w:rFonts w:hint="eastAsia" w:ascii="宋体" w:hAnsi="宋体" w:eastAsia="宋体"/>
                <w:color w:val="auto"/>
              </w:rPr>
              <w:br w:type="textWrapping"/>
            </w:r>
            <w:r>
              <w:rPr>
                <w:rFonts w:hint="eastAsia" w:ascii="宋体" w:hAnsi="宋体" w:eastAsia="宋体"/>
                <w:color w:val="auto"/>
              </w:rPr>
              <w:t>13.支持软件二次开发功能，可实现机房内多种设备监测功能：市电监测、UPS监测、精密空调监测、漏水监测等。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1" w:type="dxa"/>
            <w:vAlign w:val="center"/>
          </w:tcPr>
          <w:p>
            <w:pPr>
              <w:rPr>
                <w:rFonts w:ascii="宋体" w:hAnsi="宋体" w:eastAsia="宋体"/>
                <w:color w:val="auto"/>
              </w:rPr>
            </w:pPr>
            <w:r>
              <w:rPr>
                <w:rFonts w:hint="eastAsia" w:ascii="宋体" w:hAnsi="宋体" w:eastAsia="宋体"/>
                <w:color w:val="auto"/>
              </w:rPr>
              <w:t>20</w:t>
            </w:r>
          </w:p>
        </w:tc>
        <w:tc>
          <w:tcPr>
            <w:tcW w:w="929" w:type="dxa"/>
            <w:vAlign w:val="center"/>
          </w:tcPr>
          <w:p>
            <w:pPr>
              <w:rPr>
                <w:rFonts w:ascii="宋体" w:hAnsi="宋体" w:eastAsia="宋体"/>
                <w:color w:val="auto"/>
              </w:rPr>
            </w:pPr>
            <w:r>
              <w:rPr>
                <w:rFonts w:hint="eastAsia" w:ascii="宋体" w:hAnsi="宋体" w:eastAsia="宋体"/>
                <w:color w:val="auto"/>
              </w:rPr>
              <w:t>短信报警系统</w:t>
            </w:r>
          </w:p>
        </w:tc>
        <w:tc>
          <w:tcPr>
            <w:tcW w:w="6317" w:type="dxa"/>
            <w:vAlign w:val="center"/>
          </w:tcPr>
          <w:p>
            <w:pPr>
              <w:rPr>
                <w:rFonts w:ascii="宋体" w:hAnsi="宋体" w:eastAsia="宋体"/>
                <w:color w:val="auto"/>
              </w:rPr>
            </w:pPr>
            <w:r>
              <w:rPr>
                <w:rFonts w:hint="eastAsia" w:ascii="宋体" w:hAnsi="宋体" w:eastAsia="宋体"/>
                <w:color w:val="auto"/>
              </w:rPr>
              <w:t>双频集成GSM调制解调器(EGSM900/1800MHz适 用于数据,传真,短消息及话音应用。对SIM卡的支持：可以同时支持3V/5V的SIM卡；发送频率范围：≥(EGSM 900):  880 to 915 MHz  (GSM 1800): 1710 to 1785 MHz；载波频率间隔为：≥ 200kHz。</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61" w:type="dxa"/>
            <w:vAlign w:val="center"/>
          </w:tcPr>
          <w:p>
            <w:pPr>
              <w:rPr>
                <w:rFonts w:ascii="宋体" w:hAnsi="宋体" w:eastAsia="宋体"/>
                <w:color w:val="auto"/>
              </w:rPr>
            </w:pPr>
            <w:r>
              <w:rPr>
                <w:rFonts w:hint="eastAsia" w:ascii="宋体" w:hAnsi="宋体" w:eastAsia="宋体"/>
                <w:color w:val="auto"/>
              </w:rPr>
              <w:t>21</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ascii="宋体" w:hAnsi="宋体" w:eastAsia="宋体"/>
                <w:color w:val="auto"/>
              </w:rPr>
            </w:pPr>
            <w:r>
              <w:rPr>
                <w:rFonts w:hint="eastAsia" w:ascii="宋体" w:hAnsi="宋体"/>
                <w:color w:val="auto"/>
                <w:lang w:eastAsia="zh-CN"/>
              </w:rPr>
              <w:t>满足机房监控系统安装使用，符合国家标准。</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61" w:type="dxa"/>
            <w:vAlign w:val="center"/>
          </w:tcPr>
          <w:p>
            <w:pPr>
              <w:rPr>
                <w:rFonts w:ascii="宋体" w:hAnsi="宋体" w:eastAsia="宋体"/>
                <w:color w:val="auto"/>
              </w:rPr>
            </w:pPr>
            <w:r>
              <w:rPr>
                <w:rFonts w:hint="eastAsia" w:ascii="宋体" w:hAnsi="宋体" w:eastAsia="宋体"/>
                <w:color w:val="auto"/>
              </w:rPr>
              <w:t>22</w:t>
            </w:r>
          </w:p>
        </w:tc>
        <w:tc>
          <w:tcPr>
            <w:tcW w:w="929" w:type="dxa"/>
            <w:vAlign w:val="center"/>
          </w:tcPr>
          <w:p>
            <w:pPr>
              <w:rPr>
                <w:rFonts w:ascii="宋体" w:hAnsi="宋体" w:eastAsia="宋体"/>
                <w:color w:val="auto"/>
              </w:rPr>
            </w:pPr>
            <w:r>
              <w:rPr>
                <w:rFonts w:hint="eastAsia" w:ascii="宋体" w:hAnsi="宋体" w:eastAsia="宋体"/>
                <w:color w:val="auto"/>
              </w:rPr>
              <w:t>系统集成</w:t>
            </w:r>
          </w:p>
        </w:tc>
        <w:tc>
          <w:tcPr>
            <w:tcW w:w="6317" w:type="dxa"/>
            <w:vAlign w:val="center"/>
          </w:tcPr>
          <w:p>
            <w:pPr>
              <w:rPr>
                <w:rFonts w:ascii="宋体" w:hAnsi="宋体" w:eastAsia="宋体"/>
                <w:color w:val="auto"/>
              </w:rPr>
            </w:pPr>
            <w:r>
              <w:rPr>
                <w:rFonts w:hint="eastAsia" w:ascii="宋体" w:hAnsi="宋体"/>
                <w:color w:val="auto"/>
                <w:lang w:eastAsia="zh-CN"/>
              </w:rPr>
              <w:t>机房监控系统的</w:t>
            </w:r>
            <w:r>
              <w:rPr>
                <w:rFonts w:hint="eastAsia" w:ascii="宋体" w:hAnsi="宋体" w:eastAsia="宋体"/>
                <w:color w:val="auto"/>
              </w:rPr>
              <w:t>设备安装调试、软硬件集成等。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61" w:type="dxa"/>
            <w:vAlign w:val="center"/>
          </w:tcPr>
          <w:p>
            <w:pPr>
              <w:rPr>
                <w:rFonts w:ascii="宋体" w:hAnsi="宋体" w:eastAsia="宋体"/>
                <w:color w:val="auto"/>
              </w:rPr>
            </w:pPr>
            <w:r>
              <w:rPr>
                <w:rFonts w:hint="eastAsia" w:ascii="宋体" w:hAnsi="宋体" w:eastAsia="宋体"/>
                <w:color w:val="auto"/>
              </w:rPr>
              <w:t>23</w:t>
            </w:r>
          </w:p>
        </w:tc>
        <w:tc>
          <w:tcPr>
            <w:tcW w:w="929" w:type="dxa"/>
            <w:vAlign w:val="center"/>
          </w:tcPr>
          <w:p>
            <w:pPr>
              <w:rPr>
                <w:rFonts w:ascii="宋体" w:hAnsi="宋体" w:eastAsia="宋体"/>
                <w:color w:val="auto"/>
              </w:rPr>
            </w:pPr>
            <w:r>
              <w:rPr>
                <w:rFonts w:hint="eastAsia" w:ascii="宋体" w:hAnsi="宋体" w:eastAsia="宋体"/>
                <w:color w:val="auto"/>
              </w:rPr>
              <w:t>网络安全管理平台</w:t>
            </w:r>
          </w:p>
        </w:tc>
        <w:tc>
          <w:tcPr>
            <w:tcW w:w="6317" w:type="dxa"/>
            <w:vAlign w:val="center"/>
          </w:tcPr>
          <w:p>
            <w:pPr>
              <w:rPr>
                <w:rFonts w:ascii="宋体" w:hAnsi="宋体" w:eastAsia="宋体"/>
                <w:color w:val="auto"/>
              </w:rPr>
            </w:pPr>
            <w:r>
              <w:rPr>
                <w:rFonts w:hint="eastAsia" w:ascii="宋体" w:hAnsi="宋体" w:eastAsia="宋体"/>
                <w:color w:val="auto"/>
              </w:rPr>
              <w:t>系统架构： 1.管理平台采用纯B/S架构，便利易操作管理设计；2.平台支持分布式部署，适应不同网络规模，支持扩展多个数据采集器同时采集；3.采用MySQL和Elasticsearch双数据库引擎，支持秒级实时数据查询，支持数据存储3年以上。</w:t>
            </w:r>
            <w:r>
              <w:rPr>
                <w:rFonts w:hint="eastAsia" w:ascii="宋体" w:hAnsi="宋体" w:eastAsia="宋体"/>
                <w:color w:val="auto"/>
              </w:rPr>
              <w:br w:type="textWrapping"/>
            </w:r>
            <w:r>
              <w:rPr>
                <w:rFonts w:hint="eastAsia" w:ascii="宋体" w:hAnsi="宋体" w:eastAsia="宋体"/>
                <w:color w:val="auto"/>
              </w:rPr>
              <w:t>硬件要求： 1.整体平台为软硬一体化产品，内置安全的linux嵌入式操作系统，客户无需单独购买操作系统和硬件服务器； 2.硬件提供IU、2U机型服务器，可升级为双刀片、四刀片机型服务器；硬盘2T以上，支持RAID5，CPU至少为E5六核、内存不小于64G。</w:t>
            </w:r>
            <w:r>
              <w:rPr>
                <w:rFonts w:hint="eastAsia" w:ascii="宋体" w:hAnsi="宋体" w:eastAsia="宋体"/>
                <w:color w:val="auto"/>
              </w:rPr>
              <w:br w:type="textWrapping"/>
            </w:r>
            <w:r>
              <w:rPr>
                <w:rFonts w:hint="eastAsia" w:ascii="宋体" w:hAnsi="宋体" w:eastAsia="宋体"/>
                <w:color w:val="auto"/>
              </w:rPr>
              <w:t>基础功能要求： 1.资源类型：支持对网络设备、服务器硬件、存储设备、安全设备、虚拟化设备、视讯设备、无线设备、主机操作系统、数据库、中间件、应用等多种类别设备的监控管理。2.发现方式：支持SSH、TELNET、SNMPv1、SNMPv2c、SNMPv3、WMI、JDBC、SMI-S、IPMI等多种发现方式。</w:t>
            </w:r>
            <w:r>
              <w:rPr>
                <w:rFonts w:hint="eastAsia" w:ascii="宋体" w:hAnsi="宋体" w:eastAsia="宋体"/>
                <w:color w:val="auto"/>
              </w:rPr>
              <w:br w:type="textWrapping"/>
            </w:r>
            <w:r>
              <w:rPr>
                <w:rFonts w:hint="eastAsia" w:ascii="宋体" w:hAnsi="宋体" w:eastAsia="宋体"/>
                <w:color w:val="auto"/>
              </w:rPr>
              <w:t>首页显示要求： 1.首页支持自定义布局，为不同用户创建个性化内容的Portal页。Portlet窗口可自由拖动改变大小和位置。</w:t>
            </w:r>
            <w:r>
              <w:rPr>
                <w:rFonts w:hint="eastAsia" w:ascii="宋体" w:hAnsi="宋体" w:eastAsia="宋体"/>
                <w:color w:val="auto"/>
              </w:rPr>
              <w:br w:type="textWrapping"/>
            </w:r>
            <w:r>
              <w:rPr>
                <w:rFonts w:hint="eastAsia" w:ascii="宋体" w:hAnsi="宋体" w:eastAsia="宋体"/>
                <w:color w:val="auto"/>
              </w:rPr>
              <w:t>2.首页可自定义显示全网资源包括：网络、操作系统、服务器硬件、虚拟化、无线设备、数据库、中间件、应用、安全设备、存储设备运行总览。</w:t>
            </w:r>
            <w:r>
              <w:rPr>
                <w:rFonts w:hint="eastAsia" w:ascii="宋体" w:hAnsi="宋体" w:eastAsia="宋体"/>
                <w:color w:val="auto"/>
              </w:rPr>
              <w:br w:type="textWrapping"/>
            </w:r>
            <w:r>
              <w:rPr>
                <w:rFonts w:hint="eastAsia" w:ascii="宋体" w:hAnsi="宋体" w:eastAsia="宋体"/>
                <w:color w:val="auto"/>
              </w:rPr>
              <w:t>3. 从资源可用性、资源性能、资源告警、配置变更等多个角度全面展示资源的健康状态。</w:t>
            </w:r>
            <w:r>
              <w:rPr>
                <w:rFonts w:hint="eastAsia" w:ascii="宋体" w:hAnsi="宋体" w:eastAsia="宋体"/>
                <w:color w:val="auto"/>
              </w:rPr>
              <w:br w:type="textWrapping"/>
            </w:r>
            <w:r>
              <w:rPr>
                <w:rFonts w:hint="eastAsia" w:ascii="宋体" w:hAnsi="宋体" w:eastAsia="宋体"/>
                <w:color w:val="auto"/>
              </w:rPr>
              <w:t>4.支持1920*1080大屏与1366*768分辨率自适应。</w:t>
            </w:r>
            <w:r>
              <w:rPr>
                <w:rFonts w:hint="eastAsia" w:ascii="宋体" w:hAnsi="宋体" w:eastAsia="宋体"/>
                <w:color w:val="auto"/>
              </w:rPr>
              <w:br w:type="textWrapping"/>
            </w:r>
            <w:r>
              <w:rPr>
                <w:rFonts w:hint="eastAsia" w:ascii="宋体" w:hAnsi="宋体" w:eastAsia="宋体"/>
                <w:color w:val="auto"/>
              </w:rPr>
              <w:t>网络管理要求：1.监控所有支持SNMP 协议的网络设备，支持SNMPv1，SNMPv2c，SNMPv3 三个版本的协议。2. 拓扑算法：支持常规方式、cisco CDP、LLDP、OSPF等多种拓扑算法。3. 拓扑展示界面，支持定制显示二层网络拓扑和三层网络拓扑，并支持创建自定义拓扑，可对拓扑进行导出、复制、重命名等操作。 4. 拓扑图动态呈现网络中的线路和设备信息，包括资源名称、端口信息、连接信息、链路类型、性能指标、信息指标、告警数量等。其中设备的信息指标包括：资源名称、IP地址、MAC地址、持续运行时间、设备说明等。设备的性能指标包括：CPU平均利用率、内存利用率、Ping时延等；链路的信息指标包括：链路名称、链路说明、链路类型、链路带宽；链路的性能指标包括：带宽利用率、上行带宽利用率、下行带宽利用率、上行流量、下行流量、广播包率、丢包率、单播包率、组播包率、错包率等。 5. 拓扑关联功能：可以通过拓扑图展示性能超标、告警设备，并通过拓扑页面跳转到告警信息的详细页面进行查询。 6. 拓扑定位功能：支持模糊匹配，根据IP、设备名称对资源进行快速查找，并在拓扑图中进行局部放大显示。  7. 拓扑管理功能：支持拓扑的右键功能调用各种管理工具对资源进行管理，包括：TELNET、SSH、PING、SNMP TEST、下载SNMP信息等。PING工具可以设置目标地址、发包数量、超时时间、包长度。SSH/Telent工具可以设置目标地址、端口号。SNMP Test工具可以测试设备SNMP服务的可用性。下载SNMP信息工具通过产品页面下载SNMPWALK的公有MIB、私有MIB的SNMPWALK数据。8. 拓扑编辑功能：支持对拓扑资源的设备图标进行自定义，支持对拓扑链路进行自定义，支持对拓扑中的元素进行添加、删除、修改、导出等操作。 9. 拓扑连线支持设置手动调整为5段以上，连线折线可以调整为任何角度。10.可以将服务器、存储、虚拟化、数据库、应用、中间件等监控资源放到拓扑图上展示，并可绘制资源之间的连线；连线可关联资源和指标状态。 11.实时的图形化展示拓扑中各类网络设备的面板信息，直观显示该设备每个端口当前状态，选择对应接口，可以操作端口开启、关闭。 12.支持PNG类型图片上传，作为设备节点图标在网络拓扑图上进行展示。要求支持200点网络设备/主机授权。IPMAC管理要求：1. 实时表：查看网络设备接口连接的IP地址信息，并测试终端在线情况； 2. 基准表：绑定终端IP、MAC和网络设备接口的连接关系； 3. 变更信息：实时监控管理网络中的IP/MAC地址列表，并对违规接入进行告警。</w:t>
            </w:r>
            <w:r>
              <w:rPr>
                <w:rFonts w:hint="eastAsia" w:ascii="宋体" w:hAnsi="宋体" w:eastAsia="宋体"/>
                <w:color w:val="auto"/>
              </w:rPr>
              <w:br w:type="textWrapping"/>
            </w:r>
            <w:r>
              <w:rPr>
                <w:rFonts w:hint="eastAsia" w:ascii="宋体" w:hAnsi="宋体" w:eastAsia="宋体"/>
                <w:color w:val="auto"/>
              </w:rPr>
              <w:t>资源监控要求：1. 采用无代理方式实现对Windows、 Sun Solaris、IBM AIX、HP-UX、SCO UnixWare、Linux等操作系统的监控，监控内容包括CPU、Memory、IO、磁盘空间、进程等相关内容，提供智能预警模板。支持对以上操作系统的变更管理。 2. 采用无代理方式实现对Weblogic、IBM WAS、WPS、Oracle AS、Sun JES AS、JBoss AS、Tomcat、Resin、MQ、Tuxedo、TongLink等中间件监控。 3. 支持对Oracle、Oracle RAC、MySQL、SQL Server、DB2、DM、Informix、Sybase、MongoDB、PostgreSQL等数据库的监控。 4. 支持对通用和基础应用Ping、URL、Port、标准应用等监控。 5. 支持通过SMI-S或SNMP协议实现对HP、Hitachi、IBM、SUN、EMC、DDN、昆腾等厂商主流型号存储设备的监控，监控的内容包括风扇、电源、磁盘、控制器等硬件资源工作状态和阵列IO性能。 6. 服务器硬件监控：支持各品牌小型机、刀片服务器、X86服务器的监控，监控内容包括：电源、硬盘、风扇、主板、CPU、内存、温度等硬件运行状态。7. 支持虚拟机监控管理，可实现对ESXI主机、Vcenter的监控。 8. 支持对各类资源的详细信息进行展示，包括告警信息统计、可用性、CPU、内存、PING时延，问题指标的当前信息和历史数据趋势图，问题组件的当前信息和历史数据趋势图。 9. 支持对各类资源制定个性化监控策略，包括资源可用性、CPU平均利用率、内存利用率、吞吐量、丢包率、接收和发送ICMP包率、Ping 时延、TCP端口连接数、广播包率、IP地址、CPU个数、电源个数、内存总容量、网络接口个数、持续运行时间、网络设备说明等指标监控。可调整可用性、性能、配置等告警规则。 10. 可以对未使用的资源组件：网卡、电源、网络设备接口、插槽等批量取消监控，减少维护工作量。</w:t>
            </w:r>
            <w:r>
              <w:rPr>
                <w:rFonts w:hint="eastAsia" w:ascii="宋体" w:hAnsi="宋体" w:eastAsia="宋体"/>
                <w:color w:val="auto"/>
              </w:rPr>
              <w:br w:type="textWrapping"/>
            </w:r>
            <w:r>
              <w:rPr>
                <w:rFonts w:hint="eastAsia" w:ascii="宋体" w:hAnsi="宋体" w:eastAsia="宋体"/>
                <w:color w:val="auto"/>
              </w:rPr>
              <w:t>业务服务要求： 1. 新建业务列表，展示每个业务之间的连接和层级关系。可展示业务服务影响部门数量、告警数量。 2. 设置业务服务告警策略，对节点状态进行统计，根据节点告警的级别、数量、百分比复合计算产生告警。 3. 将服务器、数据库、应用、中间件、存储、虚拟化、部门、业务服务等放到拓扑图上展示，并可绘制资源之间的连线；图标和连线可关联资源和指标状态、URL，双击打开资源详情页和网页。 4. 连线支持设置手动调整体为5段以上，连线折线可以调整为任意长度、任意角度。5. 可按照客户的实际业务关系，将多个业务服务在同一视图中进行展示，可定义多个业务之间的逻辑关系及层级关系，点击可跳转到关联的业务服务拓扑。</w:t>
            </w:r>
            <w:r>
              <w:rPr>
                <w:rFonts w:hint="eastAsia" w:ascii="宋体" w:hAnsi="宋体" w:eastAsia="宋体"/>
                <w:color w:val="auto"/>
              </w:rPr>
              <w:br w:type="textWrapping"/>
            </w:r>
            <w:r>
              <w:rPr>
                <w:rFonts w:hint="eastAsia" w:ascii="宋体" w:hAnsi="宋体" w:eastAsia="宋体"/>
                <w:color w:val="auto"/>
              </w:rPr>
              <w:t>告警管理要求：1.告警规则设置：支持灵活的告警规则设置，可以对告警触发条件、告警方式、告警信息发送时间进行个性化配置，支持邮件告警和短信告警。</w:t>
            </w:r>
            <w:r>
              <w:rPr>
                <w:rFonts w:hint="eastAsia" w:ascii="宋体" w:hAnsi="宋体" w:eastAsia="宋体"/>
                <w:color w:val="auto"/>
              </w:rPr>
              <w:br w:type="textWrapping"/>
            </w:r>
            <w:r>
              <w:rPr>
                <w:rFonts w:hint="eastAsia" w:ascii="宋体" w:hAnsi="宋体" w:eastAsia="宋体"/>
                <w:color w:val="auto"/>
              </w:rPr>
              <w:t xml:space="preserve"> 2.告警显示：告警查询页面清晰显示告警级别、告警类型、告警来源、告警内容、告警产生时间等各项详细告警信息。 3.告警确认：管理员可以对告警信息进行单条或批量确认，未经确认的告警信息保持对用户的提示，直到用户进行确认。 4.告警级别修改：管理员可以对告警信息进行级别修改，包括单条记录或多条记录批量修改。5. 告警筛选查询：管理员可以对告警信息按状态、级别、类型、类别、时间、告警内容进行筛选查询。6.告警信息分类管理：管理员可以对关注资源的告警信息进行分类管理。7.事件监控策略设置：支持灵活的事件监控策略设置，支持同种资源类型的指标进行不同事件监控策略。8. 事件显示：事件查询页面清晰显示事件级别，设备类型、事件来源、事件内容，事件产生时间等各项详细信息。9. 事件筛选查询：管理员可以对事件类型，事件级别，资源类型、事件时间、事件内容进行筛选查询。报表管理要求：1.提供丰富的报表类型，包括可用性报表、性能报表、告警报表、巡检报表。 2.系统具备对资源的运行情况生成日报、周报、月报、年报的功能。 3 .管理员可以根据需要灵活的定制报表内容，可以对报表的资源进行自定义选择。 4. 支持丰富的报表展示功能，包括各类设备的可用性TOPN、性能TOPN、告警信息TOPN、汇总数据等。 5.支持将报表信息导出为PDF、EXCEL、HTML格式。升级扩展功能要求：1. 可以实现与服务器和终端设备的准入控制功能联动。 2. 通过升级可以实现对服务器、网络设备、数据库、web应用、存储、虚拟化等IT资源的远程管理和运维审计（堡垒机）功能。要求与网络接入控制系统为同一品牌，以便管理、形成联动。</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lang w:eastAsia="zh-CN"/>
              </w:rPr>
            </w:pPr>
            <w:r>
              <w:rPr>
                <w:rFonts w:hint="eastAsia" w:ascii="宋体" w:hAnsi="宋体"/>
                <w:color w:va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61" w:type="dxa"/>
            <w:vAlign w:val="center"/>
          </w:tcPr>
          <w:p>
            <w:pPr>
              <w:rPr>
                <w:rFonts w:ascii="宋体" w:hAnsi="宋体" w:eastAsia="宋体"/>
                <w:color w:val="auto"/>
              </w:rPr>
            </w:pPr>
            <w:r>
              <w:rPr>
                <w:rFonts w:hint="eastAsia" w:ascii="宋体" w:hAnsi="宋体" w:eastAsia="宋体"/>
                <w:color w:val="auto"/>
              </w:rPr>
              <w:t>24</w:t>
            </w:r>
          </w:p>
        </w:tc>
        <w:tc>
          <w:tcPr>
            <w:tcW w:w="929" w:type="dxa"/>
            <w:vAlign w:val="center"/>
          </w:tcPr>
          <w:p>
            <w:pPr>
              <w:rPr>
                <w:rFonts w:ascii="宋体" w:hAnsi="宋体" w:eastAsia="宋体"/>
                <w:color w:val="auto"/>
              </w:rPr>
            </w:pPr>
            <w:r>
              <w:rPr>
                <w:rFonts w:hint="eastAsia" w:ascii="宋体" w:hAnsi="宋体" w:eastAsia="宋体"/>
                <w:color w:val="auto"/>
              </w:rPr>
              <w:t>网络接入控制系统</w:t>
            </w:r>
          </w:p>
        </w:tc>
        <w:tc>
          <w:tcPr>
            <w:tcW w:w="6317" w:type="dxa"/>
            <w:vAlign w:val="center"/>
          </w:tcPr>
          <w:p>
            <w:pPr>
              <w:rPr>
                <w:rFonts w:ascii="宋体" w:hAnsi="宋体" w:eastAsia="宋体"/>
                <w:color w:val="auto"/>
              </w:rPr>
            </w:pPr>
            <w:r>
              <w:rPr>
                <w:rFonts w:hint="eastAsia" w:ascii="宋体" w:hAnsi="宋体" w:eastAsia="宋体"/>
                <w:color w:val="auto"/>
              </w:rPr>
              <w:t>系统架构要求：1.标准采用B/S架构，便利易操作管理设计；2.支持VPN/拨号接入、分支机构联动管理；3.服务器系统采用linux操作系统；4.提供断电保护机制，如心跳、Bypass等，确保异常时网络不受影响。</w:t>
            </w:r>
            <w:r>
              <w:rPr>
                <w:rFonts w:hint="eastAsia" w:ascii="宋体" w:hAnsi="宋体" w:eastAsia="宋体"/>
                <w:color w:val="auto"/>
              </w:rPr>
              <w:br w:type="textWrapping"/>
            </w:r>
            <w:r>
              <w:rPr>
                <w:rFonts w:hint="eastAsia" w:ascii="宋体" w:hAnsi="宋体" w:eastAsia="宋体"/>
                <w:color w:val="auto"/>
              </w:rPr>
              <w:t>系统性能要求：1.客户端插件支持X32\X64平台的Win2003/XP/Vista/WIN7/ WIN8/WIN10操作系统；2.客户端插件支持X32\X64平台的Linux操作系统，包括但不限于Centos、Ubuntu、Fedora、NeoKylin；</w:t>
            </w:r>
            <w:r>
              <w:rPr>
                <w:rFonts w:hint="eastAsia" w:ascii="宋体" w:hAnsi="宋体" w:eastAsia="宋体"/>
                <w:color w:val="auto"/>
              </w:rPr>
              <w:br w:type="textWrapping"/>
            </w:r>
            <w:r>
              <w:rPr>
                <w:rFonts w:hint="eastAsia" w:ascii="宋体" w:hAnsi="宋体" w:eastAsia="宋体"/>
                <w:color w:val="auto"/>
              </w:rPr>
              <w:t>产品配置要求： 1.提供专用1U机型专用硬件服务器；2.峰值事务处理能力≥160000事件数/秒；3.标准配置至少具备6个千兆RJ45接口；4.具有一个网口扩展槽位，支持4个端口千兆光纤扩展或2个万兆光口扩展；5.支持冗余电源扩展。</w:t>
            </w:r>
            <w:r>
              <w:rPr>
                <w:rFonts w:hint="eastAsia" w:ascii="宋体" w:hAnsi="宋体" w:eastAsia="宋体"/>
                <w:color w:val="auto"/>
              </w:rPr>
              <w:br w:type="textWrapping"/>
            </w:r>
            <w:r>
              <w:rPr>
                <w:rFonts w:hint="eastAsia" w:ascii="宋体" w:hAnsi="宋体" w:eastAsia="宋体"/>
                <w:color w:val="auto"/>
              </w:rPr>
              <w:t>部署要求：1.支持旁路、网桥、网关3种部署方式；</w:t>
            </w:r>
            <w:r>
              <w:rPr>
                <w:rFonts w:hint="eastAsia" w:ascii="宋体" w:hAnsi="宋体" w:eastAsia="宋体"/>
                <w:color w:val="auto"/>
              </w:rPr>
              <w:br w:type="textWrapping"/>
            </w:r>
            <w:r>
              <w:rPr>
                <w:rFonts w:hint="eastAsia" w:ascii="宋体" w:hAnsi="宋体" w:eastAsia="宋体"/>
                <w:color w:val="auto"/>
              </w:rPr>
              <w:t>2.支持逻辑旁路及串接方式部署；3.设备部署过程中不改变原有网络结构及网络、安全等设备的配置且无客户端；4.支持多级级联管理，独立级联数据汇总服务器，统一管理平台；5.支持HUB及无线AP环境部署条件，兼容现有网络设备，支持傻瓜式交换机和路由器；6.支持多网络出口环境，网内可同时部署多台准入服务器，统一平台管理，自定义管辖IP范围。7.支持双机热备，主机故障时备机自动切换，确保服务器的高可用性。</w:t>
            </w:r>
            <w:r>
              <w:rPr>
                <w:rFonts w:hint="eastAsia" w:ascii="宋体" w:hAnsi="宋体" w:eastAsia="宋体"/>
                <w:color w:val="auto"/>
              </w:rPr>
              <w:br w:type="textWrapping"/>
            </w:r>
            <w:r>
              <w:rPr>
                <w:rFonts w:hint="eastAsia" w:ascii="宋体" w:hAnsi="宋体" w:eastAsia="宋体"/>
                <w:color w:val="auto"/>
              </w:rPr>
              <w:t>平台要求： 1.产品控制平台管理账户支持三权分立，具有系统管理员、系统审计员、系统操作员管理帐号； 2.系统支持能够根据管理需要自定义添加帐号。3.系统新建帐号支持只读设置功能，只读帐号仅能查看系统功能，无法更改策略及相关配置；4.针对产品的登陆信息可根据用户实际情况自定义修改，如：系统名称、登陆图片背景。5.支持插件后台自动升级功能；6.支持数据库后台每天自动备份功能，可选择每天、每周的固定时间以及备份的时间点设置功能；7.系统必须支持外挂外部存储功能，可将系统中所产生的部分数据存储到外部存储区域；8.功能列表中的基本功能在一个平台上实现，没有第二平台。 9.插件保护功能，终端管理插件无法被恶意结束、删除、卸载等行为结束；10.支持管理插件卸载的热键呼出及卸载密码设置功能。要求支持200点终端授权。准入技术要求：1.要求准入技术采用NACP技术；2.准入技术同时支持802.1x、PBR、WebPortal、DHCP、SNMP、端口镜像、透明网桥等方式；3.准入技术支持IPV6网络；4.针对复杂的网络接入环境，准入技术支持单独和或组合使用的方式同时使用；5.可对网络划分不同的网络访问范围，至少能够划分合法用户访问范围、安全隔离用户访问范围、来宾用户访问范围，各范围可以根据实际需要进行删减就修改；6.支持准入阻断页面并能够在页面中详细描述被准入的原因。</w:t>
            </w:r>
            <w:r>
              <w:rPr>
                <w:rFonts w:hint="eastAsia" w:ascii="宋体" w:hAnsi="宋体" w:eastAsia="宋体"/>
                <w:color w:val="auto"/>
              </w:rPr>
              <w:br w:type="textWrapping"/>
            </w:r>
            <w:r>
              <w:rPr>
                <w:rFonts w:hint="eastAsia" w:ascii="宋体" w:hAnsi="宋体" w:eastAsia="宋体"/>
                <w:color w:val="auto"/>
              </w:rPr>
              <w:t>准入实施要求：1.支持准入范围的自定义设置功能，可以根据需要设置准入生效范围，范围内的用户入网时能够在阻断的同时进行入网流程引导，引导用户主动完成入网操作；2.支持阻断跨NAT路由器下未安装插件的计算机，放行合法的计算机；3.能够与终端的安全测评结果联动，根据测评结果进行终端的阻断与放行处理。</w:t>
            </w:r>
            <w:r>
              <w:rPr>
                <w:rFonts w:hint="eastAsia" w:ascii="宋体" w:hAnsi="宋体" w:eastAsia="宋体"/>
                <w:color w:val="auto"/>
              </w:rPr>
              <w:br w:type="textWrapping"/>
            </w:r>
            <w:r>
              <w:rPr>
                <w:rFonts w:hint="eastAsia" w:ascii="宋体" w:hAnsi="宋体" w:eastAsia="宋体"/>
                <w:color w:val="auto"/>
              </w:rPr>
              <w:t>例外设置要求：1.支持针对特殊终端的白名单放行处理，无须安装插件测评即可入网；放行依据包括IP地址、MAC地址、IP地址段；2.支持针对特殊终端的黑名单阻断处理，不允许其接入网络； 3.能够实现特定服务器地址的放行功能，访问此服务器时不做准入阻断处理；4.支持端口防火墙功能，能够自定义设置自动放行和拒绝放行的端口，支持端口段设置；4.能够自定义终端的网络访问范围，可支持对特殊单个或多个服务器进行允许或拒绝访问的单独设置；5.支持DHCP服务设置功能，为网内的用户进行IP地址的分配操作； 6.支持DHCP与其他准入功能的联动应用，对不同人员分配的不同IP地址进行不同网络权限的划分。</w:t>
            </w:r>
            <w:r>
              <w:rPr>
                <w:rFonts w:hint="eastAsia" w:ascii="宋体" w:hAnsi="宋体" w:eastAsia="宋体"/>
                <w:color w:val="auto"/>
              </w:rPr>
              <w:br w:type="textWrapping"/>
            </w:r>
            <w:r>
              <w:rPr>
                <w:rFonts w:hint="eastAsia" w:ascii="宋体" w:hAnsi="宋体" w:eastAsia="宋体"/>
                <w:color w:val="auto"/>
              </w:rPr>
              <w:t>事前预防管理：1.禁止使用无线网卡；2.3G无线上网卡使用管理，支持3G上网卡接入报警、禁用3G上网卡的管理功能；3.禁止手机代理上网；4.禁止使用无线热点；5.禁止使用其它网卡（支持对虚拟网卡的单独设置）；6.禁止修改IP地址；7.IP/MAC绑定，可设置允许修改DNS；8.禁止使用调制解调器。</w:t>
            </w:r>
            <w:r>
              <w:rPr>
                <w:rFonts w:hint="eastAsia" w:ascii="宋体" w:hAnsi="宋体" w:eastAsia="宋体"/>
                <w:color w:val="auto"/>
              </w:rPr>
              <w:br w:type="textWrapping"/>
            </w:r>
            <w:r>
              <w:rPr>
                <w:rFonts w:hint="eastAsia" w:ascii="宋体" w:hAnsi="宋体" w:eastAsia="宋体"/>
                <w:color w:val="auto"/>
              </w:rPr>
              <w:t>事中阻断报警处理要求：1.能够及时发现终端发生违规外联或具备外联的能力；2.违规外联后能够对违规终端进行报警提示操作，支持自定义终端报警内容；3.触发报警后，支持对终端进行放置隔离区、锁定屏幕、关闭计算机等应急处理措施；4.触发报警后，支持向管理员发送报警短信、报警邮件以及控制台弹窗报警功能。5.触发报警关闭计算机时，支持进行关机前的缓冲时间设置。6.支持内网网段自定义功能，可自由调整内网IP范围。</w:t>
            </w:r>
            <w:r>
              <w:rPr>
                <w:rFonts w:hint="eastAsia" w:ascii="宋体" w:hAnsi="宋体" w:eastAsia="宋体"/>
                <w:color w:val="auto"/>
              </w:rPr>
              <w:br w:type="textWrapping"/>
            </w:r>
            <w:r>
              <w:rPr>
                <w:rFonts w:hint="eastAsia" w:ascii="宋体" w:hAnsi="宋体" w:eastAsia="宋体"/>
                <w:color w:val="auto"/>
              </w:rPr>
              <w:t>事后报表统计管理要求：1．支持对违规外联行为的事后数据统计汇总行为，汇总分析结果支持通过饼图、趋势图的形式进行展示；2.支持对报警信息的导出、打印功能。</w:t>
            </w:r>
            <w:r>
              <w:rPr>
                <w:rFonts w:hint="eastAsia" w:ascii="宋体" w:hAnsi="宋体" w:eastAsia="宋体"/>
                <w:color w:val="auto"/>
              </w:rPr>
              <w:br w:type="textWrapping"/>
            </w:r>
            <w:r>
              <w:rPr>
                <w:rFonts w:hint="eastAsia" w:ascii="宋体" w:hAnsi="宋体" w:eastAsia="宋体"/>
                <w:color w:val="auto"/>
              </w:rPr>
              <w:t>身份鉴别技术要求：1.支持口令鉴别方式，包括：准入口令鉴别、AD域身份鉴别、LDAP身份鉴别、EMAIL身份鉴别；2.支持硬件鉴别方式，包括：Ukey身份鉴别、CA证书鉴别；3.支持动态短信鉴别方式；4.认证方式支持单一或组合的身份认证方式。</w:t>
            </w:r>
            <w:r>
              <w:rPr>
                <w:rFonts w:hint="eastAsia" w:ascii="宋体" w:hAnsi="宋体" w:eastAsia="宋体"/>
                <w:color w:val="auto"/>
              </w:rPr>
              <w:br w:type="textWrapping"/>
            </w:r>
            <w:r>
              <w:rPr>
                <w:rFonts w:hint="eastAsia" w:ascii="宋体" w:hAnsi="宋体" w:eastAsia="宋体"/>
                <w:color w:val="auto"/>
              </w:rPr>
              <w:t>强制鉴别要求：支持未插入合法USBKey后的屏幕锁定管理；</w:t>
            </w:r>
            <w:r>
              <w:rPr>
                <w:rFonts w:hint="eastAsia" w:ascii="宋体" w:hAnsi="宋体" w:eastAsia="宋体"/>
                <w:color w:val="auto"/>
              </w:rPr>
              <w:br w:type="textWrapping"/>
            </w:r>
            <w:r>
              <w:rPr>
                <w:rFonts w:hint="eastAsia" w:ascii="宋体" w:hAnsi="宋体" w:eastAsia="宋体"/>
                <w:color w:val="auto"/>
              </w:rPr>
              <w:t>安全测评要求：1.能够自动对入网终端进行安全项目检查，不符合安全规范的终端不允许接入网络，检查项目包括：移动存储介质、光驱介质、3G上网卡、硬盘系统分区、网络监听端口、IP/MAC 绑定、ARP欺骗、恶意代码防范、操作系统补丁、来宾账户、口令安全、黑名单口令、Windows防火墙、超时锁屏登录、计算机名称、系统服务、远程桌面、系统时间、AD域环境、共享资源、telnet、剩余信息保护、非法进程、合法进程、安装程序、禁止安装程序等终端入网安全检测项；2.支持安全测评项目的在线一键检测及一键全部修复功能；3.支持设置检测项目的关键项设置，关键项目必须检查通过的才能够接入网络；4.支持自动检测、循环评测、一键修复及后台自动修复功能。</w:t>
            </w:r>
            <w:r>
              <w:rPr>
                <w:rFonts w:hint="eastAsia" w:ascii="宋体" w:hAnsi="宋体" w:eastAsia="宋体"/>
                <w:color w:val="auto"/>
              </w:rPr>
              <w:br w:type="textWrapping"/>
            </w:r>
            <w:r>
              <w:rPr>
                <w:rFonts w:hint="eastAsia" w:ascii="宋体" w:hAnsi="宋体" w:eastAsia="宋体"/>
                <w:color w:val="auto"/>
              </w:rPr>
              <w:t>报警项目要求：1.支持硬件变化报警、接入移动存储介质报警、插入光盘报警、接入3G无线上网卡报警、违规外联报警、未安装恶意代码防范程序报警、存在操作系统漏洞报警、终端通信异常报警、ARP攻击报警等违规行为报警。</w:t>
            </w:r>
            <w:r>
              <w:rPr>
                <w:rFonts w:hint="eastAsia" w:ascii="宋体" w:hAnsi="宋体" w:eastAsia="宋体"/>
                <w:color w:val="auto"/>
              </w:rPr>
              <w:br w:type="textWrapping"/>
            </w:r>
            <w:r>
              <w:rPr>
                <w:rFonts w:hint="eastAsia" w:ascii="宋体" w:hAnsi="宋体" w:eastAsia="宋体"/>
                <w:color w:val="auto"/>
              </w:rPr>
              <w:t>报警策略要求：1.能够对违规终端进行报警提示操作，支持自定义终端报警内容；2.触发报警后，支持对终端进行放置隔离区、锁定屏幕、关闭计算机等应急处理措施，以上措施可以单独或同时使用；3.触发报警后，支持向管理员发送报警短信、报警邮件以及控制台弹窗报警功能；4.触发报警关闭计算机时，支持进行关机前的缓冲时间设置。</w:t>
            </w:r>
            <w:r>
              <w:rPr>
                <w:rFonts w:hint="eastAsia" w:ascii="宋体" w:hAnsi="宋体" w:eastAsia="宋体"/>
                <w:color w:val="auto"/>
              </w:rPr>
              <w:br w:type="textWrapping"/>
            </w:r>
            <w:r>
              <w:rPr>
                <w:rFonts w:hint="eastAsia" w:ascii="宋体" w:hAnsi="宋体" w:eastAsia="宋体"/>
                <w:color w:val="auto"/>
              </w:rPr>
              <w:t>离线通信策略要求：1.支持用户在线与离线不同的管理策略；2.支持离线策略设置，支持设置离线后不允许访问任何网络功能；3.支持离线后网络访问权限不再限制功能。</w:t>
            </w:r>
            <w:r>
              <w:rPr>
                <w:rFonts w:hint="eastAsia" w:ascii="宋体" w:hAnsi="宋体" w:eastAsia="宋体"/>
                <w:color w:val="auto"/>
              </w:rPr>
              <w:br w:type="textWrapping"/>
            </w:r>
            <w:r>
              <w:rPr>
                <w:rFonts w:hint="eastAsia" w:ascii="宋体" w:hAnsi="宋体" w:eastAsia="宋体"/>
                <w:color w:val="auto"/>
              </w:rPr>
              <w:t>在线通信策略要求：1.支持禁止合法用户与非法终端通信功能；2.支持设置是否允许终端与来宾用户通信功能；3.支持设置合法用户与指定部门的来宾用户通信功能；4.支持设置合法用户与隔离计算机是否能够通信的功能；5.支持设置仅允许与指定部门终端通信的功能；6.支持自定义通信过滤规则功能，能够设置与指定IP或IP段允许或禁止通信的功能。</w:t>
            </w:r>
            <w:r>
              <w:rPr>
                <w:rFonts w:hint="eastAsia" w:ascii="宋体" w:hAnsi="宋体" w:eastAsia="宋体"/>
                <w:color w:val="auto"/>
              </w:rPr>
              <w:br w:type="textWrapping"/>
            </w:r>
            <w:r>
              <w:rPr>
                <w:rFonts w:hint="eastAsia" w:ascii="宋体" w:hAnsi="宋体" w:eastAsia="宋体"/>
                <w:color w:val="auto"/>
              </w:rPr>
              <w:t>内外网管理要求：1.支持设置仅允许访问内网与仅允许访问外网功能设置；2.支持设置是否允许用户手动切换内外网功能；3.支持自定义设置终端用户可访问外网的时间段配置功能；4.支持对外网访问的流量自定义限速功能。</w:t>
            </w:r>
            <w:r>
              <w:rPr>
                <w:rFonts w:hint="eastAsia" w:ascii="宋体" w:hAnsi="宋体" w:eastAsia="宋体"/>
                <w:color w:val="auto"/>
              </w:rPr>
              <w:br w:type="textWrapping"/>
            </w:r>
            <w:r>
              <w:rPr>
                <w:rFonts w:hint="eastAsia" w:ascii="宋体" w:hAnsi="宋体" w:eastAsia="宋体"/>
                <w:color w:val="auto"/>
              </w:rPr>
              <w:t>USB使用报警：1.支持对USB存储介质进行使用报警功能，当终端使用USB 存储介质时触发报警操作；2.报警后可对终端进行断网、锁屏、关机等处理措施；3.触发报警后可向终端用户自定义弹窗报警，可向管理员发送报警消息、报警短信、报警邮件进行提醒。</w:t>
            </w:r>
            <w:r>
              <w:rPr>
                <w:rFonts w:hint="eastAsia" w:ascii="宋体" w:hAnsi="宋体" w:eastAsia="宋体"/>
                <w:color w:val="auto"/>
              </w:rPr>
              <w:br w:type="textWrapping"/>
            </w:r>
            <w:r>
              <w:rPr>
                <w:rFonts w:hint="eastAsia" w:ascii="宋体" w:hAnsi="宋体" w:eastAsia="宋体"/>
                <w:color w:val="auto"/>
              </w:rPr>
              <w:t>USB禁止使用：1.支持对存储类USB设备进行禁用，不影响非存储类USB外设使用； 2.支持对USB接口使用进行只读权限设置，禁止通过USB接口向外拷贝数据。</w:t>
            </w:r>
            <w:r>
              <w:rPr>
                <w:rFonts w:hint="eastAsia" w:ascii="宋体" w:hAnsi="宋体" w:eastAsia="宋体"/>
                <w:color w:val="auto"/>
              </w:rPr>
              <w:br w:type="textWrapping"/>
            </w:r>
            <w:r>
              <w:rPr>
                <w:rFonts w:hint="eastAsia" w:ascii="宋体" w:hAnsi="宋体" w:eastAsia="宋体"/>
                <w:color w:val="auto"/>
              </w:rPr>
              <w:t xml:space="preserve">USB 使用申请：1.终端使用USB时可以主动发起申请操作，申请通过前不允许使用USB存储介质； </w:t>
            </w:r>
            <w:r>
              <w:rPr>
                <w:rFonts w:hint="eastAsia" w:ascii="宋体" w:hAnsi="宋体" w:eastAsia="宋体"/>
                <w:color w:val="auto"/>
              </w:rPr>
              <w:br w:type="textWrapping"/>
            </w:r>
            <w:r>
              <w:rPr>
                <w:rFonts w:hint="eastAsia" w:ascii="宋体" w:hAnsi="宋体" w:eastAsia="宋体"/>
                <w:color w:val="auto"/>
              </w:rPr>
              <w:t xml:space="preserve">2.管理员可以对USB使用申请进行批准或拒绝操作。 </w:t>
            </w:r>
            <w:r>
              <w:rPr>
                <w:rFonts w:hint="eastAsia" w:ascii="宋体" w:hAnsi="宋体" w:eastAsia="宋体"/>
                <w:color w:val="auto"/>
              </w:rPr>
              <w:br w:type="textWrapping"/>
            </w:r>
            <w:r>
              <w:rPr>
                <w:rFonts w:hint="eastAsia" w:ascii="宋体" w:hAnsi="宋体" w:eastAsia="宋体"/>
                <w:color w:val="auto"/>
              </w:rPr>
              <w:t>USB使用认证：1.支持对特定USB存储介质进行白名单放行处理，其他USB存储依然禁用；2.支持对只读USB设置例外设备放行，放行后可以进行USB 读写操作；3.支持对USB存储介质进行加密处理，加密后仅能在内网使用；4.支持对USB存储介质设置内外加密分区功能，内区仅能在内网使用，外网可以在外网使用。</w:t>
            </w:r>
            <w:r>
              <w:rPr>
                <w:rFonts w:hint="eastAsia" w:ascii="宋体" w:hAnsi="宋体" w:eastAsia="宋体"/>
                <w:color w:val="auto"/>
              </w:rPr>
              <w:br w:type="textWrapping"/>
            </w:r>
            <w:r>
              <w:rPr>
                <w:rFonts w:hint="eastAsia" w:ascii="宋体" w:hAnsi="宋体" w:eastAsia="宋体"/>
                <w:color w:val="auto"/>
              </w:rPr>
              <w:t>USB使用审计：1.支持对USB存储介质的插拔行为进行记录；2.支持对USB存储介质内的文件操作行为进行详细记录；3.支持对USB存储介质审计日志的报表分析功能，包括分布图、趋势图等分析结果展现形式。</w:t>
            </w:r>
            <w:r>
              <w:rPr>
                <w:rFonts w:hint="eastAsia" w:ascii="宋体" w:hAnsi="宋体" w:eastAsia="宋体"/>
                <w:color w:val="auto"/>
              </w:rPr>
              <w:br w:type="textWrapping"/>
            </w:r>
            <w:r>
              <w:rPr>
                <w:rFonts w:hint="eastAsia" w:ascii="宋体" w:hAnsi="宋体" w:eastAsia="宋体"/>
                <w:color w:val="auto"/>
              </w:rPr>
              <w:t>终端安全规范：1.支持禁用终端所有USB存储设备、便携式设备、光驱介质、无线网卡、3G无线上网卡、手机代理上网、调制解调器、蓝牙设备、其它网卡（除与服务器连接应用的网卡）、打印机等外接设备；2.支持IP/MAC绑定以及禁止用户修改IP地址等；3.支持设置终端用户的程序黑白名单、禁止进入windows系统的安全模式、定时关机功能、规范计算机名、超时锁屏、注册表设置、浏览器代理、控制面板等安全功能； 4.支持文件操作、浏览网站、应用程序和网络连接等审计日志功能。</w:t>
            </w:r>
            <w:r>
              <w:rPr>
                <w:rFonts w:hint="eastAsia" w:ascii="宋体" w:hAnsi="宋体" w:eastAsia="宋体"/>
                <w:color w:val="auto"/>
              </w:rPr>
              <w:br w:type="textWrapping"/>
            </w:r>
            <w:r>
              <w:rPr>
                <w:rFonts w:hint="eastAsia" w:ascii="宋体" w:hAnsi="宋体" w:eastAsia="宋体"/>
                <w:color w:val="auto"/>
              </w:rPr>
              <w:t xml:space="preserve">行为审计：1.支持针对终端的行为安全审计功能，包括上网行为、用户行为、文件操作等行为，具体包括终端浏览网站审计、终端邮件操作审计、即时通讯审计、终端应用程序审计、终端屏幕录像审计、终端计算机5分钟无操作时停止录像、终端流量审计、终端共享访问审计、终端文件操作审计、终端文件打印审计、终端USB文件操作审计、终端刻录审计功能；2.支持审计数据的汇总分析功能，并支持通过分布图、趋势图等形式进行分析展现及导出打印功能。 </w:t>
            </w:r>
            <w:r>
              <w:rPr>
                <w:rFonts w:hint="eastAsia" w:ascii="宋体" w:hAnsi="宋体" w:eastAsia="宋体"/>
                <w:color w:val="auto"/>
              </w:rPr>
              <w:br w:type="textWrapping"/>
            </w:r>
            <w:r>
              <w:rPr>
                <w:rFonts w:hint="eastAsia" w:ascii="宋体" w:hAnsi="宋体" w:eastAsia="宋体"/>
                <w:color w:val="auto"/>
              </w:rPr>
              <w:t>补丁管理：1.支持对终端的补丁漏洞自动检测功能，能够汇单独或全网终端的补丁漏洞信息；</w:t>
            </w:r>
            <w:r>
              <w:rPr>
                <w:rFonts w:hint="eastAsia" w:ascii="宋体" w:hAnsi="宋体" w:eastAsia="宋体"/>
                <w:color w:val="auto"/>
              </w:rPr>
              <w:br w:type="textWrapping"/>
            </w:r>
            <w:r>
              <w:rPr>
                <w:rFonts w:hint="eastAsia" w:ascii="宋体" w:hAnsi="宋体" w:eastAsia="宋体"/>
                <w:color w:val="auto"/>
              </w:rPr>
              <w:t>2.支持对补丁进行自动安装设置，当检测到终端有未安装补丁时自动进行分发下载及静默安装；</w:t>
            </w:r>
            <w:r>
              <w:rPr>
                <w:rFonts w:hint="eastAsia" w:ascii="宋体" w:hAnsi="宋体" w:eastAsia="宋体"/>
                <w:color w:val="auto"/>
              </w:rPr>
              <w:br w:type="textWrapping"/>
            </w:r>
            <w:r>
              <w:rPr>
                <w:rFonts w:hint="eastAsia" w:ascii="宋体" w:hAnsi="宋体" w:eastAsia="宋体"/>
                <w:color w:val="auto"/>
              </w:rPr>
              <w:t>3.支持补丁下载时的P2P分发功能；</w:t>
            </w:r>
            <w:r>
              <w:rPr>
                <w:rFonts w:hint="eastAsia" w:ascii="宋体" w:hAnsi="宋体" w:eastAsia="宋体"/>
                <w:color w:val="auto"/>
              </w:rPr>
              <w:br w:type="textWrapping"/>
            </w:r>
            <w:r>
              <w:rPr>
                <w:rFonts w:hint="eastAsia" w:ascii="宋体" w:hAnsi="宋体" w:eastAsia="宋体"/>
                <w:color w:val="auto"/>
              </w:rPr>
              <w:t>4.支持对补丁未安装的报警功能。</w:t>
            </w:r>
            <w:r>
              <w:rPr>
                <w:rFonts w:hint="eastAsia" w:ascii="宋体" w:hAnsi="宋体" w:eastAsia="宋体"/>
                <w:color w:val="auto"/>
              </w:rPr>
              <w:br w:type="textWrapping"/>
            </w:r>
            <w:r>
              <w:rPr>
                <w:rFonts w:hint="eastAsia" w:ascii="宋体" w:hAnsi="宋体" w:eastAsia="宋体"/>
                <w:color w:val="auto"/>
              </w:rPr>
              <w:t>资产维护：1.支持对终端软硬件资产进行全面的管理，包括软硬件资产信息收集、变化报警、报表汇总展现功能；2.报表汇总展现功能包括对资产分布、变化趋势的报表展现；3.可以实现对入网终端的硬件资产分布情况进行分析，包括硬盘大小、型号，内存大小、型号，CPU大小、型号等信息的按日期分析功能，并支持按部门分别统计以上终端的分析内容； 4.支持以上数据按照分布图、趋势图、详细信息的展示方式，并支持导出、打印等功能。</w:t>
            </w:r>
            <w:r>
              <w:rPr>
                <w:rFonts w:hint="eastAsia" w:ascii="宋体" w:hAnsi="宋体" w:eastAsia="宋体"/>
                <w:color w:val="auto"/>
              </w:rPr>
              <w:br w:type="textWrapping"/>
            </w:r>
            <w:r>
              <w:rPr>
                <w:rFonts w:hint="eastAsia" w:ascii="宋体" w:hAnsi="宋体" w:eastAsia="宋体"/>
                <w:color w:val="auto"/>
              </w:rPr>
              <w:t>文件分发：1.实现从服务器端向客户端分发文件功能，分发的文件类型应包含文件夹，压缩包，可执行程序，办公软件，多媒体文件等，支持单点、多点、分组、全终端推送；</w:t>
            </w:r>
            <w:r>
              <w:rPr>
                <w:rFonts w:hint="eastAsia" w:ascii="宋体" w:hAnsi="宋体" w:eastAsia="宋体"/>
                <w:color w:val="auto"/>
              </w:rPr>
              <w:br w:type="textWrapping"/>
            </w:r>
            <w:r>
              <w:rPr>
                <w:rFonts w:hint="eastAsia" w:ascii="宋体" w:hAnsi="宋体" w:eastAsia="宋体"/>
                <w:color w:val="auto"/>
              </w:rPr>
              <w:t>2.实现软件包下发后，支持通过分发参数的设置实现后台静默安装。</w:t>
            </w:r>
            <w:r>
              <w:rPr>
                <w:rFonts w:hint="eastAsia" w:ascii="宋体" w:hAnsi="宋体" w:eastAsia="宋体"/>
                <w:color w:val="auto"/>
              </w:rPr>
              <w:br w:type="textWrapping"/>
            </w:r>
            <w:r>
              <w:rPr>
                <w:rFonts w:hint="eastAsia" w:ascii="宋体" w:hAnsi="宋体" w:eastAsia="宋体"/>
                <w:color w:val="auto"/>
              </w:rPr>
              <w:t>远程桌面管理：1.集成多种桌面支持工具，包括：远程对话、远程文件传输、远程执行、远程重启、远程截屏等功能；2.远程控制不依赖于用户是否登陆，也可以通过远程控制进行用户的注销和切换；</w:t>
            </w:r>
            <w:r>
              <w:rPr>
                <w:rFonts w:hint="eastAsia" w:ascii="宋体" w:hAnsi="宋体" w:eastAsia="宋体"/>
                <w:color w:val="auto"/>
              </w:rPr>
              <w:br w:type="textWrapping"/>
            </w:r>
            <w:r>
              <w:rPr>
                <w:rFonts w:hint="eastAsia" w:ascii="宋体" w:hAnsi="宋体" w:eastAsia="宋体"/>
                <w:color w:val="auto"/>
              </w:rPr>
              <w:t>3.远程会话功能支持文字交互，允许管理端向客户端主动发起和客户端向指定管理端发起，不允许客户端之间相互发起；</w:t>
            </w:r>
            <w:r>
              <w:rPr>
                <w:rFonts w:hint="eastAsia" w:ascii="宋体" w:hAnsi="宋体" w:eastAsia="宋体"/>
                <w:color w:val="auto"/>
              </w:rPr>
              <w:br w:type="textWrapping"/>
            </w:r>
            <w:r>
              <w:rPr>
                <w:rFonts w:hint="eastAsia" w:ascii="宋体" w:hAnsi="宋体" w:eastAsia="宋体"/>
                <w:color w:val="auto"/>
              </w:rPr>
              <w:t>4.支持强制与请求交互两种远程控制方式。</w:t>
            </w:r>
            <w:r>
              <w:rPr>
                <w:rFonts w:hint="eastAsia" w:ascii="宋体" w:hAnsi="宋体" w:eastAsia="宋体"/>
                <w:color w:val="auto"/>
              </w:rPr>
              <w:br w:type="textWrapping"/>
            </w:r>
            <w:r>
              <w:rPr>
                <w:rFonts w:hint="eastAsia" w:ascii="宋体" w:hAnsi="宋体" w:eastAsia="宋体"/>
                <w:color w:val="auto"/>
              </w:rPr>
              <w:t>报表分析：1.在线状态分析：通过在线状态分析功能，可以对入网终端的在线情况进行分析；</w:t>
            </w:r>
            <w:r>
              <w:rPr>
                <w:rFonts w:hint="eastAsia" w:ascii="宋体" w:hAnsi="宋体" w:eastAsia="宋体"/>
                <w:color w:val="auto"/>
              </w:rPr>
              <w:br w:type="textWrapping"/>
            </w:r>
            <w:r>
              <w:rPr>
                <w:rFonts w:hint="eastAsia" w:ascii="宋体" w:hAnsi="宋体" w:eastAsia="宋体"/>
                <w:color w:val="auto"/>
              </w:rPr>
              <w:t>2.测评状态分析：通过测评状态分析功能，可以按日期结合终端在线率对全网合格与不合格入网终端进行综合分析，并将分析结果通过分布图、趋势图、详细信息的形式进行展示；</w:t>
            </w:r>
            <w:r>
              <w:rPr>
                <w:rFonts w:hint="eastAsia" w:ascii="宋体" w:hAnsi="宋体" w:eastAsia="宋体"/>
                <w:color w:val="auto"/>
              </w:rPr>
              <w:br w:type="textWrapping"/>
            </w:r>
            <w:r>
              <w:rPr>
                <w:rFonts w:hint="eastAsia" w:ascii="宋体" w:hAnsi="宋体" w:eastAsia="宋体"/>
                <w:color w:val="auto"/>
              </w:rPr>
              <w:t>3.入网风险分析：通过入网分析功能，可以按日期对全网终端分部门的入网状况进行综合分析，分析内容包括直接批准、通讯隔离的终端情况，通过对这些数据的综合分析，将分析结果通过分布图、趋势图、详细信息的方式进行展示；</w:t>
            </w:r>
            <w:r>
              <w:rPr>
                <w:rFonts w:hint="eastAsia" w:ascii="宋体" w:hAnsi="宋体" w:eastAsia="宋体"/>
                <w:color w:val="auto"/>
              </w:rPr>
              <w:br w:type="textWrapping"/>
            </w:r>
            <w:r>
              <w:rPr>
                <w:rFonts w:hint="eastAsia" w:ascii="宋体" w:hAnsi="宋体" w:eastAsia="宋体"/>
                <w:color w:val="auto"/>
              </w:rPr>
              <w:t>4.违规事件分析：通过违规事件分析功能，可以按日期对全网终端的违规事件进行分析，包括硬件变化、存储介质使用、非法外联、系统漏洞、ARP攻击等内容，同时支持按部门分别统计以上终端的分析内容，支持按照分布图、趋势图、详细信息的展示方式。</w:t>
            </w:r>
            <w:r>
              <w:rPr>
                <w:rFonts w:hint="eastAsia" w:ascii="宋体" w:hAnsi="宋体" w:eastAsia="宋体"/>
                <w:color w:val="auto"/>
              </w:rPr>
              <w:br w:type="textWrapping"/>
            </w:r>
            <w:r>
              <w:rPr>
                <w:rFonts w:hint="eastAsia" w:ascii="宋体" w:hAnsi="宋体" w:eastAsia="宋体"/>
                <w:color w:val="auto"/>
              </w:rPr>
              <w:t>DLP沙箱数据安全防护：必须支持桌面隔离、存储隔离、网络隔离、应用隔离、外设隔离、打印水印、屏幕水印、防泄密通道、智能导出等。</w:t>
            </w:r>
            <w:r>
              <w:rPr>
                <w:rFonts w:hint="eastAsia" w:ascii="宋体" w:hAnsi="宋体" w:eastAsia="宋体"/>
                <w:color w:val="auto"/>
              </w:rPr>
              <w:br w:type="textWrapping"/>
            </w:r>
            <w:r>
              <w:rPr>
                <w:rFonts w:hint="eastAsia" w:ascii="宋体" w:hAnsi="宋体" w:eastAsia="宋体"/>
                <w:color w:val="auto"/>
              </w:rPr>
              <w:t>MDM移动终端管理：包含禁止移动设备使用蓝牙、摄像头、网络共享、USB调试模式；可设置通话的黑白名单、WIFI的黑白名单，支持应用锁定功能，输入密码之后才可使用相关应用。同一界面管理：要求准入控制、终端安全、DLP沙箱数据安全防护、MDM移动终端管理四大功能模块在同一平台界面展示，以便统一管理。</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25</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ascii="宋体" w:hAnsi="宋体" w:eastAsia="宋体"/>
                <w:color w:val="auto"/>
              </w:rPr>
            </w:pPr>
            <w:r>
              <w:rPr>
                <w:rFonts w:hint="eastAsia" w:ascii="宋体" w:hAnsi="宋体" w:eastAsia="宋体"/>
                <w:color w:val="auto"/>
              </w:rPr>
              <w:t>网线、视频线、音频线，线槽、线管、各类转接头、插头等。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61" w:type="dxa"/>
            <w:vAlign w:val="center"/>
          </w:tcPr>
          <w:p>
            <w:pPr>
              <w:rPr>
                <w:rFonts w:ascii="宋体" w:hAnsi="宋体" w:eastAsia="宋体"/>
                <w:color w:val="auto"/>
              </w:rPr>
            </w:pPr>
            <w:r>
              <w:rPr>
                <w:rFonts w:hint="eastAsia" w:ascii="宋体" w:hAnsi="宋体" w:eastAsia="宋体"/>
                <w:color w:val="auto"/>
              </w:rPr>
              <w:t>26</w:t>
            </w:r>
          </w:p>
        </w:tc>
        <w:tc>
          <w:tcPr>
            <w:tcW w:w="929" w:type="dxa"/>
            <w:vAlign w:val="center"/>
          </w:tcPr>
          <w:p>
            <w:pPr>
              <w:rPr>
                <w:rFonts w:ascii="宋体" w:hAnsi="宋体" w:eastAsia="宋体"/>
                <w:color w:val="auto"/>
              </w:rPr>
            </w:pPr>
            <w:r>
              <w:rPr>
                <w:rFonts w:hint="eastAsia" w:ascii="宋体" w:hAnsi="宋体" w:eastAsia="宋体"/>
                <w:color w:val="auto"/>
              </w:rPr>
              <w:t>气体报警主机</w:t>
            </w:r>
          </w:p>
        </w:tc>
        <w:tc>
          <w:tcPr>
            <w:tcW w:w="6317" w:type="dxa"/>
            <w:vAlign w:val="center"/>
          </w:tcPr>
          <w:p>
            <w:pPr>
              <w:rPr>
                <w:rFonts w:ascii="宋体" w:hAnsi="宋体" w:eastAsia="宋体"/>
                <w:color w:val="auto"/>
              </w:rPr>
            </w:pPr>
            <w:r>
              <w:rPr>
                <w:rFonts w:hint="eastAsia" w:ascii="宋体" w:hAnsi="宋体" w:eastAsia="宋体"/>
                <w:color w:val="auto"/>
              </w:rPr>
              <w:t>1) 工作电压：交流AC220V 50/60Hz ，允许电压变化范围 AC176V～AC264V；2) 功耗：监视状态功耗≤20W；最大功耗≤150W；3) 备用电源：2 个DC12V/7Ah 密封铅电池；4) 气体喷洒输出：DC24V/3A，脉冲方式/持续方式，可调；5) 辅助24V 电源输出：最大0.6A；6) 电池充电电流：0.6A~0.8A；</w:t>
            </w:r>
            <w:r>
              <w:rPr>
                <w:rFonts w:hint="eastAsia" w:ascii="宋体" w:hAnsi="宋体" w:eastAsia="宋体"/>
                <w:color w:val="auto"/>
              </w:rPr>
              <w:br w:type="textWrapping"/>
            </w:r>
            <w:r>
              <w:rPr>
                <w:rFonts w:hint="eastAsia" w:ascii="宋体" w:hAnsi="宋体" w:eastAsia="宋体"/>
                <w:color w:val="auto"/>
              </w:rPr>
              <w:t>7) 液晶屏规格：128×64 点，可同屏显示32 个汉字信息；</w:t>
            </w:r>
            <w:r>
              <w:rPr>
                <w:rFonts w:hint="eastAsia" w:ascii="宋体" w:hAnsi="宋体" w:eastAsia="宋体"/>
                <w:color w:val="auto"/>
              </w:rPr>
              <w:br w:type="textWrapping"/>
            </w:r>
            <w:r>
              <w:rPr>
                <w:rFonts w:hint="eastAsia" w:ascii="宋体" w:hAnsi="宋体" w:eastAsia="宋体"/>
                <w:color w:val="auto"/>
              </w:rPr>
              <w:t>8) 容量：可带1 个区的气体灭火设备，实现对1 个防护区的保护。其中所带设备及数量如下：电磁阀：1 个，额定电压DC24V,最大电流3A；压力开关：1 个，常开触点，动作时闭合；区域讯响器：1～5 个，编码地址范围1～90；气体喷洒指示灯：1～5 个，编码地址范围1～90；紧急启/停按钮和手自动转换开关：共1～10 个，编码地址范围1～90；输出模块：1～3 个，编码地址范围1～90；点型感烟探测器：1～20 个，编码地址范围1～90；其它探测器(如感温、火焰等)：1～20 个，编码地址范围1～90；手动报警按钮：1～10 个，编码地址范围1～90；声光警报器：1～2 个，非编码。使用环境：工作温度：-10℃~50℃；相对湿度≤95%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27</w:t>
            </w:r>
          </w:p>
        </w:tc>
        <w:tc>
          <w:tcPr>
            <w:tcW w:w="929" w:type="dxa"/>
            <w:vAlign w:val="center"/>
          </w:tcPr>
          <w:p>
            <w:pPr>
              <w:rPr>
                <w:rFonts w:ascii="宋体" w:hAnsi="宋体" w:eastAsia="宋体"/>
                <w:color w:val="auto"/>
              </w:rPr>
            </w:pPr>
            <w:r>
              <w:rPr>
                <w:rFonts w:hint="eastAsia" w:ascii="宋体" w:hAnsi="宋体" w:eastAsia="宋体"/>
                <w:color w:val="auto"/>
              </w:rPr>
              <w:t>感温探测器</w:t>
            </w:r>
          </w:p>
        </w:tc>
        <w:tc>
          <w:tcPr>
            <w:tcW w:w="6317" w:type="dxa"/>
            <w:vAlign w:val="center"/>
          </w:tcPr>
          <w:p>
            <w:pPr>
              <w:rPr>
                <w:rFonts w:ascii="宋体" w:hAnsi="宋体" w:eastAsia="宋体"/>
                <w:color w:val="auto"/>
              </w:rPr>
            </w:pPr>
            <w:r>
              <w:rPr>
                <w:rFonts w:hint="eastAsia" w:ascii="宋体" w:hAnsi="宋体" w:eastAsia="宋体"/>
                <w:color w:val="auto"/>
              </w:rPr>
              <w:t>保护面积：60㎡，报警温度：58</w:t>
            </w:r>
            <w:r>
              <w:rPr>
                <w:rFonts w:hint="eastAsia" w:ascii="宋体" w:hAnsi="宋体"/>
                <w:color w:val="auto"/>
                <w:lang w:eastAsia="zh-CN"/>
              </w:rPr>
              <w:t>℃</w:t>
            </w:r>
            <w:r>
              <w:rPr>
                <w:rFonts w:hint="eastAsia" w:ascii="宋体" w:hAnsi="宋体" w:eastAsia="宋体"/>
                <w:color w:val="auto"/>
              </w:rPr>
              <w:t>，材质：塑料，尺寸：5</w:t>
            </w:r>
            <w:r>
              <w:rPr>
                <w:rFonts w:hint="eastAsia" w:ascii="宋体" w:hAnsi="宋体"/>
                <w:color w:val="auto"/>
                <w:lang w:val="en-US" w:eastAsia="zh-CN"/>
              </w:rPr>
              <w:t>cm</w:t>
            </w:r>
            <w:r>
              <w:rPr>
                <w:rFonts w:hint="eastAsia" w:ascii="宋体" w:hAnsi="宋体" w:eastAsia="宋体"/>
                <w:color w:val="auto"/>
              </w:rPr>
              <w:t>，工作电流：0.05</w:t>
            </w:r>
            <w:r>
              <w:rPr>
                <w:rFonts w:hint="eastAsia" w:ascii="宋体" w:hAnsi="宋体"/>
                <w:color w:val="auto"/>
                <w:lang w:val="en-US" w:eastAsia="zh-CN"/>
              </w:rPr>
              <w:t>A</w:t>
            </w:r>
            <w:r>
              <w:rPr>
                <w:rFonts w:hint="eastAsia" w:ascii="宋体" w:hAnsi="宋体" w:eastAsia="宋体"/>
                <w:color w:val="auto"/>
              </w:rPr>
              <w:t>，环境湿度：</w:t>
            </w:r>
            <w:r>
              <w:rPr>
                <w:rFonts w:hint="eastAsia" w:ascii="宋体" w:hAnsi="宋体"/>
                <w:color w:val="auto"/>
                <w:lang w:val="en-US" w:eastAsia="zh-CN"/>
              </w:rPr>
              <w:t>80%RH</w:t>
            </w:r>
            <w:r>
              <w:rPr>
                <w:rFonts w:hint="eastAsia" w:ascii="宋体" w:hAnsi="宋体" w:eastAsia="宋体"/>
                <w:color w:val="auto"/>
              </w:rPr>
              <w:t>。</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61" w:type="dxa"/>
            <w:vAlign w:val="center"/>
          </w:tcPr>
          <w:p>
            <w:pPr>
              <w:rPr>
                <w:rFonts w:ascii="宋体" w:hAnsi="宋体" w:eastAsia="宋体"/>
                <w:color w:val="auto"/>
              </w:rPr>
            </w:pPr>
            <w:r>
              <w:rPr>
                <w:rFonts w:hint="eastAsia" w:ascii="宋体" w:hAnsi="宋体" w:eastAsia="宋体"/>
                <w:color w:val="auto"/>
              </w:rPr>
              <w:t>28</w:t>
            </w:r>
          </w:p>
        </w:tc>
        <w:tc>
          <w:tcPr>
            <w:tcW w:w="929" w:type="dxa"/>
            <w:vAlign w:val="center"/>
          </w:tcPr>
          <w:p>
            <w:pPr>
              <w:rPr>
                <w:rFonts w:ascii="宋体" w:hAnsi="宋体" w:eastAsia="宋体"/>
                <w:color w:val="auto"/>
              </w:rPr>
            </w:pPr>
            <w:r>
              <w:rPr>
                <w:rFonts w:hint="eastAsia" w:ascii="宋体" w:hAnsi="宋体" w:eastAsia="宋体"/>
                <w:color w:val="auto"/>
              </w:rPr>
              <w:t>感烟探测器</w:t>
            </w:r>
          </w:p>
        </w:tc>
        <w:tc>
          <w:tcPr>
            <w:tcW w:w="6317" w:type="dxa"/>
            <w:vAlign w:val="center"/>
          </w:tcPr>
          <w:p>
            <w:pPr>
              <w:rPr>
                <w:rFonts w:ascii="宋体" w:hAnsi="宋体" w:eastAsia="宋体"/>
                <w:color w:val="auto"/>
              </w:rPr>
            </w:pPr>
            <w:r>
              <w:rPr>
                <w:rFonts w:hint="eastAsia" w:ascii="宋体" w:hAnsi="宋体" w:eastAsia="宋体"/>
                <w:color w:val="auto"/>
              </w:rPr>
              <w:t>工作电压：信号总线电压：总线24V；允许范围：16V～28V</w:t>
            </w:r>
            <w:r>
              <w:rPr>
                <w:rFonts w:hint="eastAsia" w:ascii="宋体" w:hAnsi="宋体" w:eastAsia="宋体"/>
                <w:color w:val="auto"/>
              </w:rPr>
              <w:br w:type="textWrapping"/>
            </w:r>
            <w:r>
              <w:rPr>
                <w:rFonts w:hint="eastAsia" w:ascii="宋体" w:hAnsi="宋体" w:eastAsia="宋体"/>
                <w:color w:val="auto"/>
              </w:rPr>
              <w:t>工作电流：监视电流≤0.6mA；报警电流≤1.8mA；指示灯：报警确认灯，红色，巡检时闪烁，报警时常亮；编码方式：电子编码（编码范围为1～242）；线制：信号二总线无极性；使用环境：</w:t>
            </w:r>
            <w:r>
              <w:rPr>
                <w:rFonts w:hint="eastAsia" w:ascii="宋体" w:hAnsi="宋体" w:eastAsia="宋体"/>
                <w:color w:val="auto"/>
              </w:rPr>
              <w:br w:type="textWrapping"/>
            </w:r>
            <w:r>
              <w:rPr>
                <w:rFonts w:hint="eastAsia" w:ascii="宋体" w:hAnsi="宋体" w:eastAsia="宋体"/>
                <w:color w:val="auto"/>
              </w:rPr>
              <w:t> 温度：-10℃～+55℃；相对湿度≤95%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61" w:type="dxa"/>
            <w:vAlign w:val="center"/>
          </w:tcPr>
          <w:p>
            <w:pPr>
              <w:rPr>
                <w:rFonts w:ascii="宋体" w:hAnsi="宋体" w:eastAsia="宋体"/>
                <w:color w:val="auto"/>
              </w:rPr>
            </w:pPr>
            <w:r>
              <w:rPr>
                <w:rFonts w:hint="eastAsia" w:ascii="宋体" w:hAnsi="宋体" w:eastAsia="宋体"/>
                <w:color w:val="auto"/>
              </w:rPr>
              <w:t>29</w:t>
            </w:r>
          </w:p>
        </w:tc>
        <w:tc>
          <w:tcPr>
            <w:tcW w:w="929" w:type="dxa"/>
            <w:vAlign w:val="center"/>
          </w:tcPr>
          <w:p>
            <w:pPr>
              <w:rPr>
                <w:rFonts w:ascii="宋体" w:hAnsi="宋体" w:eastAsia="宋体"/>
                <w:color w:val="auto"/>
              </w:rPr>
            </w:pPr>
            <w:r>
              <w:rPr>
                <w:rFonts w:hint="eastAsia" w:ascii="宋体" w:hAnsi="宋体" w:eastAsia="宋体"/>
                <w:color w:val="auto"/>
              </w:rPr>
              <w:t>声光报警器</w:t>
            </w:r>
          </w:p>
        </w:tc>
        <w:tc>
          <w:tcPr>
            <w:tcW w:w="6317" w:type="dxa"/>
            <w:vAlign w:val="center"/>
          </w:tcPr>
          <w:p>
            <w:pPr>
              <w:rPr>
                <w:rFonts w:ascii="宋体" w:hAnsi="宋体" w:eastAsia="宋体"/>
                <w:color w:val="auto"/>
              </w:rPr>
            </w:pPr>
            <w:r>
              <w:rPr>
                <w:rFonts w:hint="eastAsia" w:ascii="宋体" w:hAnsi="宋体" w:eastAsia="宋体"/>
                <w:color w:val="auto"/>
              </w:rPr>
              <w:t>信号总线电压：24V；允许范围：16V～28V；电源总线电压：DC24V；允许范围：DC20V～DC28V；工作电流：总线监视电流≤0.8mA；总线启动电流≤6mA；电源监视电流≤10mA；电源动作电流≤160mA；闪光频率：每分钟闪亮20次～180次；声压级≥85dB（正前方3m水平处（A计权））；变调周期：0.2s～5s；编码方式：采用电子编码方式，占一个总线编码点，编码范围可在1～242之间任意设定；线制：四线制，与控制器采用无极性信号二总线连接，与电源线采用无极性二线制连接。</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461" w:type="dxa"/>
            <w:vAlign w:val="center"/>
          </w:tcPr>
          <w:p>
            <w:pPr>
              <w:rPr>
                <w:rFonts w:ascii="宋体" w:hAnsi="宋体" w:eastAsia="宋体"/>
                <w:color w:val="auto"/>
              </w:rPr>
            </w:pPr>
            <w:r>
              <w:rPr>
                <w:rFonts w:hint="eastAsia" w:ascii="宋体" w:hAnsi="宋体" w:eastAsia="宋体"/>
                <w:color w:val="auto"/>
              </w:rPr>
              <w:t>30</w:t>
            </w:r>
          </w:p>
        </w:tc>
        <w:tc>
          <w:tcPr>
            <w:tcW w:w="929" w:type="dxa"/>
            <w:vAlign w:val="center"/>
          </w:tcPr>
          <w:p>
            <w:pPr>
              <w:rPr>
                <w:rFonts w:ascii="宋体" w:hAnsi="宋体" w:eastAsia="宋体"/>
                <w:color w:val="auto"/>
              </w:rPr>
            </w:pPr>
            <w:r>
              <w:rPr>
                <w:rFonts w:hint="eastAsia" w:ascii="宋体" w:hAnsi="宋体" w:eastAsia="宋体"/>
                <w:color w:val="auto"/>
              </w:rPr>
              <w:t>单输入/输出模块</w:t>
            </w:r>
          </w:p>
        </w:tc>
        <w:tc>
          <w:tcPr>
            <w:tcW w:w="6317" w:type="dxa"/>
            <w:vAlign w:val="center"/>
          </w:tcPr>
          <w:p>
            <w:pPr>
              <w:rPr>
                <w:rFonts w:ascii="宋体" w:hAnsi="宋体" w:eastAsia="宋体"/>
                <w:color w:val="auto"/>
              </w:rPr>
            </w:pPr>
            <w:r>
              <w:rPr>
                <w:rFonts w:hint="eastAsia" w:ascii="宋体" w:hAnsi="宋体" w:eastAsia="宋体"/>
                <w:color w:val="auto"/>
              </w:rPr>
              <w:t>工作电压 信号总线电压：总线24V　允许范围：16V～28V；电源总线电压：DC24V　允许范围：DC20V～DC28V；工作电流 总线监视电流≤1mA　总线启动电流≤3mA；电源监视电流≤5mA　电源启动电流≤20mA；输入检线 常开检线时线路发生断路（短路为动作信号）、常闭检线输入时输入线路发生短路（断路为动作信号），模块将向控制器发送故障信号；输出检线 输出线路发生短路、断路，模块将向控制器发送故障信号；输出容量 无源输出：容量为DC24V/2A，正常时触点阻值为100kΩ，启动时闭合，适用于12V~48V直流或交流；有源输出：容量为DC24V/1A；输出控制方式 脉冲、电平（继电器常开触点输出或有源输出，脉冲启动时继电器吸合时间为10s）；指示灯 红色（输入指示灯：巡检时闪亮，动作时常亮；输出指示灯：启动时常亮）；线制：与火灾报警控制器采用无极性信号二总线连接，与电源线采用无极性二线制连接。</w:t>
            </w:r>
            <w:r>
              <w:rPr>
                <w:rFonts w:hint="eastAsia" w:ascii="宋体" w:hAnsi="宋体" w:eastAsia="宋体"/>
                <w:color w:val="auto"/>
              </w:rPr>
              <w:br w:type="textWrapping"/>
            </w:r>
            <w:r>
              <w:rPr>
                <w:rFonts w:hint="eastAsia" w:ascii="宋体" w:hAnsi="宋体" w:eastAsia="宋体"/>
                <w:color w:val="auto"/>
              </w:rPr>
              <w:t>使用环境 温度：-10℃～+55℃；相对湿度≤95%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461" w:type="dxa"/>
            <w:vAlign w:val="center"/>
          </w:tcPr>
          <w:p>
            <w:pPr>
              <w:rPr>
                <w:rFonts w:ascii="宋体" w:hAnsi="宋体" w:eastAsia="宋体"/>
                <w:color w:val="auto"/>
              </w:rPr>
            </w:pPr>
            <w:r>
              <w:rPr>
                <w:rFonts w:hint="eastAsia" w:ascii="宋体" w:hAnsi="宋体" w:eastAsia="宋体"/>
                <w:color w:val="auto"/>
              </w:rPr>
              <w:t>31</w:t>
            </w:r>
          </w:p>
        </w:tc>
        <w:tc>
          <w:tcPr>
            <w:tcW w:w="929" w:type="dxa"/>
            <w:vAlign w:val="center"/>
          </w:tcPr>
          <w:p>
            <w:pPr>
              <w:rPr>
                <w:rFonts w:ascii="宋体" w:hAnsi="宋体" w:eastAsia="宋体"/>
                <w:color w:val="auto"/>
              </w:rPr>
            </w:pPr>
            <w:r>
              <w:rPr>
                <w:rFonts w:hint="eastAsia" w:ascii="宋体" w:hAnsi="宋体" w:eastAsia="宋体"/>
                <w:color w:val="auto"/>
              </w:rPr>
              <w:t>紧急启停按钮</w:t>
            </w:r>
          </w:p>
        </w:tc>
        <w:tc>
          <w:tcPr>
            <w:tcW w:w="6317" w:type="dxa"/>
            <w:vAlign w:val="center"/>
          </w:tcPr>
          <w:p>
            <w:pPr>
              <w:rPr>
                <w:rFonts w:ascii="宋体" w:hAnsi="宋体" w:eastAsia="宋体"/>
                <w:color w:val="auto"/>
              </w:rPr>
            </w:pPr>
            <w:r>
              <w:rPr>
                <w:rFonts w:hint="eastAsia" w:ascii="宋体" w:hAnsi="宋体" w:eastAsia="宋体"/>
                <w:color w:val="auto"/>
              </w:rPr>
              <w:t>（1） 工作电压：总线24V，允许范围：16V～28V；（2） 监视电流：≤0.8mA，报警电流≤10mA；（3） 编码方式：电子编码方式，编码范围可在21～30 之间任意设定；（4） 常开输出触点：额定值DC60V、0.1A，接触电阻≤100mΩ；（5） 启动方式：击碎玻璃罩后，按下“按下喷洒”按键；（6） 启动零件类型：重复使用型；（7） “按下喷洒”按键复位方式：用专用钥匙复位</w:t>
            </w:r>
            <w:r>
              <w:rPr>
                <w:rFonts w:hint="eastAsia" w:ascii="宋体" w:hAnsi="宋体" w:eastAsia="宋体"/>
                <w:color w:val="auto"/>
              </w:rPr>
              <w:br w:type="textWrapping"/>
            </w:r>
            <w:r>
              <w:rPr>
                <w:rFonts w:hint="eastAsia" w:ascii="宋体" w:hAnsi="宋体" w:eastAsia="宋体"/>
                <w:color w:val="auto"/>
              </w:rPr>
              <w:t>（8） 指示灯：“按下喷洒”按键：红色，按下时常亮</w:t>
            </w:r>
            <w:r>
              <w:rPr>
                <w:rFonts w:hint="eastAsia" w:ascii="宋体" w:hAnsi="宋体" w:eastAsia="宋体"/>
                <w:color w:val="auto"/>
              </w:rPr>
              <w:br w:type="textWrapping"/>
            </w:r>
            <w:r>
              <w:rPr>
                <w:rFonts w:hint="eastAsia" w:ascii="宋体" w:hAnsi="宋体" w:eastAsia="宋体"/>
                <w:color w:val="auto"/>
              </w:rPr>
              <w:t>“停止”按键：绿色，按下时常亮；（9） 线 制：与气体灭火控制器采用无极性两线制连接；（10） 外壳防护等级：IP33</w:t>
            </w:r>
            <w:r>
              <w:rPr>
                <w:rFonts w:hint="eastAsia" w:ascii="宋体" w:hAnsi="宋体" w:eastAsia="宋体"/>
                <w:color w:val="auto"/>
              </w:rPr>
              <w:br w:type="textWrapping"/>
            </w:r>
            <w:r>
              <w:rPr>
                <w:rFonts w:hint="eastAsia" w:ascii="宋体" w:hAnsi="宋体" w:eastAsia="宋体"/>
                <w:color w:val="auto"/>
              </w:rPr>
              <w:t>（11） 使用环境：温 度：-10℃～+55℃；相对湿度≤95%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1" w:type="dxa"/>
            <w:vAlign w:val="center"/>
          </w:tcPr>
          <w:p>
            <w:pPr>
              <w:rPr>
                <w:rFonts w:ascii="宋体" w:hAnsi="宋体" w:eastAsia="宋体"/>
                <w:color w:val="auto"/>
              </w:rPr>
            </w:pPr>
            <w:r>
              <w:rPr>
                <w:rFonts w:hint="eastAsia" w:ascii="宋体" w:hAnsi="宋体" w:eastAsia="宋体"/>
                <w:color w:val="auto"/>
              </w:rPr>
              <w:t>32</w:t>
            </w:r>
          </w:p>
        </w:tc>
        <w:tc>
          <w:tcPr>
            <w:tcW w:w="929" w:type="dxa"/>
            <w:vAlign w:val="center"/>
          </w:tcPr>
          <w:p>
            <w:pPr>
              <w:rPr>
                <w:rFonts w:ascii="宋体" w:hAnsi="宋体" w:eastAsia="宋体"/>
                <w:color w:val="auto"/>
              </w:rPr>
            </w:pPr>
            <w:r>
              <w:rPr>
                <w:rFonts w:hint="eastAsia" w:ascii="宋体" w:hAnsi="宋体" w:eastAsia="宋体"/>
                <w:color w:val="auto"/>
              </w:rPr>
              <w:t>气体喷洒指示灯</w:t>
            </w:r>
          </w:p>
        </w:tc>
        <w:tc>
          <w:tcPr>
            <w:tcW w:w="6317" w:type="dxa"/>
            <w:vAlign w:val="center"/>
          </w:tcPr>
          <w:p>
            <w:pPr>
              <w:rPr>
                <w:rFonts w:ascii="宋体" w:hAnsi="宋体" w:eastAsia="宋体"/>
                <w:color w:val="auto"/>
              </w:rPr>
            </w:pPr>
            <w:r>
              <w:rPr>
                <w:rFonts w:hint="eastAsia" w:ascii="宋体" w:hAnsi="宋体" w:eastAsia="宋体"/>
                <w:color w:val="auto"/>
              </w:rPr>
              <w:t>（1） 工作电压：信号总线电压：24V，允许范围：16V～28V</w:t>
            </w:r>
            <w:r>
              <w:rPr>
                <w:rFonts w:hint="eastAsia" w:ascii="宋体" w:hAnsi="宋体" w:eastAsia="宋体"/>
                <w:color w:val="auto"/>
              </w:rPr>
              <w:br w:type="textWrapping"/>
            </w:r>
            <w:r>
              <w:rPr>
                <w:rFonts w:hint="eastAsia" w:ascii="宋体" w:hAnsi="宋体" w:eastAsia="宋体"/>
                <w:color w:val="auto"/>
              </w:rPr>
              <w:t>电源总线电压：DC24V，允许范围：DC20V～DC28V；（2） 工作电流：信号总线监视电流≤3mA；电源总线监视电流≤2mA，信号总线动作电流≤4mA，电源总线动作电流≤25mA；（3） 闪光频率：每分钟闪亮60±6次；（4）编码方式：电子编码方式，编码范围可在11～20之间任意设定；（5） 线制：与气体灭火控制器采用四线连接。其中两线接总线，无极性；另外两线接电源DC24V，无极性；（6） 使用环境：温度：-10℃～+50℃；相对湿度≤95%</w:t>
            </w:r>
            <w:r>
              <w:rPr>
                <w:rFonts w:hint="eastAsia" w:ascii="宋体" w:hAnsi="宋体"/>
                <w:color w:val="auto"/>
                <w:lang w:val="en-US" w:eastAsia="zh-CN"/>
              </w:rPr>
              <w:t>RH</w:t>
            </w:r>
            <w:r>
              <w:rPr>
                <w:rFonts w:hint="eastAsia" w:ascii="宋体" w:hAnsi="宋体" w:eastAsia="宋体"/>
                <w:color w:val="auto"/>
              </w:rPr>
              <w:t>，不凝露。</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33</w:t>
            </w:r>
          </w:p>
        </w:tc>
        <w:tc>
          <w:tcPr>
            <w:tcW w:w="929" w:type="dxa"/>
            <w:vAlign w:val="center"/>
          </w:tcPr>
          <w:p>
            <w:pPr>
              <w:rPr>
                <w:rFonts w:ascii="宋体" w:hAnsi="宋体" w:eastAsia="宋体"/>
                <w:color w:val="auto"/>
              </w:rPr>
            </w:pPr>
            <w:r>
              <w:rPr>
                <w:rFonts w:hint="eastAsia" w:ascii="宋体" w:hAnsi="宋体" w:eastAsia="宋体"/>
                <w:color w:val="auto"/>
              </w:rPr>
              <w:t>柜式七氟丙烷自动灭火装置</w:t>
            </w:r>
          </w:p>
        </w:tc>
        <w:tc>
          <w:tcPr>
            <w:tcW w:w="6317" w:type="dxa"/>
            <w:vAlign w:val="center"/>
          </w:tcPr>
          <w:p>
            <w:pPr>
              <w:rPr>
                <w:rFonts w:ascii="宋体" w:hAnsi="宋体" w:eastAsia="宋体"/>
                <w:color w:val="auto"/>
              </w:rPr>
            </w:pPr>
            <w:r>
              <w:rPr>
                <w:rFonts w:hint="eastAsia" w:ascii="宋体" w:hAnsi="宋体" w:eastAsia="宋体"/>
                <w:color w:val="auto"/>
              </w:rPr>
              <w:t>工作压力5.6Mpa,容积70L，直径350mm,壁厚6.3mm；</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34</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ascii="宋体" w:hAnsi="宋体" w:eastAsia="宋体"/>
                <w:color w:val="auto"/>
              </w:rPr>
            </w:pPr>
            <w:r>
              <w:rPr>
                <w:rFonts w:hint="eastAsia" w:ascii="宋体" w:hAnsi="宋体" w:eastAsia="宋体"/>
                <w:color w:val="auto"/>
              </w:rPr>
              <w:t>信号线、电源线、线管、线槽等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35</w:t>
            </w:r>
          </w:p>
        </w:tc>
        <w:tc>
          <w:tcPr>
            <w:tcW w:w="929" w:type="dxa"/>
            <w:vAlign w:val="center"/>
          </w:tcPr>
          <w:p>
            <w:pPr>
              <w:rPr>
                <w:rFonts w:ascii="宋体" w:hAnsi="宋体" w:eastAsia="宋体"/>
                <w:color w:val="auto"/>
              </w:rPr>
            </w:pPr>
            <w:r>
              <w:rPr>
                <w:rFonts w:hint="eastAsia" w:ascii="宋体" w:hAnsi="宋体" w:eastAsia="宋体"/>
                <w:color w:val="auto"/>
              </w:rPr>
              <w:t>系统集成</w:t>
            </w:r>
          </w:p>
        </w:tc>
        <w:tc>
          <w:tcPr>
            <w:tcW w:w="6317" w:type="dxa"/>
            <w:vAlign w:val="center"/>
          </w:tcPr>
          <w:p>
            <w:pPr>
              <w:rPr>
                <w:rFonts w:ascii="宋体" w:hAnsi="宋体" w:eastAsia="宋体"/>
                <w:color w:val="auto"/>
              </w:rPr>
            </w:pPr>
            <w:r>
              <w:rPr>
                <w:rFonts w:hint="eastAsia" w:ascii="宋体" w:hAnsi="宋体" w:eastAsia="宋体"/>
                <w:color w:val="auto"/>
              </w:rPr>
              <w:t>设备安装调试、软硬件集成等。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36</w:t>
            </w:r>
          </w:p>
        </w:tc>
        <w:tc>
          <w:tcPr>
            <w:tcW w:w="929" w:type="dxa"/>
            <w:vAlign w:val="center"/>
          </w:tcPr>
          <w:p>
            <w:pPr>
              <w:rPr>
                <w:rFonts w:ascii="宋体" w:hAnsi="宋体" w:eastAsia="宋体"/>
                <w:color w:val="auto"/>
              </w:rPr>
            </w:pPr>
            <w:r>
              <w:rPr>
                <w:rFonts w:hint="eastAsia" w:ascii="宋体" w:hAnsi="宋体" w:eastAsia="宋体"/>
                <w:color w:val="auto"/>
              </w:rPr>
              <w:t>PDU插排</w:t>
            </w:r>
          </w:p>
        </w:tc>
        <w:tc>
          <w:tcPr>
            <w:tcW w:w="6317" w:type="dxa"/>
            <w:vAlign w:val="center"/>
          </w:tcPr>
          <w:p>
            <w:pPr>
              <w:rPr>
                <w:rFonts w:ascii="宋体" w:hAnsi="宋体" w:eastAsia="宋体"/>
                <w:color w:val="auto"/>
              </w:rPr>
            </w:pPr>
            <w:r>
              <w:rPr>
                <w:rFonts w:hint="eastAsia" w:ascii="宋体" w:hAnsi="宋体" w:eastAsia="宋体"/>
                <w:color w:val="auto"/>
              </w:rPr>
              <w:t>插孔数量:八位;输出线长度:2米;额定电压:250额定V；电流：10A；额定功率：2500W；新国标五孔。</w:t>
            </w:r>
          </w:p>
        </w:tc>
        <w:tc>
          <w:tcPr>
            <w:tcW w:w="441" w:type="dxa"/>
            <w:vAlign w:val="center"/>
          </w:tcPr>
          <w:p>
            <w:pPr>
              <w:rPr>
                <w:rFonts w:ascii="宋体" w:hAnsi="宋体" w:eastAsia="宋体"/>
                <w:color w:val="auto"/>
              </w:rPr>
            </w:pPr>
            <w:r>
              <w:rPr>
                <w:rFonts w:hint="eastAsia" w:ascii="宋体" w:hAnsi="宋体" w:eastAsia="宋体"/>
                <w:color w:val="auto"/>
              </w:rPr>
              <w:t>个</w:t>
            </w:r>
          </w:p>
        </w:tc>
        <w:tc>
          <w:tcPr>
            <w:tcW w:w="445" w:type="dxa"/>
            <w:vAlign w:val="center"/>
          </w:tcPr>
          <w:p>
            <w:pPr>
              <w:rPr>
                <w:rFonts w:ascii="宋体" w:hAnsi="宋体" w:eastAsia="宋体"/>
                <w:color w:val="auto"/>
              </w:rPr>
            </w:pPr>
            <w:r>
              <w:rPr>
                <w:rFonts w:hint="eastAsia" w:ascii="宋体" w:hAnsi="宋体" w:eastAsia="宋体"/>
                <w:color w:val="auto"/>
              </w:rPr>
              <w:t>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1" w:type="dxa"/>
            <w:vAlign w:val="center"/>
          </w:tcPr>
          <w:p>
            <w:pPr>
              <w:rPr>
                <w:rFonts w:ascii="宋体" w:hAnsi="宋体" w:eastAsia="宋体"/>
                <w:color w:val="auto"/>
              </w:rPr>
            </w:pPr>
            <w:r>
              <w:rPr>
                <w:rFonts w:hint="eastAsia" w:ascii="宋体" w:hAnsi="宋体" w:eastAsia="宋体"/>
                <w:color w:val="auto"/>
              </w:rPr>
              <w:t>37</w:t>
            </w:r>
          </w:p>
        </w:tc>
        <w:tc>
          <w:tcPr>
            <w:tcW w:w="929" w:type="dxa"/>
            <w:vAlign w:val="center"/>
          </w:tcPr>
          <w:p>
            <w:pPr>
              <w:rPr>
                <w:rFonts w:ascii="宋体" w:hAnsi="宋体" w:eastAsia="宋体"/>
                <w:color w:val="auto"/>
              </w:rPr>
            </w:pPr>
            <w:r>
              <w:rPr>
                <w:rFonts w:hint="eastAsia" w:ascii="宋体" w:hAnsi="宋体" w:eastAsia="宋体"/>
                <w:color w:val="auto"/>
              </w:rPr>
              <w:t>应用软件平台</w:t>
            </w:r>
          </w:p>
        </w:tc>
        <w:tc>
          <w:tcPr>
            <w:tcW w:w="6317" w:type="dxa"/>
            <w:vAlign w:val="center"/>
          </w:tcPr>
          <w:p>
            <w:pPr>
              <w:rPr>
                <w:rFonts w:ascii="宋体" w:hAnsi="宋体" w:eastAsia="宋体"/>
                <w:color w:val="auto"/>
              </w:rPr>
            </w:pPr>
            <w:r>
              <w:rPr>
                <w:rFonts w:hint="eastAsia" w:ascii="宋体" w:hAnsi="宋体" w:eastAsia="宋体"/>
                <w:color w:val="auto"/>
              </w:rPr>
              <w:t xml:space="preserve">处理器：本次实配2颗E5-2609v4(1.7GHz/8c)/6.4GT/20ML3系列处理器,最大可支持2颗处理器。内存：本次实配64G RDIMM DDR4 内存, 不少于20个内存插槽，最高支持DDR4-2133内存，支持四通道交叉存取、内存镜像、内存热备等高级功能.RAID: 板载SAS RAID卡，支持raid 1/0/5； 存储：本次配置4块2T  SATA7200转硬盘；前置最大支持24个热插拔2.5寸或者12个3.5寸SATA/SAS/SSD硬盘，同时后置支持2个热插拔2.5寸SATA/SAS/SSD硬盘；网卡：本次配置2个高性能千兆以太网控制器，支持网络唤醒，网络冗余，负载均衡等网络高级特性； </w:t>
            </w:r>
            <w:r>
              <w:rPr>
                <w:rFonts w:hint="eastAsia" w:ascii="宋体" w:hAnsi="宋体" w:eastAsia="宋体"/>
                <w:color w:val="auto"/>
              </w:rPr>
              <w:br w:type="textWrapping"/>
            </w:r>
            <w:r>
              <w:rPr>
                <w:rFonts w:hint="eastAsia" w:ascii="宋体" w:hAnsi="宋体" w:eastAsia="宋体"/>
                <w:color w:val="auto"/>
              </w:rPr>
              <w:t>I/O扩展槽：配置不少于6个IO插槽，其中3个PCI-E 3.0 x 16，5个USB3.0接口（前置1个，后置2个，内置2个）</w:t>
            </w:r>
            <w:r>
              <w:rPr>
                <w:rFonts w:hint="eastAsia" w:ascii="宋体" w:hAnsi="宋体" w:eastAsia="宋体"/>
                <w:color w:val="auto"/>
              </w:rPr>
              <w:br w:type="textWrapping"/>
            </w:r>
            <w:r>
              <w:rPr>
                <w:rFonts w:hint="eastAsia" w:ascii="宋体" w:hAnsi="宋体" w:eastAsia="宋体"/>
                <w:color w:val="auto"/>
              </w:rPr>
              <w:t>显卡：集成带16MB显存的显示控制器</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1" w:type="dxa"/>
            <w:vAlign w:val="center"/>
          </w:tcPr>
          <w:p>
            <w:pPr>
              <w:rPr>
                <w:rFonts w:ascii="宋体" w:hAnsi="宋体" w:eastAsia="宋体"/>
                <w:color w:val="auto"/>
              </w:rPr>
            </w:pPr>
            <w:r>
              <w:rPr>
                <w:rFonts w:hint="eastAsia" w:ascii="宋体" w:hAnsi="宋体" w:eastAsia="宋体"/>
                <w:color w:val="auto"/>
              </w:rPr>
              <w:t>38</w:t>
            </w:r>
          </w:p>
        </w:tc>
        <w:tc>
          <w:tcPr>
            <w:tcW w:w="929" w:type="dxa"/>
            <w:vAlign w:val="center"/>
          </w:tcPr>
          <w:p>
            <w:pPr>
              <w:rPr>
                <w:rFonts w:ascii="宋体" w:hAnsi="宋体" w:eastAsia="宋体"/>
                <w:color w:val="auto"/>
              </w:rPr>
            </w:pPr>
            <w:r>
              <w:rPr>
                <w:rFonts w:hint="eastAsia" w:ascii="宋体" w:hAnsi="宋体" w:eastAsia="宋体"/>
                <w:color w:val="auto"/>
              </w:rPr>
              <w:t>远程画面输入端</w:t>
            </w:r>
          </w:p>
        </w:tc>
        <w:tc>
          <w:tcPr>
            <w:tcW w:w="6317" w:type="dxa"/>
            <w:vAlign w:val="center"/>
          </w:tcPr>
          <w:p>
            <w:pPr>
              <w:rPr>
                <w:rFonts w:ascii="宋体" w:hAnsi="宋体" w:eastAsia="宋体"/>
                <w:color w:val="auto"/>
              </w:rPr>
            </w:pPr>
            <w:r>
              <w:rPr>
                <w:rFonts w:hint="eastAsia" w:ascii="宋体" w:hAnsi="宋体" w:eastAsia="宋体"/>
                <w:color w:val="auto"/>
              </w:rPr>
              <w:t>1、采用1/2.8英寸，500万像素的高品质CMOS传感器，可实现1920x1080超高分辨率的优质图像；2、20倍光学变焦，f＝4.7—94mm，垂直上下俯角-30+90度，水平350度；3、支持1080p，720p多种高清视频制式(高清1080p60/50/30,720P60/50/30,1080I60/50)并在3G-SDI接口、DVI接口和网络输出上同时输出高清视频信号；4、支持VISCA,PELCO协议等多种协议；5、可设置256个预置位；6、支持正装和倒装；7、最大拍摄角度为55.5度</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61" w:type="dxa"/>
            <w:vAlign w:val="center"/>
          </w:tcPr>
          <w:p>
            <w:pPr>
              <w:rPr>
                <w:rFonts w:ascii="宋体" w:hAnsi="宋体" w:eastAsia="宋体"/>
                <w:color w:val="auto"/>
              </w:rPr>
            </w:pPr>
            <w:r>
              <w:rPr>
                <w:rFonts w:hint="eastAsia" w:ascii="宋体" w:hAnsi="宋体" w:eastAsia="宋体"/>
                <w:color w:val="auto"/>
              </w:rPr>
              <w:t>39</w:t>
            </w:r>
          </w:p>
        </w:tc>
        <w:tc>
          <w:tcPr>
            <w:tcW w:w="929" w:type="dxa"/>
            <w:vAlign w:val="center"/>
          </w:tcPr>
          <w:p>
            <w:pPr>
              <w:rPr>
                <w:rFonts w:ascii="宋体" w:hAnsi="宋体" w:eastAsia="宋体"/>
                <w:color w:val="auto"/>
              </w:rPr>
            </w:pPr>
            <w:r>
              <w:rPr>
                <w:rFonts w:hint="eastAsia" w:ascii="宋体" w:hAnsi="宋体" w:eastAsia="宋体"/>
                <w:color w:val="auto"/>
              </w:rPr>
              <w:t>视频输入端</w:t>
            </w:r>
          </w:p>
        </w:tc>
        <w:tc>
          <w:tcPr>
            <w:tcW w:w="6317" w:type="dxa"/>
            <w:vAlign w:val="center"/>
          </w:tcPr>
          <w:p>
            <w:pPr>
              <w:rPr>
                <w:rFonts w:ascii="宋体" w:hAnsi="宋体" w:eastAsia="宋体"/>
                <w:color w:val="auto"/>
              </w:rPr>
            </w:pPr>
            <w:r>
              <w:rPr>
                <w:rFonts w:hint="eastAsia" w:ascii="宋体" w:hAnsi="宋体" w:eastAsia="宋体"/>
                <w:color w:val="auto"/>
              </w:rPr>
              <w:t>1、1/2.8英寸 CMOS，500万有效像素的高品质CMOS传感器；2、支持高清1080p60/50/30,720P60/50/30,1080I60/50等多种高清视频制式；3、支持3G-SDI和HDMI输出或者可选分量输出；4、20倍光学变焦，f=4.7～94mm；5、最大拍摄角度为55.5度</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4</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461" w:type="dxa"/>
            <w:vAlign w:val="center"/>
          </w:tcPr>
          <w:p>
            <w:pPr>
              <w:rPr>
                <w:rFonts w:ascii="宋体" w:hAnsi="宋体" w:eastAsia="宋体"/>
                <w:color w:val="auto"/>
              </w:rPr>
            </w:pPr>
            <w:r>
              <w:rPr>
                <w:rFonts w:hint="eastAsia" w:ascii="宋体" w:hAnsi="宋体" w:eastAsia="宋体"/>
                <w:color w:val="auto"/>
              </w:rPr>
              <w:t>40</w:t>
            </w:r>
          </w:p>
        </w:tc>
        <w:tc>
          <w:tcPr>
            <w:tcW w:w="929" w:type="dxa"/>
            <w:vAlign w:val="center"/>
          </w:tcPr>
          <w:p>
            <w:pPr>
              <w:rPr>
                <w:rFonts w:ascii="宋体" w:hAnsi="宋体" w:eastAsia="宋体"/>
                <w:color w:val="auto"/>
              </w:rPr>
            </w:pPr>
            <w:r>
              <w:rPr>
                <w:rFonts w:hint="eastAsia" w:ascii="宋体" w:hAnsi="宋体" w:eastAsia="宋体"/>
                <w:color w:val="auto"/>
              </w:rPr>
              <w:t>高清庭审主机</w:t>
            </w:r>
          </w:p>
        </w:tc>
        <w:tc>
          <w:tcPr>
            <w:tcW w:w="6317" w:type="dxa"/>
            <w:vAlign w:val="center"/>
          </w:tcPr>
          <w:p>
            <w:pPr>
              <w:rPr>
                <w:rFonts w:ascii="宋体" w:hAnsi="宋体" w:eastAsia="宋体"/>
                <w:color w:val="auto"/>
              </w:rPr>
            </w:pPr>
            <w:r>
              <w:rPr>
                <w:rFonts w:hint="eastAsia" w:ascii="宋体" w:hAnsi="宋体" w:eastAsia="宋体"/>
                <w:color w:val="auto"/>
              </w:rPr>
              <w:t>全数字化核心，嵌入式设计，采用模块化接口结构、每个接口模块采用板卡式设计可自由配置，支持带电插拔升级维护；前面板具备5寸液晶电容触控屏；4路3G-SDI数字高清摄像机接入，4路VGA/HDMI/DVI/Ypbpr证据信号接入；4路数字高清视频信号DVI-I输出接口，并可兼容HDMI、DVI、VGA、Ypbpr信号输出；具备内置矩阵，支持多路信号的同步切换，支持1080P60高清视频以信号，12路麦克风接入端口，提供48V幻象电源支持；支持语音激励功能，自动将对准发言人的摄像机画面切换到画面分割模式中的主画面窗口；每路输入具有平衡/非平衡处理、+48V幻象电源供电开关、支持激励灵敏度调节、音量调节；4路线性音频输入接口，用于证据音频输入；4路线性音频输出端口，1路前置监听端口；每路输出都带有音量、均衡、音调调节等功能；内置数字音频处理器，支持反馈消除AFC、回声消除AEC、背景自动降噪ANC等功能，提供专业级音频效果；具备硬件高清图像合成器，可提供2/4/6/8/9等多种合成画面格式，合成画面分辨率1080P；支持两路不同分割图像输出；支持2路1080P格式同时编码输出，可支持各摄像机或证据或合成画面的独立编码，码流速率可设；支持1路远程1080P格式解码能力，可用于远程提讯、远程三方庭审（嫌疑人、公诉人均在远端）；可扩展支持H.323协议，可与视频会议系统互联互通，满足不同类型远程开庭、远程提讯的应用；视频输出格式：符合最高院要求的H.264编码，符合最高院要求的MPEG4文件存放格式；音频输出格式：符合最高院要求的AAC文件存放格式；具备4路可编程红外发射端口；具备2路全双工可编程RS-232端口；具备2路全双工RS-485端口；具备中控功能，可连接强电开关控制器、触摸屏、控制面板等多种集控设备；可通过网络采用浏览器以WEB页面方式对主机进行远程控制、管理、系统升级；具备双网口；支持2路USB接口，可挂接移动存储设备；内置1块2T硬盘，可提供主机庭审数据备份功能；可扩展支持2路光驱同步刻录，可选配DVD光驱或蓝光光驱。</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461" w:type="dxa"/>
            <w:vAlign w:val="center"/>
          </w:tcPr>
          <w:p>
            <w:pPr>
              <w:rPr>
                <w:rFonts w:ascii="宋体" w:hAnsi="宋体" w:eastAsia="宋体"/>
                <w:color w:val="auto"/>
              </w:rPr>
            </w:pPr>
            <w:r>
              <w:rPr>
                <w:rFonts w:hint="eastAsia" w:ascii="宋体" w:hAnsi="宋体" w:eastAsia="宋体"/>
                <w:color w:val="auto"/>
              </w:rPr>
              <w:t>41</w:t>
            </w:r>
          </w:p>
        </w:tc>
        <w:tc>
          <w:tcPr>
            <w:tcW w:w="929" w:type="dxa"/>
            <w:vAlign w:val="center"/>
          </w:tcPr>
          <w:p>
            <w:pPr>
              <w:rPr>
                <w:rFonts w:ascii="宋体" w:hAnsi="宋体" w:eastAsia="宋体"/>
                <w:color w:val="auto"/>
              </w:rPr>
            </w:pPr>
            <w:r>
              <w:rPr>
                <w:rFonts w:hint="eastAsia" w:ascii="宋体" w:hAnsi="宋体" w:eastAsia="宋体"/>
                <w:color w:val="auto"/>
              </w:rPr>
              <w:t>庭审应用系统</w:t>
            </w:r>
          </w:p>
        </w:tc>
        <w:tc>
          <w:tcPr>
            <w:tcW w:w="6317" w:type="dxa"/>
            <w:vAlign w:val="center"/>
          </w:tcPr>
          <w:p>
            <w:pPr>
              <w:rPr>
                <w:rFonts w:hint="eastAsia" w:ascii="宋体" w:hAnsi="宋体" w:eastAsia="宋体"/>
                <w:color w:val="auto"/>
              </w:rPr>
            </w:pPr>
            <w:r>
              <w:rPr>
                <w:rFonts w:hint="eastAsia" w:ascii="宋体" w:hAnsi="宋体" w:eastAsia="宋体"/>
                <w:color w:val="auto"/>
              </w:rPr>
              <w:t>数字法庭应用系统服务器端由庭审预订系统、庭审直播点播系统、综合管理平台、流媒体服务、采集控制服务、及Web服务组成。</w:t>
            </w:r>
            <w:r>
              <w:rPr>
                <w:rFonts w:hint="eastAsia" w:ascii="宋体" w:hAnsi="宋体" w:eastAsia="宋体"/>
                <w:color w:val="auto"/>
              </w:rPr>
              <w:br w:type="textWrapping"/>
            </w:r>
            <w:r>
              <w:rPr>
                <w:rFonts w:hint="eastAsia" w:ascii="宋体" w:hAnsi="宋体" w:eastAsia="宋体"/>
                <w:color w:val="auto"/>
              </w:rPr>
              <w:t>（1）庭审预订系统</w:t>
            </w:r>
            <w:r>
              <w:rPr>
                <w:rFonts w:hint="eastAsia" w:ascii="宋体" w:hAnsi="宋体" w:eastAsia="宋体"/>
                <w:color w:val="auto"/>
              </w:rPr>
              <w:br w:type="textWrapping"/>
            </w:r>
            <w:r>
              <w:rPr>
                <w:rFonts w:hint="eastAsia" w:ascii="宋体" w:hAnsi="宋体" w:eastAsia="宋体"/>
                <w:color w:val="auto"/>
              </w:rPr>
              <w:t>即使没有与院内审判流程管理软件挂接，也可由书记员事先在庭审预订系统中录入案件基本信息并预订法庭，供法庭正常开庭使用。</w:t>
            </w:r>
            <w:r>
              <w:rPr>
                <w:rFonts w:hint="eastAsia" w:ascii="宋体" w:hAnsi="宋体" w:eastAsia="宋体"/>
                <w:color w:val="auto"/>
              </w:rPr>
              <w:br w:type="textWrapping"/>
            </w:r>
            <w:r>
              <w:rPr>
                <w:rFonts w:hint="eastAsia" w:ascii="宋体" w:hAnsi="宋体" w:eastAsia="宋体"/>
                <w:color w:val="auto"/>
              </w:rPr>
              <w:t>（2）庭审直播点播系统</w:t>
            </w:r>
            <w:r>
              <w:rPr>
                <w:rFonts w:hint="eastAsia" w:ascii="宋体" w:hAnsi="宋体" w:eastAsia="宋体"/>
                <w:color w:val="auto"/>
              </w:rPr>
              <w:br w:type="textWrapping"/>
            </w:r>
            <w:r>
              <w:rPr>
                <w:rFonts w:hint="eastAsia" w:ascii="宋体" w:hAnsi="宋体" w:eastAsia="宋体"/>
                <w:color w:val="auto"/>
              </w:rPr>
              <w:t>庭审直播点播系统可具有专业性的外观以及丰富的展现形式，如开庭公告，正在开庭案件、快捷通道、庭审开庭以及人员开庭排行榜等，可向院领导或法官展示所有庭审直播点播视频；</w:t>
            </w:r>
            <w:r>
              <w:rPr>
                <w:rFonts w:hint="eastAsia" w:ascii="宋体" w:hAnsi="宋体" w:eastAsia="宋体"/>
                <w:color w:val="auto"/>
              </w:rPr>
              <w:br w:type="textWrapping"/>
            </w:r>
            <w:r>
              <w:rPr>
                <w:rFonts w:hint="eastAsia" w:ascii="宋体" w:hAnsi="宋体" w:eastAsia="宋体"/>
                <w:color w:val="auto"/>
              </w:rPr>
              <w:t>庭审视频和笔录文字可实现图文同屏播放，同步字幕显示，视频与笔录互相定位功能，并支持个人评论添加，案件收藏等互动功能；</w:t>
            </w:r>
            <w:r>
              <w:rPr>
                <w:rFonts w:hint="eastAsia" w:ascii="宋体" w:hAnsi="宋体" w:eastAsia="宋体"/>
                <w:color w:val="auto"/>
              </w:rPr>
              <w:br w:type="textWrapping"/>
            </w:r>
            <w:r>
              <w:rPr>
                <w:rFonts w:hint="eastAsia" w:ascii="宋体" w:hAnsi="宋体" w:eastAsia="宋体"/>
                <w:color w:val="auto"/>
              </w:rPr>
              <w:t>庭审直播点播系统可支持跨院观看,本法院可观看其他法院设为“允许跨院观看”的直播点播视频；</w:t>
            </w:r>
            <w:r>
              <w:rPr>
                <w:rFonts w:hint="eastAsia" w:ascii="宋体" w:hAnsi="宋体" w:eastAsia="宋体"/>
                <w:color w:val="auto"/>
              </w:rPr>
              <w:br w:type="textWrapping"/>
            </w:r>
            <w:r>
              <w:rPr>
                <w:rFonts w:hint="eastAsia" w:ascii="宋体" w:hAnsi="宋体" w:eastAsia="宋体"/>
                <w:color w:val="auto"/>
              </w:rPr>
              <w:t>图像视角方面，图像能够同时多方位、多角度、有重点的查看庭审现场各席位核心人员及证据展示过程的情况，支持多画面硬分割；图像质量方面，能够辨认出画面中图像，能够辨认出各席位核心人员的面部情况、能够辨认出被展示证据的情况；</w:t>
            </w:r>
            <w:r>
              <w:rPr>
                <w:rFonts w:hint="eastAsia" w:ascii="宋体" w:hAnsi="宋体" w:eastAsia="宋体"/>
                <w:color w:val="auto"/>
              </w:rPr>
              <w:br w:type="textWrapping"/>
            </w:r>
            <w:r>
              <w:rPr>
                <w:rFonts w:hint="eastAsia" w:ascii="宋体" w:hAnsi="宋体" w:eastAsia="宋体"/>
                <w:color w:val="auto"/>
              </w:rPr>
              <w:t>网络点播视频可以自动添加庭审片头；</w:t>
            </w:r>
            <w:r>
              <w:rPr>
                <w:rFonts w:hint="eastAsia" w:ascii="宋体" w:hAnsi="宋体" w:eastAsia="宋体"/>
                <w:color w:val="auto"/>
              </w:rPr>
              <w:br w:type="textWrapping"/>
            </w:r>
            <w:r>
              <w:rPr>
                <w:rFonts w:hint="eastAsia" w:ascii="宋体" w:hAnsi="宋体" w:eastAsia="宋体"/>
                <w:color w:val="auto"/>
              </w:rPr>
              <w:t>支持个人中心操作，查看我的预定、我的案、我的收藏、刻录管理、笔录模版等功能，可通过直播点播案件播放器上的操作图标进入个人中心；</w:t>
            </w:r>
            <w:r>
              <w:rPr>
                <w:rFonts w:hint="eastAsia" w:ascii="宋体" w:hAnsi="宋体" w:eastAsia="宋体"/>
                <w:color w:val="auto"/>
              </w:rPr>
              <w:br w:type="textWrapping"/>
            </w:r>
            <w:r>
              <w:rPr>
                <w:rFonts w:hint="eastAsia" w:ascii="宋体" w:hAnsi="宋体" w:eastAsia="宋体"/>
                <w:color w:val="auto"/>
              </w:rPr>
              <w:t>庭审直播点播系统支持省内三级法院之间的庭审直播点播公开案件观看。非公开案件可进行设置为观摩案件，即可进行在三级法院内进行观看；</w:t>
            </w:r>
            <w:r>
              <w:rPr>
                <w:rFonts w:hint="eastAsia" w:ascii="宋体" w:hAnsi="宋体" w:eastAsia="宋体"/>
                <w:color w:val="auto"/>
              </w:rPr>
              <w:br w:type="textWrapping"/>
            </w:r>
            <w:r>
              <w:rPr>
                <w:rFonts w:hint="eastAsia" w:ascii="宋体" w:hAnsi="宋体" w:eastAsia="宋体"/>
                <w:color w:val="auto"/>
              </w:rPr>
              <w:t>用户可快速直观地了解到本院和辖区院数字法庭建设情况、数字法庭的建设数量和比例、法庭所使用的庭审主机和采集设备的型号、各院数字法庭建设数量和排名；</w:t>
            </w:r>
            <w:r>
              <w:rPr>
                <w:rFonts w:hint="eastAsia" w:ascii="宋体" w:hAnsi="宋体" w:eastAsia="宋体"/>
                <w:color w:val="auto"/>
              </w:rPr>
              <w:br w:type="textWrapping"/>
            </w:r>
            <w:r>
              <w:rPr>
                <w:rFonts w:hint="eastAsia" w:ascii="宋体" w:hAnsi="宋体" w:eastAsia="宋体"/>
                <w:color w:val="auto"/>
              </w:rPr>
              <w:t>可根据本院统计数字法庭使用情况，按庭室、个人进行庭审总时间、庭审总次数、开庭案件比例、平均庭审次数、平均庭审时间、笔录填写率、笔录校对率、正点开庭率和刻录光盘数的查询；</w:t>
            </w:r>
            <w:r>
              <w:rPr>
                <w:rFonts w:hint="eastAsia" w:ascii="宋体" w:hAnsi="宋体" w:eastAsia="宋体"/>
                <w:color w:val="auto"/>
              </w:rPr>
              <w:br w:type="textWrapping"/>
            </w:r>
            <w:r>
              <w:rPr>
                <w:rFonts w:hint="eastAsia" w:ascii="宋体" w:hAnsi="宋体" w:eastAsia="宋体"/>
                <w:color w:val="auto"/>
              </w:rPr>
              <w:t>支持法庭内设备的远程一键开机、关机和定制开关机，也可针对法庭内中控设备进行配置管理和远程控制；</w:t>
            </w:r>
            <w:r>
              <w:rPr>
                <w:rFonts w:hint="eastAsia" w:ascii="宋体" w:hAnsi="宋体" w:eastAsia="宋体"/>
                <w:color w:val="auto"/>
              </w:rPr>
              <w:br w:type="textWrapping"/>
            </w:r>
            <w:r>
              <w:rPr>
                <w:rFonts w:hint="eastAsia" w:ascii="宋体" w:hAnsi="宋体" w:eastAsia="宋体"/>
                <w:color w:val="auto"/>
              </w:rPr>
              <w:t>支持系统开机自检测，支持手动检测、定时检测、工作日设置，可针对流媒体平台、法庭运行状态、本院服务、跨院服务、远程连接服务、FTP服务、案件详情服务进行状态检测；</w:t>
            </w:r>
            <w:r>
              <w:rPr>
                <w:rFonts w:hint="eastAsia" w:ascii="宋体" w:hAnsi="宋体" w:eastAsia="宋体"/>
                <w:color w:val="auto"/>
              </w:rPr>
              <w:br w:type="textWrapping"/>
            </w:r>
            <w:r>
              <w:rPr>
                <w:rFonts w:hint="eastAsia" w:ascii="宋体" w:hAnsi="宋体" w:eastAsia="宋体"/>
                <w:color w:val="auto"/>
              </w:rPr>
              <w:t>支持远程庭审辅助功能，笔录信息支持电子签名和指纹确认及打印功能，方便远程当事人对于笔录进行电子化确认，免去远程庭审情况下邮寄笔录；</w:t>
            </w:r>
            <w:r>
              <w:rPr>
                <w:rFonts w:hint="eastAsia" w:ascii="宋体" w:hAnsi="宋体" w:eastAsia="宋体"/>
                <w:color w:val="auto"/>
              </w:rPr>
              <w:br w:type="textWrapping"/>
            </w:r>
            <w:r>
              <w:rPr>
                <w:rFonts w:hint="eastAsia" w:ascii="宋体" w:hAnsi="宋体" w:eastAsia="宋体"/>
                <w:color w:val="auto"/>
              </w:rPr>
              <w:t>支持异地开庭的功能，上级院法官可以到下级院并利用其数字法庭系统进行开庭，案件信息实时从上级院同步获取，同时产生的庭审笔录、庭审录像信息是实时的上传至上级院；</w:t>
            </w:r>
            <w:r>
              <w:rPr>
                <w:rFonts w:hint="eastAsia" w:ascii="宋体" w:hAnsi="宋体" w:eastAsia="宋体"/>
                <w:color w:val="auto"/>
              </w:rPr>
              <w:br w:type="textWrapping"/>
            </w:r>
            <w:r>
              <w:rPr>
                <w:rFonts w:hint="eastAsia" w:ascii="宋体" w:hAnsi="宋体" w:eastAsia="宋体"/>
                <w:color w:val="auto"/>
              </w:rPr>
              <w:t>支持蓝光刻录，实现无人值守自动刻录并打印盘面（需配置打印刻录机）。</w:t>
            </w:r>
            <w:r>
              <w:rPr>
                <w:rFonts w:hint="eastAsia" w:ascii="宋体" w:hAnsi="宋体" w:eastAsia="宋体"/>
                <w:color w:val="auto"/>
              </w:rPr>
              <w:br w:type="textWrapping"/>
            </w:r>
            <w:r>
              <w:rPr>
                <w:rFonts w:hint="eastAsia" w:ascii="宋体" w:hAnsi="宋体" w:eastAsia="宋体"/>
                <w:color w:val="auto"/>
              </w:rPr>
              <w:t>（3）综合管理平台</w:t>
            </w:r>
            <w:r>
              <w:rPr>
                <w:rFonts w:hint="eastAsia" w:ascii="宋体" w:hAnsi="宋体" w:eastAsia="宋体"/>
                <w:color w:val="auto"/>
              </w:rPr>
              <w:br w:type="textWrapping"/>
            </w:r>
            <w:r>
              <w:rPr>
                <w:rFonts w:hint="eastAsia" w:ascii="宋体" w:hAnsi="宋体" w:eastAsia="宋体"/>
                <w:color w:val="auto"/>
              </w:rPr>
              <w:t>综合管理平台监控各设备和子系统状态。</w:t>
            </w:r>
            <w:r>
              <w:rPr>
                <w:rFonts w:hint="eastAsia" w:ascii="宋体" w:hAnsi="宋体" w:eastAsia="宋体"/>
                <w:color w:val="auto"/>
              </w:rPr>
              <w:br w:type="textWrapping"/>
            </w:r>
            <w:r>
              <w:rPr>
                <w:rFonts w:hint="eastAsia" w:ascii="宋体" w:hAnsi="宋体" w:eastAsia="宋体"/>
                <w:color w:val="auto"/>
              </w:rPr>
              <w:t>综合管理平台可对数字法庭系统进行全面的管理和配置。数字法庭系统管理员可以在综合管理平台中对人员、庭室、法庭信息进行维护，调整和扩展法庭的视频信号采集点、存储资源、web服务等，并进行故障恢复管理。</w:t>
            </w:r>
            <w:r>
              <w:rPr>
                <w:rFonts w:hint="eastAsia" w:ascii="宋体" w:hAnsi="宋体" w:eastAsia="宋体"/>
                <w:color w:val="auto"/>
              </w:rPr>
              <w:br w:type="textWrapping"/>
            </w:r>
            <w:r>
              <w:rPr>
                <w:rFonts w:hint="eastAsia" w:ascii="宋体" w:hAnsi="宋体" w:eastAsia="宋体"/>
                <w:color w:val="auto"/>
              </w:rPr>
              <w:t>（4）流媒体服务</w:t>
            </w:r>
            <w:r>
              <w:rPr>
                <w:rFonts w:hint="eastAsia" w:ascii="宋体" w:hAnsi="宋体" w:eastAsia="宋体"/>
                <w:color w:val="auto"/>
              </w:rPr>
              <w:br w:type="textWrapping"/>
            </w:r>
            <w:r>
              <w:rPr>
                <w:rFonts w:hint="eastAsia" w:ascii="宋体" w:hAnsi="宋体" w:eastAsia="宋体"/>
                <w:color w:val="auto"/>
              </w:rPr>
              <w:t>流媒体服务与庭审主机配合可实现将法庭的摄像机信号和证据信号数字化为流媒体文件，进行网络直播；</w:t>
            </w:r>
            <w:r>
              <w:rPr>
                <w:rFonts w:hint="eastAsia" w:ascii="宋体" w:hAnsi="宋体" w:eastAsia="宋体"/>
                <w:color w:val="auto"/>
              </w:rPr>
              <w:br w:type="textWrapping"/>
            </w:r>
            <w:r>
              <w:rPr>
                <w:rFonts w:hint="eastAsia" w:ascii="宋体" w:hAnsi="宋体" w:eastAsia="宋体"/>
                <w:color w:val="auto"/>
              </w:rPr>
              <w:t>可根据法院实际网络状况和庭审视频利用率部署在多台边缘服务器上，通过流媒体转发的方式实现更多人共享庭审流媒体资源；</w:t>
            </w:r>
            <w:r>
              <w:rPr>
                <w:rFonts w:hint="eastAsia" w:ascii="宋体" w:hAnsi="宋体" w:eastAsia="宋体"/>
                <w:color w:val="auto"/>
              </w:rPr>
              <w:br w:type="textWrapping"/>
            </w:r>
            <w:r>
              <w:rPr>
                <w:rFonts w:hint="eastAsia" w:ascii="宋体" w:hAnsi="宋体" w:eastAsia="宋体"/>
                <w:color w:val="auto"/>
              </w:rPr>
              <w:t xml:space="preserve"> 流媒体录像文件自动分段、异常定时关闭，满足长时间庭审可正常刻录、下载、点播需求。</w:t>
            </w:r>
            <w:r>
              <w:rPr>
                <w:rFonts w:hint="eastAsia" w:ascii="宋体" w:hAnsi="宋体" w:eastAsia="宋体"/>
                <w:color w:val="auto"/>
              </w:rPr>
              <w:br w:type="textWrapping"/>
            </w:r>
            <w:r>
              <w:rPr>
                <w:rFonts w:hint="eastAsia" w:ascii="宋体" w:hAnsi="宋体" w:eastAsia="宋体"/>
                <w:color w:val="auto"/>
              </w:rPr>
              <w:t>（5）采集控制服务</w:t>
            </w:r>
            <w:r>
              <w:rPr>
                <w:rFonts w:hint="eastAsia" w:ascii="宋体" w:hAnsi="宋体" w:eastAsia="宋体"/>
                <w:color w:val="auto"/>
              </w:rPr>
              <w:br w:type="textWrapping"/>
            </w:r>
            <w:r>
              <w:rPr>
                <w:rFonts w:hint="eastAsia" w:ascii="宋体" w:hAnsi="宋体" w:eastAsia="宋体"/>
                <w:color w:val="auto"/>
              </w:rPr>
              <w:t>书记员用庭审系统进行开庭、休庭或闭庭操作，即控制采集控制服务实现庭审音视频信息的网络存储，支持1080p高清视频采集。采集控制服务负责完成法庭前端书记员的庭审系统和机房后台的流媒体服务的协同工作。</w:t>
            </w:r>
            <w:r>
              <w:rPr>
                <w:rFonts w:hint="eastAsia" w:ascii="宋体" w:hAnsi="宋体" w:eastAsia="宋体"/>
                <w:color w:val="auto"/>
              </w:rPr>
              <w:br w:type="textWrapping"/>
            </w:r>
            <w:r>
              <w:rPr>
                <w:rFonts w:hint="eastAsia" w:ascii="宋体" w:hAnsi="宋体" w:eastAsia="宋体"/>
                <w:color w:val="auto"/>
              </w:rPr>
              <w:t>（6）Web服务</w:t>
            </w:r>
            <w:r>
              <w:rPr>
                <w:rFonts w:hint="eastAsia" w:ascii="宋体" w:hAnsi="宋体" w:eastAsia="宋体"/>
                <w:color w:val="auto"/>
              </w:rPr>
              <w:br w:type="textWrapping"/>
            </w:r>
            <w:r>
              <w:rPr>
                <w:rFonts w:hint="eastAsia" w:ascii="宋体" w:hAnsi="宋体" w:eastAsia="宋体"/>
                <w:color w:val="auto"/>
              </w:rPr>
              <w:t>系统可定义Web Service接口，用来与法院其他系统进行信息交换。</w:t>
            </w:r>
            <w:r>
              <w:rPr>
                <w:rFonts w:hint="eastAsia" w:ascii="宋体" w:hAnsi="宋体" w:eastAsia="宋体"/>
                <w:color w:val="auto"/>
              </w:rPr>
              <w:br w:type="textWrapping"/>
            </w:r>
            <w:r>
              <w:rPr>
                <w:rFonts w:hint="eastAsia" w:ascii="宋体" w:hAnsi="宋体" w:eastAsia="宋体"/>
                <w:color w:val="auto"/>
              </w:rPr>
              <w:t>可实现数字法庭应用系统与法院信息管理系统双向挂接。在法院信息管理系统中录入案件信息以后，可以在系统中进行数字法庭的预定，在预定法庭以后，即将开庭的案件就会在数字法庭应用系统中显示出来，同时可以显示该案件基本信息同时，庭审结束后，由数字法庭产生的笔录信息和音视频信息自动导入到法院信息管理系统中，便于查看。</w:t>
            </w:r>
            <w:r>
              <w:rPr>
                <w:rFonts w:hint="eastAsia" w:ascii="宋体" w:hAnsi="宋体" w:eastAsia="宋体"/>
                <w:color w:val="auto"/>
              </w:rPr>
              <w:br w:type="textWrapping"/>
            </w:r>
            <w:r>
              <w:rPr>
                <w:rFonts w:hint="eastAsia" w:ascii="宋体" w:hAnsi="宋体" w:eastAsia="宋体"/>
                <w:color w:val="auto"/>
              </w:rPr>
              <w:t>可实现数字法庭应用系统与法规条例、典型判例等辅助审判系统挂接。针对审判员、书记员的不同角色，对应系统中的功能也不相同。其中，对于审判员，数字法庭应用系统与法规条例、典型判例等辅助审判系统相挂接，为法官提供更多参考，辅助法官做出公平、公正的判断。</w:t>
            </w:r>
          </w:p>
          <w:p>
            <w:pPr>
              <w:rPr>
                <w:rFonts w:hint="eastAsia" w:ascii="宋体" w:hAnsi="宋体" w:eastAsia="宋体"/>
                <w:color w:val="auto"/>
                <w:lang w:eastAsia="zh-CN"/>
              </w:rPr>
            </w:pPr>
            <w:r>
              <w:rPr>
                <w:rFonts w:hint="eastAsia" w:ascii="宋体" w:hAnsi="宋体"/>
                <w:color w:val="auto"/>
                <w:lang w:eastAsia="zh-CN"/>
              </w:rPr>
              <w:t>须与法院现有审判流程管理系统实现无缝对接。</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461" w:type="dxa"/>
            <w:vAlign w:val="center"/>
          </w:tcPr>
          <w:p>
            <w:pPr>
              <w:rPr>
                <w:rFonts w:ascii="宋体" w:hAnsi="宋体" w:eastAsia="宋体"/>
                <w:color w:val="auto"/>
              </w:rPr>
            </w:pPr>
            <w:r>
              <w:rPr>
                <w:rFonts w:hint="eastAsia" w:ascii="宋体" w:hAnsi="宋体" w:eastAsia="宋体"/>
                <w:color w:val="auto"/>
              </w:rPr>
              <w:t>42</w:t>
            </w:r>
          </w:p>
        </w:tc>
        <w:tc>
          <w:tcPr>
            <w:tcW w:w="929" w:type="dxa"/>
            <w:vAlign w:val="center"/>
          </w:tcPr>
          <w:p>
            <w:pPr>
              <w:rPr>
                <w:rFonts w:ascii="宋体" w:hAnsi="宋体" w:eastAsia="宋体"/>
                <w:color w:val="auto"/>
              </w:rPr>
            </w:pPr>
            <w:r>
              <w:rPr>
                <w:rFonts w:hint="eastAsia" w:ascii="宋体" w:hAnsi="宋体" w:eastAsia="宋体"/>
                <w:color w:val="auto"/>
              </w:rPr>
              <w:t>书记员庭审系统</w:t>
            </w:r>
          </w:p>
        </w:tc>
        <w:tc>
          <w:tcPr>
            <w:tcW w:w="6317" w:type="dxa"/>
            <w:vAlign w:val="center"/>
          </w:tcPr>
          <w:p>
            <w:pPr>
              <w:rPr>
                <w:rFonts w:ascii="宋体" w:hAnsi="宋体" w:eastAsia="宋体"/>
                <w:color w:val="auto"/>
              </w:rPr>
            </w:pPr>
            <w:r>
              <w:rPr>
                <w:rFonts w:hint="eastAsia" w:ascii="宋体" w:hAnsi="宋体" w:eastAsia="宋体"/>
                <w:color w:val="auto"/>
              </w:rPr>
              <w:t>1、书记员登录系统后，选取案件载入，庭审中可进行场景切换，包括开庭、休庭、闭庭三个场景；</w:t>
            </w:r>
            <w:r>
              <w:rPr>
                <w:rFonts w:hint="eastAsia" w:ascii="宋体" w:hAnsi="宋体" w:eastAsia="宋体"/>
                <w:color w:val="auto"/>
              </w:rPr>
              <w:br w:type="textWrapping"/>
            </w:r>
            <w:r>
              <w:rPr>
                <w:rFonts w:hint="eastAsia" w:ascii="宋体" w:hAnsi="宋体" w:eastAsia="宋体"/>
                <w:color w:val="auto"/>
              </w:rPr>
              <w:t>2、支持并案开庭，书记员可选择满足条件的多个案件实现并案开庭；</w:t>
            </w:r>
            <w:r>
              <w:rPr>
                <w:rFonts w:hint="eastAsia" w:ascii="宋体" w:hAnsi="宋体" w:eastAsia="宋体"/>
                <w:color w:val="auto"/>
              </w:rPr>
              <w:br w:type="textWrapping"/>
            </w:r>
            <w:r>
              <w:rPr>
                <w:rFonts w:hint="eastAsia" w:ascii="宋体" w:hAnsi="宋体" w:eastAsia="宋体"/>
                <w:color w:val="auto"/>
              </w:rPr>
              <w:t>3、开庭前书记员可以导入笔录模版，为笔录记录提供方便。笔录编辑器支持使用亚伟速录机、WPS、OFFICE进行文字快速录入；</w:t>
            </w:r>
            <w:r>
              <w:rPr>
                <w:rFonts w:hint="eastAsia" w:ascii="宋体" w:hAnsi="宋体" w:eastAsia="宋体"/>
                <w:color w:val="auto"/>
              </w:rPr>
              <w:br w:type="textWrapping"/>
            </w:r>
            <w:r>
              <w:rPr>
                <w:rFonts w:hint="eastAsia" w:ascii="宋体" w:hAnsi="宋体" w:eastAsia="宋体"/>
                <w:color w:val="auto"/>
              </w:rPr>
              <w:t>4、笔录过程中书记员可以随时对遗漏的庭审内容做手动标记，同时系统对笔录中的每个字符做自动标记，庭后可根据标记定位到对应位置的庭审录音录像，方便书记员准确、快捷地完成庭审笔录的校对调整；</w:t>
            </w:r>
            <w:r>
              <w:rPr>
                <w:rFonts w:hint="eastAsia" w:ascii="宋体" w:hAnsi="宋体" w:eastAsia="宋体"/>
                <w:color w:val="auto"/>
              </w:rPr>
              <w:br w:type="textWrapping"/>
            </w:r>
            <w:r>
              <w:rPr>
                <w:rFonts w:hint="eastAsia" w:ascii="宋体" w:hAnsi="宋体" w:eastAsia="宋体"/>
                <w:color w:val="auto"/>
              </w:rPr>
              <w:t>5、庭审系统通过和庭审主机的配合，完成设备的联动控制，进行多种形式的证据展示以及远程质证。系统开庭前自动导入庭前交换的电子证据，并支持双输出显卡，在电子证据展示时书记员可照常进行笔录记录；</w:t>
            </w:r>
            <w:r>
              <w:rPr>
                <w:rFonts w:hint="eastAsia" w:ascii="宋体" w:hAnsi="宋体" w:eastAsia="宋体"/>
                <w:color w:val="auto"/>
              </w:rPr>
              <w:br w:type="textWrapping"/>
            </w:r>
            <w:r>
              <w:rPr>
                <w:rFonts w:hint="eastAsia" w:ascii="宋体" w:hAnsi="宋体" w:eastAsia="宋体"/>
                <w:color w:val="auto"/>
              </w:rPr>
              <w:t>6、书记员在庭审过程中可以根据现场情况随时暂停或者开启网络直播，随时开启或中止语音激励；</w:t>
            </w:r>
            <w:r>
              <w:rPr>
                <w:rFonts w:hint="eastAsia" w:ascii="宋体" w:hAnsi="宋体" w:eastAsia="宋体"/>
                <w:color w:val="auto"/>
              </w:rPr>
              <w:br w:type="textWrapping"/>
            </w:r>
            <w:r>
              <w:rPr>
                <w:rFonts w:hint="eastAsia" w:ascii="宋体" w:hAnsi="宋体" w:eastAsia="宋体"/>
                <w:color w:val="auto"/>
              </w:rPr>
              <w:t>7、庭审中生成的笔录每隔几秒钟可自动保存到法院信息管理系统的庭审信息中，以最大程度保证笔录数据的安全性和完整性；</w:t>
            </w:r>
            <w:r>
              <w:rPr>
                <w:rFonts w:hint="eastAsia" w:ascii="宋体" w:hAnsi="宋体" w:eastAsia="宋体"/>
                <w:color w:val="auto"/>
              </w:rPr>
              <w:br w:type="textWrapping"/>
            </w:r>
            <w:r>
              <w:rPr>
                <w:rFonts w:hint="eastAsia" w:ascii="宋体" w:hAnsi="宋体" w:eastAsia="宋体"/>
                <w:color w:val="auto"/>
              </w:rPr>
              <w:t>8、书记员庭审系统支持后台软硬件终端系统异常报警提示，在开庭前或开庭过程中出现异常，可及时提醒告知书记员或管理员进行故障排查；</w:t>
            </w:r>
            <w:r>
              <w:rPr>
                <w:rFonts w:hint="eastAsia" w:ascii="宋体" w:hAnsi="宋体" w:eastAsia="宋体"/>
                <w:color w:val="auto"/>
              </w:rPr>
              <w:br w:type="textWrapping"/>
            </w:r>
            <w:r>
              <w:rPr>
                <w:rFonts w:hint="eastAsia" w:ascii="宋体" w:hAnsi="宋体" w:eastAsia="宋体"/>
                <w:color w:val="auto"/>
              </w:rPr>
              <w:t>9、支持庭审录像蓝光实时刻录，闭庭后1分钟进行光盘封盘；</w:t>
            </w:r>
            <w:r>
              <w:rPr>
                <w:rFonts w:hint="eastAsia" w:ascii="宋体" w:hAnsi="宋体" w:eastAsia="宋体"/>
                <w:color w:val="auto"/>
              </w:rPr>
              <w:br w:type="textWrapping"/>
            </w:r>
            <w:r>
              <w:rPr>
                <w:rFonts w:hint="eastAsia" w:ascii="宋体" w:hAnsi="宋体" w:eastAsia="宋体"/>
                <w:color w:val="auto"/>
              </w:rPr>
              <w:t>10、法庭庭审录像智能化，可针对庭前/后调解进行自动录音录像，并不影响法庭实际开庭/休庭/闭庭录像；</w:t>
            </w:r>
            <w:r>
              <w:rPr>
                <w:rFonts w:hint="eastAsia" w:ascii="宋体" w:hAnsi="宋体" w:eastAsia="宋体"/>
                <w:color w:val="auto"/>
              </w:rPr>
              <w:br w:type="textWrapping"/>
            </w:r>
            <w:r>
              <w:rPr>
                <w:rFonts w:hint="eastAsia" w:ascii="宋体" w:hAnsi="宋体" w:eastAsia="宋体"/>
                <w:color w:val="auto"/>
              </w:rPr>
              <w:t>11、书记员可以随时使用页面上方的按钮来开启法庭预监功能，掌握法庭现场的实时情况。</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61" w:type="dxa"/>
            <w:vAlign w:val="center"/>
          </w:tcPr>
          <w:p>
            <w:pPr>
              <w:rPr>
                <w:rFonts w:ascii="宋体" w:hAnsi="宋体" w:eastAsia="宋体"/>
                <w:color w:val="auto"/>
              </w:rPr>
            </w:pPr>
            <w:r>
              <w:rPr>
                <w:rFonts w:hint="eastAsia" w:ascii="宋体" w:hAnsi="宋体" w:eastAsia="宋体"/>
                <w:color w:val="auto"/>
              </w:rPr>
              <w:t>43</w:t>
            </w:r>
          </w:p>
        </w:tc>
        <w:tc>
          <w:tcPr>
            <w:tcW w:w="929" w:type="dxa"/>
            <w:vAlign w:val="center"/>
          </w:tcPr>
          <w:p>
            <w:pPr>
              <w:rPr>
                <w:rFonts w:ascii="宋体" w:hAnsi="宋体" w:eastAsia="宋体"/>
                <w:color w:val="auto"/>
              </w:rPr>
            </w:pPr>
            <w:r>
              <w:rPr>
                <w:rFonts w:hint="eastAsia" w:ascii="宋体" w:hAnsi="宋体" w:eastAsia="宋体"/>
                <w:color w:val="auto"/>
              </w:rPr>
              <w:t>数据库</w:t>
            </w:r>
          </w:p>
        </w:tc>
        <w:tc>
          <w:tcPr>
            <w:tcW w:w="6317" w:type="dxa"/>
            <w:vAlign w:val="center"/>
          </w:tcPr>
          <w:p>
            <w:pPr>
              <w:rPr>
                <w:rFonts w:ascii="宋体" w:hAnsi="宋体" w:eastAsia="宋体"/>
                <w:color w:val="auto"/>
              </w:rPr>
            </w:pPr>
            <w:r>
              <w:rPr>
                <w:rFonts w:hint="eastAsia" w:ascii="宋体" w:hAnsi="宋体" w:eastAsia="宋体"/>
                <w:color w:val="auto"/>
              </w:rPr>
              <w:t>可扩展的、高性能的、为分布式客户机/服务器计算所设计的数据库管理系统，可实现与WindowsNT的有机结合，强壮的事务处理功能，采用各种方法保证数据的完整性。强大的管理工具、与Internet的紧密集成和开放的系统结构为广大的用户、开发人员提供一个出众的数据库平台。</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61" w:type="dxa"/>
            <w:vAlign w:val="center"/>
          </w:tcPr>
          <w:p>
            <w:pPr>
              <w:rPr>
                <w:rFonts w:ascii="宋体" w:hAnsi="宋体" w:eastAsia="宋体"/>
                <w:color w:val="auto"/>
              </w:rPr>
            </w:pPr>
            <w:r>
              <w:rPr>
                <w:rFonts w:hint="eastAsia" w:ascii="宋体" w:hAnsi="宋体" w:eastAsia="宋体"/>
                <w:color w:val="auto"/>
              </w:rPr>
              <w:t>44</w:t>
            </w:r>
          </w:p>
        </w:tc>
        <w:tc>
          <w:tcPr>
            <w:tcW w:w="929" w:type="dxa"/>
            <w:vAlign w:val="center"/>
          </w:tcPr>
          <w:p>
            <w:pPr>
              <w:rPr>
                <w:rFonts w:ascii="宋体" w:hAnsi="宋体" w:eastAsia="宋体"/>
                <w:color w:val="auto"/>
              </w:rPr>
            </w:pPr>
            <w:r>
              <w:rPr>
                <w:rFonts w:hint="eastAsia" w:ascii="宋体" w:hAnsi="宋体" w:eastAsia="宋体"/>
                <w:color w:val="auto"/>
              </w:rPr>
              <w:t>庭审记录系统</w:t>
            </w:r>
          </w:p>
        </w:tc>
        <w:tc>
          <w:tcPr>
            <w:tcW w:w="6317" w:type="dxa"/>
            <w:vAlign w:val="center"/>
          </w:tcPr>
          <w:p>
            <w:pPr>
              <w:rPr>
                <w:rFonts w:ascii="宋体" w:hAnsi="宋体" w:eastAsia="宋体"/>
                <w:color w:val="auto"/>
              </w:rPr>
            </w:pPr>
            <w:r>
              <w:rPr>
                <w:rFonts w:hint="eastAsia" w:ascii="宋体" w:hAnsi="宋体" w:eastAsia="宋体"/>
                <w:color w:val="auto"/>
              </w:rPr>
              <w:t>产品类型 4K摄像机，产品定位 专业摄像机；传感器类型 Exmor R CMOS。录制参数：动态影像 4K（4096×2160或3840×2160）50fps或60fps拍摄 ；4:2:2 10比特的500/600Mbps的XAVC 4K记录，最高223Mbps的XAVC HD记录；功能参数：无线性能 WiFi（遥控）HDMI接口 支持  ；其它接口： 3G HD-SDI接口；存储性能：存储介质 XQD存储卡（双存储卡槽 ）。</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61" w:type="dxa"/>
            <w:vAlign w:val="center"/>
          </w:tcPr>
          <w:p>
            <w:pPr>
              <w:rPr>
                <w:rFonts w:ascii="宋体" w:hAnsi="宋体" w:eastAsia="宋体"/>
                <w:color w:val="auto"/>
              </w:rPr>
            </w:pPr>
            <w:r>
              <w:rPr>
                <w:rFonts w:hint="eastAsia" w:ascii="宋体" w:hAnsi="宋体" w:eastAsia="宋体"/>
                <w:color w:val="auto"/>
              </w:rPr>
              <w:t>45</w:t>
            </w:r>
          </w:p>
        </w:tc>
        <w:tc>
          <w:tcPr>
            <w:tcW w:w="929" w:type="dxa"/>
            <w:vAlign w:val="center"/>
          </w:tcPr>
          <w:p>
            <w:pPr>
              <w:rPr>
                <w:rFonts w:ascii="宋体" w:hAnsi="宋体" w:eastAsia="宋体"/>
                <w:color w:val="auto"/>
              </w:rPr>
            </w:pPr>
            <w:r>
              <w:rPr>
                <w:rFonts w:hint="eastAsia" w:ascii="宋体" w:hAnsi="宋体" w:eastAsia="宋体"/>
                <w:color w:val="auto"/>
              </w:rPr>
              <w:t>远程图像终端</w:t>
            </w:r>
          </w:p>
        </w:tc>
        <w:tc>
          <w:tcPr>
            <w:tcW w:w="6317" w:type="dxa"/>
            <w:vAlign w:val="center"/>
          </w:tcPr>
          <w:p>
            <w:pPr>
              <w:rPr>
                <w:rFonts w:ascii="宋体" w:hAnsi="宋体" w:eastAsia="宋体"/>
                <w:color w:val="auto"/>
              </w:rPr>
            </w:pPr>
            <w:r>
              <w:rPr>
                <w:rFonts w:hint="eastAsia" w:ascii="宋体" w:hAnsi="宋体" w:eastAsia="宋体"/>
                <w:color w:val="auto"/>
              </w:rPr>
              <w:t>有效像素：2420万像素；传感器类型：CMOS；传感器尺寸 ：APS画幅；高清摄像：全高清；语言：中文。液晶屏尺寸：3.0英寸；液晶屏像素：不低于104万点；液晶屏类型：旋转屏；触摸屏；取景器类型：光学取景器；滤镜直径：72毫米；最大光圈：5.6毫米。白平衡模式：自动（氛围优先）、自动（白色优先）、日光、阴影、阴天、钨丝灯、白色荧光灯、闪光灯、用户自定义、色温设置；ISO感光度：ISO 100-16000，可扩展到ISO 25600；场景模式：肖像；风景；微距；运动；日落；夜景肖像；夜景；手持夜景。支持机身闪光灯；支持外接闪光灯；支持自拍功能；存储介质：SD卡；SDHC卡；SDXC卡。WiFi连接支持；NFC支持；HDMI接口支持；其它接口：数码端子、HDMI mini输出端子、外接麦克风输入端子、耳机端子／遥控端子、无线遥控。</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46</w:t>
            </w:r>
          </w:p>
        </w:tc>
        <w:tc>
          <w:tcPr>
            <w:tcW w:w="929" w:type="dxa"/>
            <w:vAlign w:val="center"/>
          </w:tcPr>
          <w:p>
            <w:pPr>
              <w:rPr>
                <w:rFonts w:ascii="宋体" w:hAnsi="宋体" w:eastAsia="宋体"/>
                <w:color w:val="auto"/>
              </w:rPr>
            </w:pPr>
            <w:r>
              <w:rPr>
                <w:rFonts w:hint="eastAsia" w:ascii="宋体" w:hAnsi="宋体" w:eastAsia="宋体"/>
                <w:color w:val="auto"/>
              </w:rPr>
              <w:t>视频输入端支撑器</w:t>
            </w:r>
          </w:p>
        </w:tc>
        <w:tc>
          <w:tcPr>
            <w:tcW w:w="6317" w:type="dxa"/>
            <w:vAlign w:val="center"/>
          </w:tcPr>
          <w:p>
            <w:pPr>
              <w:rPr>
                <w:rFonts w:ascii="宋体" w:hAnsi="宋体" w:eastAsia="宋体"/>
                <w:color w:val="auto"/>
              </w:rPr>
            </w:pPr>
            <w:r>
              <w:rPr>
                <w:rFonts w:hint="eastAsia" w:ascii="宋体" w:hAnsi="宋体" w:eastAsia="宋体"/>
                <w:color w:val="auto"/>
              </w:rPr>
              <w:t>支撑器，根据现场实际情况，确定安装方式和支架类型，可分为支架安装、壁装和吸顶安装</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47</w:t>
            </w:r>
          </w:p>
        </w:tc>
        <w:tc>
          <w:tcPr>
            <w:tcW w:w="929" w:type="dxa"/>
            <w:vAlign w:val="center"/>
          </w:tcPr>
          <w:p>
            <w:pPr>
              <w:rPr>
                <w:rFonts w:ascii="宋体" w:hAnsi="宋体" w:eastAsia="宋体"/>
                <w:color w:val="auto"/>
              </w:rPr>
            </w:pPr>
            <w:r>
              <w:rPr>
                <w:rFonts w:hint="eastAsia" w:ascii="宋体" w:hAnsi="宋体" w:eastAsia="宋体"/>
                <w:color w:val="auto"/>
              </w:rPr>
              <w:t>电容话筒</w:t>
            </w:r>
          </w:p>
        </w:tc>
        <w:tc>
          <w:tcPr>
            <w:tcW w:w="6317" w:type="dxa"/>
            <w:vAlign w:val="center"/>
          </w:tcPr>
          <w:p>
            <w:pPr>
              <w:rPr>
                <w:rFonts w:ascii="宋体" w:hAnsi="宋体" w:eastAsia="宋体"/>
                <w:color w:val="auto"/>
              </w:rPr>
            </w:pPr>
            <w:r>
              <w:rPr>
                <w:rFonts w:hint="eastAsia" w:ascii="宋体" w:hAnsi="宋体" w:eastAsia="宋体"/>
                <w:color w:val="auto"/>
              </w:rPr>
              <w:t>桌面电容话筒，扩声用，具有防止话筒无意关闭的功能</w:t>
            </w:r>
          </w:p>
        </w:tc>
        <w:tc>
          <w:tcPr>
            <w:tcW w:w="441" w:type="dxa"/>
            <w:vAlign w:val="center"/>
          </w:tcPr>
          <w:p>
            <w:pPr>
              <w:rPr>
                <w:rFonts w:ascii="宋体" w:hAnsi="宋体" w:eastAsia="宋体"/>
                <w:color w:val="auto"/>
              </w:rPr>
            </w:pPr>
            <w:r>
              <w:rPr>
                <w:rFonts w:hint="eastAsia" w:ascii="宋体" w:hAnsi="宋体" w:eastAsia="宋体"/>
                <w:color w:val="auto"/>
              </w:rPr>
              <w:t>只</w:t>
            </w:r>
          </w:p>
        </w:tc>
        <w:tc>
          <w:tcPr>
            <w:tcW w:w="445" w:type="dxa"/>
            <w:vAlign w:val="center"/>
          </w:tcPr>
          <w:p>
            <w:pPr>
              <w:rPr>
                <w:rFonts w:ascii="宋体" w:hAnsi="宋体" w:eastAsia="宋体"/>
                <w:color w:val="auto"/>
              </w:rPr>
            </w:pPr>
            <w:r>
              <w:rPr>
                <w:rFonts w:hint="eastAsia" w:ascii="宋体" w:hAnsi="宋体" w:eastAsia="宋体"/>
                <w:color w:val="auto"/>
              </w:rPr>
              <w:t>8</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48</w:t>
            </w:r>
          </w:p>
        </w:tc>
        <w:tc>
          <w:tcPr>
            <w:tcW w:w="929" w:type="dxa"/>
            <w:vAlign w:val="center"/>
          </w:tcPr>
          <w:p>
            <w:pPr>
              <w:rPr>
                <w:rFonts w:ascii="宋体" w:hAnsi="宋体" w:eastAsia="宋体"/>
                <w:color w:val="auto"/>
              </w:rPr>
            </w:pPr>
            <w:r>
              <w:rPr>
                <w:rFonts w:hint="eastAsia" w:ascii="宋体" w:hAnsi="宋体" w:eastAsia="宋体"/>
                <w:color w:val="auto"/>
              </w:rPr>
              <w:t>落地立架式电容话筒</w:t>
            </w:r>
          </w:p>
        </w:tc>
        <w:tc>
          <w:tcPr>
            <w:tcW w:w="6317" w:type="dxa"/>
            <w:vAlign w:val="center"/>
          </w:tcPr>
          <w:p>
            <w:pPr>
              <w:rPr>
                <w:rFonts w:ascii="宋体" w:hAnsi="宋体" w:eastAsia="宋体"/>
                <w:color w:val="auto"/>
              </w:rPr>
            </w:pPr>
            <w:r>
              <w:rPr>
                <w:rFonts w:hint="eastAsia" w:ascii="宋体" w:hAnsi="宋体" w:eastAsia="宋体"/>
                <w:color w:val="auto"/>
              </w:rPr>
              <w:t>立式支架话筒，用于刑事被告</w:t>
            </w:r>
          </w:p>
        </w:tc>
        <w:tc>
          <w:tcPr>
            <w:tcW w:w="441" w:type="dxa"/>
            <w:vAlign w:val="center"/>
          </w:tcPr>
          <w:p>
            <w:pPr>
              <w:rPr>
                <w:rFonts w:ascii="宋体" w:hAnsi="宋体" w:eastAsia="宋体"/>
                <w:color w:val="auto"/>
              </w:rPr>
            </w:pPr>
            <w:r>
              <w:rPr>
                <w:rFonts w:hint="eastAsia" w:ascii="宋体" w:hAnsi="宋体" w:eastAsia="宋体"/>
                <w:color w:val="auto"/>
              </w:rPr>
              <w:t>只</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461" w:type="dxa"/>
            <w:vAlign w:val="center"/>
          </w:tcPr>
          <w:p>
            <w:pPr>
              <w:rPr>
                <w:rFonts w:ascii="宋体" w:hAnsi="宋体" w:eastAsia="宋体"/>
                <w:color w:val="auto"/>
              </w:rPr>
            </w:pPr>
            <w:r>
              <w:rPr>
                <w:rFonts w:hint="eastAsia" w:ascii="宋体" w:hAnsi="宋体" w:eastAsia="宋体"/>
                <w:color w:val="auto"/>
              </w:rPr>
              <w:t>49</w:t>
            </w:r>
          </w:p>
        </w:tc>
        <w:tc>
          <w:tcPr>
            <w:tcW w:w="929" w:type="dxa"/>
            <w:vAlign w:val="center"/>
          </w:tcPr>
          <w:p>
            <w:pPr>
              <w:rPr>
                <w:rFonts w:ascii="宋体" w:hAnsi="宋体" w:eastAsia="宋体"/>
                <w:color w:val="auto"/>
              </w:rPr>
            </w:pPr>
            <w:r>
              <w:rPr>
                <w:rFonts w:hint="eastAsia" w:ascii="宋体" w:hAnsi="宋体" w:eastAsia="宋体"/>
                <w:color w:val="auto"/>
              </w:rPr>
              <w:t>实物展台</w:t>
            </w:r>
          </w:p>
        </w:tc>
        <w:tc>
          <w:tcPr>
            <w:tcW w:w="6317" w:type="dxa"/>
            <w:vAlign w:val="center"/>
          </w:tcPr>
          <w:p>
            <w:pPr>
              <w:rPr>
                <w:rFonts w:ascii="宋体" w:hAnsi="宋体" w:eastAsia="宋体"/>
                <w:color w:val="auto"/>
              </w:rPr>
            </w:pPr>
            <w:r>
              <w:rPr>
                <w:rFonts w:hint="eastAsia" w:ascii="宋体" w:hAnsi="宋体" w:eastAsia="宋体"/>
                <w:color w:val="auto"/>
              </w:rPr>
              <w:t>320万有效像素，解像度高于850TV线；支持220倍放大功能；2组VGA输出接口，1组VIDEO接口，支持麦克风输入；</w:t>
            </w:r>
            <w:r>
              <w:rPr>
                <w:rFonts w:hint="eastAsia" w:ascii="宋体" w:hAnsi="宋体" w:eastAsia="宋体"/>
                <w:color w:val="auto"/>
              </w:rPr>
              <w:br w:type="textWrapping"/>
            </w:r>
            <w:r>
              <w:rPr>
                <w:rFonts w:hint="eastAsia" w:ascii="宋体" w:hAnsi="宋体" w:eastAsia="宋体"/>
                <w:color w:val="auto"/>
              </w:rPr>
              <w:t>具备RS232控制接口；</w:t>
            </w:r>
            <w:r>
              <w:rPr>
                <w:rFonts w:hint="eastAsia" w:ascii="宋体" w:hAnsi="宋体" w:eastAsia="宋体"/>
                <w:color w:val="auto"/>
              </w:rPr>
              <w:br w:type="textWrapping"/>
            </w:r>
            <w:r>
              <w:rPr>
                <w:rFonts w:hint="eastAsia" w:ascii="宋体" w:hAnsi="宋体" w:eastAsia="宋体"/>
                <w:color w:val="auto"/>
              </w:rPr>
              <w:t>音频输入：3.5插口3组，音频输出：3.5插口1组；</w:t>
            </w:r>
            <w:r>
              <w:rPr>
                <w:rFonts w:hint="eastAsia" w:ascii="宋体" w:hAnsi="宋体" w:eastAsia="宋体"/>
                <w:color w:val="auto"/>
              </w:rPr>
              <w:br w:type="textWrapping"/>
            </w:r>
            <w:r>
              <w:rPr>
                <w:rFonts w:hint="eastAsia" w:ascii="宋体" w:hAnsi="宋体" w:eastAsia="宋体"/>
                <w:color w:val="auto"/>
              </w:rPr>
              <w:t>对焦/白平衡：自动/手动；</w:t>
            </w:r>
            <w:r>
              <w:rPr>
                <w:rFonts w:hint="eastAsia" w:ascii="宋体" w:hAnsi="宋体" w:eastAsia="宋体"/>
                <w:color w:val="auto"/>
              </w:rPr>
              <w:br w:type="textWrapping"/>
            </w:r>
            <w:r>
              <w:rPr>
                <w:rFonts w:hint="eastAsia" w:ascii="宋体" w:hAnsi="宋体" w:eastAsia="宋体"/>
                <w:color w:val="auto"/>
              </w:rPr>
              <w:t>图像特技：正负片、冻结、旋转、标题、同屏对比、镜像、文本/图像、黑白/彩色。</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50</w:t>
            </w:r>
          </w:p>
        </w:tc>
        <w:tc>
          <w:tcPr>
            <w:tcW w:w="929" w:type="dxa"/>
            <w:vAlign w:val="center"/>
          </w:tcPr>
          <w:p>
            <w:pPr>
              <w:rPr>
                <w:rFonts w:ascii="宋体" w:hAnsi="宋体" w:eastAsia="宋体"/>
                <w:color w:val="auto"/>
              </w:rPr>
            </w:pPr>
            <w:r>
              <w:rPr>
                <w:rFonts w:hint="eastAsia" w:ascii="宋体" w:hAnsi="宋体" w:eastAsia="宋体"/>
                <w:color w:val="auto"/>
              </w:rPr>
              <w:t>桌面接口</w:t>
            </w:r>
          </w:p>
        </w:tc>
        <w:tc>
          <w:tcPr>
            <w:tcW w:w="6317" w:type="dxa"/>
            <w:vAlign w:val="center"/>
          </w:tcPr>
          <w:p>
            <w:pPr>
              <w:rPr>
                <w:rFonts w:ascii="宋体" w:hAnsi="宋体" w:eastAsia="宋体"/>
                <w:color w:val="auto"/>
              </w:rPr>
            </w:pPr>
            <w:r>
              <w:rPr>
                <w:rFonts w:hint="eastAsia" w:ascii="宋体" w:hAnsi="宋体" w:eastAsia="宋体"/>
                <w:color w:val="auto"/>
              </w:rPr>
              <w:t>原被告桌面下接口，VGA×1、音频×1、电源接口×1、网口×2、切换键×1</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51</w:t>
            </w:r>
          </w:p>
        </w:tc>
        <w:tc>
          <w:tcPr>
            <w:tcW w:w="929" w:type="dxa"/>
            <w:vAlign w:val="center"/>
          </w:tcPr>
          <w:p>
            <w:pPr>
              <w:rPr>
                <w:rFonts w:ascii="宋体" w:hAnsi="宋体" w:eastAsia="宋体"/>
                <w:color w:val="auto"/>
              </w:rPr>
            </w:pPr>
            <w:r>
              <w:rPr>
                <w:rFonts w:hint="eastAsia" w:ascii="宋体" w:hAnsi="宋体" w:eastAsia="宋体"/>
                <w:color w:val="auto"/>
              </w:rPr>
              <w:t>书记员操作台</w:t>
            </w:r>
          </w:p>
        </w:tc>
        <w:tc>
          <w:tcPr>
            <w:tcW w:w="6317" w:type="dxa"/>
            <w:vAlign w:val="center"/>
          </w:tcPr>
          <w:p>
            <w:pPr>
              <w:rPr>
                <w:rFonts w:ascii="宋体" w:hAnsi="宋体" w:eastAsia="宋体"/>
                <w:color w:val="auto"/>
              </w:rPr>
            </w:pPr>
            <w:r>
              <w:rPr>
                <w:rFonts w:hint="eastAsia" w:ascii="宋体" w:hAnsi="宋体" w:eastAsia="宋体"/>
                <w:color w:val="auto"/>
              </w:rPr>
              <w:t>I5/8G内存/500GB硬盘/DVDRW/独立显卡（DVI+VGA）/232串口/Windows 7旗舰版/21寸显示器/键盘鼠标</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52</w:t>
            </w:r>
          </w:p>
        </w:tc>
        <w:tc>
          <w:tcPr>
            <w:tcW w:w="929" w:type="dxa"/>
            <w:vAlign w:val="center"/>
          </w:tcPr>
          <w:p>
            <w:pPr>
              <w:rPr>
                <w:rFonts w:ascii="宋体" w:hAnsi="宋体" w:eastAsia="宋体"/>
                <w:color w:val="auto"/>
              </w:rPr>
            </w:pPr>
            <w:r>
              <w:rPr>
                <w:rFonts w:hint="eastAsia" w:ascii="宋体" w:hAnsi="宋体" w:eastAsia="宋体"/>
                <w:color w:val="auto"/>
              </w:rPr>
              <w:t>VGA分配器</w:t>
            </w:r>
          </w:p>
        </w:tc>
        <w:tc>
          <w:tcPr>
            <w:tcW w:w="6317" w:type="dxa"/>
            <w:vAlign w:val="center"/>
          </w:tcPr>
          <w:p>
            <w:pPr>
              <w:rPr>
                <w:rFonts w:ascii="宋体" w:hAnsi="宋体" w:eastAsia="宋体"/>
                <w:color w:val="auto"/>
              </w:rPr>
            </w:pPr>
            <w:r>
              <w:rPr>
                <w:rFonts w:hint="eastAsia" w:ascii="宋体" w:hAnsi="宋体" w:eastAsia="宋体"/>
                <w:color w:val="auto"/>
              </w:rPr>
              <w:t>VGA信号1分2，最大分辨率：2048 x 1536  60Hz，频宽：400MHz</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53</w:t>
            </w:r>
          </w:p>
        </w:tc>
        <w:tc>
          <w:tcPr>
            <w:tcW w:w="929" w:type="dxa"/>
            <w:vAlign w:val="center"/>
          </w:tcPr>
          <w:p>
            <w:pPr>
              <w:rPr>
                <w:rFonts w:ascii="宋体" w:hAnsi="宋体" w:eastAsia="宋体"/>
                <w:color w:val="auto"/>
              </w:rPr>
            </w:pPr>
            <w:r>
              <w:rPr>
                <w:rFonts w:hint="eastAsia" w:ascii="宋体" w:hAnsi="宋体" w:eastAsia="宋体"/>
                <w:color w:val="auto"/>
              </w:rPr>
              <w:t>桌面显示器</w:t>
            </w:r>
          </w:p>
        </w:tc>
        <w:tc>
          <w:tcPr>
            <w:tcW w:w="6317" w:type="dxa"/>
            <w:vAlign w:val="center"/>
          </w:tcPr>
          <w:p>
            <w:pPr>
              <w:rPr>
                <w:rFonts w:ascii="宋体" w:hAnsi="宋体" w:eastAsia="宋体"/>
                <w:color w:val="auto"/>
              </w:rPr>
            </w:pPr>
            <w:r>
              <w:rPr>
                <w:rFonts w:hint="eastAsia" w:ascii="宋体" w:hAnsi="宋体" w:eastAsia="宋体"/>
                <w:color w:val="auto"/>
              </w:rPr>
              <w:t>19寸宽屏液晶桌面显示器，支持壁挂安装（符合VESA标准）</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54</w:t>
            </w:r>
          </w:p>
        </w:tc>
        <w:tc>
          <w:tcPr>
            <w:tcW w:w="929" w:type="dxa"/>
            <w:vAlign w:val="center"/>
          </w:tcPr>
          <w:p>
            <w:pPr>
              <w:rPr>
                <w:rFonts w:ascii="宋体" w:hAnsi="宋体" w:eastAsia="宋体"/>
                <w:color w:val="auto"/>
              </w:rPr>
            </w:pPr>
            <w:r>
              <w:rPr>
                <w:rFonts w:hint="eastAsia" w:ascii="宋体" w:hAnsi="宋体" w:eastAsia="宋体"/>
                <w:color w:val="auto"/>
              </w:rPr>
              <w:t>显示器专用桌面支架</w:t>
            </w:r>
          </w:p>
        </w:tc>
        <w:tc>
          <w:tcPr>
            <w:tcW w:w="6317" w:type="dxa"/>
            <w:vAlign w:val="center"/>
          </w:tcPr>
          <w:p>
            <w:pPr>
              <w:rPr>
                <w:rFonts w:ascii="宋体" w:hAnsi="宋体" w:eastAsia="宋体"/>
                <w:color w:val="auto"/>
              </w:rPr>
            </w:pPr>
            <w:r>
              <w:rPr>
                <w:rFonts w:hint="eastAsia" w:ascii="宋体" w:hAnsi="宋体" w:eastAsia="宋体"/>
                <w:color w:val="auto"/>
              </w:rPr>
              <w:t>桌面显示器专用支架，可调整显示器与桌面成0度～90度角，符合VESA标准75mm及100mm孔距。</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5</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461" w:type="dxa"/>
            <w:vAlign w:val="center"/>
          </w:tcPr>
          <w:p>
            <w:pPr>
              <w:rPr>
                <w:rFonts w:ascii="宋体" w:hAnsi="宋体" w:eastAsia="宋体"/>
                <w:color w:val="auto"/>
              </w:rPr>
            </w:pPr>
            <w:r>
              <w:rPr>
                <w:rFonts w:hint="eastAsia" w:ascii="宋体" w:hAnsi="宋体" w:eastAsia="宋体"/>
                <w:color w:val="auto"/>
              </w:rPr>
              <w:t>55</w:t>
            </w:r>
          </w:p>
        </w:tc>
        <w:tc>
          <w:tcPr>
            <w:tcW w:w="929" w:type="dxa"/>
            <w:vAlign w:val="center"/>
          </w:tcPr>
          <w:p>
            <w:pPr>
              <w:rPr>
                <w:rFonts w:ascii="宋体" w:hAnsi="宋体" w:eastAsia="宋体"/>
                <w:color w:val="auto"/>
              </w:rPr>
            </w:pPr>
            <w:r>
              <w:rPr>
                <w:rFonts w:hint="eastAsia" w:ascii="宋体" w:hAnsi="宋体" w:eastAsia="宋体"/>
                <w:color w:val="auto"/>
              </w:rPr>
              <w:t>反馈抑制器</w:t>
            </w:r>
          </w:p>
        </w:tc>
        <w:tc>
          <w:tcPr>
            <w:tcW w:w="6317" w:type="dxa"/>
            <w:vAlign w:val="center"/>
          </w:tcPr>
          <w:p>
            <w:pPr>
              <w:rPr>
                <w:rFonts w:ascii="宋体" w:hAnsi="宋体" w:eastAsia="宋体"/>
                <w:color w:val="auto"/>
              </w:rPr>
            </w:pPr>
            <w:r>
              <w:rPr>
                <w:rFonts w:hint="eastAsia" w:ascii="宋体" w:hAnsi="宋体" w:eastAsia="宋体"/>
                <w:color w:val="auto"/>
              </w:rPr>
              <w:t>交流电源AC Supply</w:t>
            </w:r>
            <w:r>
              <w:rPr>
                <w:rFonts w:hint="eastAsia" w:ascii="宋体" w:hAnsi="宋体" w:eastAsia="宋体"/>
                <w:color w:val="auto"/>
              </w:rPr>
              <w:br w:type="textWrapping"/>
            </w:r>
            <w:r>
              <w:rPr>
                <w:rFonts w:hint="eastAsia" w:ascii="宋体" w:hAnsi="宋体" w:eastAsia="宋体"/>
                <w:color w:val="auto"/>
              </w:rPr>
              <w:t>· 电压Voltage: 230/115 VAC，±10%，50/60 Hz</w:t>
            </w:r>
            <w:r>
              <w:rPr>
                <w:rFonts w:hint="eastAsia" w:ascii="宋体" w:hAnsi="宋体" w:eastAsia="宋体"/>
                <w:color w:val="auto"/>
              </w:rPr>
              <w:br w:type="textWrapping"/>
            </w:r>
            <w:r>
              <w:rPr>
                <w:rFonts w:hint="eastAsia" w:ascii="宋体" w:hAnsi="宋体" w:eastAsia="宋体"/>
                <w:color w:val="auto"/>
              </w:rPr>
              <w:t>· 涌入电流Inrush Current: 1.5 A，230 VAC / 3 A，115 VAC</w:t>
            </w:r>
            <w:r>
              <w:rPr>
                <w:rFonts w:hint="eastAsia" w:ascii="宋体" w:hAnsi="宋体" w:eastAsia="宋体"/>
                <w:color w:val="auto"/>
              </w:rPr>
              <w:br w:type="textWrapping"/>
            </w:r>
            <w:r>
              <w:rPr>
                <w:rFonts w:hint="eastAsia" w:ascii="宋体" w:hAnsi="宋体" w:eastAsia="宋体"/>
                <w:color w:val="auto"/>
              </w:rPr>
              <w:t>· 最大功耗Max Power Consumption: 50 VA</w:t>
            </w:r>
            <w:r>
              <w:rPr>
                <w:rFonts w:hint="eastAsia" w:ascii="宋体" w:hAnsi="宋体" w:eastAsia="宋体"/>
                <w:color w:val="auto"/>
              </w:rPr>
              <w:br w:type="textWrapping"/>
            </w:r>
            <w:r>
              <w:rPr>
                <w:rFonts w:hint="eastAsia" w:ascii="宋体" w:hAnsi="宋体" w:eastAsia="宋体"/>
                <w:color w:val="auto"/>
              </w:rPr>
              <w:t>性能Property</w:t>
            </w:r>
            <w:r>
              <w:rPr>
                <w:rFonts w:hint="eastAsia" w:ascii="宋体" w:hAnsi="宋体" w:eastAsia="宋体"/>
                <w:color w:val="auto"/>
              </w:rPr>
              <w:br w:type="textWrapping"/>
            </w:r>
            <w:r>
              <w:rPr>
                <w:rFonts w:hint="eastAsia" w:ascii="宋体" w:hAnsi="宋体" w:eastAsia="宋体"/>
                <w:color w:val="auto"/>
              </w:rPr>
              <w:t>· 采样率 Sample Rate: (fs) 32 kHz</w:t>
            </w:r>
            <w:r>
              <w:rPr>
                <w:rFonts w:hint="eastAsia" w:ascii="宋体" w:hAnsi="宋体" w:eastAsia="宋体"/>
                <w:color w:val="auto"/>
              </w:rPr>
              <w:br w:type="textWrapping"/>
            </w:r>
            <w:r>
              <w:rPr>
                <w:rFonts w:hint="eastAsia" w:ascii="宋体" w:hAnsi="宋体" w:eastAsia="宋体"/>
                <w:color w:val="auto"/>
              </w:rPr>
              <w:t>· 频率响应Frequency Response: 125 Hz - 15 kHz</w:t>
            </w:r>
            <w:r>
              <w:rPr>
                <w:rFonts w:hint="eastAsia" w:ascii="宋体" w:hAnsi="宋体" w:eastAsia="宋体"/>
                <w:color w:val="auto"/>
              </w:rPr>
              <w:br w:type="textWrapping"/>
            </w:r>
            <w:r>
              <w:rPr>
                <w:rFonts w:hint="eastAsia" w:ascii="宋体" w:hAnsi="宋体" w:eastAsia="宋体"/>
                <w:color w:val="auto"/>
              </w:rPr>
              <w:t>· 失真THD: &lt; 0.1 %（1 kHz 时）</w:t>
            </w:r>
            <w:r>
              <w:rPr>
                <w:rFonts w:hint="eastAsia" w:ascii="宋体" w:hAnsi="宋体" w:eastAsia="宋体"/>
                <w:color w:val="auto"/>
              </w:rPr>
              <w:br w:type="textWrapping"/>
            </w:r>
            <w:r>
              <w:rPr>
                <w:rFonts w:hint="eastAsia" w:ascii="宋体" w:hAnsi="宋体" w:eastAsia="宋体"/>
                <w:color w:val="auto"/>
              </w:rPr>
              <w:t>· 信噪比SNR:&gt; &gt; 90 dB</w:t>
            </w:r>
            <w:r>
              <w:rPr>
                <w:rFonts w:hint="eastAsia" w:ascii="宋体" w:hAnsi="宋体" w:eastAsia="宋体"/>
                <w:color w:val="auto"/>
              </w:rPr>
              <w:br w:type="textWrapping"/>
            </w:r>
            <w:r>
              <w:rPr>
                <w:rFonts w:hint="eastAsia" w:ascii="宋体" w:hAnsi="宋体" w:eastAsia="宋体"/>
                <w:color w:val="auto"/>
              </w:rPr>
              <w:t>· 信号延迟Signal Delay: &lt; 11 毫秒</w:t>
            </w:r>
            <w:r>
              <w:rPr>
                <w:rFonts w:hint="eastAsia" w:ascii="宋体" w:hAnsi="宋体" w:eastAsia="宋体"/>
                <w:color w:val="auto"/>
              </w:rPr>
              <w:br w:type="textWrapping"/>
            </w:r>
            <w:r>
              <w:rPr>
                <w:rFonts w:hint="eastAsia" w:ascii="宋体" w:hAnsi="宋体" w:eastAsia="宋体"/>
                <w:color w:val="auto"/>
              </w:rPr>
              <w:t>· 解联器频移Decorrelator frequency shift：多达 5 Hz</w:t>
            </w:r>
            <w:r>
              <w:rPr>
                <w:rFonts w:hint="eastAsia" w:ascii="宋体" w:hAnsi="宋体" w:eastAsia="宋体"/>
                <w:color w:val="auto"/>
              </w:rPr>
              <w:br w:type="textWrapping"/>
            </w:r>
            <w:r>
              <w:rPr>
                <w:rFonts w:hint="eastAsia" w:ascii="宋体" w:hAnsi="宋体" w:eastAsia="宋体"/>
                <w:color w:val="auto"/>
              </w:rPr>
              <w:t>· 话筒输入Mic Input: 10路，XLR平衡接口</w:t>
            </w:r>
            <w:r>
              <w:rPr>
                <w:rFonts w:hint="eastAsia" w:ascii="宋体" w:hAnsi="宋体" w:eastAsia="宋体"/>
                <w:color w:val="auto"/>
              </w:rPr>
              <w:br w:type="textWrapping"/>
            </w:r>
            <w:r>
              <w:rPr>
                <w:rFonts w:hint="eastAsia" w:ascii="宋体" w:hAnsi="宋体" w:eastAsia="宋体"/>
                <w:color w:val="auto"/>
              </w:rPr>
              <w:t>· 线路输入Line Input: 莲花</w:t>
            </w:r>
            <w:r>
              <w:rPr>
                <w:rFonts w:hint="eastAsia" w:ascii="宋体" w:hAnsi="宋体" w:eastAsia="宋体"/>
                <w:color w:val="auto"/>
              </w:rPr>
              <w:br w:type="textWrapping"/>
            </w:r>
            <w:r>
              <w:rPr>
                <w:rFonts w:hint="eastAsia" w:ascii="宋体" w:hAnsi="宋体" w:eastAsia="宋体"/>
                <w:color w:val="auto"/>
              </w:rPr>
              <w:t>· 输入阻抗Input Impedance: 10K ohm / 2 ohm（线路 / 话筒）</w:t>
            </w:r>
            <w:r>
              <w:rPr>
                <w:rFonts w:hint="eastAsia" w:ascii="宋体" w:hAnsi="宋体" w:eastAsia="宋体"/>
                <w:color w:val="auto"/>
              </w:rPr>
              <w:br w:type="textWrapping"/>
            </w:r>
            <w:r>
              <w:rPr>
                <w:rFonts w:hint="eastAsia" w:ascii="宋体" w:hAnsi="宋体" w:eastAsia="宋体"/>
                <w:color w:val="auto"/>
              </w:rPr>
              <w:t>· CMRR : &gt;25 dB（50 Hz 至 20 kHz）</w:t>
            </w:r>
            <w:r>
              <w:rPr>
                <w:rFonts w:hint="eastAsia" w:ascii="宋体" w:hAnsi="宋体" w:eastAsia="宋体"/>
                <w:color w:val="auto"/>
              </w:rPr>
              <w:br w:type="textWrapping"/>
            </w:r>
            <w:r>
              <w:rPr>
                <w:rFonts w:hint="eastAsia" w:ascii="宋体" w:hAnsi="宋体" w:eastAsia="宋体"/>
                <w:color w:val="auto"/>
              </w:rPr>
              <w:t>· 幻象电源Phantom power: 48V（仅限话筒，可切换）</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461" w:type="dxa"/>
            <w:vAlign w:val="center"/>
          </w:tcPr>
          <w:p>
            <w:pPr>
              <w:rPr>
                <w:rFonts w:ascii="宋体" w:hAnsi="宋体" w:eastAsia="宋体"/>
                <w:color w:val="auto"/>
              </w:rPr>
            </w:pPr>
            <w:r>
              <w:rPr>
                <w:rFonts w:hint="eastAsia" w:ascii="宋体" w:hAnsi="宋体" w:eastAsia="宋体"/>
                <w:color w:val="auto"/>
              </w:rPr>
              <w:t>56</w:t>
            </w:r>
          </w:p>
        </w:tc>
        <w:tc>
          <w:tcPr>
            <w:tcW w:w="929" w:type="dxa"/>
            <w:vAlign w:val="center"/>
          </w:tcPr>
          <w:p>
            <w:pPr>
              <w:rPr>
                <w:rFonts w:ascii="宋体" w:hAnsi="宋体" w:eastAsia="宋体"/>
                <w:color w:val="auto"/>
              </w:rPr>
            </w:pPr>
            <w:r>
              <w:rPr>
                <w:rFonts w:hint="eastAsia" w:ascii="宋体" w:hAnsi="宋体" w:eastAsia="宋体"/>
                <w:color w:val="auto"/>
              </w:rPr>
              <w:t>数字调音台</w:t>
            </w:r>
          </w:p>
        </w:tc>
        <w:tc>
          <w:tcPr>
            <w:tcW w:w="6317" w:type="dxa"/>
            <w:vAlign w:val="center"/>
          </w:tcPr>
          <w:p>
            <w:pPr>
              <w:rPr>
                <w:rFonts w:ascii="宋体" w:hAnsi="宋体" w:eastAsia="宋体"/>
                <w:color w:val="auto"/>
              </w:rPr>
            </w:pPr>
            <w:r>
              <w:rPr>
                <w:rFonts w:hint="eastAsia" w:ascii="宋体" w:hAnsi="宋体" w:eastAsia="宋体"/>
                <w:color w:val="auto"/>
              </w:rPr>
              <w:t>提供给用户多种配置选择，同时DM20安装有两个USB接口分别用于播放、录音、场景储存和iPad遥控接入。&gt;S/PDIF 输入/输出和AES/EBU 数字输出</w:t>
            </w:r>
            <w:r>
              <w:rPr>
                <w:rFonts w:hint="eastAsia" w:ascii="宋体" w:hAnsi="宋体" w:eastAsia="宋体"/>
                <w:color w:val="auto"/>
              </w:rPr>
              <w:br w:type="textWrapping"/>
            </w:r>
            <w:r>
              <w:rPr>
                <w:rFonts w:hint="eastAsia" w:ascii="宋体" w:hAnsi="宋体" w:eastAsia="宋体"/>
                <w:color w:val="auto"/>
              </w:rPr>
              <w:t xml:space="preserve">&gt;1024*600像素7"高清触摸屏 </w:t>
            </w:r>
            <w:r>
              <w:rPr>
                <w:rFonts w:hint="eastAsia" w:ascii="宋体" w:hAnsi="宋体" w:eastAsia="宋体"/>
                <w:color w:val="auto"/>
              </w:rPr>
              <w:br w:type="textWrapping"/>
            </w:r>
            <w:r>
              <w:rPr>
                <w:rFonts w:hint="eastAsia" w:ascii="宋体" w:hAnsi="宋体" w:eastAsia="宋体"/>
                <w:color w:val="auto"/>
              </w:rPr>
              <w:t>&gt;12路麦克风(4 路COMBO)，2路立体声，S/PDIF输入，USB输入</w:t>
            </w:r>
            <w:r>
              <w:rPr>
                <w:rFonts w:hint="eastAsia" w:ascii="宋体" w:hAnsi="宋体" w:eastAsia="宋体"/>
                <w:color w:val="auto"/>
              </w:rPr>
              <w:br w:type="textWrapping"/>
            </w:r>
            <w:r>
              <w:rPr>
                <w:rFonts w:hint="eastAsia" w:ascii="宋体" w:hAnsi="宋体" w:eastAsia="宋体"/>
                <w:color w:val="auto"/>
              </w:rPr>
              <w:t>&gt; 触摸屏划动操作</w:t>
            </w:r>
            <w:r>
              <w:rPr>
                <w:rFonts w:hint="eastAsia" w:ascii="宋体" w:hAnsi="宋体" w:eastAsia="宋体"/>
                <w:color w:val="auto"/>
              </w:rPr>
              <w:br w:type="textWrapping"/>
            </w:r>
            <w:r>
              <w:rPr>
                <w:rFonts w:hint="eastAsia" w:ascii="宋体" w:hAnsi="宋体" w:eastAsia="宋体"/>
                <w:color w:val="auto"/>
              </w:rPr>
              <w:t>&gt;8种效果(2种调制，2种延时，2种混响，2种GEQ)</w:t>
            </w:r>
            <w:r>
              <w:rPr>
                <w:rFonts w:hint="eastAsia" w:ascii="宋体" w:hAnsi="宋体" w:eastAsia="宋体"/>
                <w:color w:val="auto"/>
              </w:rPr>
              <w:br w:type="textWrapping"/>
            </w:r>
            <w:r>
              <w:rPr>
                <w:rFonts w:hint="eastAsia" w:ascii="宋体" w:hAnsi="宋体" w:eastAsia="宋体"/>
                <w:color w:val="auto"/>
              </w:rPr>
              <w:t>&gt;总线：L/R+4单声道+4立体声+1监听</w:t>
            </w:r>
            <w:r>
              <w:rPr>
                <w:rFonts w:hint="eastAsia" w:ascii="宋体" w:hAnsi="宋体" w:eastAsia="宋体"/>
                <w:color w:val="auto"/>
              </w:rPr>
              <w:br w:type="textWrapping"/>
            </w:r>
            <w:r>
              <w:rPr>
                <w:rFonts w:hint="eastAsia" w:ascii="宋体" w:hAnsi="宋体" w:eastAsia="宋体"/>
                <w:color w:val="auto"/>
              </w:rPr>
              <w:t>&gt;2 个USB接口（录音/播放，WiFi，软件更新，场景导入/导出)</w:t>
            </w:r>
            <w:r>
              <w:rPr>
                <w:rFonts w:hint="eastAsia" w:ascii="宋体" w:hAnsi="宋体" w:eastAsia="宋体"/>
                <w:color w:val="auto"/>
              </w:rPr>
              <w:br w:type="textWrapping"/>
            </w:r>
            <w:r>
              <w:rPr>
                <w:rFonts w:hint="eastAsia" w:ascii="宋体" w:hAnsi="宋体" w:eastAsia="宋体"/>
                <w:color w:val="auto"/>
              </w:rPr>
              <w:t>&gt;iPad 遥控</w:t>
            </w:r>
            <w:r>
              <w:rPr>
                <w:rFonts w:hint="eastAsia" w:ascii="宋体" w:hAnsi="宋体" w:eastAsia="宋体"/>
                <w:color w:val="auto"/>
              </w:rPr>
              <w:br w:type="textWrapping"/>
            </w:r>
            <w:r>
              <w:rPr>
                <w:rFonts w:hint="eastAsia" w:ascii="宋体" w:hAnsi="宋体" w:eastAsia="宋体"/>
                <w:color w:val="auto"/>
              </w:rPr>
              <w:t>&gt;12路麦克风高精度电子增益</w:t>
            </w:r>
            <w:r>
              <w:rPr>
                <w:rFonts w:hint="eastAsia" w:ascii="宋体" w:hAnsi="宋体" w:eastAsia="宋体"/>
                <w:color w:val="auto"/>
              </w:rPr>
              <w:br w:type="textWrapping"/>
            </w:r>
            <w:r>
              <w:rPr>
                <w:rFonts w:hint="eastAsia" w:ascii="宋体" w:hAnsi="宋体" w:eastAsia="宋体"/>
                <w:color w:val="auto"/>
              </w:rPr>
              <w:t>&gt;2.1输出</w:t>
            </w:r>
            <w:r>
              <w:rPr>
                <w:rFonts w:hint="eastAsia" w:ascii="宋体" w:hAnsi="宋体" w:eastAsia="宋体"/>
                <w:color w:val="auto"/>
              </w:rPr>
              <w:br w:type="textWrapping"/>
            </w:r>
            <w:r>
              <w:rPr>
                <w:rFonts w:hint="eastAsia" w:ascii="宋体" w:hAnsi="宋体" w:eastAsia="宋体"/>
                <w:color w:val="auto"/>
              </w:rPr>
              <w:t>&gt;内置2G内存</w:t>
            </w:r>
            <w:r>
              <w:rPr>
                <w:rFonts w:hint="eastAsia" w:ascii="宋体" w:hAnsi="宋体" w:eastAsia="宋体"/>
                <w:color w:val="auto"/>
              </w:rPr>
              <w:br w:type="textWrapping"/>
            </w:r>
            <w:r>
              <w:rPr>
                <w:rFonts w:hint="eastAsia" w:ascii="宋体" w:hAnsi="宋体" w:eastAsia="宋体"/>
                <w:color w:val="auto"/>
              </w:rPr>
              <w:t>2.1输出</w:t>
            </w:r>
            <w:r>
              <w:rPr>
                <w:rFonts w:hint="eastAsia" w:ascii="宋体" w:hAnsi="宋体" w:eastAsia="宋体"/>
                <w:color w:val="auto"/>
              </w:rPr>
              <w:br w:type="textWrapping"/>
            </w:r>
            <w:r>
              <w:rPr>
                <w:rFonts w:hint="eastAsia" w:ascii="宋体" w:hAnsi="宋体" w:eastAsia="宋体"/>
                <w:color w:val="auto"/>
              </w:rPr>
              <w:t>&gt;  一键分频，快速组建优质的2.1系统</w:t>
            </w:r>
            <w:r>
              <w:rPr>
                <w:rFonts w:hint="eastAsia" w:ascii="宋体" w:hAnsi="宋体" w:eastAsia="宋体"/>
                <w:color w:val="auto"/>
              </w:rPr>
              <w:br w:type="textWrapping"/>
            </w:r>
            <w:r>
              <w:rPr>
                <w:rFonts w:hint="eastAsia" w:ascii="宋体" w:hAnsi="宋体" w:eastAsia="宋体"/>
                <w:color w:val="auto"/>
              </w:rPr>
              <w:t>&gt;  节省组建系统和调音的时间，能快速得到满意的音频效果</w:t>
            </w:r>
            <w:r>
              <w:rPr>
                <w:rFonts w:hint="eastAsia" w:ascii="宋体" w:hAnsi="宋体" w:eastAsia="宋体"/>
                <w:color w:val="auto"/>
              </w:rPr>
              <w:br w:type="textWrapping"/>
            </w:r>
            <w:r>
              <w:rPr>
                <w:rFonts w:hint="eastAsia" w:ascii="宋体" w:hAnsi="宋体" w:eastAsia="宋体"/>
                <w:color w:val="auto"/>
              </w:rPr>
              <w:t>&gt;  操作简便，即使不精通调音技术也可快速得到高质量的音响效果</w:t>
            </w:r>
            <w:r>
              <w:rPr>
                <w:rFonts w:hint="eastAsia" w:ascii="宋体" w:hAnsi="宋体" w:eastAsia="宋体"/>
                <w:color w:val="auto"/>
              </w:rPr>
              <w:br w:type="textWrapping"/>
            </w:r>
            <w:r>
              <w:rPr>
                <w:rFonts w:hint="eastAsia" w:ascii="宋体" w:hAnsi="宋体" w:eastAsia="宋体"/>
                <w:color w:val="auto"/>
              </w:rPr>
              <w:t>麦克风输入 12通道,XLRs,4 混合座</w:t>
            </w:r>
            <w:r>
              <w:rPr>
                <w:rFonts w:hint="eastAsia" w:ascii="宋体" w:hAnsi="宋体" w:eastAsia="宋体"/>
                <w:color w:val="auto"/>
              </w:rPr>
              <w:br w:type="textWrapping"/>
            </w:r>
            <w:r>
              <w:rPr>
                <w:rFonts w:hint="eastAsia" w:ascii="宋体" w:hAnsi="宋体" w:eastAsia="宋体"/>
                <w:color w:val="auto"/>
              </w:rPr>
              <w:t>线路输入 2 (立体声)通道,6.5 立体声Jack</w:t>
            </w:r>
            <w:r>
              <w:rPr>
                <w:rFonts w:hint="eastAsia" w:ascii="宋体" w:hAnsi="宋体" w:eastAsia="宋体"/>
                <w:color w:val="auto"/>
              </w:rPr>
              <w:br w:type="textWrapping"/>
            </w:r>
            <w:r>
              <w:rPr>
                <w:rFonts w:hint="eastAsia" w:ascii="宋体" w:hAnsi="宋体" w:eastAsia="宋体"/>
                <w:color w:val="auto"/>
              </w:rPr>
              <w:t>输出 8 可分配平衡XLR</w:t>
            </w:r>
            <w:r>
              <w:rPr>
                <w:rFonts w:hint="eastAsia" w:ascii="宋体" w:hAnsi="宋体" w:eastAsia="宋体"/>
                <w:color w:val="auto"/>
              </w:rPr>
              <w:br w:type="textWrapping"/>
            </w:r>
            <w:r>
              <w:rPr>
                <w:rFonts w:hint="eastAsia" w:ascii="宋体" w:hAnsi="宋体" w:eastAsia="宋体"/>
                <w:color w:val="auto"/>
              </w:rPr>
              <w:t>总线 16；立体声监听 TRS Jack 输出</w:t>
            </w:r>
            <w:r>
              <w:rPr>
                <w:rFonts w:hint="eastAsia" w:ascii="宋体" w:hAnsi="宋体" w:eastAsia="宋体"/>
                <w:color w:val="auto"/>
              </w:rPr>
              <w:br w:type="textWrapping"/>
            </w:r>
            <w:r>
              <w:rPr>
                <w:rFonts w:hint="eastAsia" w:ascii="宋体" w:hAnsi="宋体" w:eastAsia="宋体"/>
                <w:color w:val="auto"/>
              </w:rPr>
              <w:t>耳机 TRS Jack 输出；屏幕 7” 高清触摸屏</w:t>
            </w:r>
            <w:r>
              <w:rPr>
                <w:rFonts w:hint="eastAsia" w:ascii="宋体" w:hAnsi="宋体" w:eastAsia="宋体"/>
                <w:color w:val="auto"/>
              </w:rPr>
              <w:br w:type="textWrapping"/>
            </w:r>
            <w:r>
              <w:rPr>
                <w:rFonts w:hint="eastAsia" w:ascii="宋体" w:hAnsi="宋体" w:eastAsia="宋体"/>
                <w:color w:val="auto"/>
              </w:rPr>
              <w:t>推子 9*电动100mm推子；采样频率 48 KHz</w:t>
            </w:r>
            <w:r>
              <w:rPr>
                <w:rFonts w:hint="eastAsia" w:ascii="宋体" w:hAnsi="宋体" w:eastAsia="宋体"/>
                <w:color w:val="auto"/>
              </w:rPr>
              <w:br w:type="textWrapping"/>
            </w:r>
            <w:r>
              <w:rPr>
                <w:rFonts w:hint="eastAsia" w:ascii="宋体" w:hAnsi="宋体" w:eastAsia="宋体"/>
                <w:color w:val="auto"/>
              </w:rPr>
              <w:t>模数/数模 192KHz, 24-bit；DSP 40-bit浮点SHARC处理器；iPad遥控 是</w:t>
            </w:r>
            <w:r>
              <w:rPr>
                <w:rFonts w:hint="eastAsia" w:ascii="宋体" w:hAnsi="宋体" w:eastAsia="宋体"/>
                <w:color w:val="auto"/>
              </w:rPr>
              <w:br w:type="textWrapping"/>
            </w:r>
            <w:r>
              <w:rPr>
                <w:rFonts w:hint="eastAsia" w:ascii="宋体" w:hAnsi="宋体" w:eastAsia="宋体"/>
                <w:color w:val="auto"/>
              </w:rPr>
              <w:t>效果 高达8 种可分配效果 (混响,调制,延时,15段GEQ)；数字输入/输出 ；AES/EBU 输出 (XLR)；S/PDIF 输入/输出 (RCA)；USB接口 2 个用于播放/录音，场景保存和系统更新；网络 通过 WIFI处置模组</w:t>
            </w:r>
            <w:r>
              <w:rPr>
                <w:rFonts w:hint="eastAsia" w:ascii="宋体" w:hAnsi="宋体" w:eastAsia="宋体"/>
                <w:color w:val="auto"/>
              </w:rPr>
              <w:br w:type="textWrapping"/>
            </w:r>
            <w:r>
              <w:rPr>
                <w:rFonts w:hint="eastAsia" w:ascii="宋体" w:hAnsi="宋体" w:eastAsia="宋体"/>
                <w:color w:val="auto"/>
              </w:rPr>
              <w:t>电源 90-240V ~ 50/60Hz电源 12VDC 输出</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61" w:type="dxa"/>
            <w:vAlign w:val="center"/>
          </w:tcPr>
          <w:p>
            <w:pPr>
              <w:rPr>
                <w:rFonts w:ascii="宋体" w:hAnsi="宋体" w:eastAsia="宋体"/>
                <w:color w:val="auto"/>
              </w:rPr>
            </w:pPr>
            <w:r>
              <w:rPr>
                <w:rFonts w:hint="eastAsia" w:ascii="宋体" w:hAnsi="宋体" w:eastAsia="宋体"/>
                <w:color w:val="auto"/>
              </w:rPr>
              <w:t>57</w:t>
            </w:r>
          </w:p>
        </w:tc>
        <w:tc>
          <w:tcPr>
            <w:tcW w:w="929" w:type="dxa"/>
            <w:vAlign w:val="center"/>
          </w:tcPr>
          <w:p>
            <w:pPr>
              <w:rPr>
                <w:rFonts w:ascii="宋体" w:hAnsi="宋体" w:eastAsia="宋体"/>
                <w:color w:val="auto"/>
              </w:rPr>
            </w:pPr>
            <w:r>
              <w:rPr>
                <w:rFonts w:hint="eastAsia" w:ascii="宋体" w:hAnsi="宋体" w:eastAsia="宋体"/>
                <w:color w:val="auto"/>
              </w:rPr>
              <w:t>音频处理器</w:t>
            </w:r>
          </w:p>
        </w:tc>
        <w:tc>
          <w:tcPr>
            <w:tcW w:w="6317" w:type="dxa"/>
            <w:vAlign w:val="center"/>
          </w:tcPr>
          <w:p>
            <w:pPr>
              <w:rPr>
                <w:rFonts w:ascii="宋体" w:hAnsi="宋体" w:eastAsia="宋体"/>
                <w:color w:val="auto"/>
              </w:rPr>
            </w:pPr>
            <w:r>
              <w:rPr>
                <w:rFonts w:hint="eastAsia" w:ascii="宋体" w:hAnsi="宋体" w:eastAsia="宋体"/>
                <w:color w:val="auto"/>
              </w:rPr>
              <w:t>输入：两路电子平衡；阻抗：&gt;10K欧姆；共模抑制比：65dB 50HZ-10KHZ；输出：6路电子平衡；阻抗：&lt;60欧姆；最小负载：600欧姆；最大电平l：+15dBm；频率响应：+-0.5 dB是20HZ-20KHZ；动态范围：&gt;100dB 20HZ-20KHZ；失真：&lt;0.02% 1KHZ，+15dBm</w:t>
            </w:r>
            <w:r>
              <w:rPr>
                <w:rFonts w:hint="eastAsia" w:ascii="宋体" w:hAnsi="宋体" w:eastAsia="宋体"/>
                <w:color w:val="auto"/>
              </w:rPr>
              <w:br w:type="textWrapping"/>
            </w:r>
            <w:r>
              <w:rPr>
                <w:rFonts w:hint="eastAsia" w:ascii="宋体" w:hAnsi="宋体" w:eastAsia="宋体"/>
                <w:color w:val="auto"/>
              </w:rPr>
              <w:t>最大延时：450.979ms；最小步距：0.021 ms</w:t>
            </w:r>
            <w:r>
              <w:rPr>
                <w:rFonts w:hint="eastAsia" w:ascii="宋体" w:hAnsi="宋体" w:eastAsia="宋体"/>
                <w:color w:val="auto"/>
              </w:rPr>
              <w:br w:type="textWrapping"/>
            </w:r>
            <w:r>
              <w:rPr>
                <w:rFonts w:hint="eastAsia" w:ascii="宋体" w:hAnsi="宋体" w:eastAsia="宋体"/>
                <w:color w:val="auto"/>
              </w:rPr>
              <w:t>输入增益：+6dB≈-40dB，步距0.1 dB；输出增益：+6dB≈-40dB，步距0.1 dB；参量均衡器：输入9段，输出8段；频率范围：20HZ-20KHZ，1/36倍频程；滤波器带宽：Q值0.5-128；高通（低切）和低通（高切）滤波器；频率范围：20HZ-20KHZ，1/36倍频程</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61" w:type="dxa"/>
            <w:vAlign w:val="center"/>
          </w:tcPr>
          <w:p>
            <w:pPr>
              <w:rPr>
                <w:rFonts w:ascii="宋体" w:hAnsi="宋体" w:eastAsia="宋体"/>
                <w:color w:val="auto"/>
              </w:rPr>
            </w:pPr>
            <w:r>
              <w:rPr>
                <w:rFonts w:hint="eastAsia" w:ascii="宋体" w:hAnsi="宋体" w:eastAsia="宋体"/>
                <w:color w:val="auto"/>
              </w:rPr>
              <w:t>58</w:t>
            </w:r>
          </w:p>
        </w:tc>
        <w:tc>
          <w:tcPr>
            <w:tcW w:w="929" w:type="dxa"/>
            <w:vAlign w:val="center"/>
          </w:tcPr>
          <w:p>
            <w:pPr>
              <w:rPr>
                <w:rFonts w:ascii="宋体" w:hAnsi="宋体" w:eastAsia="宋体"/>
                <w:color w:val="auto"/>
              </w:rPr>
            </w:pPr>
            <w:r>
              <w:rPr>
                <w:rFonts w:hint="eastAsia" w:ascii="宋体" w:hAnsi="宋体" w:eastAsia="宋体"/>
                <w:color w:val="auto"/>
              </w:rPr>
              <w:t>专业功放</w:t>
            </w:r>
          </w:p>
        </w:tc>
        <w:tc>
          <w:tcPr>
            <w:tcW w:w="6317" w:type="dxa"/>
            <w:vAlign w:val="center"/>
          </w:tcPr>
          <w:p>
            <w:pPr>
              <w:rPr>
                <w:rFonts w:ascii="宋体" w:hAnsi="宋体" w:eastAsia="宋体"/>
                <w:color w:val="auto"/>
              </w:rPr>
            </w:pPr>
            <w:r>
              <w:rPr>
                <w:rFonts w:hint="eastAsia" w:ascii="宋体" w:hAnsi="宋体" w:eastAsia="宋体"/>
                <w:color w:val="auto"/>
              </w:rPr>
              <w:t>双Speaker和喇叭接线柱输出</w:t>
            </w:r>
            <w:r>
              <w:rPr>
                <w:rFonts w:hint="eastAsia" w:ascii="宋体" w:hAnsi="宋体" w:eastAsia="宋体"/>
                <w:color w:val="auto"/>
              </w:rPr>
              <w:br w:type="textWrapping"/>
            </w:r>
            <w:r>
              <w:rPr>
                <w:rFonts w:hint="eastAsia" w:ascii="宋体" w:hAnsi="宋体" w:eastAsia="宋体"/>
                <w:color w:val="auto"/>
              </w:rPr>
              <w:t>• 高效率双风扇冷却通道</w:t>
            </w:r>
            <w:r>
              <w:rPr>
                <w:rFonts w:hint="eastAsia" w:ascii="宋体" w:hAnsi="宋体" w:eastAsia="宋体"/>
                <w:color w:val="auto"/>
              </w:rPr>
              <w:br w:type="textWrapping"/>
            </w:r>
            <w:r>
              <w:rPr>
                <w:rFonts w:hint="eastAsia" w:ascii="宋体" w:hAnsi="宋体" w:eastAsia="宋体"/>
                <w:color w:val="auto"/>
              </w:rPr>
              <w:t>• 低噪音设计</w:t>
            </w:r>
            <w:r>
              <w:rPr>
                <w:rFonts w:hint="eastAsia" w:ascii="宋体" w:hAnsi="宋体" w:eastAsia="宋体"/>
                <w:color w:val="auto"/>
              </w:rPr>
              <w:br w:type="textWrapping"/>
            </w:r>
            <w:r>
              <w:rPr>
                <w:rFonts w:hint="eastAsia" w:ascii="宋体" w:hAnsi="宋体" w:eastAsia="宋体"/>
                <w:color w:val="auto"/>
              </w:rPr>
              <w:t>• 输入电压：AC220V/50Hz</w:t>
            </w:r>
            <w:r>
              <w:rPr>
                <w:rFonts w:hint="eastAsia" w:ascii="宋体" w:hAnsi="宋体" w:eastAsia="宋体"/>
                <w:color w:val="auto"/>
              </w:rPr>
              <w:br w:type="textWrapping"/>
            </w:r>
            <w:r>
              <w:rPr>
                <w:rFonts w:hint="eastAsia" w:ascii="宋体" w:hAnsi="宋体" w:eastAsia="宋体"/>
                <w:color w:val="auto"/>
              </w:rPr>
              <w:t>• 额定功率：600W</w:t>
            </w:r>
            <w:r>
              <w:rPr>
                <w:rFonts w:hint="eastAsia" w:ascii="宋体" w:hAnsi="宋体" w:eastAsia="宋体"/>
                <w:color w:val="auto"/>
              </w:rPr>
              <w:br w:type="textWrapping"/>
            </w:r>
            <w:r>
              <w:rPr>
                <w:rFonts w:hint="eastAsia" w:ascii="宋体" w:hAnsi="宋体" w:eastAsia="宋体"/>
                <w:color w:val="auto"/>
              </w:rPr>
              <w:t>• 输入灵敏度阻抗:500mv/20KΩ</w:t>
            </w:r>
            <w:r>
              <w:rPr>
                <w:rFonts w:hint="eastAsia" w:ascii="宋体" w:hAnsi="宋体" w:eastAsia="宋体"/>
                <w:color w:val="auto"/>
              </w:rPr>
              <w:br w:type="textWrapping"/>
            </w:r>
            <w:r>
              <w:rPr>
                <w:rFonts w:hint="eastAsia" w:ascii="宋体" w:hAnsi="宋体" w:eastAsia="宋体"/>
                <w:color w:val="auto"/>
              </w:rPr>
              <w:t>• 输出功率:8Ω----2x300W</w:t>
            </w:r>
            <w:r>
              <w:rPr>
                <w:rFonts w:hint="eastAsia" w:ascii="宋体" w:hAnsi="宋体" w:eastAsia="宋体"/>
                <w:color w:val="auto"/>
              </w:rPr>
              <w:br w:type="textWrapping"/>
            </w:r>
            <w:r>
              <w:rPr>
                <w:rFonts w:hint="eastAsia" w:ascii="宋体" w:hAnsi="宋体" w:eastAsia="宋体"/>
                <w:color w:val="auto"/>
              </w:rPr>
              <w:t xml:space="preserve">                 4Ω----2x500W</w:t>
            </w:r>
            <w:r>
              <w:rPr>
                <w:rFonts w:hint="eastAsia" w:ascii="宋体" w:hAnsi="宋体" w:eastAsia="宋体"/>
                <w:color w:val="auto"/>
              </w:rPr>
              <w:br w:type="textWrapping"/>
            </w:r>
            <w:r>
              <w:rPr>
                <w:rFonts w:hint="eastAsia" w:ascii="宋体" w:hAnsi="宋体" w:eastAsia="宋体"/>
                <w:color w:val="auto"/>
              </w:rPr>
              <w:t xml:space="preserve">                 桥接8Ω----800W</w:t>
            </w:r>
            <w:r>
              <w:rPr>
                <w:rFonts w:hint="eastAsia" w:ascii="宋体" w:hAnsi="宋体" w:eastAsia="宋体"/>
                <w:color w:val="auto"/>
              </w:rPr>
              <w:br w:type="textWrapping"/>
            </w:r>
            <w:r>
              <w:rPr>
                <w:rFonts w:hint="eastAsia" w:ascii="宋体" w:hAnsi="宋体" w:eastAsia="宋体"/>
                <w:color w:val="auto"/>
              </w:rPr>
              <w:t>• 频率响应:20Hz-20KHz</w:t>
            </w:r>
            <w:r>
              <w:rPr>
                <w:rFonts w:hint="eastAsia" w:ascii="宋体" w:hAnsi="宋体" w:eastAsia="宋体"/>
                <w:color w:val="auto"/>
              </w:rPr>
              <w:br w:type="textWrapping"/>
            </w:r>
            <w:r>
              <w:rPr>
                <w:rFonts w:hint="eastAsia" w:ascii="宋体" w:hAnsi="宋体" w:eastAsia="宋体"/>
                <w:color w:val="auto"/>
              </w:rPr>
              <w:t>• 规格（长*宽*高）mm：430*430*125</w:t>
            </w:r>
            <w:r>
              <w:rPr>
                <w:rFonts w:hint="eastAsia" w:ascii="宋体" w:hAnsi="宋体" w:eastAsia="宋体"/>
                <w:color w:val="auto"/>
              </w:rPr>
              <w:br w:type="textWrapping"/>
            </w:r>
            <w:r>
              <w:rPr>
                <w:rFonts w:hint="eastAsia" w:ascii="宋体" w:hAnsi="宋体" w:eastAsia="宋体"/>
                <w:color w:val="auto"/>
              </w:rPr>
              <w:t>• 输入方式：卡龙母平衡输入，6.35插座输入</w:t>
            </w:r>
            <w:r>
              <w:rPr>
                <w:rFonts w:hint="eastAsia" w:ascii="宋体" w:hAnsi="宋体" w:eastAsia="宋体"/>
                <w:color w:val="auto"/>
              </w:rPr>
              <w:br w:type="textWrapping"/>
            </w:r>
            <w:r>
              <w:rPr>
                <w:rFonts w:hint="eastAsia" w:ascii="宋体" w:hAnsi="宋体" w:eastAsia="宋体"/>
                <w:color w:val="auto"/>
              </w:rPr>
              <w:t>• 输出方式：音箱接线柱，音箱卡龙</w:t>
            </w:r>
            <w:r>
              <w:rPr>
                <w:rFonts w:hint="eastAsia" w:ascii="宋体" w:hAnsi="宋体" w:eastAsia="宋体"/>
                <w:color w:val="auto"/>
              </w:rPr>
              <w:br w:type="textWrapping"/>
            </w:r>
            <w:r>
              <w:rPr>
                <w:rFonts w:hint="eastAsia" w:ascii="宋体" w:hAnsi="宋体" w:eastAsia="宋体"/>
                <w:color w:val="auto"/>
              </w:rPr>
              <w:t>•  功能：适合各种场合的声音放大传输，对扬声器有保护电路，电源软启动，搞保真，声音清晰，人声表现力强</w:t>
            </w:r>
            <w:r>
              <w:rPr>
                <w:rFonts w:hint="eastAsia" w:ascii="宋体" w:hAnsi="宋体" w:eastAsia="宋体"/>
                <w:color w:val="auto"/>
              </w:rPr>
              <w:br w:type="textWrapping"/>
            </w:r>
            <w:r>
              <w:rPr>
                <w:rFonts w:hint="eastAsia" w:ascii="宋体" w:hAnsi="宋体" w:eastAsia="宋体"/>
                <w:color w:val="auto"/>
              </w:rPr>
              <w:t>•  信噪比:&gt;90dB</w:t>
            </w:r>
            <w:r>
              <w:rPr>
                <w:rFonts w:hint="eastAsia" w:ascii="宋体" w:hAnsi="宋体" w:eastAsia="宋体"/>
                <w:color w:val="auto"/>
              </w:rPr>
              <w:br w:type="textWrapping"/>
            </w:r>
            <w:r>
              <w:rPr>
                <w:rFonts w:hint="eastAsia" w:ascii="宋体" w:hAnsi="宋体" w:eastAsia="宋体"/>
                <w:color w:val="auto"/>
              </w:rPr>
              <w:t>•  谐波失真:&lt;0.05%</w:t>
            </w:r>
            <w:r>
              <w:rPr>
                <w:rFonts w:hint="eastAsia" w:ascii="宋体" w:hAnsi="宋体" w:eastAsia="宋体"/>
                <w:color w:val="auto"/>
              </w:rPr>
              <w:br w:type="textWrapping"/>
            </w:r>
            <w:r>
              <w:rPr>
                <w:rFonts w:hint="eastAsia" w:ascii="宋体" w:hAnsi="宋体" w:eastAsia="宋体"/>
                <w:color w:val="auto"/>
              </w:rPr>
              <w:t>•  通道串音:&lt;-70dB</w:t>
            </w:r>
            <w:r>
              <w:rPr>
                <w:rFonts w:hint="eastAsia" w:ascii="宋体" w:hAnsi="宋体" w:eastAsia="宋体"/>
                <w:color w:val="auto"/>
              </w:rPr>
              <w:br w:type="textWrapping"/>
            </w:r>
            <w:r>
              <w:rPr>
                <w:rFonts w:hint="eastAsia" w:ascii="宋体" w:hAnsi="宋体" w:eastAsia="宋体"/>
                <w:color w:val="auto"/>
              </w:rPr>
              <w:t>•  输出阻抗:4-16Ω</w:t>
            </w:r>
            <w:r>
              <w:rPr>
                <w:rFonts w:hint="eastAsia" w:ascii="宋体" w:hAnsi="宋体" w:eastAsia="宋体"/>
                <w:color w:val="auto"/>
              </w:rPr>
              <w:br w:type="textWrapping"/>
            </w:r>
            <w:r>
              <w:rPr>
                <w:rFonts w:hint="eastAsia" w:ascii="宋体" w:hAnsi="宋体" w:eastAsia="宋体"/>
                <w:color w:val="auto"/>
              </w:rPr>
              <w:t xml:space="preserve">•  机箱规格：3U </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59</w:t>
            </w:r>
          </w:p>
        </w:tc>
        <w:tc>
          <w:tcPr>
            <w:tcW w:w="929" w:type="dxa"/>
            <w:vAlign w:val="center"/>
          </w:tcPr>
          <w:p>
            <w:pPr>
              <w:rPr>
                <w:rFonts w:ascii="宋体" w:hAnsi="宋体" w:eastAsia="宋体"/>
                <w:color w:val="auto"/>
              </w:rPr>
            </w:pPr>
            <w:r>
              <w:rPr>
                <w:rFonts w:hint="eastAsia" w:ascii="宋体" w:hAnsi="宋体" w:eastAsia="宋体"/>
                <w:color w:val="auto"/>
              </w:rPr>
              <w:t>展示终端</w:t>
            </w:r>
          </w:p>
        </w:tc>
        <w:tc>
          <w:tcPr>
            <w:tcW w:w="6317" w:type="dxa"/>
            <w:vAlign w:val="center"/>
          </w:tcPr>
          <w:p>
            <w:pPr>
              <w:rPr>
                <w:rFonts w:ascii="宋体" w:hAnsi="宋体" w:eastAsia="宋体"/>
                <w:color w:val="auto"/>
              </w:rPr>
            </w:pPr>
            <w:r>
              <w:rPr>
                <w:rFonts w:hint="eastAsia" w:ascii="宋体" w:hAnsi="宋体" w:eastAsia="宋体"/>
                <w:color w:val="auto"/>
              </w:rPr>
              <w:t>Intel Atom D2500，2G内存，500G硬盘，支持HDMI、VGA输出，可远程网络唤醒，Windows 7 Home Basic(32位)，背挂支架</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1" w:type="dxa"/>
            <w:vAlign w:val="center"/>
          </w:tcPr>
          <w:p>
            <w:pPr>
              <w:rPr>
                <w:rFonts w:ascii="宋体" w:hAnsi="宋体" w:eastAsia="宋体"/>
                <w:color w:val="auto"/>
              </w:rPr>
            </w:pPr>
            <w:r>
              <w:rPr>
                <w:rFonts w:hint="eastAsia" w:ascii="宋体" w:hAnsi="宋体" w:eastAsia="宋体"/>
                <w:color w:val="auto"/>
              </w:rPr>
              <w:t>60</w:t>
            </w:r>
          </w:p>
        </w:tc>
        <w:tc>
          <w:tcPr>
            <w:tcW w:w="929" w:type="dxa"/>
            <w:vAlign w:val="center"/>
          </w:tcPr>
          <w:p>
            <w:pPr>
              <w:rPr>
                <w:rFonts w:ascii="宋体" w:hAnsi="宋体" w:eastAsia="宋体"/>
                <w:color w:val="auto"/>
              </w:rPr>
            </w:pPr>
            <w:r>
              <w:rPr>
                <w:rFonts w:hint="eastAsia" w:ascii="宋体" w:hAnsi="宋体" w:eastAsia="宋体"/>
                <w:color w:val="auto"/>
              </w:rPr>
              <w:t>显示器</w:t>
            </w:r>
          </w:p>
        </w:tc>
        <w:tc>
          <w:tcPr>
            <w:tcW w:w="6317" w:type="dxa"/>
            <w:vAlign w:val="center"/>
          </w:tcPr>
          <w:p>
            <w:pPr>
              <w:rPr>
                <w:rFonts w:ascii="宋体" w:hAnsi="宋体" w:eastAsia="宋体"/>
                <w:color w:val="auto"/>
              </w:rPr>
            </w:pPr>
            <w:r>
              <w:rPr>
                <w:rFonts w:hint="eastAsia" w:ascii="宋体" w:hAnsi="宋体" w:eastAsia="宋体"/>
                <w:color w:val="auto"/>
              </w:rPr>
              <w:t>23寸LED宽屏桌面显示器，支持壁挂安装（符合VESA标准，孔距为100毫米*100毫米）</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61</w:t>
            </w:r>
          </w:p>
        </w:tc>
        <w:tc>
          <w:tcPr>
            <w:tcW w:w="929" w:type="dxa"/>
            <w:vAlign w:val="center"/>
          </w:tcPr>
          <w:p>
            <w:pPr>
              <w:rPr>
                <w:rFonts w:ascii="宋体" w:hAnsi="宋体" w:eastAsia="宋体"/>
                <w:color w:val="auto"/>
              </w:rPr>
            </w:pPr>
            <w:r>
              <w:rPr>
                <w:rFonts w:hint="eastAsia" w:ascii="宋体" w:hAnsi="宋体" w:eastAsia="宋体"/>
                <w:color w:val="auto"/>
              </w:rPr>
              <w:t>显示器壁挂支架</w:t>
            </w:r>
          </w:p>
        </w:tc>
        <w:tc>
          <w:tcPr>
            <w:tcW w:w="6317" w:type="dxa"/>
            <w:vAlign w:val="center"/>
          </w:tcPr>
          <w:p>
            <w:pPr>
              <w:rPr>
                <w:rFonts w:ascii="宋体" w:hAnsi="宋体" w:eastAsia="宋体"/>
                <w:color w:val="auto"/>
              </w:rPr>
            </w:pPr>
            <w:r>
              <w:rPr>
                <w:rFonts w:hint="eastAsia" w:ascii="宋体" w:hAnsi="宋体" w:eastAsia="宋体"/>
                <w:color w:val="auto"/>
              </w:rPr>
              <w:t>19寸显示器壁挂支架</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461" w:type="dxa"/>
            <w:vAlign w:val="center"/>
          </w:tcPr>
          <w:p>
            <w:pPr>
              <w:rPr>
                <w:rFonts w:ascii="宋体" w:hAnsi="宋体" w:eastAsia="宋体"/>
                <w:color w:val="auto"/>
              </w:rPr>
            </w:pPr>
            <w:r>
              <w:rPr>
                <w:rFonts w:hint="eastAsia" w:ascii="宋体" w:hAnsi="宋体" w:eastAsia="宋体"/>
                <w:color w:val="auto"/>
              </w:rPr>
              <w:t>62</w:t>
            </w:r>
          </w:p>
        </w:tc>
        <w:tc>
          <w:tcPr>
            <w:tcW w:w="929" w:type="dxa"/>
            <w:vAlign w:val="center"/>
          </w:tcPr>
          <w:p>
            <w:pPr>
              <w:rPr>
                <w:rFonts w:ascii="宋体" w:hAnsi="宋体" w:eastAsia="宋体"/>
                <w:color w:val="auto"/>
              </w:rPr>
            </w:pPr>
            <w:r>
              <w:rPr>
                <w:rFonts w:hint="eastAsia" w:ascii="宋体" w:hAnsi="宋体" w:eastAsia="宋体"/>
                <w:color w:val="auto"/>
              </w:rPr>
              <w:t>时序电源控制器</w:t>
            </w:r>
          </w:p>
        </w:tc>
        <w:tc>
          <w:tcPr>
            <w:tcW w:w="6317" w:type="dxa"/>
            <w:vAlign w:val="center"/>
          </w:tcPr>
          <w:p>
            <w:pPr>
              <w:rPr>
                <w:rFonts w:ascii="宋体" w:hAnsi="宋体" w:eastAsia="宋体"/>
                <w:color w:val="auto"/>
              </w:rPr>
            </w:pPr>
            <w:r>
              <w:rPr>
                <w:rFonts w:hint="eastAsia" w:ascii="宋体" w:hAnsi="宋体" w:eastAsia="宋体"/>
                <w:color w:val="auto"/>
              </w:rPr>
              <w:t>1、电源输出通道数：10路；</w:t>
            </w:r>
            <w:r>
              <w:rPr>
                <w:rFonts w:hint="eastAsia" w:ascii="宋体" w:hAnsi="宋体" w:eastAsia="宋体"/>
                <w:color w:val="auto"/>
              </w:rPr>
              <w:br w:type="textWrapping"/>
            </w:r>
            <w:r>
              <w:rPr>
                <w:rFonts w:hint="eastAsia" w:ascii="宋体" w:hAnsi="宋体" w:eastAsia="宋体"/>
                <w:color w:val="auto"/>
              </w:rPr>
              <w:t>2、单通道的最大电流为10A，总输入电流容量为40A；</w:t>
            </w:r>
            <w:r>
              <w:rPr>
                <w:rFonts w:hint="eastAsia" w:ascii="宋体" w:hAnsi="宋体" w:eastAsia="宋体"/>
                <w:color w:val="auto"/>
              </w:rPr>
              <w:br w:type="textWrapping"/>
            </w:r>
            <w:r>
              <w:rPr>
                <w:rFonts w:hint="eastAsia" w:ascii="宋体" w:hAnsi="宋体" w:eastAsia="宋体"/>
                <w:color w:val="auto"/>
              </w:rPr>
              <w:t>3、支持TCP/IP协议和串口协议控制；</w:t>
            </w:r>
            <w:r>
              <w:rPr>
                <w:rFonts w:hint="eastAsia" w:ascii="宋体" w:hAnsi="宋体" w:eastAsia="宋体"/>
                <w:color w:val="auto"/>
              </w:rPr>
              <w:br w:type="textWrapping"/>
            </w:r>
            <w:r>
              <w:rPr>
                <w:rFonts w:hint="eastAsia" w:ascii="宋体" w:hAnsi="宋体" w:eastAsia="宋体"/>
                <w:color w:val="auto"/>
              </w:rPr>
              <w:t>4. 可通过面板按钮进行ID设置；</w:t>
            </w:r>
            <w:r>
              <w:rPr>
                <w:rFonts w:hint="eastAsia" w:ascii="宋体" w:hAnsi="宋体" w:eastAsia="宋体"/>
                <w:color w:val="auto"/>
              </w:rPr>
              <w:br w:type="textWrapping"/>
            </w:r>
            <w:r>
              <w:rPr>
                <w:rFonts w:hint="eastAsia" w:ascii="宋体" w:hAnsi="宋体" w:eastAsia="宋体"/>
                <w:color w:val="auto"/>
              </w:rPr>
              <w:t>5. 可通过面板按键对输出端口单独或全部进行控制；</w:t>
            </w:r>
            <w:r>
              <w:rPr>
                <w:rFonts w:hint="eastAsia" w:ascii="宋体" w:hAnsi="宋体" w:eastAsia="宋体"/>
                <w:color w:val="auto"/>
              </w:rPr>
              <w:br w:type="textWrapping"/>
            </w:r>
            <w:r>
              <w:rPr>
                <w:rFonts w:hint="eastAsia" w:ascii="宋体" w:hAnsi="宋体" w:eastAsia="宋体"/>
                <w:color w:val="auto"/>
              </w:rPr>
              <w:t>6，可通过用网口、RS232、RS485 接口控制组件对设备进行控制；</w:t>
            </w:r>
            <w:r>
              <w:rPr>
                <w:rFonts w:hint="eastAsia" w:ascii="宋体" w:hAnsi="宋体" w:eastAsia="宋体"/>
                <w:color w:val="auto"/>
              </w:rPr>
              <w:br w:type="textWrapping"/>
            </w:r>
            <w:r>
              <w:rPr>
                <w:rFonts w:hint="eastAsia" w:ascii="宋体" w:hAnsi="宋体" w:eastAsia="宋体"/>
                <w:color w:val="auto"/>
              </w:rPr>
              <w:t>7、每路可独立设定延时时间（由1秒到15小时）；</w:t>
            </w:r>
          </w:p>
        </w:tc>
        <w:tc>
          <w:tcPr>
            <w:tcW w:w="441" w:type="dxa"/>
            <w:vAlign w:val="center"/>
          </w:tcPr>
          <w:p>
            <w:pPr>
              <w:rPr>
                <w:rFonts w:ascii="宋体" w:hAnsi="宋体" w:eastAsia="宋体"/>
                <w:color w:val="auto"/>
              </w:rPr>
            </w:pPr>
            <w:r>
              <w:rPr>
                <w:rFonts w:hint="eastAsia" w:ascii="宋体" w:hAnsi="宋体" w:eastAsia="宋体"/>
                <w:color w:val="auto"/>
              </w:rPr>
              <w:t>台</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63</w:t>
            </w:r>
          </w:p>
        </w:tc>
        <w:tc>
          <w:tcPr>
            <w:tcW w:w="929" w:type="dxa"/>
            <w:vAlign w:val="center"/>
          </w:tcPr>
          <w:p>
            <w:pPr>
              <w:rPr>
                <w:rFonts w:ascii="宋体" w:hAnsi="宋体" w:eastAsia="宋体"/>
                <w:color w:val="auto"/>
              </w:rPr>
            </w:pPr>
            <w:r>
              <w:rPr>
                <w:rFonts w:hint="eastAsia" w:ascii="宋体" w:hAnsi="宋体" w:eastAsia="宋体"/>
                <w:color w:val="auto"/>
              </w:rPr>
              <w:t>服务器级内存</w:t>
            </w:r>
          </w:p>
        </w:tc>
        <w:tc>
          <w:tcPr>
            <w:tcW w:w="6317" w:type="dxa"/>
            <w:vAlign w:val="center"/>
          </w:tcPr>
          <w:p>
            <w:pPr>
              <w:rPr>
                <w:rFonts w:ascii="宋体" w:hAnsi="宋体" w:eastAsia="宋体"/>
                <w:color w:val="auto"/>
              </w:rPr>
            </w:pPr>
            <w:r>
              <w:rPr>
                <w:rFonts w:hint="eastAsia" w:ascii="宋体" w:hAnsi="宋体" w:eastAsia="宋体"/>
                <w:color w:val="auto"/>
              </w:rPr>
              <w:t>容量8G，DDR3，2Rx8 PC3L-12800R</w:t>
            </w:r>
          </w:p>
        </w:tc>
        <w:tc>
          <w:tcPr>
            <w:tcW w:w="441" w:type="dxa"/>
            <w:vAlign w:val="center"/>
          </w:tcPr>
          <w:p>
            <w:pPr>
              <w:rPr>
                <w:rFonts w:hint="eastAsia" w:ascii="宋体" w:hAnsi="宋体" w:eastAsia="宋体"/>
                <w:color w:val="auto"/>
                <w:lang w:eastAsia="zh-CN"/>
              </w:rPr>
            </w:pPr>
            <w:r>
              <w:rPr>
                <w:rFonts w:hint="eastAsia" w:ascii="宋体" w:hAnsi="宋体"/>
                <w:color w:val="auto"/>
                <w:lang w:eastAsia="zh-CN"/>
              </w:rPr>
              <w:t>条</w:t>
            </w:r>
          </w:p>
        </w:tc>
        <w:tc>
          <w:tcPr>
            <w:tcW w:w="445" w:type="dxa"/>
            <w:vAlign w:val="center"/>
          </w:tcPr>
          <w:p>
            <w:pPr>
              <w:rPr>
                <w:rFonts w:ascii="宋体" w:hAnsi="宋体" w:eastAsia="宋体"/>
                <w:color w:val="auto"/>
              </w:rPr>
            </w:pPr>
            <w:r>
              <w:rPr>
                <w:rFonts w:hint="eastAsia" w:ascii="宋体" w:hAnsi="宋体" w:eastAsia="宋体"/>
                <w:color w:val="auto"/>
              </w:rPr>
              <w:t>2</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64</w:t>
            </w:r>
          </w:p>
        </w:tc>
        <w:tc>
          <w:tcPr>
            <w:tcW w:w="929" w:type="dxa"/>
            <w:vAlign w:val="center"/>
          </w:tcPr>
          <w:p>
            <w:pPr>
              <w:rPr>
                <w:rFonts w:ascii="宋体" w:hAnsi="宋体" w:eastAsia="宋体"/>
                <w:color w:val="auto"/>
              </w:rPr>
            </w:pPr>
            <w:r>
              <w:rPr>
                <w:rFonts w:hint="eastAsia" w:ascii="宋体" w:hAnsi="宋体" w:eastAsia="宋体"/>
                <w:color w:val="auto"/>
              </w:rPr>
              <w:t>辅材</w:t>
            </w:r>
          </w:p>
        </w:tc>
        <w:tc>
          <w:tcPr>
            <w:tcW w:w="6317" w:type="dxa"/>
            <w:vAlign w:val="center"/>
          </w:tcPr>
          <w:p>
            <w:pPr>
              <w:rPr>
                <w:rFonts w:ascii="宋体" w:hAnsi="宋体" w:eastAsia="宋体"/>
                <w:color w:val="auto"/>
              </w:rPr>
            </w:pPr>
            <w:r>
              <w:rPr>
                <w:rFonts w:hint="eastAsia" w:ascii="宋体" w:hAnsi="宋体" w:eastAsia="宋体"/>
                <w:color w:val="auto"/>
              </w:rPr>
              <w:t>高清视频、音频线、高清视频接头、音频接头、穿线管、线槽等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1" w:type="dxa"/>
            <w:vAlign w:val="center"/>
          </w:tcPr>
          <w:p>
            <w:pPr>
              <w:rPr>
                <w:rFonts w:ascii="宋体" w:hAnsi="宋体" w:eastAsia="宋体"/>
                <w:color w:val="auto"/>
              </w:rPr>
            </w:pPr>
            <w:r>
              <w:rPr>
                <w:rFonts w:hint="eastAsia" w:ascii="宋体" w:hAnsi="宋体" w:eastAsia="宋体"/>
                <w:color w:val="auto"/>
              </w:rPr>
              <w:t>65</w:t>
            </w:r>
          </w:p>
        </w:tc>
        <w:tc>
          <w:tcPr>
            <w:tcW w:w="929" w:type="dxa"/>
            <w:vAlign w:val="center"/>
          </w:tcPr>
          <w:p>
            <w:pPr>
              <w:rPr>
                <w:rFonts w:ascii="宋体" w:hAnsi="宋体" w:eastAsia="宋体"/>
                <w:color w:val="auto"/>
              </w:rPr>
            </w:pPr>
            <w:r>
              <w:rPr>
                <w:rFonts w:hint="eastAsia" w:ascii="宋体" w:hAnsi="宋体" w:eastAsia="宋体"/>
                <w:color w:val="auto"/>
              </w:rPr>
              <w:t>系统集成</w:t>
            </w:r>
          </w:p>
        </w:tc>
        <w:tc>
          <w:tcPr>
            <w:tcW w:w="6317" w:type="dxa"/>
            <w:vAlign w:val="center"/>
          </w:tcPr>
          <w:p>
            <w:pPr>
              <w:rPr>
                <w:rFonts w:ascii="宋体" w:hAnsi="宋体" w:eastAsia="宋体"/>
                <w:color w:val="auto"/>
              </w:rPr>
            </w:pPr>
            <w:r>
              <w:rPr>
                <w:rFonts w:hint="eastAsia" w:ascii="宋体" w:hAnsi="宋体" w:eastAsia="宋体"/>
                <w:color w:val="auto"/>
              </w:rPr>
              <w:t>设备安装调试、软硬件集成等。</w:t>
            </w:r>
          </w:p>
        </w:tc>
        <w:tc>
          <w:tcPr>
            <w:tcW w:w="441" w:type="dxa"/>
            <w:vAlign w:val="center"/>
          </w:tcPr>
          <w:p>
            <w:pPr>
              <w:rPr>
                <w:rFonts w:ascii="宋体" w:hAnsi="宋体" w:eastAsia="宋体"/>
                <w:color w:val="auto"/>
              </w:rPr>
            </w:pPr>
            <w:r>
              <w:rPr>
                <w:rFonts w:hint="eastAsia" w:ascii="宋体" w:hAnsi="宋体" w:eastAsia="宋体"/>
                <w:color w:val="auto"/>
              </w:rPr>
              <w:t>套</w:t>
            </w:r>
          </w:p>
        </w:tc>
        <w:tc>
          <w:tcPr>
            <w:tcW w:w="445" w:type="dxa"/>
            <w:vAlign w:val="center"/>
          </w:tcPr>
          <w:p>
            <w:pPr>
              <w:rPr>
                <w:rFonts w:ascii="宋体" w:hAnsi="宋体" w:eastAsia="宋体"/>
                <w:color w:val="auto"/>
              </w:rPr>
            </w:pPr>
            <w:r>
              <w:rPr>
                <w:rFonts w:hint="eastAsia" w:ascii="宋体" w:hAnsi="宋体" w:eastAsia="宋体"/>
                <w:color w:val="auto"/>
              </w:rPr>
              <w:t>1</w:t>
            </w:r>
          </w:p>
        </w:tc>
        <w:tc>
          <w:tcPr>
            <w:tcW w:w="436" w:type="dxa"/>
            <w:vAlign w:val="center"/>
          </w:tcPr>
          <w:p>
            <w:pPr>
              <w:rPr>
                <w:rFonts w:hint="eastAsia" w:ascii="宋体" w:hAnsi="宋体" w:eastAsia="宋体"/>
                <w:color w:val="auto"/>
              </w:rPr>
            </w:pPr>
            <w:r>
              <w:rPr>
                <w:rFonts w:hint="eastAsia" w:ascii="宋体" w:hAnsi="宋体"/>
                <w:color w:val="auto"/>
                <w:lang w:eastAsia="zh-CN"/>
              </w:rPr>
              <w:t>否</w:t>
            </w:r>
          </w:p>
        </w:tc>
      </w:tr>
    </w:tbl>
    <w:p>
      <w:pPr>
        <w:spacing w:line="360" w:lineRule="auto"/>
        <w:ind w:firstLine="482" w:firstLineChars="200"/>
        <w:contextualSpacing/>
        <w:rPr>
          <w:rFonts w:hint="eastAsia" w:cs="宋体" w:asciiTheme="minorEastAsia" w:hAnsiTheme="minorEastAsia"/>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w:t>
      </w:r>
    </w:p>
    <w:p>
      <w:pPr>
        <w:wordWrap w:val="0"/>
        <w:autoSpaceDE w:val="0"/>
        <w:autoSpaceDN w:val="0"/>
        <w:spacing w:line="360" w:lineRule="auto"/>
        <w:ind w:firstLine="480" w:firstLineChars="200"/>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“所投产品符合国家强制性要求承诺函”并加盖投标人公章的原件扫描件（或图片）。</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1、投标人须明确投标产品（除辅材外）的厂家、产地、品牌、型号、详细参数。</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2、本招标文件所列需求为最低要求，投标产品不得低于最低要求</w:t>
      </w:r>
      <w:bookmarkStart w:id="0" w:name="_Hlk504924166"/>
      <w:r>
        <w:rPr>
          <w:rFonts w:hint="eastAsia" w:cs="宋体" w:asciiTheme="minorEastAsia" w:hAnsiTheme="minorEastAsia"/>
          <w:color w:val="auto"/>
          <w:kern w:val="0"/>
          <w:sz w:val="24"/>
          <w:szCs w:val="24"/>
          <w:lang w:val="en-US" w:eastAsia="zh-CN"/>
        </w:rPr>
        <w:t>。</w:t>
      </w:r>
      <w:bookmarkEnd w:id="0"/>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3、为了产品稳定性、安全性、便于维护与管理，提高管理人员工作效率，序号23网络安全管理平台与序号24网络接入控制系统须为同一品牌产品。</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五</w:t>
      </w:r>
      <w:r>
        <w:rPr>
          <w:rFonts w:hint="eastAsia" w:cs="宋体" w:asciiTheme="minorEastAsia" w:hAnsiTheme="minorEastAsia"/>
          <w:b/>
          <w:color w:val="auto"/>
          <w:kern w:val="0"/>
          <w:sz w:val="24"/>
          <w:szCs w:val="24"/>
          <w:lang w:val="zh-CN"/>
        </w:rPr>
        <w:t>、验收</w:t>
      </w:r>
      <w:r>
        <w:rPr>
          <w:rFonts w:hint="eastAsia" w:cs="宋体" w:asciiTheme="minorEastAsia" w:hAnsiTheme="minorEastAsia"/>
          <w:b/>
          <w:color w:val="auto"/>
          <w:kern w:val="0"/>
          <w:sz w:val="24"/>
          <w:szCs w:val="24"/>
          <w:lang w:val="zh-CN"/>
        </w:rPr>
        <w:t>标准</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zh-CN" w:eastAsia="zh-CN" w:bidi="ar-SA"/>
        </w:rPr>
      </w:pPr>
      <w:r>
        <w:rPr>
          <w:rFonts w:hint="eastAsia" w:cs="宋体" w:asciiTheme="minorEastAsia" w:hAnsiTheme="minorEastAsia" w:eastAsiaTheme="minorEastAsia"/>
          <w:color w:val="auto"/>
          <w:kern w:val="0"/>
          <w:sz w:val="24"/>
          <w:szCs w:val="24"/>
          <w:lang w:val="en-US" w:eastAsia="zh-CN" w:bidi="ar-SA"/>
        </w:rPr>
        <w:t>2、中标单位签订合同前须进行庭审应用系统与法院现有审判流程管理系统进行无缝对接系统测试，按照招标文件中的全部要求，实现数据双向无缝对接，达到验收标准，否则不予验收</w:t>
      </w:r>
      <w:r>
        <w:rPr>
          <w:rFonts w:hint="eastAsia" w:cs="宋体" w:asciiTheme="minorEastAsia" w:hAnsiTheme="minorEastAsia" w:eastAsiaTheme="minorEastAsia"/>
          <w:color w:val="auto"/>
          <w:kern w:val="0"/>
          <w:sz w:val="24"/>
          <w:szCs w:val="24"/>
          <w:lang w:val="zh-CN" w:eastAsia="zh-CN" w:bidi="ar-SA"/>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cs="黑体" w:asciiTheme="minorEastAsia" w:hAnsiTheme="minorEastAsia" w:eastAsiaTheme="minorEastAsia"/>
          <w:b/>
          <w:bCs/>
          <w:color w:val="auto"/>
          <w:shd w:val="clear" w:color="auto" w:fill="FFFFFF"/>
          <w:lang w:val="en-US" w:eastAsia="zh-CN"/>
        </w:rPr>
        <w:t>149万</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bCs/>
          <w:color w:val="auto"/>
          <w:shd w:val="clear" w:color="auto" w:fill="FFFFFF"/>
          <w:lang w:val="en-US" w:eastAsia="zh-CN"/>
        </w:rPr>
        <w:t>149万</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eastAsia="zh-CN"/>
        </w:rPr>
        <w:t>七</w:t>
      </w:r>
      <w:r>
        <w:rPr>
          <w:rFonts w:hint="eastAsia" w:cs="宋体" w:asciiTheme="minorEastAsia" w:hAnsiTheme="minorEastAsia"/>
          <w:b/>
          <w:color w:val="auto"/>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w:t>
      </w:r>
      <w:r>
        <w:rPr>
          <w:rFonts w:hint="eastAsia" w:cs="宋体" w:asciiTheme="minorEastAsia" w:hAnsiTheme="minorEastAsia"/>
          <w:color w:val="auto"/>
          <w:kern w:val="0"/>
          <w:sz w:val="24"/>
          <w:szCs w:val="24"/>
          <w:lang w:val="zh-CN"/>
        </w:rPr>
        <w:t>银行转账</w:t>
      </w:r>
    </w:p>
    <w:p>
      <w:pPr>
        <w:widowControl/>
        <w:shd w:val="clear" w:color="auto" w:fill="FFFFFF"/>
        <w:spacing w:line="360" w:lineRule="auto"/>
        <w:ind w:firstLine="480" w:firstLineChars="200"/>
        <w:jc w:val="left"/>
        <w:rPr>
          <w:rFonts w:cs="黑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r>
        <w:rPr>
          <w:rFonts w:hint="eastAsia" w:ascii="宋体" w:hAnsi="宋体" w:eastAsia="宋体"/>
          <w:color w:val="auto"/>
          <w:sz w:val="24"/>
        </w:rPr>
        <w:t>经验收合格后付合同总价款的95%，剩余5%满半年无质量问题一次付清</w:t>
      </w:r>
      <w:r>
        <w:rPr>
          <w:rFonts w:hint="eastAsia" w:ascii="宋体" w:hAnsi="宋体" w:cs="宋体"/>
          <w:bCs/>
          <w:color w:val="auto"/>
          <w:sz w:val="24"/>
          <w:szCs w:val="24"/>
        </w:rPr>
        <w:t>。</w:t>
      </w:r>
    </w:p>
    <w:p>
      <w:pPr>
        <w:autoSpaceDE w:val="0"/>
        <w:autoSpaceDN w:val="0"/>
        <w:adjustRightInd w:val="0"/>
        <w:jc w:val="center"/>
        <w:rPr>
          <w:rFonts w:hint="eastAsia" w:cs="宋体" w:asciiTheme="majorEastAsia" w:hAnsiTheme="majorEastAsia" w:eastAsiaTheme="majorEastAsia"/>
          <w:b/>
          <w:color w:val="auto"/>
          <w:kern w:val="0"/>
          <w:sz w:val="36"/>
          <w:szCs w:val="36"/>
        </w:rPr>
      </w:pPr>
    </w:p>
    <w:p>
      <w:pPr>
        <w:autoSpaceDE w:val="0"/>
        <w:autoSpaceDN w:val="0"/>
        <w:adjustRightInd w:val="0"/>
        <w:jc w:val="both"/>
        <w:rPr>
          <w:rFonts w:hint="eastAsia" w:cs="宋体" w:asciiTheme="majorEastAsia" w:hAnsiTheme="majorEastAsia" w:eastAsiaTheme="majorEastAsia"/>
          <w:b/>
          <w:color w:val="auto"/>
          <w:kern w:val="0"/>
          <w:sz w:val="36"/>
          <w:szCs w:val="36"/>
        </w:rPr>
      </w:pP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hint="eastAsia" w:cs="微软雅黑"/>
          <w:b/>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11" w:rightChars="0" w:firstLine="482" w:firstLineChars="200"/>
        <w:jc w:val="left"/>
        <w:textAlignment w:val="auto"/>
        <w:outlineLvl w:val="9"/>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color w:val="auto"/>
                <w:sz w:val="24"/>
                <w:szCs w:val="24"/>
              </w:rPr>
              <w:t>信息化业务应用装备</w:t>
            </w:r>
          </w:p>
          <w:p>
            <w:pPr>
              <w:pStyle w:val="51"/>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ascii="宋体" w:hAnsi="宋体" w:cs="仿宋_GB2312"/>
                <w:color w:val="auto"/>
                <w:sz w:val="24"/>
                <w:szCs w:val="24"/>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8002</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zh-CN" w:eastAsia="zh-CN"/>
              </w:rPr>
            </w:pPr>
            <w:r>
              <w:rPr>
                <w:rFonts w:hint="eastAsia" w:ascii="宋体" w:hAnsi="宋体" w:eastAsia="宋体" w:cs="仿宋_GB2312"/>
                <w:color w:val="auto"/>
                <w:shd w:val="clear" w:color="auto" w:fill="FFFFFF"/>
                <w:lang w:val="zh-CN" w:eastAsia="zh-CN"/>
              </w:rPr>
              <w:t xml:space="preserve">   </w:t>
            </w: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魏都区政府采购办</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魏采公开-201</w:t>
            </w:r>
            <w:r>
              <w:rPr>
                <w:rFonts w:hint="eastAsia" w:ascii="宋体" w:hAnsi="宋体" w:cs="仿宋_GB2312"/>
                <w:color w:val="auto"/>
                <w:shd w:val="clear" w:color="auto" w:fill="FFFFFF"/>
                <w:lang w:val="en-US" w:eastAsia="zh-CN"/>
              </w:rPr>
              <w:t>8-2</w:t>
            </w:r>
            <w:r>
              <w:rPr>
                <w:rFonts w:hint="eastAsia" w:ascii="宋体" w:hAnsi="宋体" w:eastAsia="宋体" w:cs="仿宋_GB2312"/>
                <w:color w:val="auto"/>
                <w:shd w:val="clear" w:color="auto" w:fill="FFFFFF"/>
                <w:lang w:val="zh-CN" w:eastAsia="zh-CN"/>
              </w:rPr>
              <w:t>号</w:t>
            </w:r>
          </w:p>
          <w:p>
            <w:pPr>
              <w:pStyle w:val="51"/>
              <w:widowControl/>
              <w:shd w:val="clear" w:color="auto" w:fill="FFFFFF"/>
              <w:spacing w:line="360" w:lineRule="auto"/>
              <w:ind w:firstLine="420"/>
              <w:contextualSpacing/>
              <w:jc w:val="left"/>
              <w:rPr>
                <w:rFonts w:ascii="宋体" w:hAnsi="宋体" w:cs="仿宋_GB2312"/>
                <w:color w:val="auto"/>
                <w:sz w:val="24"/>
                <w:szCs w:val="24"/>
              </w:rPr>
            </w:pPr>
            <w:r>
              <w:rPr>
                <w:rFonts w:hint="eastAsia" w:ascii="宋体" w:hAnsi="宋体" w:eastAsia="宋体" w:cs="仿宋_GB2312"/>
                <w:color w:val="auto"/>
                <w:shd w:val="clear" w:color="auto" w:fill="FFFFFF"/>
                <w:lang w:val="zh-CN" w:eastAsia="zh-CN"/>
              </w:rPr>
              <w:t xml:space="preserve">      </w:t>
            </w:r>
            <w:r>
              <w:rPr>
                <w:rFonts w:hint="eastAsia" w:ascii="宋体" w:hAnsi="宋体" w:eastAsia="宋体" w:cs="仿宋_GB2312"/>
                <w:color w:val="auto"/>
                <w:shd w:val="clear" w:color="auto" w:fill="FFFFFF"/>
                <w:lang w:val="zh-CN" w:eastAsia="zh-CN"/>
              </w:rPr>
              <w:t>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8014</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w:t>
            </w:r>
            <w:r>
              <w:rPr>
                <w:rFonts w:hint="eastAsia" w:ascii="宋体" w:hAnsi="宋体" w:cs="仿宋_GB2312"/>
                <w:color w:val="auto"/>
                <w:sz w:val="24"/>
                <w:szCs w:val="24"/>
                <w:lang w:val="en-US" w:eastAsia="zh-CN"/>
              </w:rPr>
              <w:t>机房精密空调1套，网络安全管理平台2套，网络接入控制系统1套，高清庭审主机1台等</w:t>
            </w:r>
            <w:r>
              <w:rPr>
                <w:rFonts w:hint="eastAsia" w:ascii="宋体" w:hAnsi="宋体" w:cs="仿宋_GB2312"/>
                <w:color w:val="auto"/>
                <w:sz w:val="24"/>
                <w:szCs w:val="24"/>
                <w:lang w:eastAsia="zh-CN"/>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w:t>
            </w:r>
            <w:r>
              <w:rPr>
                <w:rFonts w:hint="eastAsia" w:ascii="宋体" w:hAnsi="宋体" w:cs="仿宋_GB2312"/>
                <w:color w:val="auto"/>
                <w:sz w:val="24"/>
                <w:szCs w:val="24"/>
                <w:lang w:eastAsia="zh-CN"/>
              </w:rPr>
              <w:t>许昌市延安路</w:t>
            </w:r>
            <w:r>
              <w:rPr>
                <w:rFonts w:hint="eastAsia" w:ascii="宋体" w:hAnsi="宋体" w:cs="仿宋_GB2312"/>
                <w:color w:val="auto"/>
                <w:sz w:val="24"/>
                <w:szCs w:val="24"/>
                <w:lang w:val="en-US" w:eastAsia="zh-CN"/>
              </w:rPr>
              <w:t>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1"/>
              <w:widowControl/>
              <w:shd w:val="clear" w:color="auto" w:fill="FFFFFF"/>
              <w:spacing w:line="360" w:lineRule="auto"/>
              <w:contextualSpacing/>
              <w:jc w:val="left"/>
              <w:rPr>
                <w:rFonts w:ascii="宋体" w:hAnsi="宋体" w:eastAsia="宋体" w:cs="仿宋_GB2312"/>
                <w:color w:val="auto"/>
              </w:rPr>
            </w:pPr>
            <w:r>
              <w:rPr>
                <w:rFonts w:hint="eastAsia" w:ascii="宋体" w:hAnsi="宋体" w:cs="仿宋_GB2312"/>
                <w:color w:val="auto"/>
                <w:lang w:eastAsia="zh-CN"/>
              </w:rPr>
              <w:t>名称</w:t>
            </w:r>
            <w:r>
              <w:rPr>
                <w:rFonts w:hint="eastAsia" w:ascii="宋体" w:hAnsi="宋体" w:eastAsia="宋体" w:cs="仿宋_GB2312"/>
                <w:color w:val="auto"/>
              </w:rPr>
              <w:t>：</w:t>
            </w:r>
            <w:r>
              <w:rPr>
                <w:rFonts w:hint="eastAsia" w:ascii="宋体" w:hAnsi="宋体" w:cs="仿宋_GB2312"/>
                <w:color w:val="auto"/>
                <w:lang w:eastAsia="zh-CN"/>
              </w:rPr>
              <w:t>许昌市魏都区人民法院</w:t>
            </w:r>
          </w:p>
          <w:p>
            <w:pPr>
              <w:pStyle w:val="51"/>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地址：</w:t>
            </w:r>
            <w:r>
              <w:rPr>
                <w:rFonts w:hint="eastAsia" w:ascii="宋体" w:hAnsi="宋体" w:cs="仿宋_GB2312"/>
                <w:color w:val="auto"/>
                <w:sz w:val="24"/>
                <w:szCs w:val="24"/>
                <w:lang w:eastAsia="zh-CN"/>
              </w:rPr>
              <w:t>许昌市延安路</w:t>
            </w:r>
            <w:r>
              <w:rPr>
                <w:rFonts w:hint="eastAsia" w:ascii="宋体" w:hAnsi="宋体" w:cs="仿宋_GB2312"/>
                <w:color w:val="auto"/>
                <w:sz w:val="24"/>
                <w:szCs w:val="24"/>
                <w:lang w:val="en-US" w:eastAsia="zh-CN"/>
              </w:rPr>
              <w:t>39号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en-US" w:eastAsia="zh-CN" w:bidi="ar-SA"/>
              </w:rPr>
              <w:t>联系人：</w:t>
            </w:r>
            <w:r>
              <w:rPr>
                <w:rFonts w:hint="eastAsia" w:ascii="宋体" w:hAnsi="宋体" w:eastAsia="宋体" w:cs="仿宋_GB2312"/>
                <w:color w:val="auto"/>
                <w:kern w:val="2"/>
                <w:sz w:val="24"/>
                <w:szCs w:val="24"/>
                <w:lang w:val="en-US" w:eastAsia="zh-CN" w:bidi="ar-SA"/>
              </w:rPr>
              <w:t>蒋帅</w:t>
            </w:r>
            <w:r>
              <w:rPr>
                <w:rFonts w:hint="eastAsia" w:ascii="宋体" w:hAnsi="宋体" w:eastAsia="宋体" w:cs="仿宋_GB2312"/>
                <w:color w:val="auto"/>
                <w:kern w:val="2"/>
                <w:sz w:val="24"/>
                <w:szCs w:val="24"/>
                <w:lang w:val="en-US" w:eastAsia="zh-CN" w:bidi="ar-SA"/>
              </w:rPr>
              <w:t xml:space="preserve">           电话：</w:t>
            </w:r>
            <w:r>
              <w:rPr>
                <w:rFonts w:hint="eastAsia" w:ascii="宋体" w:hAnsi="宋体" w:eastAsia="宋体" w:cs="仿宋_GB2312"/>
                <w:color w:val="auto"/>
                <w:kern w:val="2"/>
                <w:sz w:val="24"/>
                <w:szCs w:val="24"/>
                <w:lang w:val="en-US" w:eastAsia="zh-CN" w:bidi="ar-SA"/>
              </w:rPr>
              <w:t>0374-3399019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基本开户银行出具的资信证明；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en-US" w:eastAsia="zh-CN"/>
              </w:rPr>
              <w:t>149万</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4</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17</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w:t>
            </w:r>
            <w:r>
              <w:rPr>
                <w:rFonts w:hint="eastAsia" w:cs="宋体" w:asciiTheme="minorEastAsia" w:hAnsiTheme="minorEastAsia"/>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none"/>
                <w:lang w:val="zh-CN"/>
              </w:rPr>
              <w:t>二</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金额：贰万玖仟捌佰元整（¥</w:t>
            </w:r>
            <w:r>
              <w:rPr>
                <w:rFonts w:hint="eastAsia" w:cs="仿宋_GB2312" w:asciiTheme="minorEastAsia" w:hAnsiTheme="minorEastAsia"/>
                <w:color w:val="auto"/>
                <w:sz w:val="24"/>
                <w:szCs w:val="24"/>
                <w:lang w:val="en-US" w:eastAsia="zh-CN"/>
              </w:rPr>
              <w:t>29800元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电子投标文件：成功上传至《全国公共资源交易平台（河南省·许昌市）》公共资源交易系统加密电子投标文件1份</w:t>
            </w:r>
            <w:r>
              <w:rPr>
                <w:rFonts w:hint="eastAsia" w:cs="宋体" w:asciiTheme="minorEastAsia" w:hAnsiTheme="minorEastAsia"/>
                <w:color w:val="auto"/>
                <w:sz w:val="24"/>
                <w:szCs w:val="24"/>
                <w:lang w:val="zh-CN"/>
              </w:rPr>
              <w:t>（文件格式为： XXX公司XXX项目编号.file）。</w:t>
            </w:r>
            <w:r>
              <w:rPr>
                <w:rFonts w:hint="eastAsia" w:cs="宋体" w:asciiTheme="minorEastAsia" w:hAnsiTheme="minorEastAsia"/>
                <w:color w:val="auto"/>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纸质投标文件：正本一份，副本</w:t>
            </w:r>
            <w:r>
              <w:rPr>
                <w:rFonts w:hint="eastAsia" w:cs="宋体" w:asciiTheme="minorEastAsia" w:hAnsiTheme="minorEastAsia"/>
                <w:color w:val="auto"/>
                <w:sz w:val="24"/>
                <w:szCs w:val="24"/>
                <w:lang w:eastAsia="zh-CN"/>
              </w:rPr>
              <w:t>五</w:t>
            </w:r>
            <w:r>
              <w:rPr>
                <w:rFonts w:hint="eastAsia" w:cs="宋体" w:asciiTheme="minorEastAsia" w:hAnsiTheme="minorEastAsia"/>
                <w:color w:val="auto"/>
                <w:sz w:val="24"/>
                <w:szCs w:val="24"/>
              </w:rPr>
              <w:t>份。使用格式为“投标文件（供打印）.PDF”的文件</w:t>
            </w:r>
          </w:p>
          <w:p>
            <w:pPr>
              <w:autoSpaceDE w:val="0"/>
              <w:autoSpaceDN w:val="0"/>
              <w:adjustRightInd w:val="0"/>
              <w:spacing w:line="360" w:lineRule="auto"/>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ascii="宋体" w:hAnsi="宋体" w:cs="宋体"/>
                <w:bCs/>
                <w:color w:val="auto"/>
                <w:sz w:val="24"/>
                <w:szCs w:val="24"/>
                <w:lang w:val="zh-CN" w:eastAsia="zh-CN"/>
              </w:rPr>
              <w:t>采购单位委派代表参加资格审查和评标委员会的，须向采购代理机构出具授权函（参加评标委员会的采购人代表不得参与资格审查）。除授权代表外，采购单位委派纪检监察人员对评标过程实施监督的须进入五楼电子监察室，并向采购代理机构出具授权函，且不得超过2人</w:t>
            </w:r>
            <w:r>
              <w:rPr>
                <w:rFonts w:hint="eastAsia" w:ascii="宋体" w:hAnsi="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hint="eastAsia" w:cs="宋体" w:asciiTheme="minorEastAsia" w:hAnsiTheme="minorEastAsia"/>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16.1.10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16.3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纸质投标文件正本和副本投标文件封面上应清楚标明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17.4 除投标人对错处做必要修改外，投标文件不得行间插字、涂改或增删。如有修改错漏处，</w:t>
      </w:r>
      <w:r>
        <w:rPr>
          <w:rFonts w:hint="eastAsia" w:cs="仿宋_GB2312" w:asciiTheme="minorEastAsia" w:hAnsiTheme="minorEastAsia"/>
          <w:color w:val="auto"/>
          <w:sz w:val="24"/>
          <w:szCs w:val="24"/>
          <w:lang w:val="zh-CN"/>
        </w:rPr>
        <w:t>必须由法定代表人或经其正式授权的代表</w:t>
      </w:r>
      <w:r>
        <w:rPr>
          <w:rFonts w:hint="eastAsia" w:asciiTheme="minorEastAsia" w:hAnsiTheme="minorEastAsia"/>
          <w:bCs/>
          <w:color w:val="auto"/>
          <w:sz w:val="24"/>
          <w:szCs w:val="24"/>
        </w:rPr>
        <w:t>签字并加盖投标人公章</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shd w:val="pct10" w:color="auto" w:fill="FFFFFF"/>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18</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rPr>
        <w:t>18</w:t>
      </w:r>
      <w:r>
        <w:rPr>
          <w:rFonts w:hint="eastAsia" w:cs="仿宋_GB2312" w:asciiTheme="minorEastAsia" w:hAnsiTheme="minorEastAsia"/>
          <w:color w:val="auto"/>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1</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21.2 投标人补充、修改的内容并作为投标文件的组成部分。补充或修改应当按招标文件要求签署、盖章、密封、递交，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3</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23.6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同时出现两种以上不一致的，按照前款规定的顺序修正。修正后的报价按照“投标人须知”2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30.</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31</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32</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3</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37.3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38.</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color w:val="auto"/>
          <w:szCs w:val="24"/>
        </w:rPr>
        <w:t>在页并加盖投标人公章的原件扫描件（或图片），</w:t>
      </w:r>
      <w:r>
        <w:rPr>
          <w:rFonts w:hint="eastAsia" w:cs="仿宋_GB2312" w:asciiTheme="minorEastAsia" w:hAnsiTheme="minorEastAsia" w:eastAsiaTheme="minorEastAsia"/>
          <w:color w:val="auto"/>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color w:val="auto"/>
          <w:sz w:val="24"/>
          <w:szCs w:val="24"/>
          <w:lang w:val="zh-CN"/>
        </w:rPr>
        <w:t>财库[2014]68号</w:t>
      </w:r>
      <w:bookmarkEnd w:id="1"/>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w:t>
            </w:r>
            <w:r>
              <w:rPr>
                <w:rFonts w:hint="eastAsia" w:asciiTheme="minorEastAsia" w:hAnsiTheme="minorEastAsia"/>
                <w:bCs/>
                <w:color w:val="auto"/>
                <w:sz w:val="24"/>
                <w:szCs w:val="24"/>
              </w:rPr>
              <w:t>或</w:t>
            </w:r>
            <w:r>
              <w:rPr>
                <w:rFonts w:hint="eastAsia" w:asciiTheme="minorEastAsia" w:hAnsiTheme="minorEastAsia"/>
                <w:bCs/>
                <w:color w:val="auto"/>
                <w:sz w:val="24"/>
                <w:szCs w:val="24"/>
              </w:rPr>
              <w:t>基本开户银行出具的资信证明；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w:t>
            </w:r>
            <w:r>
              <w:rPr>
                <w:rFonts w:hint="eastAsia" w:asciiTheme="minorEastAsia" w:hAnsiTheme="minorEastAsia"/>
                <w:bCs/>
                <w:color w:val="auto"/>
                <w:sz w:val="24"/>
                <w:szCs w:val="24"/>
              </w:rPr>
              <w:t>或者</w:t>
            </w:r>
            <w:r>
              <w:rPr>
                <w:rFonts w:hint="eastAsia" w:asciiTheme="minorEastAsia" w:hAnsiTheme="minorEastAsia"/>
                <w:bCs/>
                <w:color w:val="auto"/>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contextualSpacing/>
        <w:jc w:val="both"/>
        <w:rPr>
          <w:rFonts w:hint="eastAsia" w:cs="仿宋_GB2312" w:asciiTheme="minorEastAsia" w:hAnsiTheme="minorEastAsia" w:eastAsiaTheme="minorEastAsia"/>
          <w:b/>
          <w:color w:val="auto"/>
          <w:sz w:val="32"/>
          <w:szCs w:val="32"/>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5"/>
        </w:numPr>
        <w:spacing w:line="360" w:lineRule="auto"/>
        <w:ind w:firstLine="465"/>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color w:val="auto"/>
          <w:szCs w:val="24"/>
          <w:lang w:val="zh-CN"/>
        </w:rPr>
      </w:pPr>
      <w:r>
        <w:rPr>
          <w:rFonts w:hint="eastAsia" w:cs="仿宋_GB2312" w:asciiTheme="minorEastAsia" w:hAnsiTheme="minorEastAsia" w:eastAsiaTheme="minorEastAsia"/>
          <w:b/>
          <w:color w:val="auto"/>
          <w:szCs w:val="24"/>
          <w:lang w:val="en-US" w:eastAsia="zh-CN"/>
        </w:rPr>
        <w:t xml:space="preserve">   </w:t>
      </w: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w:t>
      </w:r>
      <w:r>
        <w:rPr>
          <w:rFonts w:hint="eastAsia" w:cs="仿宋_GB2312" w:asciiTheme="minorEastAsia" w:hAnsiTheme="minorEastAsia" w:eastAsiaTheme="minorEastAsia"/>
          <w:color w:val="auto"/>
          <w:szCs w:val="24"/>
          <w:lang w:val="zh-CN"/>
        </w:rPr>
        <w:t>评标标准中所涉及</w:t>
      </w:r>
      <w:r>
        <w:rPr>
          <w:rFonts w:hint="eastAsia" w:cs="仿宋_GB2312" w:asciiTheme="minorEastAsia" w:hAnsiTheme="minorEastAsia"/>
          <w:color w:val="auto"/>
          <w:szCs w:val="24"/>
          <w:lang w:val="zh-CN"/>
        </w:rPr>
        <w:t>到的证书及材料，均须在电子投标文件中提供原件扫描件（或图片）。</w:t>
      </w:r>
    </w:p>
    <w:p>
      <w:pPr>
        <w:pStyle w:val="13"/>
        <w:numPr>
          <w:ilvl w:val="0"/>
          <w:numId w:val="0"/>
        </w:numPr>
        <w:spacing w:line="360" w:lineRule="auto"/>
        <w:contextualSpacing/>
        <w:jc w:val="left"/>
        <w:rPr>
          <w:rFonts w:hint="eastAsia" w:cs="仿宋_GB2312" w:asciiTheme="minorEastAsia" w:hAnsiTheme="minorEastAsia"/>
          <w:color w:val="auto"/>
          <w:szCs w:val="24"/>
          <w:lang w:val="zh-CN"/>
        </w:rPr>
      </w:pP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w:t>
      </w:r>
      <w:r>
        <w:rPr>
          <w:rFonts w:hint="eastAsia" w:cs="仿宋_GB2312" w:asciiTheme="minorEastAsia" w:hAnsiTheme="minorEastAsia" w:eastAsiaTheme="minorEastAsia"/>
          <w:color w:val="auto"/>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color w:val="auto"/>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auto"/>
          <w:szCs w:val="24"/>
          <w:lang w:val="zh-CN"/>
        </w:rPr>
      </w:pPr>
      <w:r>
        <w:rPr>
          <w:rFonts w:hint="eastAsia" w:asciiTheme="minorEastAsia" w:hAnsiTheme="minorEastAsia" w:eastAsiaTheme="minorEastAsia"/>
          <w:b/>
          <w:color w:val="auto"/>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1）投标人所投产品如被列入</w:t>
      </w:r>
      <w:r>
        <w:rPr>
          <w:rFonts w:cs="仿宋_GB2312" w:asciiTheme="minorEastAsia" w:hAnsiTheme="minorEastAsia" w:eastAsiaTheme="minorEastAsia"/>
          <w:color w:val="auto"/>
          <w:kern w:val="2"/>
          <w:sz w:val="24"/>
          <w:szCs w:val="24"/>
          <w:lang w:val="zh-CN" w:eastAsia="zh-CN" w:bidi="ar-SA"/>
        </w:rPr>
        <w:t>《中华人民共和国实施强制性产品认证的产品目录》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a.中国国家认证认可监督管理委员会官网（</w:t>
      </w:r>
      <w:r>
        <w:rPr>
          <w:rFonts w:cs="仿宋_GB2312" w:asciiTheme="minorEastAsia" w:hAnsiTheme="minorEastAsia" w:eastAsiaTheme="minorEastAsia"/>
          <w:color w:val="auto"/>
          <w:kern w:val="2"/>
          <w:sz w:val="24"/>
          <w:szCs w:val="24"/>
          <w:lang w:val="zh-CN" w:eastAsia="zh-CN" w:bidi="ar-SA"/>
        </w:rPr>
        <w:fldChar w:fldCharType="begin"/>
      </w:r>
      <w:r>
        <w:rPr>
          <w:rFonts w:cs="仿宋_GB2312" w:asciiTheme="minorEastAsia" w:hAnsiTheme="minorEastAsia" w:eastAsiaTheme="minorEastAsia"/>
          <w:color w:val="auto"/>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color w:val="auto"/>
          <w:kern w:val="2"/>
          <w:sz w:val="24"/>
          <w:szCs w:val="24"/>
          <w:lang w:val="zh-CN" w:eastAsia="zh-CN" w:bidi="ar-SA"/>
        </w:rPr>
        <w:fldChar w:fldCharType="separate"/>
      </w:r>
      <w:r>
        <w:rPr>
          <w:rFonts w:hint="eastAsia" w:cs="仿宋_GB2312" w:asciiTheme="minorEastAsia" w:hAnsiTheme="minorEastAsia" w:eastAsiaTheme="minorEastAsia"/>
          <w:color w:val="auto"/>
          <w:kern w:val="2"/>
          <w:sz w:val="24"/>
          <w:szCs w:val="24"/>
          <w:lang w:val="zh-CN" w:eastAsia="zh-CN" w:bidi="ar-SA"/>
        </w:rPr>
        <w:t>http://cx.cnca.cn/rjwcx/web/cert/index.do</w:t>
      </w:r>
      <w:r>
        <w:rPr>
          <w:rFonts w:hint="eastAsia" w:cs="仿宋_GB2312" w:asciiTheme="minorEastAsia" w:hAnsiTheme="minorEastAsia" w:eastAsiaTheme="minorEastAsia"/>
          <w:color w:val="auto"/>
          <w:kern w:val="2"/>
          <w:sz w:val="24"/>
          <w:szCs w:val="24"/>
          <w:lang w:val="zh-CN" w:eastAsia="zh-CN" w:bidi="ar-SA"/>
        </w:rPr>
        <w:fldChar w:fldCharType="end"/>
      </w:r>
      <w:r>
        <w:rPr>
          <w:rFonts w:hint="eastAsia" w:cs="仿宋_GB2312" w:asciiTheme="minorEastAsia" w:hAnsiTheme="minorEastAsia" w:eastAsiaTheme="minorEastAsia"/>
          <w:color w:val="auto"/>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2)投标人所投产品如被列入</w:t>
      </w:r>
      <w:r>
        <w:rPr>
          <w:rFonts w:cs="仿宋_GB2312" w:asciiTheme="minorEastAsia" w:hAnsiTheme="minorEastAsia" w:eastAsiaTheme="minorEastAsia"/>
          <w:color w:val="auto"/>
          <w:kern w:val="2"/>
          <w:sz w:val="24"/>
          <w:szCs w:val="24"/>
          <w:lang w:val="zh-CN" w:eastAsia="zh-CN" w:bidi="ar-SA"/>
        </w:rPr>
        <w:t>《信息安全产品强制性认证目录》，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 中国信息安全认证中心官网（</w:t>
      </w:r>
      <w:r>
        <w:rPr>
          <w:rFonts w:cs="仿宋_GB2312" w:asciiTheme="minorEastAsia" w:hAnsiTheme="minorEastAsia" w:eastAsiaTheme="minorEastAsia"/>
          <w:color w:val="auto"/>
          <w:kern w:val="2"/>
          <w:sz w:val="24"/>
          <w:szCs w:val="24"/>
          <w:lang w:val="zh-CN" w:eastAsia="zh-CN" w:bidi="ar-SA"/>
        </w:rPr>
        <w:t>http://www.isccc.gov.cn/index.shtml</w:t>
      </w:r>
      <w:r>
        <w:rPr>
          <w:rFonts w:hint="eastAsia" w:cs="仿宋_GB2312" w:asciiTheme="minorEastAsia" w:hAnsiTheme="minorEastAsia" w:eastAsiaTheme="minorEastAsia"/>
          <w:color w:val="auto"/>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7204" w:type="dxa"/>
            <w:gridSpan w:val="2"/>
            <w:vAlign w:val="center"/>
          </w:tcPr>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cs="宋体"/>
                <w:color w:val="auto"/>
                <w:sz w:val="24"/>
                <w:szCs w:val="24"/>
                <w:lang w:val="en-US" w:eastAsia="zh-CN"/>
              </w:rPr>
              <w:t>47</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价格部分（满分</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6237" w:type="dxa"/>
            <w:tcBorders>
              <w:top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评标基准价：满足招标文件要求的有效投标报价中，最低的投标报价为评标基准价。</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w:t>
            </w:r>
            <w:r>
              <w:rPr>
                <w:rFonts w:hint="eastAsia" w:ascii="宋体" w:hAnsi="宋体" w:eastAsia="宋体" w:cs="宋体"/>
                <w:color w:val="auto"/>
                <w:sz w:val="24"/>
                <w:szCs w:val="24"/>
                <w:lang w:val="en-US" w:eastAsia="zh-CN"/>
              </w:rPr>
              <w:t>30</w:t>
            </w:r>
          </w:p>
        </w:tc>
        <w:tc>
          <w:tcPr>
            <w:tcW w:w="967" w:type="dxa"/>
            <w:tcBorders>
              <w:top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商务部分（满分</w:t>
            </w:r>
            <w:r>
              <w:rPr>
                <w:rFonts w:hint="eastAsia" w:ascii="宋体" w:hAnsi="宋体" w:eastAsia="宋体" w:cs="宋体"/>
                <w:b/>
                <w:color w:val="auto"/>
                <w:sz w:val="24"/>
                <w:szCs w:val="24"/>
                <w:lang w:val="en-US" w:eastAsia="zh-CN"/>
              </w:rPr>
              <w:t>2</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1762" w:type="dxa"/>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信誉</w:t>
            </w:r>
          </w:p>
        </w:tc>
        <w:tc>
          <w:tcPr>
            <w:tcW w:w="623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hint="eastAsia" w:ascii="宋体" w:hAnsi="宋体" w:eastAsia="宋体" w:cs="宋体"/>
                <w:b/>
                <w:i/>
                <w:color w:val="auto"/>
                <w:kern w:val="0"/>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eastAsia="zh-CN"/>
              </w:rPr>
              <w:t>企业实力</w:t>
            </w:r>
          </w:p>
        </w:tc>
        <w:tc>
          <w:tcPr>
            <w:tcW w:w="6237" w:type="dxa"/>
            <w:vAlign w:val="center"/>
          </w:tcPr>
          <w:p>
            <w:pPr>
              <w:pStyle w:val="36"/>
              <w:numPr>
                <w:ilvl w:val="0"/>
                <w:numId w:val="0"/>
              </w:numPr>
              <w:ind w:firstLine="240" w:firstLineChars="100"/>
              <w:rPr>
                <w:rFonts w:ascii="宋体" w:hAnsi="宋体" w:eastAsia="宋体" w:cs="仿宋_GB2312"/>
                <w:color w:val="auto"/>
                <w:kern w:val="0"/>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cs="仿宋_GB2312"/>
                <w:color w:val="auto"/>
                <w:kern w:val="0"/>
                <w:sz w:val="24"/>
                <w:szCs w:val="24"/>
                <w:lang w:val="en-US" w:eastAsia="zh-CN"/>
              </w:rPr>
              <w:t>1、</w:t>
            </w:r>
            <w:r>
              <w:rPr>
                <w:rFonts w:hint="eastAsia" w:ascii="宋体" w:hAnsi="宋体" w:eastAsia="宋体" w:cs="仿宋_GB2312"/>
                <w:color w:val="auto"/>
                <w:kern w:val="0"/>
                <w:sz w:val="24"/>
                <w:szCs w:val="24"/>
              </w:rPr>
              <w:t>所投网络安全管理平台产品与网络接入控制系统产品生产厂商具有信息系统安全集成服务资质得4分，没有不得分，具有信息系统安全运维服务资质得4分，没有不得分，提供资质证书复印件并加盖生产厂商公章。</w:t>
            </w:r>
          </w:p>
          <w:p>
            <w:pPr>
              <w:pStyle w:val="36"/>
              <w:numPr>
                <w:ilvl w:val="0"/>
                <w:numId w:val="0"/>
              </w:numPr>
              <w:ind w:leftChars="0" w:firstLine="240" w:firstLineChars="100"/>
              <w:rPr>
                <w:rFonts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2、</w:t>
            </w:r>
            <w:r>
              <w:rPr>
                <w:rFonts w:hint="eastAsia" w:ascii="宋体" w:hAnsi="宋体" w:eastAsia="宋体" w:cs="仿宋_GB2312"/>
                <w:color w:val="auto"/>
                <w:kern w:val="0"/>
                <w:sz w:val="24"/>
                <w:szCs w:val="24"/>
              </w:rPr>
              <w:t>为了确保所投应用软件平台产品是成熟、稳定的，提供所投应用软件平台产品备份还原软件及管理软件生产厂商著作权证书复印件并加盖生产厂商公章，为保证软件成熟度，要求软件首次发表日期不低于四年，有一个得1分，两个得2分，否则不得分。</w:t>
            </w:r>
          </w:p>
          <w:p>
            <w:pPr>
              <w:pStyle w:val="36"/>
              <w:numPr>
                <w:ilvl w:val="0"/>
                <w:numId w:val="0"/>
              </w:numPr>
              <w:ind w:leftChars="0"/>
              <w:rPr>
                <w:rFonts w:hint="eastAsia" w:ascii="宋体" w:hAnsi="宋体" w:eastAsia="宋体" w:cs="宋体"/>
                <w:color w:val="auto"/>
                <w:sz w:val="24"/>
                <w:szCs w:val="24"/>
              </w:rPr>
            </w:pPr>
            <w:r>
              <w:rPr>
                <w:rFonts w:hint="eastAsia" w:ascii="宋体" w:hAnsi="宋体" w:cs="仿宋_GB2312"/>
                <w:color w:val="auto"/>
                <w:kern w:val="0"/>
                <w:sz w:val="24"/>
                <w:szCs w:val="24"/>
                <w:lang w:val="en-US" w:eastAsia="zh-CN"/>
              </w:rPr>
              <w:t>3、</w:t>
            </w:r>
            <w:r>
              <w:rPr>
                <w:rFonts w:hint="eastAsia" w:ascii="宋体" w:hAnsi="宋体" w:eastAsia="宋体" w:cs="仿宋_GB2312"/>
                <w:color w:val="auto"/>
                <w:kern w:val="0"/>
                <w:sz w:val="24"/>
                <w:szCs w:val="24"/>
              </w:rPr>
              <w:t>所投网络安全管理平台产品和网络接入控制系统产品生产厂商具有I</w:t>
            </w:r>
            <w:r>
              <w:rPr>
                <w:rFonts w:ascii="宋体" w:hAnsi="宋体" w:eastAsia="宋体" w:cs="仿宋_GB2312"/>
                <w:color w:val="auto"/>
                <w:kern w:val="0"/>
                <w:sz w:val="24"/>
                <w:szCs w:val="24"/>
              </w:rPr>
              <w:t>SO/IEC27001</w:t>
            </w:r>
            <w:r>
              <w:rPr>
                <w:rFonts w:hint="eastAsia" w:ascii="宋体" w:hAnsi="宋体" w:eastAsia="宋体" w:cs="仿宋_GB2312"/>
                <w:color w:val="auto"/>
                <w:kern w:val="0"/>
                <w:sz w:val="24"/>
                <w:szCs w:val="24"/>
              </w:rPr>
              <w:t>信息安全管理认证体系证书，提供认证证书复印件并加盖生产厂商公章。得1分，不提供不得分。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售后服务</w:t>
            </w:r>
          </w:p>
        </w:tc>
        <w:tc>
          <w:tcPr>
            <w:tcW w:w="6237" w:type="dxa"/>
            <w:vAlign w:val="center"/>
          </w:tcPr>
          <w:p>
            <w:pPr>
              <w:spacing w:line="360" w:lineRule="auto"/>
              <w:ind w:firstLine="240" w:firstLineChars="100"/>
              <w:rPr>
                <w:rFonts w:hint="eastAsia" w:ascii="宋体" w:hAnsi="宋体" w:eastAsia="宋体" w:cs="宋体"/>
                <w:color w:val="auto"/>
                <w:sz w:val="24"/>
                <w:szCs w:val="24"/>
              </w:rPr>
            </w:pPr>
            <w:r>
              <w:rPr>
                <w:rFonts w:hint="eastAsia" w:ascii="宋体" w:hAnsi="宋体" w:cs="仿宋_GB2312"/>
                <w:color w:val="auto"/>
                <w:kern w:val="0"/>
                <w:sz w:val="24"/>
                <w:szCs w:val="24"/>
                <w:lang w:val="zh-CN" w:eastAsia="zh-CN"/>
              </w:rPr>
              <w:t>免费保修时间以年为单位</w:t>
            </w:r>
            <w:r>
              <w:rPr>
                <w:rFonts w:hint="eastAsia" w:ascii="宋体" w:hAnsi="宋体" w:cs="仿宋_GB2312"/>
                <w:color w:val="auto"/>
                <w:kern w:val="0"/>
                <w:sz w:val="24"/>
                <w:szCs w:val="24"/>
                <w:lang w:val="en-US" w:eastAsia="zh-CN"/>
              </w:rPr>
              <w:t>，</w:t>
            </w:r>
            <w:r>
              <w:rPr>
                <w:rFonts w:hint="eastAsia" w:ascii="宋体" w:hAnsi="宋体" w:cs="仿宋_GB2312"/>
                <w:color w:val="auto"/>
                <w:kern w:val="0"/>
                <w:sz w:val="24"/>
                <w:szCs w:val="24"/>
                <w:lang w:val="zh-CN" w:eastAsia="zh-CN"/>
              </w:rPr>
              <w:t>以1年为起点，每增加1年加1分，满分2分。</w:t>
            </w:r>
          </w:p>
        </w:tc>
        <w:tc>
          <w:tcPr>
            <w:tcW w:w="967" w:type="dxa"/>
            <w:vAlign w:val="center"/>
          </w:tcPr>
          <w:p>
            <w:pPr>
              <w:jc w:val="center"/>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2</w:t>
            </w:r>
            <w:r>
              <w:rPr>
                <w:rFonts w:hint="eastAsia" w:ascii="宋体" w:hAnsi="宋体" w:eastAsia="宋体" w:cs="宋体"/>
                <w:strike w:val="0"/>
                <w:dstrike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售后服务承诺</w:t>
            </w:r>
          </w:p>
        </w:tc>
        <w:tc>
          <w:tcPr>
            <w:tcW w:w="6237" w:type="dxa"/>
            <w:vAlign w:val="center"/>
          </w:tcPr>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w:t>
            </w:r>
            <w:r>
              <w:rPr>
                <w:rFonts w:hint="eastAsia" w:ascii="宋体" w:hAnsi="宋体" w:eastAsia="宋体" w:cs="仿宋_GB2312"/>
                <w:color w:val="auto"/>
                <w:kern w:val="0"/>
                <w:sz w:val="24"/>
                <w:szCs w:val="24"/>
                <w:lang w:val="zh-CN"/>
              </w:rPr>
              <w:t>提供</w:t>
            </w:r>
            <w:r>
              <w:rPr>
                <w:rFonts w:hint="eastAsia" w:ascii="宋体" w:hAnsi="宋体" w:eastAsia="宋体" w:cs="仿宋_GB2312"/>
                <w:color w:val="auto"/>
                <w:kern w:val="0"/>
                <w:sz w:val="24"/>
                <w:szCs w:val="24"/>
              </w:rPr>
              <w:t>网络安全管理平台产品生产厂商针对本项目的原厂售后服务承诺函加盖生产厂商公章的得2分，没有不得分；</w:t>
            </w:r>
          </w:p>
          <w:p>
            <w:pPr>
              <w:pStyle w:val="36"/>
              <w:numPr>
                <w:ilvl w:val="0"/>
                <w:numId w:val="0"/>
              </w:numPr>
              <w:ind w:leftChars="0" w:firstLine="240" w:firstLineChars="100"/>
              <w:rPr>
                <w:rFonts w:hint="eastAsia" w:ascii="宋体" w:hAnsi="宋体" w:eastAsia="宋体" w:cs="仿宋_GB2312"/>
                <w:color w:val="auto"/>
                <w:kern w:val="0"/>
                <w:sz w:val="24"/>
                <w:szCs w:val="24"/>
                <w:lang w:val="zh-CN"/>
              </w:rPr>
            </w:pPr>
            <w:r>
              <w:rPr>
                <w:rFonts w:hint="eastAsia" w:ascii="宋体" w:hAnsi="宋体" w:cs="仿宋_GB2312"/>
                <w:color w:val="auto"/>
                <w:kern w:val="0"/>
                <w:sz w:val="24"/>
                <w:szCs w:val="24"/>
                <w:lang w:val="en-US" w:eastAsia="zh-CN"/>
              </w:rPr>
              <w:t>2、</w:t>
            </w:r>
            <w:r>
              <w:rPr>
                <w:rFonts w:hint="eastAsia" w:ascii="宋体" w:hAnsi="宋体" w:eastAsia="宋体" w:cs="仿宋_GB2312"/>
                <w:color w:val="auto"/>
                <w:kern w:val="0"/>
                <w:sz w:val="24"/>
                <w:szCs w:val="24"/>
                <w:lang w:val="zh-CN"/>
              </w:rPr>
              <w:t>提供</w:t>
            </w:r>
            <w:r>
              <w:rPr>
                <w:rFonts w:hint="eastAsia" w:ascii="宋体" w:hAnsi="宋体" w:eastAsia="宋体" w:cs="仿宋_GB2312"/>
                <w:color w:val="auto"/>
                <w:kern w:val="0"/>
                <w:sz w:val="24"/>
                <w:szCs w:val="24"/>
              </w:rPr>
              <w:t>网络接入控制系统产品生产厂商针对本项目的原厂售后服务承诺函加盖生产厂商公章的得2分，没有不得分；</w:t>
            </w:r>
          </w:p>
          <w:p>
            <w:pPr>
              <w:spacing w:line="360" w:lineRule="exact"/>
              <w:ind w:firstLine="240" w:firstLineChars="100"/>
              <w:rPr>
                <w:rFonts w:hint="eastAsia" w:ascii="宋体" w:hAnsi="宋体" w:eastAsia="宋体" w:cs="宋体"/>
                <w:color w:val="auto"/>
                <w:sz w:val="24"/>
                <w:szCs w:val="24"/>
              </w:rPr>
            </w:pPr>
            <w:r>
              <w:rPr>
                <w:rFonts w:hint="eastAsia" w:ascii="宋体" w:hAnsi="宋体" w:eastAsia="宋体" w:cs="仿宋_GB2312"/>
                <w:color w:val="auto"/>
                <w:kern w:val="0"/>
                <w:sz w:val="24"/>
                <w:szCs w:val="24"/>
                <w:lang w:val="zh-CN"/>
              </w:rPr>
              <w:t>3、提供</w:t>
            </w:r>
            <w:r>
              <w:rPr>
                <w:rFonts w:hint="eastAsia" w:ascii="宋体" w:hAnsi="宋体" w:eastAsia="宋体" w:cs="仿宋_GB2312"/>
                <w:color w:val="auto"/>
                <w:kern w:val="0"/>
                <w:sz w:val="24"/>
                <w:szCs w:val="24"/>
              </w:rPr>
              <w:t>应用软件平台生产厂商针对本项目的原厂售后服务承诺函加盖生产厂商公章的得2分，没有不得分；</w:t>
            </w:r>
          </w:p>
        </w:tc>
        <w:tc>
          <w:tcPr>
            <w:tcW w:w="967" w:type="dxa"/>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业绩</w:t>
            </w:r>
          </w:p>
        </w:tc>
        <w:tc>
          <w:tcPr>
            <w:tcW w:w="6237" w:type="dxa"/>
            <w:vAlign w:val="center"/>
          </w:tcPr>
          <w:p>
            <w:pPr>
              <w:spacing w:line="360" w:lineRule="exact"/>
              <w:rPr>
                <w:rFonts w:hint="eastAsia" w:ascii="宋体" w:hAnsi="宋体" w:eastAsia="宋体" w:cs="仿宋_GB2312"/>
                <w:color w:val="auto"/>
                <w:kern w:val="0"/>
                <w:sz w:val="24"/>
                <w:szCs w:val="24"/>
                <w:lang w:val="zh-CN"/>
              </w:rPr>
            </w:pPr>
            <w:r>
              <w:rPr>
                <w:rFonts w:hint="eastAsia" w:ascii="宋体" w:hAnsi="宋体" w:eastAsia="宋体" w:cs="仿宋_GB2312"/>
                <w:color w:val="auto"/>
                <w:kern w:val="0"/>
                <w:sz w:val="24"/>
                <w:szCs w:val="24"/>
              </w:rPr>
              <w:t>业绩要求：所投网络接入控制系统产品2016年以来有同类业绩，提供合同复印件并加盖生产厂商公章；有一份得1分，本项最高2分。</w:t>
            </w:r>
          </w:p>
        </w:tc>
        <w:tc>
          <w:tcPr>
            <w:tcW w:w="967" w:type="dxa"/>
            <w:vAlign w:val="center"/>
          </w:tcPr>
          <w:p>
            <w:pPr>
              <w:jc w:val="center"/>
              <w:rPr>
                <w:rFonts w:hint="eastAsia" w:ascii="宋体" w:hAnsi="宋体" w:cs="宋体"/>
                <w:color w:val="auto"/>
                <w:sz w:val="24"/>
                <w:szCs w:val="24"/>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技术部分（满分</w:t>
            </w:r>
            <w:r>
              <w:rPr>
                <w:rFonts w:hint="eastAsia" w:ascii="宋体" w:hAnsi="宋体" w:cs="宋体"/>
                <w:b/>
                <w:color w:val="auto"/>
                <w:sz w:val="24"/>
                <w:szCs w:val="24"/>
                <w:lang w:val="en-US" w:eastAsia="zh-CN"/>
              </w:rPr>
              <w:t>47</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产品响应程度</w:t>
            </w:r>
          </w:p>
        </w:tc>
        <w:tc>
          <w:tcPr>
            <w:tcW w:w="6237" w:type="dxa"/>
            <w:vAlign w:val="center"/>
          </w:tcPr>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w:t>
            </w:r>
            <w:r>
              <w:rPr>
                <w:rFonts w:hint="eastAsia" w:ascii="宋体" w:hAnsi="宋体" w:eastAsia="宋体" w:cs="仿宋_GB2312"/>
                <w:color w:val="auto"/>
                <w:kern w:val="0"/>
                <w:sz w:val="24"/>
                <w:szCs w:val="24"/>
              </w:rPr>
              <w:t>所投网络安全管理平台产品提供技术参数表及技术偏离响应表并加盖生产厂商公章的得11分，否则不得分。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2、</w:t>
            </w:r>
            <w:r>
              <w:rPr>
                <w:rFonts w:hint="eastAsia" w:ascii="宋体" w:hAnsi="宋体" w:eastAsia="宋体" w:cs="仿宋_GB2312"/>
                <w:color w:val="auto"/>
                <w:kern w:val="0"/>
                <w:sz w:val="24"/>
                <w:szCs w:val="24"/>
              </w:rPr>
              <w:t>所投网络接入控制系统产品提供技术参数表及技术偏离响应表并加盖生产厂商公章的得11分，否则不得分。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3、</w:t>
            </w:r>
            <w:r>
              <w:rPr>
                <w:rFonts w:hint="eastAsia" w:ascii="宋体" w:hAnsi="宋体" w:eastAsia="宋体" w:cs="仿宋_GB2312"/>
                <w:color w:val="auto"/>
                <w:kern w:val="0"/>
                <w:sz w:val="24"/>
                <w:szCs w:val="24"/>
              </w:rPr>
              <w:t>所投机房精密空调产品提供技术参数表及技术偏离响应表并加盖生产厂商公章的得4分，否则不得分。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4、</w:t>
            </w:r>
            <w:r>
              <w:rPr>
                <w:rFonts w:hint="eastAsia" w:ascii="宋体" w:hAnsi="宋体" w:eastAsia="宋体" w:cs="仿宋_GB2312"/>
                <w:color w:val="auto"/>
                <w:kern w:val="0"/>
                <w:sz w:val="24"/>
                <w:szCs w:val="24"/>
              </w:rPr>
              <w:t>所投网络型采集主机产品提供技术参数表及技术偏离响应表并加盖生产厂商公章的得7分，否则不得分。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5、</w:t>
            </w:r>
            <w:r>
              <w:rPr>
                <w:rFonts w:hint="eastAsia" w:ascii="宋体" w:hAnsi="宋体" w:eastAsia="宋体" w:cs="仿宋_GB2312"/>
                <w:color w:val="auto"/>
                <w:kern w:val="0"/>
                <w:sz w:val="24"/>
                <w:szCs w:val="24"/>
              </w:rPr>
              <w:t>所投网络接入控制系统产品：准入控制、终端安全、DLP沙箱数据安全防护、MDM移动终端管理四大功能模块在同一界面展示，提供截图并加盖生产厂商公章，得1分，否则不得分。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6、</w:t>
            </w:r>
            <w:r>
              <w:rPr>
                <w:rFonts w:hint="eastAsia" w:ascii="宋体" w:hAnsi="宋体" w:eastAsia="宋体" w:cs="仿宋_GB2312"/>
                <w:color w:val="auto"/>
                <w:kern w:val="0"/>
                <w:sz w:val="24"/>
                <w:szCs w:val="24"/>
              </w:rPr>
              <w:t>所投网络接入控制系统产品：采用NACP准入控制技术，提供官网截图及链接并加盖生产厂商公章，得1分，否则不得分。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7、</w:t>
            </w:r>
            <w:r>
              <w:rPr>
                <w:rFonts w:hint="eastAsia" w:ascii="宋体" w:hAnsi="宋体" w:eastAsia="宋体" w:cs="仿宋_GB2312"/>
                <w:color w:val="auto"/>
                <w:kern w:val="0"/>
                <w:sz w:val="24"/>
                <w:szCs w:val="24"/>
              </w:rPr>
              <w:t>所投网络接入控制系统产品：支持DHCP服务设置功能，为网内的用户进行IP地址的分配操作，提供功能截图并加盖生产厂商公章，得1分，否则不得分。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8、</w:t>
            </w:r>
            <w:r>
              <w:rPr>
                <w:rFonts w:hint="eastAsia" w:ascii="宋体" w:hAnsi="宋体" w:eastAsia="宋体" w:cs="仿宋_GB2312"/>
                <w:color w:val="auto"/>
                <w:kern w:val="0"/>
                <w:sz w:val="24"/>
                <w:szCs w:val="24"/>
              </w:rPr>
              <w:t>所投网络接入控制系统产品：支持IPV6网络，提供功能截图并加盖生产厂商公章，得1分，否则不得分。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9、</w:t>
            </w:r>
            <w:r>
              <w:rPr>
                <w:rFonts w:hint="eastAsia" w:ascii="宋体" w:hAnsi="宋体" w:eastAsia="宋体" w:cs="仿宋_GB2312"/>
                <w:color w:val="auto"/>
                <w:kern w:val="0"/>
                <w:sz w:val="24"/>
                <w:szCs w:val="24"/>
              </w:rPr>
              <w:t>所投网络接入控制系统产品：身份认证方式支持单一或组合的身份认证方式，提供功能截图并加盖生产厂商公章，得1分，否则不得分。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10、</w:t>
            </w:r>
            <w:r>
              <w:rPr>
                <w:rFonts w:hint="eastAsia" w:ascii="宋体" w:hAnsi="宋体" w:eastAsia="宋体" w:cs="仿宋_GB2312"/>
                <w:color w:val="auto"/>
                <w:kern w:val="0"/>
                <w:sz w:val="24"/>
                <w:szCs w:val="24"/>
              </w:rPr>
              <w:t>所投网络接入控制系统产品：准入技术支持802.1x、PBR、WebPortal、DHCP、SNMP、端口镜像、透明网桥等方式，提供功能截图并加盖生产厂商公章，得1分，否则不得分。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11、</w:t>
            </w:r>
            <w:r>
              <w:rPr>
                <w:rFonts w:hint="eastAsia" w:ascii="宋体" w:hAnsi="宋体" w:eastAsia="宋体" w:cs="仿宋_GB2312"/>
                <w:color w:val="auto"/>
                <w:kern w:val="0"/>
                <w:sz w:val="24"/>
                <w:szCs w:val="24"/>
              </w:rPr>
              <w:t>所投网络接入控制系统产品：系统新建帐号支持只读设置功能，只读帐号仅能查看系统功能，无法更改策略及相关配置，提供功能截图并加盖生产厂商公章，得1分，否则不得分。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12、</w:t>
            </w:r>
            <w:r>
              <w:rPr>
                <w:rFonts w:hint="eastAsia" w:ascii="宋体" w:hAnsi="宋体" w:eastAsia="宋体" w:cs="仿宋_GB2312"/>
                <w:color w:val="auto"/>
                <w:kern w:val="0"/>
                <w:sz w:val="24"/>
                <w:szCs w:val="24"/>
              </w:rPr>
              <w:t>所投网络安全管理平台产品：可以实现与服务器和终端设备的准入控制功能对接，实现产品的联动，提供功能截图并加盖生产厂商公章，得1分，否则不得分。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13、</w:t>
            </w:r>
            <w:r>
              <w:rPr>
                <w:rFonts w:hint="eastAsia" w:ascii="宋体" w:hAnsi="宋体" w:eastAsia="宋体" w:cs="仿宋_GB2312"/>
                <w:color w:val="auto"/>
                <w:kern w:val="0"/>
                <w:sz w:val="24"/>
                <w:szCs w:val="24"/>
              </w:rPr>
              <w:t>所投网络安全管理平台产品：地址池：根据单位中部门之间的层级关系，为每个部门设定网段的IP地址范围，形成IP地址池，可自动计算IP地址池的容量。提供功能截图并加盖生产厂商公章，得1分，否则不得分。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14、</w:t>
            </w:r>
            <w:r>
              <w:rPr>
                <w:rFonts w:hint="eastAsia" w:ascii="宋体" w:hAnsi="宋体" w:eastAsia="宋体" w:cs="仿宋_GB2312"/>
                <w:color w:val="auto"/>
                <w:kern w:val="0"/>
                <w:sz w:val="24"/>
                <w:szCs w:val="24"/>
              </w:rPr>
              <w:t>所投网络安全管理平台产品：拓扑连线支持设置手动调整为5段以上，连线折线可以调整为任何角度。提供功能截图并加盖生产厂商公章，得1分，否则不得分。</w:t>
            </w:r>
          </w:p>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15、</w:t>
            </w:r>
            <w:r>
              <w:rPr>
                <w:rFonts w:hint="eastAsia" w:ascii="宋体" w:hAnsi="宋体" w:eastAsia="宋体" w:cs="仿宋_GB2312"/>
                <w:color w:val="auto"/>
                <w:kern w:val="0"/>
                <w:sz w:val="24"/>
                <w:szCs w:val="24"/>
              </w:rPr>
              <w:t>所投网络安全管理平台产品：首页支持自定义布局，为不同用户创建个性化内容的Portal页，Portlet窗口可自由拖动改变大小和位置。提供功能截图并加盖生产厂商公章，得1分，否则不得分。</w:t>
            </w:r>
          </w:p>
          <w:p>
            <w:pPr>
              <w:spacing w:line="360" w:lineRule="exact"/>
              <w:ind w:left="0" w:leftChars="0" w:firstLine="240" w:firstLineChars="100"/>
              <w:jc w:val="left"/>
              <w:rPr>
                <w:rFonts w:hint="eastAsia" w:ascii="宋体" w:hAnsi="宋体" w:eastAsia="宋体" w:cs="宋体"/>
                <w:b/>
                <w:color w:val="auto"/>
                <w:sz w:val="24"/>
                <w:szCs w:val="24"/>
              </w:rPr>
            </w:pPr>
            <w:r>
              <w:rPr>
                <w:rFonts w:hint="eastAsia" w:ascii="宋体" w:hAnsi="宋体" w:cs="仿宋_GB2312"/>
                <w:color w:val="auto"/>
                <w:kern w:val="0"/>
                <w:sz w:val="24"/>
                <w:szCs w:val="24"/>
                <w:lang w:val="en-US" w:eastAsia="zh-CN"/>
              </w:rPr>
              <w:t>16、</w:t>
            </w:r>
            <w:r>
              <w:rPr>
                <w:rFonts w:hint="eastAsia" w:ascii="宋体" w:hAnsi="宋体" w:eastAsia="宋体" w:cs="仿宋_GB2312"/>
                <w:color w:val="auto"/>
                <w:kern w:val="0"/>
                <w:sz w:val="24"/>
                <w:szCs w:val="24"/>
              </w:rPr>
              <w:t>所投网络安全管理平台产品：平台支持分布式部署，适应不同网络规模，支持扩展多个数据采集器同时采集。提供功能截图并加盖生产厂商公章，得1分，否则不得分。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实施方案</w:t>
            </w:r>
          </w:p>
        </w:tc>
        <w:tc>
          <w:tcPr>
            <w:tcW w:w="6237" w:type="dxa"/>
            <w:vAlign w:val="center"/>
          </w:tcPr>
          <w:p>
            <w:pPr>
              <w:pStyle w:val="36"/>
              <w:numPr>
                <w:ilvl w:val="0"/>
                <w:numId w:val="0"/>
              </w:numPr>
              <w:ind w:leftChars="0" w:firstLine="240" w:firstLineChars="100"/>
              <w:rPr>
                <w:rFonts w:hint="eastAsia" w:ascii="宋体" w:hAnsi="宋体" w:eastAsia="宋体" w:cs="仿宋_GB2312"/>
                <w:color w:val="auto"/>
                <w:kern w:val="0"/>
                <w:sz w:val="24"/>
                <w:szCs w:val="24"/>
              </w:rPr>
            </w:pPr>
            <w:r>
              <w:rPr>
                <w:rFonts w:hint="eastAsia" w:ascii="宋体" w:hAnsi="宋体" w:cs="仿宋_GB2312"/>
                <w:color w:val="auto"/>
                <w:kern w:val="0"/>
                <w:sz w:val="24"/>
                <w:szCs w:val="24"/>
                <w:lang w:val="en-US" w:eastAsia="zh-CN"/>
              </w:rPr>
              <w:t>1、</w:t>
            </w:r>
            <w:r>
              <w:rPr>
                <w:rFonts w:hint="eastAsia" w:ascii="宋体" w:hAnsi="宋体" w:eastAsia="宋体" w:cs="仿宋_GB2312"/>
                <w:color w:val="auto"/>
                <w:kern w:val="0"/>
                <w:sz w:val="24"/>
                <w:szCs w:val="24"/>
              </w:rPr>
              <w:t>投标人提供科学合理实施方案，得1分，不提供不得分。</w:t>
            </w:r>
          </w:p>
          <w:p>
            <w:pPr>
              <w:spacing w:line="360" w:lineRule="exact"/>
              <w:ind w:left="0" w:leftChars="0" w:firstLine="240" w:firstLineChars="100"/>
              <w:rPr>
                <w:rFonts w:hint="eastAsia" w:ascii="宋体" w:hAnsi="宋体" w:eastAsia="宋体" w:cs="宋体"/>
                <w:color w:val="auto"/>
                <w:sz w:val="24"/>
                <w:szCs w:val="24"/>
              </w:rPr>
            </w:pPr>
            <w:r>
              <w:rPr>
                <w:rFonts w:hint="eastAsia" w:ascii="宋体" w:hAnsi="宋体" w:cs="仿宋_GB2312"/>
                <w:color w:val="auto"/>
                <w:kern w:val="0"/>
                <w:sz w:val="24"/>
                <w:szCs w:val="24"/>
                <w:lang w:val="en-US" w:eastAsia="zh-CN"/>
              </w:rPr>
              <w:t>2、</w:t>
            </w:r>
            <w:r>
              <w:rPr>
                <w:rFonts w:hint="eastAsia" w:ascii="宋体" w:hAnsi="宋体" w:eastAsia="宋体" w:cs="仿宋_GB2312"/>
                <w:color w:val="auto"/>
                <w:kern w:val="0"/>
                <w:sz w:val="24"/>
                <w:szCs w:val="24"/>
              </w:rPr>
              <w:t>投保人提供科学合理的实施管理制度、实施人员及进度安排等，得1分，不提供不得分。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bl>
    <w:p>
      <w:pPr>
        <w:spacing w:line="360" w:lineRule="auto"/>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2"/>
        <w:widowControl w:val="0"/>
        <w:wordWrap/>
        <w:snapToGrid/>
        <w:spacing w:before="0" w:after="0" w:line="440" w:lineRule="exact"/>
        <w:ind w:left="0" w:leftChars="0" w:right="0"/>
        <w:contextualSpacing/>
        <w:jc w:val="both"/>
        <w:textAlignment w:val="auto"/>
        <w:outlineLvl w:val="9"/>
        <w:rPr>
          <w:rFonts w:hint="eastAsia"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jc w:val="both"/>
        <w:rPr>
          <w:rFonts w:cs="黑体" w:asciiTheme="minorEastAsia" w:hAnsiTheme="minorEastAsia"/>
          <w:b/>
          <w:bCs/>
          <w:color w:val="auto"/>
          <w:sz w:val="44"/>
          <w:szCs w:val="44"/>
          <w:lang w:val="zh-CN"/>
        </w:rPr>
      </w:pPr>
    </w:p>
    <w:p>
      <w:pPr>
        <w:pStyle w:val="13"/>
        <w:spacing w:line="360" w:lineRule="auto"/>
        <w:jc w:val="center"/>
        <w:rPr>
          <w:rFonts w:hint="eastAsia" w:asciiTheme="majorEastAsia" w:hAnsiTheme="majorEastAsia" w:eastAsiaTheme="majorEastAsia"/>
          <w:b/>
          <w:snapToGrid w:val="0"/>
          <w:color w:val="auto"/>
          <w:kern w:val="0"/>
          <w:sz w:val="36"/>
          <w:szCs w:val="36"/>
          <w:lang w:val="zh-CN"/>
        </w:rPr>
      </w:pPr>
      <w:bookmarkStart w:id="2" w:name="_Toc186274126"/>
      <w:bookmarkStart w:id="3" w:name="_Toc184023138"/>
      <w:bookmarkStart w:id="4" w:name="_Toc174185203"/>
      <w:r>
        <w:rPr>
          <w:rFonts w:hint="eastAsia" w:asciiTheme="majorEastAsia" w:hAnsiTheme="majorEastAsia" w:eastAsiaTheme="majorEastAsia"/>
          <w:b/>
          <w:snapToGrid w:val="0"/>
          <w:color w:val="auto"/>
          <w:kern w:val="0"/>
          <w:sz w:val="36"/>
          <w:szCs w:val="36"/>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cs="宋体" w:asciiTheme="minorEastAsia" w:hAnsiTheme="minorEastAsia"/>
                <w:color w:val="auto"/>
                <w:kern w:val="0"/>
                <w:szCs w:val="24"/>
              </w:rPr>
              <w:t>中国国家认证认可监督管理委员会官网产品认证证书打印</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5" w:name="_资格证明文件"/>
            <w:bookmarkEnd w:id="5"/>
            <w:bookmarkStart w:id="6" w:name="_Toc364329026"/>
            <w:r>
              <w:rPr>
                <w:rFonts w:hint="eastAsia" w:asciiTheme="minorEastAsia" w:hAnsiTheme="minorEastAsia"/>
                <w:color w:val="auto"/>
                <w:sz w:val="24"/>
                <w:szCs w:val="24"/>
              </w:rPr>
              <w:t>法定代表人授权代表身份证（正面）</w:t>
            </w:r>
            <w:bookmarkEnd w:id="6"/>
          </w:p>
        </w:tc>
        <w:tc>
          <w:tcPr>
            <w:tcW w:w="4492" w:type="dxa"/>
            <w:gridSpan w:val="2"/>
            <w:vAlign w:val="center"/>
          </w:tcPr>
          <w:p>
            <w:pPr>
              <w:jc w:val="center"/>
              <w:rPr>
                <w:rFonts w:asciiTheme="minorEastAsia" w:hAnsiTheme="minorEastAsia"/>
                <w:color w:val="auto"/>
                <w:sz w:val="24"/>
                <w:szCs w:val="24"/>
              </w:rPr>
            </w:pPr>
            <w:bookmarkStart w:id="7" w:name="_Toc364329027"/>
            <w:r>
              <w:rPr>
                <w:rFonts w:hint="eastAsia" w:asciiTheme="minorEastAsia" w:hAnsiTheme="minorEastAsia"/>
                <w:color w:val="auto"/>
                <w:sz w:val="24"/>
                <w:szCs w:val="24"/>
              </w:rPr>
              <w:t>法定代表人授权代表身份证（反面）</w:t>
            </w:r>
            <w:bookmarkEnd w:id="7"/>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both"/>
        <w:rPr>
          <w:rFonts w:hint="eastAsia"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8" w:name="OLE_LINK13"/>
      <w:bookmarkStart w:id="9" w:name="OLE_LINK14"/>
      <w:r>
        <w:rPr>
          <w:rFonts w:hint="eastAsia" w:ascii="宋体" w:hAnsi="宋体"/>
          <w:b/>
          <w:bCs/>
          <w:color w:val="auto"/>
          <w:sz w:val="36"/>
          <w:szCs w:val="36"/>
        </w:rPr>
        <w:t>4.10 残疾人福利性单位声明函</w:t>
      </w:r>
    </w:p>
    <w:bookmarkEnd w:id="8"/>
    <w:bookmarkEnd w:id="9"/>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7"/>
      <w:suff w:val="nothing"/>
      <w:lvlText w:val="%1、"/>
      <w:lvlJc w:val="left"/>
    </w:lvl>
  </w:abstractNum>
  <w:abstractNum w:abstractNumId="5">
    <w:nsid w:val="5AA77FB2"/>
    <w:multiLevelType w:val="singleLevel"/>
    <w:tmpl w:val="5AA77FB2"/>
    <w:lvl w:ilvl="0" w:tentative="0">
      <w:start w:val="3"/>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3EB046C"/>
    <w:rsid w:val="062062C8"/>
    <w:rsid w:val="08055F14"/>
    <w:rsid w:val="08BF3D2D"/>
    <w:rsid w:val="0B7C7CF7"/>
    <w:rsid w:val="0BAC6C87"/>
    <w:rsid w:val="0BF5105E"/>
    <w:rsid w:val="0C7014D2"/>
    <w:rsid w:val="0DF64AB6"/>
    <w:rsid w:val="14011BAC"/>
    <w:rsid w:val="150E2ADE"/>
    <w:rsid w:val="1B6102E9"/>
    <w:rsid w:val="1B7917E9"/>
    <w:rsid w:val="1C5813BA"/>
    <w:rsid w:val="23454469"/>
    <w:rsid w:val="266F043A"/>
    <w:rsid w:val="28D06FE3"/>
    <w:rsid w:val="2B4C7D35"/>
    <w:rsid w:val="335D147F"/>
    <w:rsid w:val="3BEA5F4D"/>
    <w:rsid w:val="3C0939CC"/>
    <w:rsid w:val="3D594D89"/>
    <w:rsid w:val="40BA6DB1"/>
    <w:rsid w:val="4292131B"/>
    <w:rsid w:val="49637553"/>
    <w:rsid w:val="4C9A5A81"/>
    <w:rsid w:val="4D9A296B"/>
    <w:rsid w:val="4DE44DC4"/>
    <w:rsid w:val="4DF7471B"/>
    <w:rsid w:val="5125750D"/>
    <w:rsid w:val="536E4644"/>
    <w:rsid w:val="5D69733E"/>
    <w:rsid w:val="5DC17EE5"/>
    <w:rsid w:val="5ED606D1"/>
    <w:rsid w:val="657D653F"/>
    <w:rsid w:val="66A3561D"/>
    <w:rsid w:val="688D482B"/>
    <w:rsid w:val="69B77295"/>
    <w:rsid w:val="6D180B3A"/>
    <w:rsid w:val="6F587916"/>
    <w:rsid w:val="6F5E17FF"/>
    <w:rsid w:val="7586176C"/>
    <w:rsid w:val="781349E0"/>
    <w:rsid w:val="78A951C3"/>
    <w:rsid w:val="7BA432AD"/>
    <w:rsid w:val="7F45248A"/>
    <w:rsid w:val="7FC26F1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rPr>
      <w:rFonts w:ascii="Calibri" w:hAnsi="Calibri" w:eastAsia="宋体" w:cs="Times New Roman"/>
      <w:sz w:val="24"/>
      <w:szCs w:val="24"/>
    </w:rPr>
  </w:style>
  <w:style w:type="paragraph" w:customStyle="1" w:styleId="52">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aaa</cp:lastModifiedBy>
  <cp:lastPrinted>2018-03-21T03:01:00Z</cp:lastPrinted>
  <dcterms:modified xsi:type="dcterms:W3CDTF">2018-03-26T01:02:31Z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