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D7637D">
        <w:rPr>
          <w:rFonts w:asciiTheme="majorEastAsia" w:eastAsiaTheme="majorEastAsia" w:hAnsiTheme="majorEastAsia" w:cstheme="majorEastAsia" w:hint="eastAsia"/>
          <w:b/>
          <w:bCs/>
          <w:color w:val="000000"/>
          <w:sz w:val="44"/>
          <w:szCs w:val="44"/>
        </w:rPr>
        <w:t>市中心血站</w:t>
      </w:r>
      <w:r w:rsidRPr="00D94605">
        <w:rPr>
          <w:rFonts w:asciiTheme="majorEastAsia" w:eastAsiaTheme="majorEastAsia" w:hAnsiTheme="majorEastAsia" w:cstheme="majorEastAsia" w:hint="eastAsia"/>
          <w:b/>
          <w:bCs/>
          <w:color w:val="000000"/>
          <w:sz w:val="44"/>
          <w:szCs w:val="44"/>
        </w:rPr>
        <w:t>“</w:t>
      </w:r>
      <w:r w:rsidR="00D7637D">
        <w:rPr>
          <w:rFonts w:asciiTheme="majorEastAsia" w:eastAsiaTheme="majorEastAsia" w:hAnsiTheme="majorEastAsia" w:cstheme="majorEastAsia" w:hint="eastAsia"/>
          <w:b/>
          <w:bCs/>
          <w:color w:val="000000"/>
          <w:sz w:val="44"/>
          <w:szCs w:val="44"/>
        </w:rPr>
        <w:t>无偿献血纪念品</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001018">
        <w:rPr>
          <w:rFonts w:asciiTheme="majorEastAsia" w:eastAsiaTheme="majorEastAsia" w:hAnsiTheme="majorEastAsia" w:cstheme="majorEastAsia" w:hint="eastAsia"/>
          <w:b/>
          <w:bCs/>
          <w:color w:val="000000"/>
          <w:sz w:val="36"/>
          <w:szCs w:val="36"/>
        </w:rPr>
        <w:t>52</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7637D">
        <w:rPr>
          <w:rFonts w:asciiTheme="majorEastAsia" w:eastAsiaTheme="majorEastAsia" w:hAnsiTheme="majorEastAsia" w:cstheme="majorEastAsia" w:hint="eastAsia"/>
          <w:b/>
          <w:bCs/>
          <w:color w:val="000000"/>
          <w:sz w:val="36"/>
          <w:szCs w:val="36"/>
        </w:rPr>
        <w:t>市中心血站</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001018">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D7637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D7637D" w:rsidRPr="00DD1170">
        <w:rPr>
          <w:rFonts w:asciiTheme="minorEastAsia" w:eastAsiaTheme="minorEastAsia" w:hAnsiTheme="minorEastAsia" w:cs="仿宋" w:hint="eastAsia"/>
          <w:color w:val="000000"/>
          <w:kern w:val="0"/>
          <w:shd w:val="clear" w:color="auto" w:fill="FFFFFF"/>
        </w:rPr>
        <w:t>许昌市中心血站无偿献血纪念品采购项目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001018">
        <w:rPr>
          <w:rFonts w:asciiTheme="minorEastAsia" w:eastAsiaTheme="minorEastAsia" w:hAnsiTheme="minorEastAsia" w:cs="仿宋_GB2312" w:hint="eastAsia"/>
          <w:color w:val="000000"/>
          <w:shd w:val="clear" w:color="auto" w:fill="FFFFFF"/>
        </w:rPr>
        <w:t>52</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D7637D" w:rsidRDefault="00F51389" w:rsidP="00D7637D">
      <w:pPr>
        <w:widowControl/>
        <w:shd w:val="clear" w:color="auto" w:fill="FFFFFF"/>
        <w:spacing w:line="360" w:lineRule="auto"/>
        <w:ind w:firstLineChars="150" w:firstLine="36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4578"/>
        <w:gridCol w:w="1440"/>
        <w:gridCol w:w="1605"/>
      </w:tblGrid>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jc w:val="center"/>
              <w:rPr>
                <w:rFonts w:asciiTheme="minorEastAsia" w:hAnsiTheme="minorEastAsia"/>
                <w:color w:val="000000"/>
                <w:sz w:val="24"/>
                <w:szCs w:val="24"/>
              </w:rPr>
            </w:pPr>
            <w:r w:rsidRPr="00DD1170">
              <w:rPr>
                <w:rFonts w:asciiTheme="minorEastAsia" w:hAnsiTheme="minorEastAsia" w:hint="eastAsia"/>
                <w:color w:val="000000"/>
                <w:sz w:val="24"/>
                <w:szCs w:val="24"/>
              </w:rPr>
              <w:t>序号</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产品名称</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单位</w:t>
            </w:r>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数量</w:t>
            </w:r>
          </w:p>
        </w:tc>
      </w:tr>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1</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奶锅</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proofErr w:type="gramStart"/>
            <w:r w:rsidRPr="00DD1170">
              <w:rPr>
                <w:rFonts w:asciiTheme="minorEastAsia" w:hAnsiTheme="minorEastAsia" w:hint="eastAsia"/>
                <w:color w:val="000000"/>
                <w:sz w:val="24"/>
                <w:szCs w:val="24"/>
              </w:rPr>
              <w:t>个</w:t>
            </w:r>
            <w:proofErr w:type="gramEnd"/>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8000</w:t>
            </w:r>
          </w:p>
        </w:tc>
      </w:tr>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2</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雨伞</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把</w:t>
            </w:r>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8000</w:t>
            </w:r>
          </w:p>
        </w:tc>
      </w:tr>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3</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旅行壶</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proofErr w:type="gramStart"/>
            <w:r w:rsidRPr="00DD1170">
              <w:rPr>
                <w:rFonts w:asciiTheme="minorEastAsia" w:hAnsiTheme="minorEastAsia" w:hint="eastAsia"/>
                <w:color w:val="000000"/>
                <w:sz w:val="24"/>
                <w:szCs w:val="24"/>
              </w:rPr>
              <w:t>个</w:t>
            </w:r>
            <w:proofErr w:type="gramEnd"/>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5000</w:t>
            </w:r>
          </w:p>
        </w:tc>
      </w:tr>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4</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毛巾（两条装）</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盒</w:t>
            </w:r>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6000</w:t>
            </w:r>
          </w:p>
        </w:tc>
      </w:tr>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5</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玻璃杯</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proofErr w:type="gramStart"/>
            <w:r w:rsidRPr="00DD1170">
              <w:rPr>
                <w:rFonts w:asciiTheme="minorEastAsia" w:hAnsiTheme="minorEastAsia" w:hint="eastAsia"/>
                <w:color w:val="000000"/>
                <w:sz w:val="24"/>
                <w:szCs w:val="24"/>
              </w:rPr>
              <w:t>个</w:t>
            </w:r>
            <w:proofErr w:type="gramEnd"/>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8000</w:t>
            </w:r>
          </w:p>
        </w:tc>
      </w:tr>
      <w:tr w:rsidR="00D7637D" w:rsidRPr="00DD1170" w:rsidTr="00F12206">
        <w:tc>
          <w:tcPr>
            <w:tcW w:w="841"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6</w:t>
            </w:r>
          </w:p>
        </w:tc>
        <w:tc>
          <w:tcPr>
            <w:tcW w:w="4578"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充电宝</w:t>
            </w:r>
          </w:p>
        </w:tc>
        <w:tc>
          <w:tcPr>
            <w:tcW w:w="1440"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proofErr w:type="gramStart"/>
            <w:r w:rsidRPr="00DD1170">
              <w:rPr>
                <w:rFonts w:asciiTheme="minorEastAsia" w:hAnsiTheme="minorEastAsia" w:hint="eastAsia"/>
                <w:color w:val="000000"/>
                <w:sz w:val="24"/>
                <w:szCs w:val="24"/>
              </w:rPr>
              <w:t>个</w:t>
            </w:r>
            <w:proofErr w:type="gramEnd"/>
          </w:p>
        </w:tc>
        <w:tc>
          <w:tcPr>
            <w:tcW w:w="1605" w:type="dxa"/>
            <w:shd w:val="clear" w:color="auto" w:fill="auto"/>
            <w:vAlign w:val="center"/>
          </w:tcPr>
          <w:p w:rsidR="00D7637D" w:rsidRPr="00DD1170" w:rsidRDefault="00D7637D" w:rsidP="00F12206">
            <w:pPr>
              <w:tabs>
                <w:tab w:val="left" w:pos="720"/>
                <w:tab w:val="left" w:pos="992"/>
              </w:tabs>
              <w:spacing w:line="360" w:lineRule="auto"/>
              <w:ind w:firstLineChars="200" w:firstLine="480"/>
              <w:jc w:val="center"/>
              <w:rPr>
                <w:rFonts w:asciiTheme="minorEastAsia" w:hAnsiTheme="minorEastAsia"/>
                <w:color w:val="000000"/>
                <w:sz w:val="24"/>
                <w:szCs w:val="24"/>
              </w:rPr>
            </w:pPr>
            <w:r w:rsidRPr="00DD1170">
              <w:rPr>
                <w:rFonts w:asciiTheme="minorEastAsia" w:hAnsiTheme="minorEastAsia" w:hint="eastAsia"/>
                <w:color w:val="000000"/>
                <w:sz w:val="24"/>
                <w:szCs w:val="24"/>
              </w:rPr>
              <w:t>5000</w:t>
            </w:r>
          </w:p>
        </w:tc>
      </w:tr>
    </w:tbl>
    <w:p w:rsidR="00F51389" w:rsidRPr="00D7637D" w:rsidRDefault="00F51389" w:rsidP="00D7637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7637D">
        <w:rPr>
          <w:rFonts w:asciiTheme="minorEastAsia" w:eastAsiaTheme="minorEastAsia" w:hAnsiTheme="minorEastAsia" w:cs="仿宋_GB2312" w:hint="eastAsia"/>
          <w:color w:val="000000"/>
          <w:shd w:val="clear" w:color="auto" w:fill="FFFFFF"/>
        </w:rPr>
        <w:t>（五）预算金额：</w:t>
      </w:r>
      <w:r w:rsidR="00D7637D" w:rsidRPr="00D7637D">
        <w:rPr>
          <w:rFonts w:asciiTheme="minorEastAsia" w:eastAsiaTheme="minorEastAsia" w:hAnsiTheme="minorEastAsia" w:cs="仿宋_GB2312" w:hint="eastAsia"/>
          <w:color w:val="000000"/>
          <w:shd w:val="clear" w:color="auto" w:fill="FFFFFF"/>
        </w:rPr>
        <w:t>90</w:t>
      </w:r>
      <w:r w:rsidR="00FE034A" w:rsidRPr="00D7637D">
        <w:rPr>
          <w:rFonts w:asciiTheme="minorEastAsia" w:eastAsiaTheme="minorEastAsia" w:hAnsiTheme="minorEastAsia" w:cs="仿宋_GB2312" w:hint="eastAsia"/>
          <w:color w:val="000000"/>
          <w:shd w:val="clear" w:color="auto" w:fill="FFFFFF"/>
        </w:rPr>
        <w:t>0</w:t>
      </w:r>
      <w:r w:rsidR="005E54DC" w:rsidRPr="00D7637D">
        <w:rPr>
          <w:rFonts w:asciiTheme="minorEastAsia" w:eastAsiaTheme="minorEastAsia" w:hAnsiTheme="minorEastAsia" w:cs="仿宋_GB2312" w:hint="eastAsia"/>
          <w:color w:val="000000"/>
          <w:shd w:val="clear" w:color="auto" w:fill="FFFFFF"/>
        </w:rPr>
        <w:t>000</w:t>
      </w:r>
      <w:r w:rsidRPr="00D7637D">
        <w:rPr>
          <w:rFonts w:asciiTheme="minorEastAsia" w:eastAsiaTheme="minorEastAsia" w:hAnsiTheme="minorEastAsia" w:cs="仿宋_GB2312" w:hint="eastAsia"/>
          <w:color w:val="000000"/>
          <w:shd w:val="clear" w:color="auto" w:fill="FFFFFF"/>
        </w:rPr>
        <w:t>元。最高限价：</w:t>
      </w:r>
      <w:r w:rsidR="00D7637D" w:rsidRPr="00D7637D">
        <w:rPr>
          <w:rFonts w:asciiTheme="minorEastAsia" w:eastAsiaTheme="minorEastAsia" w:hAnsiTheme="minorEastAsia" w:cs="仿宋_GB2312" w:hint="eastAsia"/>
          <w:color w:val="000000"/>
          <w:shd w:val="clear" w:color="auto" w:fill="FFFFFF"/>
        </w:rPr>
        <w:t>90</w:t>
      </w:r>
      <w:r w:rsidR="00FE034A" w:rsidRPr="00D7637D">
        <w:rPr>
          <w:rFonts w:asciiTheme="minorEastAsia" w:eastAsiaTheme="minorEastAsia" w:hAnsiTheme="minorEastAsia" w:cs="仿宋_GB2312" w:hint="eastAsia"/>
          <w:color w:val="000000"/>
          <w:shd w:val="clear" w:color="auto" w:fill="FFFFFF"/>
        </w:rPr>
        <w:t>0</w:t>
      </w:r>
      <w:r w:rsidR="005E54DC" w:rsidRPr="00D7637D">
        <w:rPr>
          <w:rFonts w:asciiTheme="minorEastAsia" w:eastAsiaTheme="minorEastAsia" w:hAnsiTheme="minorEastAsia" w:cs="仿宋_GB2312" w:hint="eastAsia"/>
          <w:color w:val="000000"/>
          <w:shd w:val="clear" w:color="auto" w:fill="FFFFFF"/>
        </w:rPr>
        <w:t>000</w:t>
      </w:r>
      <w:r w:rsidRPr="00D7637D">
        <w:rPr>
          <w:rFonts w:asciiTheme="minorEastAsia" w:eastAsiaTheme="minorEastAsia" w:hAnsiTheme="minorEastAsia" w:cs="仿宋_GB2312" w:hint="eastAsia"/>
          <w:color w:val="000000"/>
          <w:shd w:val="clear" w:color="auto" w:fill="FFFFFF"/>
        </w:rPr>
        <w:t>元。</w:t>
      </w:r>
      <w:r w:rsidR="00D7637D" w:rsidRPr="00D7637D">
        <w:rPr>
          <w:rFonts w:asciiTheme="minorEastAsia" w:eastAsiaTheme="minorEastAsia" w:hAnsiTheme="minorEastAsia" w:cs="仿宋_GB2312" w:hint="eastAsia"/>
          <w:color w:val="000000"/>
          <w:shd w:val="clear" w:color="auto" w:fill="FFFFFF"/>
        </w:rPr>
        <w:t>其中：奶锅：16万元，雨伞：16万元，旅行壶：15万元，毛巾：12万元，玻璃杯：16万元，充电宝：15万元。</w:t>
      </w:r>
    </w:p>
    <w:p w:rsidR="002A2EDA" w:rsidRPr="00D7637D" w:rsidRDefault="00F51389" w:rsidP="00D7637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7637D">
        <w:rPr>
          <w:rFonts w:asciiTheme="minorEastAsia" w:eastAsiaTheme="minorEastAsia" w:hAnsiTheme="minorEastAsia" w:cs="仿宋_GB2312" w:hint="eastAsia"/>
          <w:color w:val="000000"/>
          <w:shd w:val="clear" w:color="auto" w:fill="FFFFFF"/>
        </w:rPr>
        <w:t xml:space="preserve">（六）交付（服务、完工）时间 </w:t>
      </w:r>
      <w:r w:rsidR="005E54DC" w:rsidRPr="00D7637D">
        <w:rPr>
          <w:rFonts w:asciiTheme="minorEastAsia" w:eastAsiaTheme="minorEastAsia" w:hAnsiTheme="minorEastAsia" w:cs="仿宋_GB2312" w:hint="eastAsia"/>
          <w:color w:val="000000"/>
          <w:shd w:val="clear" w:color="auto" w:fill="FFFFFF"/>
        </w:rPr>
        <w:t>：</w:t>
      </w:r>
      <w:proofErr w:type="gramStart"/>
      <w:r w:rsidR="00C63419" w:rsidRPr="00DD1170">
        <w:rPr>
          <w:rFonts w:asciiTheme="minorEastAsia" w:eastAsiaTheme="minorEastAsia" w:hAnsiTheme="minorEastAsia" w:cs="仿宋" w:hint="eastAsia"/>
          <w:color w:val="000000"/>
          <w:kern w:val="0"/>
          <w:shd w:val="clear" w:color="auto" w:fill="FFFFFF"/>
        </w:rPr>
        <w:t>签定</w:t>
      </w:r>
      <w:proofErr w:type="gramEnd"/>
      <w:r w:rsidR="00C63419" w:rsidRPr="00DD1170">
        <w:rPr>
          <w:rFonts w:asciiTheme="minorEastAsia" w:eastAsiaTheme="minorEastAsia" w:hAnsiTheme="minorEastAsia" w:cs="仿宋" w:hint="eastAsia"/>
          <w:color w:val="000000"/>
          <w:kern w:val="0"/>
          <w:shd w:val="clear" w:color="auto" w:fill="FFFFFF"/>
        </w:rPr>
        <w:t>合同后</w:t>
      </w:r>
      <w:r w:rsidR="00C63419" w:rsidRPr="00DD1170">
        <w:rPr>
          <w:rFonts w:asciiTheme="minorEastAsia" w:eastAsiaTheme="minorEastAsia" w:hAnsiTheme="minorEastAsia" w:cs="仿宋"/>
          <w:color w:val="000000"/>
          <w:kern w:val="0"/>
          <w:shd w:val="clear" w:color="auto" w:fill="FFFFFF"/>
        </w:rPr>
        <w:t>10</w:t>
      </w:r>
      <w:r w:rsidR="00C63419" w:rsidRPr="00DD1170">
        <w:rPr>
          <w:rFonts w:asciiTheme="minorEastAsia" w:eastAsiaTheme="minorEastAsia" w:hAnsiTheme="minorEastAsia" w:cs="仿宋" w:hint="eastAsia"/>
          <w:color w:val="000000"/>
          <w:kern w:val="0"/>
          <w:shd w:val="clear" w:color="auto" w:fill="FFFFFF"/>
        </w:rPr>
        <w:t>个工作日内供货</w:t>
      </w:r>
    </w:p>
    <w:p w:rsidR="00C63419" w:rsidRPr="00DD1170" w:rsidRDefault="00F51389" w:rsidP="00C63419">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C63419" w:rsidRPr="00DD1170">
        <w:rPr>
          <w:rFonts w:asciiTheme="minorEastAsia" w:hAnsiTheme="minorEastAsia" w:cs="仿宋" w:hint="eastAsia"/>
          <w:color w:val="000000"/>
          <w:kern w:val="0"/>
          <w:sz w:val="24"/>
          <w:szCs w:val="24"/>
          <w:shd w:val="clear" w:color="auto" w:fill="FFFFFF"/>
        </w:rPr>
        <w:t>许昌市中心血站仓库</w:t>
      </w:r>
    </w:p>
    <w:p w:rsidR="00FE2296" w:rsidRDefault="00FE2296" w:rsidP="00C63419">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FF542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F542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FF542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F542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FF542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F542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FF5428"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F5428"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51033C">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001018">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月</w:t>
      </w:r>
      <w:r w:rsidR="00001018">
        <w:rPr>
          <w:rFonts w:asciiTheme="minorEastAsia" w:eastAsiaTheme="minorEastAsia" w:hAnsiTheme="minorEastAsia" w:cs="仿宋_GB2312" w:hint="eastAsia"/>
          <w:color w:val="000000"/>
        </w:rPr>
        <w:t>17</w:t>
      </w:r>
      <w:r w:rsidRPr="00DC5A3D">
        <w:rPr>
          <w:rFonts w:asciiTheme="minorEastAsia" w:eastAsiaTheme="minorEastAsia" w:hAnsiTheme="minorEastAsia" w:cs="仿宋_GB2312" w:hint="eastAsia"/>
          <w:color w:val="000000"/>
        </w:rPr>
        <w:t>日</w:t>
      </w:r>
      <w:r w:rsidR="00001018">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001018">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001018">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D7637D">
        <w:rPr>
          <w:rFonts w:asciiTheme="minorEastAsia" w:eastAsiaTheme="minorEastAsia" w:hAnsiTheme="minorEastAsia" w:cs="黑体" w:hint="eastAsia"/>
          <w:bCs/>
          <w:color w:val="000000"/>
          <w:shd w:val="clear" w:color="auto" w:fill="FFFFFF"/>
        </w:rPr>
        <w:t>许昌市中心血站</w:t>
      </w:r>
    </w:p>
    <w:p w:rsidR="00D7637D" w:rsidRPr="00665164" w:rsidRDefault="00F51389" w:rsidP="00D7637D">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D7637D" w:rsidRPr="00665164">
        <w:rPr>
          <w:rFonts w:asciiTheme="minorEastAsia" w:eastAsiaTheme="minorEastAsia" w:hAnsiTheme="minorEastAsia" w:cs="黑体" w:hint="eastAsia"/>
          <w:bCs/>
          <w:color w:val="000000"/>
          <w:shd w:val="clear" w:color="auto" w:fill="FFFFFF"/>
        </w:rPr>
        <w:t>许昌</w:t>
      </w:r>
      <w:r w:rsidR="00D7637D">
        <w:rPr>
          <w:rFonts w:asciiTheme="minorEastAsia" w:eastAsiaTheme="minorEastAsia" w:hAnsiTheme="minorEastAsia" w:cs="黑体" w:hint="eastAsia"/>
          <w:bCs/>
          <w:color w:val="000000"/>
          <w:shd w:val="clear" w:color="auto" w:fill="FFFFFF"/>
        </w:rPr>
        <w:t>市前进路与学院路交叉口</w:t>
      </w:r>
    </w:p>
    <w:p w:rsidR="002A2EDA"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D7637D">
        <w:rPr>
          <w:rFonts w:asciiTheme="minorEastAsia" w:eastAsiaTheme="minorEastAsia" w:hAnsiTheme="minorEastAsia" w:cs="黑体" w:hint="eastAsia"/>
          <w:bCs/>
          <w:color w:val="000000"/>
          <w:shd w:val="clear" w:color="auto" w:fill="FFFFFF"/>
        </w:rPr>
        <w:t>张</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D7637D">
        <w:rPr>
          <w:rFonts w:asciiTheme="minorEastAsia" w:eastAsiaTheme="minorEastAsia" w:hAnsiTheme="minorEastAsia" w:cs="黑体" w:hint="eastAsia"/>
          <w:bCs/>
          <w:color w:val="000000"/>
          <w:shd w:val="clear" w:color="auto" w:fill="FFFFFF"/>
        </w:rPr>
        <w:t>0374-2952609</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665164">
        <w:rPr>
          <w:rFonts w:asciiTheme="minorEastAsia" w:hAnsiTheme="minorEastAsia" w:cstheme="majorEastAsia" w:hint="eastAsia"/>
          <w:sz w:val="24"/>
          <w:szCs w:val="24"/>
          <w:lang w:val="zh-CN"/>
        </w:rPr>
        <w:t xml:space="preserve"> </w:t>
      </w:r>
      <w:r w:rsidR="00001018">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D7637D">
        <w:rPr>
          <w:rFonts w:asciiTheme="minorEastAsia" w:hAnsiTheme="minorEastAsia" w:cs="仿宋_GB2312" w:hint="eastAsia"/>
          <w:color w:val="000000"/>
          <w:sz w:val="24"/>
          <w:szCs w:val="24"/>
        </w:rPr>
        <w:t>市中心血站</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2A2EDA">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001018">
        <w:rPr>
          <w:rFonts w:asciiTheme="minorEastAsia" w:hAnsiTheme="minorEastAsia" w:cs="仿宋_GB2312" w:hint="eastAsia"/>
          <w:color w:val="000000"/>
          <w:sz w:val="24"/>
          <w:szCs w:val="24"/>
        </w:rPr>
        <w:t>二十五</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001018">
      <w:pPr>
        <w:pStyle w:val="af"/>
        <w:ind w:firstLine="320"/>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lastRenderedPageBreak/>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6B5035"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65164" w:rsidRDefault="00F51389" w:rsidP="006B5035">
      <w:pPr>
        <w:widowControl/>
        <w:shd w:val="clear" w:color="auto" w:fill="FFFFFF"/>
        <w:spacing w:line="360" w:lineRule="auto"/>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5E54DC" w:rsidRPr="008D24CE">
        <w:rPr>
          <w:rFonts w:ascii="宋体" w:eastAsia="宋体" w:hAnsi="宋体" w:cs="宋体" w:hint="eastAsia"/>
          <w:color w:val="000000"/>
          <w:kern w:val="0"/>
          <w:sz w:val="24"/>
        </w:rPr>
        <w:t>采购清单</w:t>
      </w:r>
    </w:p>
    <w:tbl>
      <w:tblPr>
        <w:tblW w:w="8509" w:type="dxa"/>
        <w:jc w:val="center"/>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46"/>
        <w:gridCol w:w="868"/>
        <w:gridCol w:w="4234"/>
        <w:gridCol w:w="641"/>
        <w:gridCol w:w="1110"/>
        <w:gridCol w:w="1110"/>
      </w:tblGrid>
      <w:tr w:rsidR="00761C26" w:rsidTr="00F12206">
        <w:trPr>
          <w:trHeight w:val="730"/>
          <w:jc w:val="center"/>
        </w:trPr>
        <w:tc>
          <w:tcPr>
            <w:tcW w:w="546" w:type="dxa"/>
            <w:tcBorders>
              <w:top w:val="single" w:sz="8"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b/>
                <w:color w:val="000000"/>
                <w:kern w:val="0"/>
                <w:sz w:val="24"/>
              </w:rPr>
              <w:t>序号</w:t>
            </w:r>
          </w:p>
        </w:tc>
        <w:tc>
          <w:tcPr>
            <w:tcW w:w="868"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b/>
                <w:color w:val="000000"/>
                <w:kern w:val="0"/>
                <w:sz w:val="24"/>
              </w:rPr>
              <w:t>货物名称</w:t>
            </w:r>
          </w:p>
        </w:tc>
        <w:tc>
          <w:tcPr>
            <w:tcW w:w="4234"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b/>
                <w:color w:val="000000"/>
                <w:kern w:val="0"/>
                <w:sz w:val="24"/>
              </w:rPr>
              <w:t>技术规格及主要参数</w:t>
            </w:r>
          </w:p>
        </w:tc>
        <w:tc>
          <w:tcPr>
            <w:tcW w:w="641"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b/>
                <w:color w:val="000000"/>
                <w:kern w:val="0"/>
                <w:sz w:val="24"/>
              </w:rPr>
              <w:t>单位</w:t>
            </w:r>
          </w:p>
        </w:tc>
        <w:tc>
          <w:tcPr>
            <w:tcW w:w="1110"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b/>
                <w:color w:val="000000"/>
                <w:kern w:val="0"/>
                <w:sz w:val="24"/>
              </w:rPr>
              <w:t>数量</w:t>
            </w:r>
          </w:p>
        </w:tc>
        <w:tc>
          <w:tcPr>
            <w:tcW w:w="1110" w:type="dxa"/>
            <w:tcBorders>
              <w:top w:val="single" w:sz="8"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b/>
                <w:color w:val="000000"/>
                <w:kern w:val="0"/>
                <w:sz w:val="24"/>
              </w:rPr>
            </w:pPr>
            <w:r>
              <w:rPr>
                <w:rFonts w:ascii="仿宋" w:eastAsia="仿宋" w:hAnsi="宋体" w:cs="仿宋" w:hint="eastAsia"/>
                <w:b/>
                <w:color w:val="000000"/>
                <w:kern w:val="0"/>
                <w:sz w:val="24"/>
              </w:rPr>
              <w:t>核心</w:t>
            </w:r>
          </w:p>
          <w:p w:rsidR="00761C26" w:rsidRDefault="00761C26" w:rsidP="00F12206">
            <w:pPr>
              <w:widowControl/>
              <w:spacing w:line="360" w:lineRule="atLeast"/>
              <w:jc w:val="center"/>
              <w:rPr>
                <w:rFonts w:ascii="仿宋" w:eastAsia="仿宋" w:hAnsi="宋体" w:cs="仿宋"/>
                <w:b/>
                <w:color w:val="000000"/>
                <w:kern w:val="0"/>
                <w:sz w:val="24"/>
              </w:rPr>
            </w:pPr>
            <w:r>
              <w:rPr>
                <w:rFonts w:ascii="仿宋" w:eastAsia="仿宋" w:hAnsi="宋体" w:cs="仿宋" w:hint="eastAsia"/>
                <w:b/>
                <w:color w:val="000000"/>
                <w:kern w:val="0"/>
                <w:sz w:val="24"/>
              </w:rPr>
              <w:t>产品</w:t>
            </w:r>
          </w:p>
        </w:tc>
      </w:tr>
      <w:tr w:rsidR="00761C26" w:rsidTr="00F12206">
        <w:trPr>
          <w:trHeight w:val="637"/>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rPr>
              <w:t>1</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奶锅</w:t>
            </w:r>
          </w:p>
        </w:tc>
        <w:tc>
          <w:tcPr>
            <w:tcW w:w="42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240" w:lineRule="atLeast"/>
              <w:jc w:val="left"/>
              <w:rPr>
                <w:rFonts w:ascii="仿宋" w:eastAsia="仿宋" w:hAnsi="Arial" w:cs="仿宋"/>
                <w:b/>
                <w:iCs/>
                <w:color w:val="000000"/>
                <w:kern w:val="0"/>
                <w:sz w:val="24"/>
              </w:rPr>
            </w:pPr>
            <w:r>
              <w:rPr>
                <w:rFonts w:ascii="仿宋" w:eastAsia="仿宋" w:hAnsi="Arial" w:cs="仿宋" w:hint="eastAsia"/>
                <w:b/>
                <w:iCs/>
                <w:color w:val="000000"/>
                <w:kern w:val="0"/>
                <w:sz w:val="24"/>
              </w:rPr>
              <w:t>1.规格：≥16cm、单底、单柄</w:t>
            </w:r>
          </w:p>
          <w:p w:rsidR="00761C26" w:rsidRDefault="00761C26" w:rsidP="00F12206">
            <w:pPr>
              <w:widowControl/>
              <w:spacing w:line="240" w:lineRule="atLeast"/>
              <w:jc w:val="left"/>
              <w:rPr>
                <w:rFonts w:ascii="仿宋" w:eastAsia="仿宋" w:hAnsi="Arial" w:cs="仿宋"/>
                <w:b/>
                <w:iCs/>
                <w:color w:val="000000"/>
                <w:kern w:val="0"/>
                <w:sz w:val="24"/>
              </w:rPr>
            </w:pPr>
            <w:r>
              <w:rPr>
                <w:rFonts w:ascii="仿宋" w:eastAsia="仿宋" w:hAnsi="Arial" w:cs="仿宋" w:hint="eastAsia"/>
                <w:b/>
                <w:iCs/>
                <w:color w:val="000000"/>
                <w:kern w:val="0"/>
                <w:sz w:val="24"/>
              </w:rPr>
              <w:t>2.材质：优质不锈钢，锅盖为耐高温高强度钢化玻璃，手柄材料为电木，可适用现下主流灶具。</w:t>
            </w:r>
          </w:p>
          <w:p w:rsidR="00761C26" w:rsidRDefault="00761C26" w:rsidP="00F12206">
            <w:pPr>
              <w:widowControl/>
              <w:spacing w:line="240" w:lineRule="atLeast"/>
              <w:jc w:val="left"/>
              <w:rPr>
                <w:rFonts w:ascii="仿宋" w:eastAsia="仿宋" w:hAnsi="Arial" w:cs="仿宋"/>
                <w:b/>
                <w:iCs/>
                <w:color w:val="000000"/>
                <w:kern w:val="0"/>
                <w:sz w:val="24"/>
              </w:rPr>
            </w:pPr>
            <w:r>
              <w:rPr>
                <w:rFonts w:ascii="仿宋" w:eastAsia="仿宋" w:hAnsi="Arial" w:cs="仿宋" w:hint="eastAsia"/>
                <w:b/>
                <w:iCs/>
                <w:color w:val="000000"/>
                <w:kern w:val="0"/>
                <w:sz w:val="24"/>
              </w:rPr>
              <w:t>3.产品等级：合格品</w:t>
            </w:r>
          </w:p>
          <w:p w:rsidR="00761C26" w:rsidRDefault="00761C26" w:rsidP="00F12206">
            <w:pPr>
              <w:widowControl/>
              <w:spacing w:line="240" w:lineRule="atLeast"/>
              <w:jc w:val="left"/>
              <w:rPr>
                <w:rFonts w:ascii="Arial" w:hAnsi="Arial" w:cs="Arial"/>
                <w:iCs/>
                <w:color w:val="000000"/>
                <w:kern w:val="0"/>
                <w:sz w:val="24"/>
              </w:rPr>
            </w:pPr>
            <w:r>
              <w:rPr>
                <w:rFonts w:ascii="仿宋" w:eastAsia="仿宋" w:hAnsi="Arial" w:cs="仿宋" w:hint="eastAsia"/>
                <w:b/>
                <w:iCs/>
                <w:color w:val="000000"/>
                <w:kern w:val="0"/>
                <w:sz w:val="24"/>
              </w:rPr>
              <w:t>4.包装：独立彩盒包装。</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proofErr w:type="gramStart"/>
            <w:r>
              <w:rPr>
                <w:rFonts w:ascii="仿宋" w:eastAsia="仿宋" w:hAnsi="宋体" w:cs="仿宋" w:hint="eastAsia"/>
                <w:color w:val="000000"/>
                <w:kern w:val="0"/>
                <w:sz w:val="24"/>
                <w:shd w:val="clear" w:color="auto" w:fill="FFFFFF"/>
              </w:rPr>
              <w:t>个</w:t>
            </w:r>
            <w:proofErr w:type="gramEnd"/>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8000</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shd w:val="clear" w:color="auto" w:fill="FFFFFF"/>
              </w:rPr>
            </w:pPr>
            <w:r>
              <w:rPr>
                <w:rFonts w:ascii="仿宋" w:eastAsia="仿宋" w:hAnsi="宋体" w:cs="仿宋" w:hint="eastAsia"/>
                <w:color w:val="000000"/>
                <w:kern w:val="0"/>
                <w:sz w:val="24"/>
                <w:shd w:val="clear" w:color="auto" w:fill="FFFFFF"/>
              </w:rPr>
              <w:t>否</w:t>
            </w:r>
          </w:p>
        </w:tc>
      </w:tr>
      <w:tr w:rsidR="00761C26" w:rsidTr="00F12206">
        <w:trPr>
          <w:trHeight w:val="59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2</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雨伞</w:t>
            </w:r>
          </w:p>
        </w:tc>
        <w:tc>
          <w:tcPr>
            <w:tcW w:w="42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三折四节钢杆钢骨伞，国内驰名品牌；</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伞架：</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1、规格：57CM*8K</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2、开关次数：≥400次（GB/T23147-2008标准：400次）</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3、伞架零部件：</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1.伞杆：优质碳素钢，表面镀铬。</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2.伞骨：优质碳素钢/碳素弹簧钢。电镀：锌+表面树脂封闭。</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3.伞面：银胶布面料。</w:t>
            </w:r>
          </w:p>
          <w:p w:rsidR="00761C26" w:rsidRDefault="00761C26" w:rsidP="00F12206">
            <w:pPr>
              <w:widowControl/>
              <w:spacing w:line="240" w:lineRule="atLeast"/>
              <w:rPr>
                <w:rFonts w:ascii="仿宋" w:eastAsia="仿宋" w:hAnsi="Arial" w:cs="仿宋"/>
                <w:b/>
                <w:iCs/>
                <w:color w:val="000000"/>
                <w:kern w:val="0"/>
                <w:sz w:val="24"/>
              </w:rPr>
            </w:pPr>
            <w:r>
              <w:rPr>
                <w:rFonts w:ascii="仿宋" w:eastAsia="仿宋" w:hAnsi="Arial" w:cs="仿宋" w:hint="eastAsia"/>
                <w:b/>
                <w:iCs/>
                <w:color w:val="000000"/>
                <w:kern w:val="0"/>
                <w:sz w:val="24"/>
              </w:rPr>
              <w:t>4.面料防雨性能强，防紫外线。</w:t>
            </w:r>
          </w:p>
          <w:p w:rsidR="00761C26" w:rsidRDefault="00761C26" w:rsidP="00F12206">
            <w:pPr>
              <w:widowControl/>
              <w:spacing w:line="360" w:lineRule="atLeast"/>
              <w:rPr>
                <w:rFonts w:ascii="宋体" w:hAnsi="宋体" w:cs="宋体"/>
                <w:iCs/>
                <w:color w:val="000000"/>
                <w:kern w:val="0"/>
                <w:sz w:val="24"/>
              </w:rPr>
            </w:pPr>
            <w:r>
              <w:rPr>
                <w:rFonts w:ascii="仿宋" w:eastAsia="仿宋" w:hAnsi="Arial" w:cs="仿宋" w:hint="eastAsia"/>
                <w:b/>
                <w:iCs/>
                <w:color w:val="000000"/>
                <w:kern w:val="0"/>
                <w:sz w:val="24"/>
              </w:rPr>
              <w:t>5.伞面饱满，无脱线现象。</w:t>
            </w:r>
            <w:r>
              <w:rPr>
                <w:rFonts w:ascii="宋体" w:hAnsi="宋体" w:cs="宋体" w:hint="eastAsia"/>
                <w:iCs/>
                <w:color w:val="000000"/>
                <w:kern w:val="0"/>
                <w:sz w:val="24"/>
              </w:rPr>
              <w:t> </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把</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8000</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shd w:val="clear" w:color="auto" w:fill="FFFFFF"/>
              </w:rPr>
            </w:pPr>
            <w:r>
              <w:rPr>
                <w:rFonts w:ascii="仿宋" w:eastAsia="仿宋" w:hAnsi="宋体" w:cs="仿宋" w:hint="eastAsia"/>
                <w:color w:val="000000"/>
                <w:kern w:val="0"/>
                <w:sz w:val="24"/>
                <w:shd w:val="clear" w:color="auto" w:fill="FFFFFF"/>
              </w:rPr>
              <w:t>否</w:t>
            </w:r>
          </w:p>
        </w:tc>
      </w:tr>
      <w:tr w:rsidR="00761C26" w:rsidTr="00F12206">
        <w:trPr>
          <w:trHeight w:val="59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rPr>
              <w:t>3</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shd w:val="clear" w:color="auto" w:fill="FFFFFF"/>
              </w:rPr>
              <w:t>旅行壶</w:t>
            </w:r>
          </w:p>
        </w:tc>
        <w:tc>
          <w:tcPr>
            <w:tcW w:w="42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1、双层不锈钢结构，材料符合食品及卫生标准，容量与标称容量相符；</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2、产品表面光洁，边部无毛刺；</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3、容量：≥750ml；</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4、双层真空保温，阻断空气传热；</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5、选用优质不锈钢材质，表面烤漆无偿献血图案标语；</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6、保温24小时，达到50度以上；持久保温；</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7、一个内胆，一个瓶塞，一个背带，一个包装盒；</w:t>
            </w:r>
          </w:p>
          <w:p w:rsidR="00761C26" w:rsidRDefault="00761C26" w:rsidP="00F12206">
            <w:pPr>
              <w:widowControl/>
              <w:spacing w:line="360" w:lineRule="atLeast"/>
              <w:rPr>
                <w:rFonts w:ascii="宋体" w:hAnsi="宋体" w:cs="宋体"/>
                <w:iCs/>
                <w:color w:val="000000"/>
                <w:kern w:val="0"/>
                <w:sz w:val="24"/>
              </w:rPr>
            </w:pPr>
            <w:r>
              <w:rPr>
                <w:rFonts w:ascii="仿宋" w:eastAsia="仿宋" w:hAnsi="Arial" w:cs="仿宋" w:hint="eastAsia"/>
                <w:b/>
                <w:iCs/>
                <w:color w:val="000000"/>
                <w:kern w:val="0"/>
                <w:sz w:val="24"/>
              </w:rPr>
              <w:t>8、单个献血专版彩盒包装。</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proofErr w:type="gramStart"/>
            <w:r>
              <w:rPr>
                <w:rFonts w:ascii="仿宋" w:eastAsia="仿宋" w:hAnsi="宋体" w:cs="仿宋" w:hint="eastAsia"/>
                <w:color w:val="000000"/>
                <w:kern w:val="0"/>
                <w:sz w:val="24"/>
                <w:shd w:val="clear" w:color="auto" w:fill="FFFFFF"/>
              </w:rPr>
              <w:t>个</w:t>
            </w:r>
            <w:proofErr w:type="gramEnd"/>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5000</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shd w:val="clear" w:color="auto" w:fill="FFFFFF"/>
              </w:rPr>
            </w:pPr>
            <w:r>
              <w:rPr>
                <w:rFonts w:ascii="仿宋" w:eastAsia="仿宋" w:hAnsi="宋体" w:cs="仿宋" w:hint="eastAsia"/>
                <w:color w:val="000000"/>
                <w:kern w:val="0"/>
                <w:sz w:val="24"/>
                <w:shd w:val="clear" w:color="auto" w:fill="FFFFFF"/>
              </w:rPr>
              <w:t>是</w:t>
            </w:r>
          </w:p>
        </w:tc>
      </w:tr>
      <w:tr w:rsidR="00761C26" w:rsidTr="00F12206">
        <w:trPr>
          <w:trHeight w:val="59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rPr>
              <w:t>4</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shd w:val="clear" w:color="auto" w:fill="FFFFFF"/>
              </w:rPr>
              <w:t>毛巾（两</w:t>
            </w:r>
            <w:r>
              <w:rPr>
                <w:rFonts w:ascii="仿宋" w:eastAsia="仿宋" w:hAnsi="宋体" w:cs="仿宋" w:hint="eastAsia"/>
                <w:color w:val="000000"/>
                <w:kern w:val="0"/>
                <w:sz w:val="24"/>
                <w:shd w:val="clear" w:color="auto" w:fill="FFFFFF"/>
              </w:rPr>
              <w:lastRenderedPageBreak/>
              <w:t>条装）</w:t>
            </w:r>
          </w:p>
        </w:tc>
        <w:tc>
          <w:tcPr>
            <w:tcW w:w="42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lastRenderedPageBreak/>
              <w:t>1、重量：≥95g</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2、规格（长*宽）：≥74*34cm</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lastRenderedPageBreak/>
              <w:t>3、含棉量：100%全棉</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4、产品特点：柔滑软暖，吸水性、透气性强，绿色环保，纺织无偿献血标语图案。</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5、染色：绿色环保染料</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6、包装：献血专版礼品盒，独立外包装</w:t>
            </w:r>
          </w:p>
          <w:p w:rsidR="00761C26" w:rsidRDefault="00761C26" w:rsidP="00F12206">
            <w:pPr>
              <w:widowControl/>
              <w:spacing w:line="360" w:lineRule="atLeast"/>
              <w:rPr>
                <w:rFonts w:ascii="宋体" w:hAnsi="宋体" w:cs="宋体"/>
                <w:iCs/>
                <w:color w:val="000000"/>
                <w:kern w:val="0"/>
                <w:sz w:val="24"/>
              </w:rPr>
            </w:pPr>
            <w:r>
              <w:rPr>
                <w:rFonts w:ascii="仿宋" w:eastAsia="仿宋" w:hAnsi="Arial" w:cs="仿宋" w:hint="eastAsia"/>
                <w:b/>
                <w:iCs/>
                <w:color w:val="000000"/>
                <w:kern w:val="0"/>
                <w:sz w:val="24"/>
              </w:rPr>
              <w:t>7、装盒量：2条/盒</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lastRenderedPageBreak/>
              <w:t>盒</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6000</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shd w:val="clear" w:color="auto" w:fill="FFFFFF"/>
              </w:rPr>
            </w:pPr>
            <w:r>
              <w:rPr>
                <w:rFonts w:ascii="仿宋" w:eastAsia="仿宋" w:hAnsi="宋体" w:cs="仿宋" w:hint="eastAsia"/>
                <w:color w:val="000000"/>
                <w:kern w:val="0"/>
                <w:sz w:val="24"/>
                <w:shd w:val="clear" w:color="auto" w:fill="FFFFFF"/>
              </w:rPr>
              <w:t>否</w:t>
            </w:r>
          </w:p>
        </w:tc>
      </w:tr>
      <w:tr w:rsidR="00761C26" w:rsidTr="00F12206">
        <w:trPr>
          <w:trHeight w:val="59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rPr>
              <w:lastRenderedPageBreak/>
              <w:t>5</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shd w:val="clear" w:color="auto" w:fill="FFFFFF"/>
              </w:rPr>
              <w:t>玻璃杯</w:t>
            </w:r>
          </w:p>
        </w:tc>
        <w:tc>
          <w:tcPr>
            <w:tcW w:w="42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1、容量：≥300ml；</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2、材质：</w:t>
            </w:r>
            <w:proofErr w:type="gramStart"/>
            <w:r>
              <w:rPr>
                <w:rFonts w:ascii="仿宋" w:eastAsia="仿宋" w:hAnsi="Arial" w:cs="仿宋" w:hint="eastAsia"/>
                <w:b/>
                <w:iCs/>
                <w:color w:val="000000"/>
                <w:kern w:val="0"/>
                <w:sz w:val="24"/>
              </w:rPr>
              <w:t>高硼硅玻璃</w:t>
            </w:r>
            <w:proofErr w:type="gramEnd"/>
            <w:r>
              <w:rPr>
                <w:rFonts w:ascii="仿宋" w:eastAsia="仿宋" w:hAnsi="Arial" w:cs="仿宋" w:hint="eastAsia"/>
                <w:b/>
                <w:iCs/>
                <w:color w:val="000000"/>
                <w:kern w:val="0"/>
                <w:sz w:val="24"/>
              </w:rPr>
              <w:t>材质；</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3、防滑水晶底座，双层隔热构造；</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4、水晶杯盖，食品级PP内芯；</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5、手感舒适，外观靓丽，雅致大方；</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6、杯体内部加印无偿献血宣传标语、标志、血站名称、联系电话等（由需方提供并确认）；</w:t>
            </w:r>
          </w:p>
          <w:p w:rsidR="00761C26" w:rsidRDefault="00761C26" w:rsidP="00F12206">
            <w:pPr>
              <w:widowControl/>
              <w:spacing w:line="360" w:lineRule="atLeast"/>
              <w:rPr>
                <w:rFonts w:ascii="宋体" w:hAnsi="宋体" w:cs="宋体"/>
                <w:iCs/>
                <w:color w:val="000000"/>
                <w:kern w:val="0"/>
                <w:sz w:val="24"/>
              </w:rPr>
            </w:pPr>
            <w:r>
              <w:rPr>
                <w:rFonts w:ascii="仿宋" w:eastAsia="仿宋" w:hAnsi="Arial" w:cs="仿宋" w:hint="eastAsia"/>
                <w:b/>
                <w:iCs/>
                <w:color w:val="000000"/>
                <w:kern w:val="0"/>
                <w:sz w:val="24"/>
              </w:rPr>
              <w:t>7、高档无偿献血专版包装盒。</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proofErr w:type="gramStart"/>
            <w:r>
              <w:rPr>
                <w:rFonts w:ascii="仿宋" w:eastAsia="仿宋" w:hAnsi="宋体" w:cs="仿宋" w:hint="eastAsia"/>
                <w:color w:val="000000"/>
                <w:kern w:val="0"/>
                <w:sz w:val="24"/>
                <w:shd w:val="clear" w:color="auto" w:fill="FFFFFF"/>
              </w:rPr>
              <w:t>个</w:t>
            </w:r>
            <w:proofErr w:type="gramEnd"/>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8000</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shd w:val="clear" w:color="auto" w:fill="FFFFFF"/>
              </w:rPr>
            </w:pPr>
            <w:r>
              <w:rPr>
                <w:rFonts w:ascii="仿宋" w:eastAsia="仿宋" w:hAnsi="宋体" w:cs="仿宋" w:hint="eastAsia"/>
                <w:color w:val="000000"/>
                <w:kern w:val="0"/>
                <w:sz w:val="24"/>
                <w:shd w:val="clear" w:color="auto" w:fill="FFFFFF"/>
              </w:rPr>
              <w:t>是</w:t>
            </w:r>
          </w:p>
        </w:tc>
      </w:tr>
      <w:tr w:rsidR="00761C26" w:rsidTr="00F12206">
        <w:trPr>
          <w:trHeight w:val="59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rPr>
              <w:t>6</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rPr>
            </w:pPr>
            <w:r>
              <w:rPr>
                <w:rFonts w:ascii="仿宋" w:eastAsia="仿宋" w:hAnsi="宋体" w:cs="仿宋" w:hint="eastAsia"/>
                <w:color w:val="000000"/>
                <w:kern w:val="0"/>
                <w:sz w:val="24"/>
                <w:shd w:val="clear" w:color="auto" w:fill="FFFFFF"/>
              </w:rPr>
              <w:t>充电宝</w:t>
            </w:r>
          </w:p>
        </w:tc>
        <w:tc>
          <w:tcPr>
            <w:tcW w:w="42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1.规格：容量≥8000mAH</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2.电芯：聚合物锂电池；</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3.输入：DC5V；</w:t>
            </w:r>
          </w:p>
          <w:p w:rsidR="00761C26" w:rsidRDefault="00761C26" w:rsidP="00F12206">
            <w:pPr>
              <w:widowControl/>
              <w:spacing w:line="360" w:lineRule="atLeast"/>
              <w:rPr>
                <w:rFonts w:ascii="仿宋" w:eastAsia="仿宋" w:hAnsi="Arial" w:cs="仿宋"/>
                <w:b/>
                <w:iCs/>
                <w:color w:val="000000"/>
                <w:kern w:val="0"/>
                <w:sz w:val="24"/>
              </w:rPr>
            </w:pPr>
            <w:r>
              <w:rPr>
                <w:rFonts w:ascii="仿宋" w:eastAsia="仿宋" w:hAnsi="Arial" w:cs="仿宋" w:hint="eastAsia"/>
                <w:b/>
                <w:iCs/>
                <w:color w:val="000000"/>
                <w:kern w:val="0"/>
                <w:sz w:val="24"/>
              </w:rPr>
              <w:t>4.输出：DC5V；</w:t>
            </w:r>
          </w:p>
          <w:p w:rsidR="00761C26" w:rsidRDefault="00761C26" w:rsidP="00F12206">
            <w:pPr>
              <w:widowControl/>
              <w:spacing w:line="360" w:lineRule="atLeast"/>
              <w:rPr>
                <w:rFonts w:ascii="宋体" w:hAnsi="宋体" w:cs="宋体"/>
                <w:iCs/>
                <w:color w:val="000000"/>
                <w:kern w:val="0"/>
                <w:sz w:val="24"/>
              </w:rPr>
            </w:pPr>
            <w:r>
              <w:rPr>
                <w:rFonts w:ascii="仿宋" w:eastAsia="仿宋" w:hAnsi="Arial" w:cs="仿宋" w:hint="eastAsia"/>
                <w:b/>
                <w:iCs/>
                <w:color w:val="000000"/>
                <w:kern w:val="0"/>
                <w:sz w:val="24"/>
              </w:rPr>
              <w:t>特点：造型小巧、美观、携带方便。</w:t>
            </w:r>
          </w:p>
        </w:tc>
        <w:tc>
          <w:tcPr>
            <w:tcW w:w="6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proofErr w:type="gramStart"/>
            <w:r>
              <w:rPr>
                <w:rFonts w:ascii="仿宋" w:eastAsia="仿宋" w:hAnsi="宋体" w:cs="仿宋" w:hint="eastAsia"/>
                <w:color w:val="000000"/>
                <w:kern w:val="0"/>
                <w:sz w:val="24"/>
                <w:shd w:val="clear" w:color="auto" w:fill="FFFFFF"/>
              </w:rPr>
              <w:t>个</w:t>
            </w:r>
            <w:proofErr w:type="gramEnd"/>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宋体" w:hAnsi="宋体" w:cs="宋体"/>
                <w:color w:val="000000"/>
                <w:kern w:val="0"/>
                <w:sz w:val="24"/>
              </w:rPr>
            </w:pPr>
            <w:r>
              <w:rPr>
                <w:rFonts w:ascii="仿宋" w:eastAsia="仿宋" w:hAnsi="宋体" w:cs="仿宋" w:hint="eastAsia"/>
                <w:color w:val="000000"/>
                <w:kern w:val="0"/>
                <w:sz w:val="24"/>
                <w:shd w:val="clear" w:color="auto" w:fill="FFFFFF"/>
              </w:rPr>
              <w:t>5000</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61C26" w:rsidRDefault="00761C26" w:rsidP="00F12206">
            <w:pPr>
              <w:widowControl/>
              <w:spacing w:line="360" w:lineRule="atLeast"/>
              <w:jc w:val="center"/>
              <w:rPr>
                <w:rFonts w:ascii="仿宋" w:eastAsia="仿宋" w:hAnsi="宋体" w:cs="仿宋"/>
                <w:color w:val="000000"/>
                <w:kern w:val="0"/>
                <w:sz w:val="24"/>
                <w:shd w:val="clear" w:color="auto" w:fill="FFFFFF"/>
              </w:rPr>
            </w:pPr>
            <w:r>
              <w:rPr>
                <w:rFonts w:ascii="仿宋" w:eastAsia="仿宋" w:hAnsi="宋体" w:cs="仿宋" w:hint="eastAsia"/>
                <w:color w:val="000000"/>
                <w:kern w:val="0"/>
                <w:sz w:val="24"/>
                <w:shd w:val="clear" w:color="auto" w:fill="FFFFFF"/>
              </w:rPr>
              <w:t>否</w:t>
            </w:r>
          </w:p>
        </w:tc>
      </w:tr>
    </w:tbl>
    <w:p w:rsidR="00761C26" w:rsidRPr="004D4748" w:rsidRDefault="00665164" w:rsidP="004D4748">
      <w:pPr>
        <w:widowControl/>
        <w:shd w:val="clear" w:color="auto" w:fill="FFFFFF"/>
        <w:spacing w:line="600" w:lineRule="exact"/>
        <w:ind w:firstLineChars="150" w:firstLine="361"/>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Pr="00665164">
        <w:rPr>
          <w:rFonts w:ascii="宋体" w:hAnsi="宋体" w:cs="宋体" w:hint="eastAsia"/>
          <w:color w:val="000000"/>
          <w:kern w:val="0"/>
          <w:sz w:val="24"/>
        </w:rPr>
        <w:t>二、</w:t>
      </w:r>
      <w:r w:rsidR="00761C26" w:rsidRPr="00761C26">
        <w:rPr>
          <w:rFonts w:asciiTheme="minorEastAsia" w:hAnsiTheme="minorEastAsia" w:cs="宋体" w:hint="eastAsia"/>
          <w:b/>
          <w:color w:val="000000"/>
          <w:kern w:val="0"/>
          <w:sz w:val="24"/>
          <w:szCs w:val="24"/>
          <w:lang w:val="zh-CN"/>
        </w:rPr>
        <w:t>服务标准、期限、效率等要求</w:t>
      </w:r>
    </w:p>
    <w:p w:rsidR="00761C26" w:rsidRPr="00761C26" w:rsidRDefault="00761C26" w:rsidP="00761C26">
      <w:pPr>
        <w:spacing w:line="360" w:lineRule="auto"/>
        <w:ind w:firstLineChars="200" w:firstLine="480"/>
        <w:rPr>
          <w:rFonts w:ascii="宋体" w:eastAsia="宋体" w:hAnsi="宋体" w:cs="Times New Roman"/>
          <w:sz w:val="24"/>
        </w:rPr>
      </w:pPr>
      <w:r w:rsidRPr="00761C26">
        <w:rPr>
          <w:rFonts w:ascii="宋体" w:eastAsia="宋体" w:hAnsi="宋体" w:cs="Times New Roman" w:hint="eastAsia"/>
          <w:sz w:val="24"/>
        </w:rPr>
        <w:t>1.提供24小时服务电话；</w:t>
      </w:r>
    </w:p>
    <w:p w:rsidR="00761C26" w:rsidRPr="00761C26" w:rsidRDefault="00761C26" w:rsidP="00761C26">
      <w:pPr>
        <w:spacing w:line="360" w:lineRule="auto"/>
        <w:ind w:firstLineChars="200" w:firstLine="480"/>
        <w:rPr>
          <w:rFonts w:ascii="宋体" w:eastAsia="宋体" w:hAnsi="宋体" w:cs="Times New Roman"/>
          <w:sz w:val="24"/>
        </w:rPr>
      </w:pPr>
      <w:r w:rsidRPr="00761C26">
        <w:rPr>
          <w:rFonts w:ascii="宋体" w:eastAsia="宋体" w:hAnsi="宋体" w:cs="Times New Roman" w:hint="eastAsia"/>
          <w:sz w:val="24"/>
        </w:rPr>
        <w:t>2.售后服务质保期为一年；</w:t>
      </w:r>
    </w:p>
    <w:p w:rsidR="00761C26" w:rsidRPr="00761C26" w:rsidRDefault="00761C26" w:rsidP="00761C26">
      <w:pPr>
        <w:spacing w:line="360" w:lineRule="auto"/>
        <w:ind w:firstLineChars="200" w:firstLine="480"/>
        <w:rPr>
          <w:rFonts w:ascii="宋体" w:eastAsia="宋体" w:hAnsi="宋体" w:cs="Times New Roman"/>
          <w:sz w:val="24"/>
        </w:rPr>
      </w:pPr>
      <w:r w:rsidRPr="00761C26">
        <w:rPr>
          <w:rFonts w:ascii="宋体" w:eastAsia="宋体" w:hAnsi="宋体" w:cs="Times New Roman" w:hint="eastAsia"/>
          <w:sz w:val="24"/>
        </w:rPr>
        <w:t>3.如</w:t>
      </w:r>
      <w:proofErr w:type="gramStart"/>
      <w:r w:rsidRPr="00761C26">
        <w:rPr>
          <w:rFonts w:ascii="宋体" w:eastAsia="宋体" w:hAnsi="宋体" w:cs="Times New Roman" w:hint="eastAsia"/>
          <w:sz w:val="24"/>
        </w:rPr>
        <w:t>遇产品</w:t>
      </w:r>
      <w:proofErr w:type="gramEnd"/>
      <w:r w:rsidRPr="00761C26">
        <w:rPr>
          <w:rFonts w:ascii="宋体" w:eastAsia="宋体" w:hAnsi="宋体" w:cs="Times New Roman" w:hint="eastAsia"/>
          <w:sz w:val="24"/>
        </w:rPr>
        <w:t>问题，接采购人通知后24小时内赶到现场处理问题。</w:t>
      </w:r>
    </w:p>
    <w:p w:rsidR="00F51389" w:rsidRDefault="00F51389" w:rsidP="00761C26">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4D4748">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、验收标准</w:t>
      </w:r>
    </w:p>
    <w:p w:rsidR="00761C26" w:rsidRPr="00761C26" w:rsidRDefault="00761C26" w:rsidP="00761C26">
      <w:pPr>
        <w:spacing w:line="360" w:lineRule="auto"/>
        <w:ind w:firstLineChars="200" w:firstLine="480"/>
        <w:rPr>
          <w:rFonts w:ascii="宋体" w:eastAsia="宋体" w:hAnsi="宋体" w:cs="Times New Roman"/>
          <w:sz w:val="24"/>
        </w:rPr>
      </w:pPr>
      <w:r w:rsidRPr="00761C26">
        <w:rPr>
          <w:rFonts w:ascii="宋体" w:eastAsia="宋体" w:hAnsi="宋体" w:cs="Times New Roman" w:hint="eastAsia"/>
          <w:sz w:val="24"/>
        </w:rPr>
        <w:t>1.由采购人成立验收小组,按照采购合同的约定对中标人履约情况进行验收。验收时,按照采购合同的约定对每一项技术、服务、安全标准的履约情况进行确认。验收结束后,出具</w:t>
      </w:r>
      <w:proofErr w:type="gramStart"/>
      <w:r w:rsidRPr="00761C26">
        <w:rPr>
          <w:rFonts w:ascii="宋体" w:eastAsia="宋体" w:hAnsi="宋体" w:cs="Times New Roman" w:hint="eastAsia"/>
          <w:sz w:val="24"/>
        </w:rPr>
        <w:t>验收书</w:t>
      </w:r>
      <w:proofErr w:type="gramEnd"/>
      <w:r w:rsidRPr="00761C26">
        <w:rPr>
          <w:rFonts w:ascii="宋体" w:eastAsia="宋体" w:hAnsi="宋体" w:cs="Times New Roman" w:hint="eastAsia"/>
          <w:sz w:val="24"/>
        </w:rPr>
        <w:t>,列明各项标准的验收情况及项目总体评价,由验收双方共同签署。</w:t>
      </w:r>
    </w:p>
    <w:p w:rsidR="00761C26" w:rsidRPr="00761C26" w:rsidRDefault="00761C26" w:rsidP="00761C26">
      <w:pPr>
        <w:spacing w:line="360" w:lineRule="auto"/>
        <w:ind w:firstLineChars="200" w:firstLine="480"/>
        <w:rPr>
          <w:rFonts w:ascii="宋体" w:eastAsia="宋体" w:hAnsi="宋体" w:cs="Times New Roman"/>
          <w:sz w:val="24"/>
        </w:rPr>
      </w:pPr>
      <w:r w:rsidRPr="00761C26">
        <w:rPr>
          <w:rFonts w:ascii="宋体" w:eastAsia="宋体" w:hAnsi="宋体" w:cs="Times New Roman" w:hint="eastAsia"/>
          <w:sz w:val="24"/>
        </w:rPr>
        <w:t>2.按照招标文件要求、投标文件响应和承诺验收。</w:t>
      </w:r>
    </w:p>
    <w:p w:rsidR="00F51389" w:rsidRPr="00761C26" w:rsidRDefault="00F51389" w:rsidP="00761C26">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5516C5">
        <w:rPr>
          <w:rFonts w:asciiTheme="minorEastAsia" w:eastAsiaTheme="minorEastAsia" w:hAnsiTheme="minorEastAsia" w:cs="微软雅黑" w:hint="eastAsia"/>
          <w:b/>
          <w:color w:val="FF0000"/>
        </w:rPr>
        <w:lastRenderedPageBreak/>
        <w:t>★</w:t>
      </w:r>
      <w:r w:rsidR="004D4748">
        <w:rPr>
          <w:rFonts w:asciiTheme="minorEastAsia" w:eastAsiaTheme="minorEastAsia" w:hAnsiTheme="minorEastAsia" w:cs="黑体" w:hint="eastAsia"/>
          <w:b/>
          <w:bCs/>
          <w:color w:val="000000"/>
          <w:shd w:val="clear" w:color="auto" w:fill="FFFFFF"/>
        </w:rPr>
        <w:t>四</w:t>
      </w:r>
      <w:r w:rsidRPr="00034FC6">
        <w:rPr>
          <w:rFonts w:asciiTheme="minorEastAsia" w:eastAsiaTheme="minorEastAsia" w:hAnsiTheme="minorEastAsia" w:cs="黑体" w:hint="eastAsia"/>
          <w:b/>
          <w:bCs/>
          <w:color w:val="000000"/>
          <w:shd w:val="clear" w:color="auto" w:fill="FFFFFF"/>
        </w:rPr>
        <w:t>、</w:t>
      </w:r>
      <w:r w:rsidR="00761C26">
        <w:rPr>
          <w:rFonts w:asciiTheme="minorEastAsia" w:eastAsiaTheme="minorEastAsia" w:hAnsiTheme="minorEastAsia" w:cs="黑体" w:hint="eastAsia"/>
          <w:b/>
          <w:bCs/>
          <w:color w:val="000000"/>
          <w:shd w:val="clear" w:color="auto" w:fill="FFFFFF"/>
        </w:rPr>
        <w:t>本项目</w:t>
      </w:r>
      <w:r w:rsidR="00761C26" w:rsidRPr="00761C26">
        <w:rPr>
          <w:rFonts w:asciiTheme="minorEastAsia" w:eastAsiaTheme="minorEastAsia" w:hAnsiTheme="minorEastAsia" w:cs="宋体" w:hint="eastAsia"/>
          <w:b/>
          <w:color w:val="000000"/>
          <w:kern w:val="0"/>
          <w:lang w:val="zh-CN"/>
        </w:rPr>
        <w:t>预算金额：900000元。最高限价：900000元。其中：奶锅：16万元，雨伞：16万元，旅行壶：15万元，毛巾：12万元，玻璃杯：16万元，充电宝：15万元。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4D4748">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244597" w:rsidRDefault="00F51389" w:rsidP="00244597">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244597" w:rsidRPr="004E5617">
        <w:rPr>
          <w:rFonts w:asciiTheme="minorEastAsia" w:hAnsiTheme="minorEastAsia" w:cs="宋体" w:hint="eastAsia"/>
          <w:color w:val="000000"/>
          <w:kern w:val="0"/>
          <w:sz w:val="24"/>
          <w:szCs w:val="24"/>
          <w:lang w:val="zh-CN"/>
        </w:rPr>
        <w:t>经验收合格</w:t>
      </w:r>
      <w:proofErr w:type="gramStart"/>
      <w:r w:rsidR="00244597" w:rsidRPr="004E5617">
        <w:rPr>
          <w:rFonts w:asciiTheme="minorEastAsia" w:hAnsiTheme="minorEastAsia" w:cs="宋体" w:hint="eastAsia"/>
          <w:color w:val="000000"/>
          <w:kern w:val="0"/>
          <w:sz w:val="24"/>
          <w:szCs w:val="24"/>
          <w:lang w:val="zh-CN"/>
        </w:rPr>
        <w:t>付合同</w:t>
      </w:r>
      <w:proofErr w:type="gramEnd"/>
      <w:r w:rsidR="00244597" w:rsidRPr="004E5617">
        <w:rPr>
          <w:rFonts w:asciiTheme="minorEastAsia" w:hAnsiTheme="minorEastAsia" w:cs="宋体" w:hint="eastAsia"/>
          <w:color w:val="000000"/>
          <w:kern w:val="0"/>
          <w:sz w:val="24"/>
          <w:szCs w:val="24"/>
          <w:lang w:val="zh-CN"/>
        </w:rPr>
        <w:t>总价款的</w:t>
      </w:r>
      <w:r w:rsidR="00244597" w:rsidRPr="004E5617">
        <w:rPr>
          <w:rFonts w:asciiTheme="minorEastAsia" w:hAnsiTheme="minorEastAsia" w:cs="宋体"/>
          <w:color w:val="000000"/>
          <w:kern w:val="0"/>
          <w:sz w:val="24"/>
          <w:szCs w:val="24"/>
          <w:lang w:val="zh-CN"/>
        </w:rPr>
        <w:t>90%</w:t>
      </w:r>
      <w:r w:rsidR="00244597" w:rsidRPr="004E5617">
        <w:rPr>
          <w:rFonts w:asciiTheme="minorEastAsia" w:hAnsiTheme="minorEastAsia" w:cs="宋体" w:hint="eastAsia"/>
          <w:color w:val="000000"/>
          <w:kern w:val="0"/>
          <w:sz w:val="24"/>
          <w:szCs w:val="24"/>
          <w:lang w:val="zh-CN"/>
        </w:rPr>
        <w:t>，剩余</w:t>
      </w:r>
      <w:r w:rsidR="00244597" w:rsidRPr="004E5617">
        <w:rPr>
          <w:rFonts w:asciiTheme="minorEastAsia" w:hAnsiTheme="minorEastAsia" w:cs="宋体"/>
          <w:color w:val="000000"/>
          <w:kern w:val="0"/>
          <w:sz w:val="24"/>
          <w:szCs w:val="24"/>
          <w:lang w:val="zh-CN"/>
        </w:rPr>
        <w:t>10%</w:t>
      </w:r>
      <w:r w:rsidR="00244597" w:rsidRPr="004E5617">
        <w:rPr>
          <w:rFonts w:asciiTheme="minorEastAsia" w:hAnsiTheme="minorEastAsia" w:cs="宋体" w:hint="eastAsia"/>
          <w:color w:val="000000"/>
          <w:kern w:val="0"/>
          <w:sz w:val="24"/>
          <w:szCs w:val="24"/>
          <w:lang w:val="zh-CN"/>
        </w:rPr>
        <w:t>满一年无质量问题一次付清。</w:t>
      </w:r>
    </w:p>
    <w:p w:rsidR="00AF6E5C" w:rsidRPr="00E761E8" w:rsidRDefault="00322712" w:rsidP="00322712">
      <w:pPr>
        <w:adjustRightInd w:val="0"/>
        <w:snapToGrid w:val="0"/>
        <w:spacing w:line="360" w:lineRule="auto"/>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AF6E5C" w:rsidRPr="005516C5">
        <w:rPr>
          <w:rFonts w:asciiTheme="minorEastAsia" w:hAnsiTheme="minorEastAsia" w:cs="微软雅黑" w:hint="eastAsia"/>
          <w:b/>
          <w:color w:val="FF0000"/>
          <w:sz w:val="24"/>
          <w:szCs w:val="24"/>
        </w:rPr>
        <w:t>★</w:t>
      </w:r>
      <w:r w:rsidR="004D4748">
        <w:rPr>
          <w:rFonts w:asciiTheme="minorEastAsia" w:hAnsiTheme="minorEastAsia" w:cs="宋体" w:hint="eastAsia"/>
          <w:b/>
          <w:color w:val="000000"/>
          <w:kern w:val="0"/>
          <w:sz w:val="24"/>
          <w:szCs w:val="24"/>
          <w:lang w:val="zh-CN"/>
        </w:rPr>
        <w:t>六</w:t>
      </w:r>
      <w:r w:rsidR="00AF6E5C"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Default="00AF6E5C" w:rsidP="0032271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AF6E5C" w:rsidRDefault="00761C26" w:rsidP="006D1D15">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3</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761C26"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761C26"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761C26"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761C26" w:rsidRPr="00DD1170">
              <w:rPr>
                <w:rFonts w:asciiTheme="minorEastAsia" w:hAnsiTheme="minorEastAsia" w:cs="仿宋" w:hint="eastAsia"/>
                <w:color w:val="000000"/>
                <w:kern w:val="0"/>
                <w:sz w:val="24"/>
                <w:szCs w:val="24"/>
                <w:shd w:val="clear" w:color="auto" w:fill="FFFFFF"/>
              </w:rPr>
              <w:t>许昌市中心血站无偿献血纪念品采购项目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1E58A2">
              <w:rPr>
                <w:rFonts w:asciiTheme="minorEastAsia" w:hAnsiTheme="minorEastAsia" w:cs="仿宋_GB2312" w:hint="eastAsia"/>
                <w:sz w:val="24"/>
                <w:szCs w:val="24"/>
              </w:rPr>
              <w:t>52</w:t>
            </w:r>
            <w:r w:rsidR="003B4391">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61C26" w:rsidRPr="00DD1170">
              <w:rPr>
                <w:rFonts w:asciiTheme="minorEastAsia" w:hAnsiTheme="minorEastAsia" w:cs="仿宋" w:hint="eastAsia"/>
                <w:color w:val="000000"/>
                <w:kern w:val="0"/>
                <w:sz w:val="24"/>
                <w:szCs w:val="24"/>
                <w:shd w:val="clear" w:color="auto" w:fill="FFFFFF"/>
              </w:rPr>
              <w:t>许昌市中心血站无偿献血纪念品采购项目</w:t>
            </w:r>
            <w:r w:rsidR="003B4391">
              <w:rPr>
                <w:rFonts w:asciiTheme="minorEastAsia" w:hAnsiTheme="minorEastAsia" w:cs="仿宋_GB2312" w:hint="eastAsia"/>
                <w:sz w:val="24"/>
                <w:szCs w:val="24"/>
              </w:rPr>
              <w:t>1批</w:t>
            </w:r>
          </w:p>
          <w:p w:rsidR="00F51389" w:rsidRPr="00761C26" w:rsidRDefault="00F51389" w:rsidP="00761C26">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项目地址：</w:t>
            </w:r>
            <w:r w:rsidR="00761C26" w:rsidRPr="00DD1170">
              <w:rPr>
                <w:rFonts w:asciiTheme="minorEastAsia" w:hAnsiTheme="minorEastAsia" w:cs="仿宋" w:hint="eastAsia"/>
                <w:color w:val="000000"/>
                <w:kern w:val="0"/>
                <w:sz w:val="24"/>
                <w:szCs w:val="24"/>
                <w:shd w:val="clear" w:color="auto" w:fill="FFFFFF"/>
              </w:rPr>
              <w:t>许昌市中心血站仓库</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761C26"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761C26" w:rsidRPr="00DD1170">
              <w:rPr>
                <w:rFonts w:asciiTheme="minorEastAsia" w:hAnsiTheme="minorEastAsia" w:cs="仿宋" w:hint="eastAsia"/>
                <w:color w:val="000000"/>
                <w:kern w:val="0"/>
                <w:sz w:val="24"/>
                <w:szCs w:val="24"/>
                <w:shd w:val="clear" w:color="auto" w:fill="FFFFFF"/>
              </w:rPr>
              <w:t>许昌市中心血站</w:t>
            </w:r>
          </w:p>
          <w:p w:rsidR="00761C26" w:rsidRDefault="00F51389" w:rsidP="00F64E31">
            <w:pPr>
              <w:pStyle w:val="a7"/>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sidRPr="00A10179">
              <w:rPr>
                <w:rFonts w:asciiTheme="minorEastAsia" w:hAnsiTheme="minorEastAsia" w:cs="仿宋_GB2312" w:hint="eastAsia"/>
              </w:rPr>
              <w:t>地址：</w:t>
            </w:r>
            <w:r w:rsidR="00761C26" w:rsidRPr="00761C26">
              <w:rPr>
                <w:rFonts w:asciiTheme="minorEastAsia" w:eastAsiaTheme="minorEastAsia" w:hAnsiTheme="minorEastAsia" w:cs="仿宋" w:hint="eastAsia"/>
                <w:color w:val="000000"/>
                <w:kern w:val="0"/>
                <w:shd w:val="clear" w:color="auto" w:fill="FFFFFF"/>
              </w:rPr>
              <w:t>许昌市前进路与学院路交叉口</w:t>
            </w:r>
          </w:p>
          <w:p w:rsidR="00F51389" w:rsidRPr="004D4D0B" w:rsidRDefault="00F51389" w:rsidP="00761C26">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761C26">
              <w:rPr>
                <w:rFonts w:asciiTheme="minorEastAsia" w:hAnsiTheme="minorEastAsia" w:cs="宋体" w:hint="eastAsia"/>
                <w:color w:val="000000"/>
                <w:kern w:val="0"/>
                <w:lang w:val="zh-CN"/>
              </w:rPr>
              <w:t>张</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761C26">
              <w:rPr>
                <w:rFonts w:asciiTheme="minorEastAsia" w:eastAsiaTheme="minorEastAsia" w:hAnsiTheme="minorEastAsia" w:cs="黑体" w:hint="eastAsia"/>
                <w:bCs/>
                <w:color w:val="000000"/>
                <w:shd w:val="clear" w:color="auto" w:fill="FFFFFF"/>
              </w:rPr>
              <w:t>0374-2962609</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FF542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FF542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B3EDD"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90</w:t>
            </w:r>
            <w:r w:rsidR="00284D40">
              <w:rPr>
                <w:rFonts w:asciiTheme="minorEastAsia" w:hAnsiTheme="minorEastAsia" w:cs="宋体" w:hint="eastAsia"/>
                <w:bCs/>
                <w:sz w:val="24"/>
                <w:szCs w:val="24"/>
                <w:lang w:val="zh-CN"/>
              </w:rPr>
              <w:t>0</w:t>
            </w:r>
            <w:r w:rsidR="00F64E31">
              <w:rPr>
                <w:rFonts w:asciiTheme="minorEastAsia" w:hAnsiTheme="minorEastAsia" w:cs="宋体" w:hint="eastAsia"/>
                <w:bCs/>
                <w:sz w:val="24"/>
                <w:szCs w:val="24"/>
                <w:lang w:val="zh-CN"/>
              </w:rPr>
              <w:t>000</w:t>
            </w:r>
            <w:r w:rsidR="00F51389" w:rsidRPr="001F254C">
              <w:rPr>
                <w:rFonts w:asciiTheme="minorEastAsia" w:hAnsiTheme="minorEastAsia" w:cs="宋体" w:hint="eastAsia"/>
                <w:bCs/>
                <w:sz w:val="24"/>
                <w:szCs w:val="24"/>
                <w:lang w:val="zh-CN"/>
              </w:rPr>
              <w:t>元，</w:t>
            </w:r>
            <w:r w:rsidR="002A646F" w:rsidRPr="002A646F">
              <w:rPr>
                <w:rFonts w:asciiTheme="minorEastAsia" w:hAnsiTheme="minorEastAsia" w:cs="宋体" w:hint="eastAsia"/>
                <w:bCs/>
                <w:sz w:val="24"/>
                <w:szCs w:val="24"/>
                <w:lang w:val="zh-CN"/>
              </w:rPr>
              <w:t>其中：奶锅：16万元，雨伞：16万元，旅行壶：15万元，毛巾：12万元，玻璃杯：16万元，充电宝：15万元。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FF542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FF542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FF5428"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FF5428"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E58A2" w:rsidRDefault="00314062" w:rsidP="00284D40">
            <w:pPr>
              <w:autoSpaceDE w:val="0"/>
              <w:autoSpaceDN w:val="0"/>
              <w:adjustRightInd w:val="0"/>
              <w:spacing w:line="360" w:lineRule="auto"/>
              <w:rPr>
                <w:rFonts w:asciiTheme="minorEastAsia" w:hAnsiTheme="minorEastAsia" w:cs="宋体"/>
                <w:bCs/>
                <w:sz w:val="24"/>
                <w:szCs w:val="24"/>
                <w:lang w:val="zh-CN"/>
              </w:rPr>
            </w:pPr>
            <w:r w:rsidRPr="001E58A2">
              <w:rPr>
                <w:rFonts w:asciiTheme="minorEastAsia" w:hAnsiTheme="minorEastAsia" w:cs="宋体" w:hint="eastAsia"/>
                <w:bCs/>
                <w:sz w:val="24"/>
                <w:szCs w:val="24"/>
                <w:lang w:val="zh-CN"/>
              </w:rPr>
              <w:lastRenderedPageBreak/>
              <w:t>2018</w:t>
            </w:r>
            <w:r w:rsidR="00F51389" w:rsidRPr="001E58A2">
              <w:rPr>
                <w:rFonts w:asciiTheme="minorEastAsia" w:hAnsiTheme="minorEastAsia" w:cs="宋体" w:hint="eastAsia"/>
                <w:bCs/>
                <w:sz w:val="24"/>
                <w:szCs w:val="24"/>
                <w:lang w:val="zh-CN"/>
              </w:rPr>
              <w:t>年</w:t>
            </w:r>
            <w:r w:rsidR="001E58A2" w:rsidRPr="001E58A2">
              <w:rPr>
                <w:rFonts w:asciiTheme="minorEastAsia" w:hAnsiTheme="minorEastAsia" w:cs="宋体" w:hint="eastAsia"/>
                <w:bCs/>
                <w:sz w:val="24"/>
                <w:szCs w:val="24"/>
                <w:lang w:val="zh-CN"/>
              </w:rPr>
              <w:t>5</w:t>
            </w:r>
            <w:r w:rsidR="00F51389" w:rsidRPr="001E58A2">
              <w:rPr>
                <w:rFonts w:asciiTheme="minorEastAsia" w:hAnsiTheme="minorEastAsia" w:cs="宋体" w:hint="eastAsia"/>
                <w:bCs/>
                <w:sz w:val="24"/>
                <w:szCs w:val="24"/>
                <w:lang w:val="zh-CN"/>
              </w:rPr>
              <w:t>月</w:t>
            </w:r>
            <w:r w:rsidR="001E58A2" w:rsidRPr="001E58A2">
              <w:rPr>
                <w:rFonts w:asciiTheme="minorEastAsia" w:hAnsiTheme="minorEastAsia" w:cs="宋体" w:hint="eastAsia"/>
                <w:bCs/>
                <w:sz w:val="24"/>
                <w:szCs w:val="24"/>
                <w:lang w:val="zh-CN"/>
              </w:rPr>
              <w:t>17</w:t>
            </w:r>
            <w:r w:rsidR="00F51389" w:rsidRPr="001E58A2">
              <w:rPr>
                <w:rFonts w:asciiTheme="minorEastAsia" w:hAnsiTheme="minorEastAsia" w:cs="宋体" w:hint="eastAsia"/>
                <w:bCs/>
                <w:sz w:val="24"/>
                <w:szCs w:val="24"/>
                <w:lang w:val="zh-CN"/>
              </w:rPr>
              <w:t>日</w:t>
            </w:r>
            <w:r w:rsidR="001E58A2" w:rsidRPr="001E58A2">
              <w:rPr>
                <w:rFonts w:asciiTheme="minorEastAsia" w:hAnsiTheme="minorEastAsia" w:cs="宋体" w:hint="eastAsia"/>
                <w:bCs/>
                <w:sz w:val="24"/>
                <w:szCs w:val="24"/>
                <w:lang w:val="zh-CN"/>
              </w:rPr>
              <w:t>9</w:t>
            </w:r>
            <w:r w:rsidR="00F51389" w:rsidRPr="001E58A2">
              <w:rPr>
                <w:rFonts w:asciiTheme="minorEastAsia" w:hAnsiTheme="minorEastAsia" w:cs="宋体" w:hint="eastAsia"/>
                <w:bCs/>
                <w:sz w:val="24"/>
                <w:szCs w:val="24"/>
                <w:lang w:val="zh-CN"/>
              </w:rPr>
              <w:t>时</w:t>
            </w:r>
            <w:r w:rsidR="001E58A2" w:rsidRPr="001E58A2">
              <w:rPr>
                <w:rFonts w:asciiTheme="minorEastAsia" w:hAnsiTheme="minorEastAsia" w:cs="宋体" w:hint="eastAsia"/>
                <w:bCs/>
                <w:sz w:val="24"/>
                <w:szCs w:val="24"/>
                <w:lang w:val="zh-CN"/>
              </w:rPr>
              <w:t>30</w:t>
            </w:r>
            <w:r w:rsidR="00F51389" w:rsidRPr="001E58A2">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B1DAD">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B1DAD" w:rsidRPr="001E58A2">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F64E31">
              <w:rPr>
                <w:rFonts w:asciiTheme="minorEastAsia" w:hAnsiTheme="minorEastAsia" w:cs="仿宋_GB2312" w:hint="eastAsia"/>
                <w:sz w:val="24"/>
                <w:szCs w:val="24"/>
                <w:lang w:val="zh-CN"/>
              </w:rPr>
              <w:t>壹</w:t>
            </w:r>
            <w:r w:rsidR="00FD74FB">
              <w:rPr>
                <w:rFonts w:asciiTheme="minorEastAsia" w:hAnsiTheme="minorEastAsia" w:cs="仿宋_GB2312" w:hint="eastAsia"/>
                <w:sz w:val="24"/>
                <w:szCs w:val="24"/>
                <w:lang w:val="zh-CN"/>
              </w:rPr>
              <w:t>万</w:t>
            </w:r>
            <w:r w:rsidR="009B3EDD">
              <w:rPr>
                <w:rFonts w:asciiTheme="minorEastAsia" w:hAnsiTheme="minorEastAsia" w:cs="仿宋_GB2312" w:hint="eastAsia"/>
                <w:sz w:val="24"/>
                <w:szCs w:val="24"/>
                <w:lang w:val="zh-CN"/>
              </w:rPr>
              <w:t>捌</w:t>
            </w:r>
            <w:r w:rsidR="00314062">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F64E31">
              <w:rPr>
                <w:rFonts w:asciiTheme="minorEastAsia" w:hAnsiTheme="minorEastAsia" w:cs="仿宋_GB2312" w:hint="eastAsia"/>
                <w:sz w:val="24"/>
                <w:szCs w:val="24"/>
                <w:lang w:val="zh-CN"/>
              </w:rPr>
              <w:t>1</w:t>
            </w:r>
            <w:r w:rsidR="009B3EDD">
              <w:rPr>
                <w:rFonts w:asciiTheme="minorEastAsia" w:hAnsiTheme="minorEastAsia" w:cs="仿宋_GB2312" w:hint="eastAsia"/>
                <w:sz w:val="24"/>
                <w:szCs w:val="24"/>
                <w:lang w:val="zh-CN"/>
              </w:rPr>
              <w:t>8</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12"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FF5428"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DB1DAD" w:rsidRDefault="00FF5428"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FF5428"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FF5428"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FF5428"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FF5428"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FF5428"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w:t>
            </w:r>
            <w:r w:rsidR="00C35591" w:rsidRPr="00DB1DAD">
              <w:rPr>
                <w:rFonts w:asciiTheme="minorEastAsia" w:hAnsiTheme="minorEastAsia" w:cs="宋体" w:hint="eastAsia"/>
                <w:bCs/>
                <w:sz w:val="24"/>
                <w:szCs w:val="24"/>
                <w:lang w:val="zh-CN"/>
              </w:rPr>
              <w:lastRenderedPageBreak/>
              <w:t>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FF5428"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0"/>
        <w:gridCol w:w="6926"/>
        <w:gridCol w:w="1115"/>
      </w:tblGrid>
      <w:tr w:rsidR="008140B1" w:rsidTr="00C668C8">
        <w:trPr>
          <w:trHeight w:val="637"/>
          <w:jc w:val="center"/>
        </w:trPr>
        <w:tc>
          <w:tcPr>
            <w:tcW w:w="1262" w:type="dxa"/>
            <w:gridSpan w:val="2"/>
            <w:vAlign w:val="center"/>
          </w:tcPr>
          <w:p w:rsidR="008140B1" w:rsidRPr="001E58A2" w:rsidRDefault="008140B1" w:rsidP="008140B1">
            <w:pPr>
              <w:widowControl/>
              <w:spacing w:line="330" w:lineRule="atLeast"/>
              <w:jc w:val="center"/>
              <w:rPr>
                <w:rFonts w:asciiTheme="minorEastAsia" w:hAnsiTheme="minorEastAsia"/>
                <w:b/>
                <w:bCs/>
                <w:sz w:val="24"/>
                <w:szCs w:val="24"/>
              </w:rPr>
            </w:pPr>
            <w:r w:rsidRPr="001E58A2">
              <w:rPr>
                <w:rFonts w:asciiTheme="minorEastAsia" w:hAnsiTheme="minorEastAsia" w:cs="仿宋"/>
                <w:b/>
                <w:bCs/>
                <w:color w:val="000000"/>
                <w:kern w:val="0"/>
                <w:sz w:val="24"/>
                <w:szCs w:val="24"/>
              </w:rPr>
              <w:t>分值构成</w:t>
            </w:r>
          </w:p>
        </w:tc>
        <w:tc>
          <w:tcPr>
            <w:tcW w:w="8041" w:type="dxa"/>
            <w:gridSpan w:val="2"/>
            <w:vAlign w:val="center"/>
          </w:tcPr>
          <w:p w:rsidR="008140B1" w:rsidRPr="001E58A2" w:rsidRDefault="008140B1" w:rsidP="00C668C8">
            <w:pPr>
              <w:widowControl/>
              <w:spacing w:line="360" w:lineRule="atLeast"/>
              <w:ind w:firstLine="480"/>
              <w:jc w:val="center"/>
              <w:rPr>
                <w:rFonts w:asciiTheme="minorEastAsia" w:hAnsiTheme="minorEastAsia"/>
                <w:sz w:val="24"/>
                <w:szCs w:val="24"/>
              </w:rPr>
            </w:pPr>
            <w:r w:rsidRPr="001E58A2">
              <w:rPr>
                <w:rFonts w:asciiTheme="minorEastAsia" w:hAnsiTheme="minorEastAsia" w:cs="仿宋"/>
                <w:color w:val="000000"/>
                <w:kern w:val="0"/>
                <w:sz w:val="24"/>
                <w:szCs w:val="24"/>
              </w:rPr>
              <w:t>价格分值：</w:t>
            </w:r>
            <w:r w:rsidRPr="001E58A2">
              <w:rPr>
                <w:rFonts w:asciiTheme="minorEastAsia" w:hAnsiTheme="minorEastAsia" w:cs="仿宋"/>
                <w:color w:val="000000"/>
                <w:kern w:val="0"/>
                <w:sz w:val="24"/>
                <w:szCs w:val="24"/>
                <w:u w:val="single"/>
              </w:rPr>
              <w:t>    </w:t>
            </w:r>
            <w:r w:rsidRPr="001E58A2">
              <w:rPr>
                <w:rFonts w:asciiTheme="minorEastAsia" w:hAnsiTheme="minorEastAsia" w:cs="仿宋" w:hint="eastAsia"/>
                <w:color w:val="000000"/>
                <w:kern w:val="0"/>
                <w:sz w:val="24"/>
                <w:szCs w:val="24"/>
                <w:u w:val="single"/>
              </w:rPr>
              <w:t>30</w:t>
            </w:r>
            <w:r w:rsidRPr="001E58A2">
              <w:rPr>
                <w:rFonts w:asciiTheme="minorEastAsia" w:hAnsiTheme="minorEastAsia" w:cs="仿宋"/>
                <w:color w:val="000000"/>
                <w:kern w:val="0"/>
                <w:sz w:val="24"/>
                <w:szCs w:val="24"/>
                <w:u w:val="single"/>
              </w:rPr>
              <w:t>    </w:t>
            </w:r>
            <w:r w:rsidRPr="001E58A2">
              <w:rPr>
                <w:rFonts w:asciiTheme="minorEastAsia" w:hAnsiTheme="minorEastAsia" w:cs="仿宋"/>
                <w:color w:val="000000"/>
                <w:kern w:val="0"/>
                <w:sz w:val="24"/>
                <w:szCs w:val="24"/>
              </w:rPr>
              <w:t>分</w:t>
            </w:r>
          </w:p>
          <w:p w:rsidR="008140B1" w:rsidRPr="001E58A2" w:rsidRDefault="008140B1" w:rsidP="00C668C8">
            <w:pPr>
              <w:widowControl/>
              <w:spacing w:line="360" w:lineRule="atLeast"/>
              <w:ind w:firstLine="480"/>
              <w:jc w:val="center"/>
              <w:rPr>
                <w:rFonts w:asciiTheme="minorEastAsia" w:hAnsiTheme="minorEastAsia"/>
                <w:sz w:val="24"/>
                <w:szCs w:val="24"/>
              </w:rPr>
            </w:pPr>
            <w:r w:rsidRPr="001E58A2">
              <w:rPr>
                <w:rFonts w:asciiTheme="minorEastAsia" w:hAnsiTheme="minorEastAsia" w:cs="仿宋"/>
                <w:color w:val="000000"/>
                <w:kern w:val="0"/>
                <w:sz w:val="24"/>
                <w:szCs w:val="24"/>
              </w:rPr>
              <w:t>商务部分：</w:t>
            </w:r>
            <w:r w:rsidRPr="001E58A2">
              <w:rPr>
                <w:rFonts w:asciiTheme="minorEastAsia" w:hAnsiTheme="minorEastAsia" w:cs="仿宋"/>
                <w:color w:val="000000"/>
                <w:kern w:val="0"/>
                <w:sz w:val="24"/>
                <w:szCs w:val="24"/>
                <w:u w:val="single"/>
              </w:rPr>
              <w:t>   </w:t>
            </w:r>
            <w:r w:rsidRPr="001E58A2">
              <w:rPr>
                <w:rFonts w:asciiTheme="minorEastAsia" w:hAnsiTheme="minorEastAsia" w:cs="仿宋" w:hint="eastAsia"/>
                <w:color w:val="000000"/>
                <w:kern w:val="0"/>
                <w:sz w:val="24"/>
                <w:szCs w:val="24"/>
                <w:u w:val="single"/>
              </w:rPr>
              <w:t>25</w:t>
            </w:r>
            <w:r w:rsidRPr="001E58A2">
              <w:rPr>
                <w:rFonts w:asciiTheme="minorEastAsia" w:hAnsiTheme="minorEastAsia" w:cs="仿宋"/>
                <w:color w:val="000000"/>
                <w:kern w:val="0"/>
                <w:sz w:val="24"/>
                <w:szCs w:val="24"/>
                <w:u w:val="single"/>
              </w:rPr>
              <w:t>     </w:t>
            </w:r>
            <w:r w:rsidRPr="001E58A2">
              <w:rPr>
                <w:rFonts w:asciiTheme="minorEastAsia" w:hAnsiTheme="minorEastAsia" w:cs="仿宋"/>
                <w:color w:val="000000"/>
                <w:kern w:val="0"/>
                <w:sz w:val="24"/>
                <w:szCs w:val="24"/>
              </w:rPr>
              <w:t>分</w:t>
            </w:r>
          </w:p>
          <w:p w:rsidR="008140B1" w:rsidRPr="001E58A2" w:rsidRDefault="008140B1" w:rsidP="00C668C8">
            <w:pPr>
              <w:jc w:val="center"/>
              <w:rPr>
                <w:rFonts w:asciiTheme="minorEastAsia" w:hAnsiTheme="minorEastAsia" w:cs="仿宋"/>
                <w:color w:val="000000"/>
                <w:kern w:val="0"/>
                <w:sz w:val="24"/>
                <w:szCs w:val="24"/>
              </w:rPr>
            </w:pPr>
            <w:r w:rsidRPr="001E58A2">
              <w:rPr>
                <w:rFonts w:asciiTheme="minorEastAsia" w:hAnsiTheme="minorEastAsia" w:cs="仿宋" w:hint="eastAsia"/>
                <w:color w:val="000000"/>
                <w:kern w:val="0"/>
                <w:sz w:val="24"/>
                <w:szCs w:val="24"/>
              </w:rPr>
              <w:t xml:space="preserve">    </w:t>
            </w:r>
            <w:r w:rsidRPr="001E58A2">
              <w:rPr>
                <w:rFonts w:asciiTheme="minorEastAsia" w:hAnsiTheme="minorEastAsia" w:cs="仿宋"/>
                <w:color w:val="000000"/>
                <w:kern w:val="0"/>
                <w:sz w:val="24"/>
                <w:szCs w:val="24"/>
              </w:rPr>
              <w:t>技术部分：</w:t>
            </w:r>
            <w:r w:rsidRPr="001E58A2">
              <w:rPr>
                <w:rFonts w:asciiTheme="minorEastAsia" w:hAnsiTheme="minorEastAsia" w:cs="仿宋"/>
                <w:color w:val="000000"/>
                <w:kern w:val="0"/>
                <w:sz w:val="24"/>
                <w:szCs w:val="24"/>
                <w:u w:val="single"/>
              </w:rPr>
              <w:t>   </w:t>
            </w:r>
            <w:r w:rsidRPr="001E58A2">
              <w:rPr>
                <w:rFonts w:asciiTheme="minorEastAsia" w:hAnsiTheme="minorEastAsia" w:cs="仿宋" w:hint="eastAsia"/>
                <w:color w:val="000000"/>
                <w:kern w:val="0"/>
                <w:sz w:val="24"/>
                <w:szCs w:val="24"/>
                <w:u w:val="single"/>
              </w:rPr>
              <w:t>45</w:t>
            </w:r>
            <w:r w:rsidRPr="001E58A2">
              <w:rPr>
                <w:rFonts w:asciiTheme="minorEastAsia" w:hAnsiTheme="minorEastAsia" w:cs="仿宋"/>
                <w:color w:val="000000"/>
                <w:kern w:val="0"/>
                <w:sz w:val="24"/>
                <w:szCs w:val="24"/>
                <w:u w:val="single"/>
              </w:rPr>
              <w:t>     </w:t>
            </w:r>
            <w:r w:rsidRPr="001E58A2">
              <w:rPr>
                <w:rFonts w:asciiTheme="minorEastAsia" w:hAnsiTheme="minorEastAsia" w:cs="仿宋"/>
                <w:color w:val="000000"/>
                <w:kern w:val="0"/>
                <w:sz w:val="24"/>
                <w:szCs w:val="24"/>
              </w:rPr>
              <w:t>分</w:t>
            </w:r>
          </w:p>
        </w:tc>
      </w:tr>
      <w:tr w:rsidR="008140B1" w:rsidTr="00C668C8">
        <w:trPr>
          <w:trHeight w:val="637"/>
          <w:jc w:val="center"/>
        </w:trPr>
        <w:tc>
          <w:tcPr>
            <w:tcW w:w="9303" w:type="dxa"/>
            <w:gridSpan w:val="4"/>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hint="eastAsia"/>
                <w:b/>
                <w:color w:val="000000"/>
                <w:sz w:val="24"/>
                <w:szCs w:val="24"/>
              </w:rPr>
              <w:lastRenderedPageBreak/>
              <w:t>一、价格部分（满分30分）</w:t>
            </w:r>
          </w:p>
        </w:tc>
      </w:tr>
      <w:tr w:rsidR="008140B1" w:rsidTr="00C668C8">
        <w:trPr>
          <w:trHeight w:val="637"/>
          <w:jc w:val="center"/>
        </w:trPr>
        <w:tc>
          <w:tcPr>
            <w:tcW w:w="1242" w:type="dxa"/>
            <w:vAlign w:val="center"/>
          </w:tcPr>
          <w:p w:rsidR="008140B1" w:rsidRPr="001E58A2" w:rsidRDefault="008140B1" w:rsidP="00C668C8">
            <w:pPr>
              <w:spacing w:line="360" w:lineRule="auto"/>
              <w:jc w:val="center"/>
              <w:rPr>
                <w:rFonts w:asciiTheme="minorEastAsia" w:hAnsiTheme="minorEastAsia"/>
                <w:b/>
                <w:color w:val="000000"/>
                <w:sz w:val="24"/>
                <w:szCs w:val="24"/>
              </w:rPr>
            </w:pPr>
            <w:r w:rsidRPr="001E58A2">
              <w:rPr>
                <w:rFonts w:asciiTheme="minorEastAsia" w:hAnsiTheme="minorEastAsia" w:hint="eastAsia"/>
                <w:b/>
                <w:color w:val="000000"/>
                <w:sz w:val="24"/>
                <w:szCs w:val="24"/>
              </w:rPr>
              <w:t>评标因素</w:t>
            </w:r>
          </w:p>
        </w:tc>
        <w:tc>
          <w:tcPr>
            <w:tcW w:w="6946" w:type="dxa"/>
            <w:gridSpan w:val="2"/>
            <w:vAlign w:val="center"/>
          </w:tcPr>
          <w:p w:rsidR="008140B1" w:rsidRPr="001E58A2" w:rsidRDefault="008140B1" w:rsidP="00C668C8">
            <w:pPr>
              <w:snapToGrid w:val="0"/>
              <w:jc w:val="center"/>
              <w:rPr>
                <w:rFonts w:asciiTheme="minorEastAsia" w:hAnsiTheme="minorEastAsia"/>
                <w:b/>
                <w:color w:val="000000"/>
                <w:sz w:val="24"/>
                <w:szCs w:val="24"/>
              </w:rPr>
            </w:pPr>
            <w:r w:rsidRPr="001E58A2">
              <w:rPr>
                <w:rFonts w:asciiTheme="minorEastAsia" w:hAnsiTheme="minorEastAsia" w:hint="eastAsia"/>
                <w:b/>
                <w:color w:val="000000"/>
                <w:sz w:val="24"/>
                <w:szCs w:val="24"/>
              </w:rPr>
              <w:t>评分标准</w:t>
            </w:r>
          </w:p>
        </w:tc>
        <w:tc>
          <w:tcPr>
            <w:tcW w:w="1115" w:type="dxa"/>
            <w:vAlign w:val="center"/>
          </w:tcPr>
          <w:p w:rsidR="008140B1" w:rsidRDefault="008140B1" w:rsidP="00C668C8">
            <w:pPr>
              <w:jc w:val="left"/>
              <w:rPr>
                <w:rFonts w:ascii="宋体" w:hAnsi="宋体"/>
                <w:b/>
                <w:color w:val="000000"/>
                <w:sz w:val="24"/>
              </w:rPr>
            </w:pPr>
            <w:r>
              <w:rPr>
                <w:rFonts w:ascii="宋体" w:hAnsi="宋体" w:hint="eastAsia"/>
                <w:b/>
                <w:color w:val="000000"/>
                <w:sz w:val="24"/>
              </w:rPr>
              <w:t>分值</w:t>
            </w:r>
          </w:p>
        </w:tc>
      </w:tr>
      <w:tr w:rsidR="008140B1" w:rsidTr="00C668C8">
        <w:trPr>
          <w:trHeight w:val="1034"/>
          <w:jc w:val="center"/>
        </w:trPr>
        <w:tc>
          <w:tcPr>
            <w:tcW w:w="1242" w:type="dxa"/>
            <w:vAlign w:val="center"/>
          </w:tcPr>
          <w:p w:rsidR="008140B1" w:rsidRPr="001E58A2" w:rsidRDefault="008140B1" w:rsidP="00C668C8">
            <w:pPr>
              <w:jc w:val="left"/>
              <w:rPr>
                <w:rFonts w:asciiTheme="minorEastAsia" w:hAnsiTheme="minorEastAsia"/>
                <w:color w:val="000000"/>
                <w:sz w:val="24"/>
                <w:szCs w:val="24"/>
              </w:rPr>
            </w:pPr>
            <w:r w:rsidRPr="001E58A2">
              <w:rPr>
                <w:rFonts w:asciiTheme="minorEastAsia" w:hAnsiTheme="minorEastAsia" w:hint="eastAsia"/>
                <w:color w:val="000000"/>
                <w:sz w:val="24"/>
                <w:szCs w:val="24"/>
              </w:rPr>
              <w:t>投标报价评分标准</w:t>
            </w:r>
          </w:p>
        </w:tc>
        <w:tc>
          <w:tcPr>
            <w:tcW w:w="6946" w:type="dxa"/>
            <w:gridSpan w:val="2"/>
            <w:vAlign w:val="center"/>
          </w:tcPr>
          <w:p w:rsidR="008140B1" w:rsidRPr="001E58A2" w:rsidRDefault="008140B1" w:rsidP="00C668C8">
            <w:pPr>
              <w:jc w:val="left"/>
              <w:rPr>
                <w:rFonts w:asciiTheme="minorEastAsia" w:hAnsiTheme="minorEastAsia"/>
                <w:color w:val="000000"/>
                <w:sz w:val="24"/>
                <w:szCs w:val="24"/>
              </w:rPr>
            </w:pPr>
            <w:r w:rsidRPr="001E58A2">
              <w:rPr>
                <w:rFonts w:asciiTheme="minorEastAsia" w:hAnsiTheme="minorEastAsia" w:hint="eastAsia"/>
                <w:color w:val="000000"/>
                <w:sz w:val="24"/>
                <w:szCs w:val="24"/>
              </w:rPr>
              <w:t>评标基准价：满足招标文件要求的有效投标报价中，最低的投标报价为评标基准价。</w:t>
            </w:r>
          </w:p>
          <w:p w:rsidR="008140B1" w:rsidRPr="001E58A2" w:rsidRDefault="008140B1" w:rsidP="00C668C8">
            <w:pPr>
              <w:jc w:val="left"/>
              <w:rPr>
                <w:rFonts w:asciiTheme="minorEastAsia" w:hAnsiTheme="minorEastAsia"/>
                <w:color w:val="000000"/>
                <w:sz w:val="24"/>
                <w:szCs w:val="24"/>
              </w:rPr>
            </w:pPr>
            <w:r w:rsidRPr="001E58A2">
              <w:rPr>
                <w:rFonts w:asciiTheme="minorEastAsia" w:hAnsiTheme="minorEastAsia" w:hint="eastAsia"/>
                <w:color w:val="000000"/>
                <w:sz w:val="24"/>
                <w:szCs w:val="24"/>
              </w:rPr>
              <w:t>投标报价得分</w:t>
            </w:r>
            <w:r w:rsidRPr="001E58A2">
              <w:rPr>
                <w:rFonts w:asciiTheme="minorEastAsia" w:hAnsiTheme="minorEastAsia"/>
                <w:color w:val="000000"/>
                <w:sz w:val="24"/>
                <w:szCs w:val="24"/>
              </w:rPr>
              <w:t>=</w:t>
            </w:r>
            <w:r w:rsidRPr="001E58A2">
              <w:rPr>
                <w:rFonts w:asciiTheme="minorEastAsia" w:hAnsiTheme="minorEastAsia" w:hint="eastAsia"/>
                <w:color w:val="000000"/>
                <w:sz w:val="24"/>
                <w:szCs w:val="24"/>
              </w:rPr>
              <w:t>（评标基准价/投标报价）×</w:t>
            </w:r>
            <w:r w:rsidRPr="001E58A2">
              <w:rPr>
                <w:rFonts w:asciiTheme="minorEastAsia" w:hAnsiTheme="minorEastAsia"/>
                <w:color w:val="000000"/>
                <w:sz w:val="24"/>
                <w:szCs w:val="24"/>
              </w:rPr>
              <w:t>30</w:t>
            </w:r>
          </w:p>
        </w:tc>
        <w:tc>
          <w:tcPr>
            <w:tcW w:w="1115" w:type="dxa"/>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color w:val="000000"/>
                <w:sz w:val="24"/>
                <w:szCs w:val="24"/>
              </w:rPr>
              <w:t>30</w:t>
            </w:r>
            <w:r w:rsidRPr="001E58A2">
              <w:rPr>
                <w:rFonts w:asciiTheme="minorEastAsia" w:hAnsiTheme="minorEastAsia" w:hint="eastAsia"/>
                <w:color w:val="000000"/>
                <w:sz w:val="24"/>
                <w:szCs w:val="24"/>
              </w:rPr>
              <w:t>分</w:t>
            </w:r>
          </w:p>
        </w:tc>
      </w:tr>
      <w:tr w:rsidR="008140B1" w:rsidTr="00C668C8">
        <w:trPr>
          <w:trHeight w:val="690"/>
          <w:jc w:val="center"/>
        </w:trPr>
        <w:tc>
          <w:tcPr>
            <w:tcW w:w="9303" w:type="dxa"/>
            <w:gridSpan w:val="4"/>
            <w:vAlign w:val="center"/>
          </w:tcPr>
          <w:p w:rsidR="008140B1" w:rsidRPr="001E58A2" w:rsidRDefault="008140B1" w:rsidP="00C668C8">
            <w:pPr>
              <w:widowControl/>
              <w:shd w:val="clear" w:color="auto" w:fill="FFFFFF"/>
              <w:spacing w:line="360" w:lineRule="atLeast"/>
              <w:ind w:firstLine="600"/>
              <w:jc w:val="center"/>
              <w:rPr>
                <w:rFonts w:asciiTheme="minorEastAsia" w:hAnsiTheme="minorEastAsia" w:cs="仿宋"/>
                <w:sz w:val="24"/>
                <w:szCs w:val="24"/>
              </w:rPr>
            </w:pPr>
            <w:r w:rsidRPr="001E58A2">
              <w:rPr>
                <w:rFonts w:asciiTheme="minorEastAsia" w:hAnsiTheme="minorEastAsia" w:hint="eastAsia"/>
                <w:b/>
                <w:color w:val="000000"/>
                <w:sz w:val="24"/>
                <w:szCs w:val="24"/>
              </w:rPr>
              <w:t>二、商务部分（</w:t>
            </w:r>
            <w:r w:rsidRPr="001E58A2">
              <w:rPr>
                <w:rFonts w:asciiTheme="minorEastAsia" w:hAnsiTheme="minorEastAsia"/>
                <w:b/>
                <w:color w:val="000000"/>
                <w:sz w:val="24"/>
                <w:szCs w:val="24"/>
              </w:rPr>
              <w:t>25</w:t>
            </w:r>
            <w:r w:rsidRPr="001E58A2">
              <w:rPr>
                <w:rFonts w:asciiTheme="minorEastAsia" w:hAnsiTheme="minorEastAsia" w:hint="eastAsia"/>
                <w:b/>
                <w:color w:val="000000"/>
                <w:sz w:val="24"/>
                <w:szCs w:val="24"/>
              </w:rPr>
              <w:t>分）</w:t>
            </w:r>
          </w:p>
        </w:tc>
      </w:tr>
      <w:tr w:rsidR="008140B1" w:rsidTr="00C668C8">
        <w:trPr>
          <w:trHeight w:val="637"/>
          <w:jc w:val="center"/>
        </w:trPr>
        <w:tc>
          <w:tcPr>
            <w:tcW w:w="1242" w:type="dxa"/>
            <w:vAlign w:val="center"/>
          </w:tcPr>
          <w:p w:rsidR="008140B1" w:rsidRPr="001E58A2" w:rsidRDefault="008140B1" w:rsidP="00C668C8">
            <w:pPr>
              <w:spacing w:line="360" w:lineRule="auto"/>
              <w:jc w:val="center"/>
              <w:rPr>
                <w:rFonts w:asciiTheme="minorEastAsia" w:hAnsiTheme="minorEastAsia"/>
                <w:b/>
                <w:color w:val="000000"/>
                <w:sz w:val="24"/>
                <w:szCs w:val="24"/>
              </w:rPr>
            </w:pPr>
            <w:r w:rsidRPr="001E58A2">
              <w:rPr>
                <w:rFonts w:asciiTheme="minorEastAsia" w:hAnsiTheme="minorEastAsia" w:hint="eastAsia"/>
                <w:b/>
                <w:color w:val="000000"/>
                <w:sz w:val="24"/>
                <w:szCs w:val="24"/>
              </w:rPr>
              <w:t>评标因素</w:t>
            </w:r>
          </w:p>
        </w:tc>
        <w:tc>
          <w:tcPr>
            <w:tcW w:w="6946" w:type="dxa"/>
            <w:gridSpan w:val="2"/>
            <w:vAlign w:val="center"/>
          </w:tcPr>
          <w:p w:rsidR="008140B1" w:rsidRPr="001E58A2" w:rsidRDefault="008140B1" w:rsidP="00C668C8">
            <w:pPr>
              <w:spacing w:line="360" w:lineRule="auto"/>
              <w:jc w:val="center"/>
              <w:rPr>
                <w:rFonts w:asciiTheme="minorEastAsia" w:hAnsiTheme="minorEastAsia"/>
                <w:b/>
                <w:color w:val="000000"/>
                <w:sz w:val="24"/>
                <w:szCs w:val="24"/>
              </w:rPr>
            </w:pPr>
            <w:r w:rsidRPr="001E58A2">
              <w:rPr>
                <w:rFonts w:asciiTheme="minorEastAsia" w:hAnsiTheme="minorEastAsia" w:hint="eastAsia"/>
                <w:b/>
                <w:color w:val="000000"/>
                <w:sz w:val="24"/>
                <w:szCs w:val="24"/>
              </w:rPr>
              <w:t>评分标准</w:t>
            </w:r>
          </w:p>
        </w:tc>
        <w:tc>
          <w:tcPr>
            <w:tcW w:w="1115" w:type="dxa"/>
            <w:vAlign w:val="center"/>
          </w:tcPr>
          <w:p w:rsidR="008140B1" w:rsidRDefault="008140B1" w:rsidP="00C668C8">
            <w:pPr>
              <w:spacing w:line="360" w:lineRule="auto"/>
              <w:jc w:val="center"/>
              <w:rPr>
                <w:rFonts w:ascii="宋体" w:hAnsi="宋体"/>
                <w:b/>
                <w:color w:val="000000"/>
                <w:sz w:val="24"/>
              </w:rPr>
            </w:pPr>
            <w:r>
              <w:rPr>
                <w:rFonts w:ascii="宋体" w:hAnsi="宋体" w:hint="eastAsia"/>
                <w:b/>
                <w:color w:val="000000"/>
                <w:sz w:val="24"/>
              </w:rPr>
              <w:t>分值</w:t>
            </w:r>
          </w:p>
        </w:tc>
      </w:tr>
      <w:tr w:rsidR="008140B1" w:rsidTr="00C668C8">
        <w:trPr>
          <w:trHeight w:val="470"/>
          <w:jc w:val="center"/>
        </w:trPr>
        <w:tc>
          <w:tcPr>
            <w:tcW w:w="1242" w:type="dxa"/>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hint="eastAsia"/>
                <w:color w:val="000000"/>
                <w:sz w:val="24"/>
                <w:szCs w:val="24"/>
              </w:rPr>
              <w:t>信誉</w:t>
            </w:r>
          </w:p>
        </w:tc>
        <w:tc>
          <w:tcPr>
            <w:tcW w:w="6946" w:type="dxa"/>
            <w:gridSpan w:val="2"/>
            <w:vAlign w:val="center"/>
          </w:tcPr>
          <w:p w:rsidR="008140B1" w:rsidRPr="001E58A2" w:rsidRDefault="008140B1" w:rsidP="008140B1">
            <w:pPr>
              <w:snapToGrid w:val="0"/>
              <w:jc w:val="left"/>
              <w:rPr>
                <w:rFonts w:asciiTheme="minorEastAsia" w:hAnsiTheme="minorEastAsia"/>
                <w:color w:val="000000"/>
                <w:sz w:val="24"/>
                <w:szCs w:val="24"/>
              </w:rPr>
            </w:pPr>
            <w:r w:rsidRPr="001E58A2">
              <w:rPr>
                <w:rFonts w:asciiTheme="minorEastAsia" w:hAnsiTheme="minorEastAsia" w:hint="eastAsia"/>
                <w:color w:val="000000"/>
                <w:sz w:val="24"/>
                <w:szCs w:val="24"/>
              </w:rPr>
              <w:t>投标人提供工商企业信用信息公示报告【国家企业信用信息公示系统</w:t>
            </w:r>
            <w:hyperlink r:id="rId18" w:history="1">
              <w:r w:rsidRPr="001E58A2">
                <w:rPr>
                  <w:rFonts w:asciiTheme="minorEastAsia" w:hAnsiTheme="minorEastAsia" w:hint="eastAsia"/>
                  <w:color w:val="000000"/>
                  <w:sz w:val="24"/>
                  <w:szCs w:val="24"/>
                </w:rPr>
                <w:t>http://www.gsxt.gov.cn</w:t>
              </w:r>
            </w:hyperlink>
            <w:r w:rsidRPr="001E58A2">
              <w:rPr>
                <w:rFonts w:asciiTheme="minorEastAsia" w:hAnsiTheme="minorEastAsia" w:hint="eastAsia"/>
                <w:color w:val="000000"/>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115" w:type="dxa"/>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hint="eastAsia"/>
                <w:color w:val="000000"/>
                <w:sz w:val="24"/>
                <w:szCs w:val="24"/>
              </w:rPr>
              <w:t>2分</w:t>
            </w:r>
          </w:p>
        </w:tc>
      </w:tr>
      <w:tr w:rsidR="008140B1" w:rsidTr="00C668C8">
        <w:trPr>
          <w:trHeight w:val="470"/>
          <w:jc w:val="center"/>
        </w:trPr>
        <w:tc>
          <w:tcPr>
            <w:tcW w:w="1242" w:type="dxa"/>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hint="eastAsia"/>
                <w:color w:val="000000"/>
                <w:sz w:val="24"/>
                <w:szCs w:val="24"/>
              </w:rPr>
              <w:t>企业实力</w:t>
            </w:r>
          </w:p>
        </w:tc>
        <w:tc>
          <w:tcPr>
            <w:tcW w:w="6946" w:type="dxa"/>
            <w:gridSpan w:val="2"/>
            <w:vAlign w:val="center"/>
          </w:tcPr>
          <w:p w:rsidR="008140B1" w:rsidRPr="001E58A2" w:rsidRDefault="008140B1" w:rsidP="00C668C8">
            <w:pPr>
              <w:spacing w:line="300" w:lineRule="auto"/>
              <w:rPr>
                <w:rFonts w:asciiTheme="minorEastAsia" w:hAnsiTheme="minorEastAsia"/>
                <w:color w:val="000000"/>
                <w:sz w:val="24"/>
                <w:szCs w:val="24"/>
              </w:rPr>
            </w:pPr>
            <w:r w:rsidRPr="001E58A2">
              <w:rPr>
                <w:rFonts w:asciiTheme="minorEastAsia" w:hAnsiTheme="minorEastAsia" w:hint="eastAsia"/>
                <w:color w:val="000000"/>
                <w:sz w:val="24"/>
                <w:szCs w:val="24"/>
              </w:rPr>
              <w:t>1、根据投标人提供项目管理方案：（1）项目实施和管理完备得2分，有相关描述者得1分，不提供者不得分。（2）质量保证内容完备得2分，有相关描述者得1分，不提供者不得分。(3)供货期保证措施可行得1分，有相关描述者得0.5分，不提供者不得分.</w:t>
            </w:r>
          </w:p>
          <w:p w:rsidR="00D9529E" w:rsidRPr="001E58A2" w:rsidRDefault="008140B1" w:rsidP="00D9529E">
            <w:pPr>
              <w:spacing w:line="300" w:lineRule="auto"/>
              <w:rPr>
                <w:rFonts w:asciiTheme="minorEastAsia" w:hAnsiTheme="minorEastAsia"/>
                <w:color w:val="000000"/>
                <w:sz w:val="24"/>
                <w:szCs w:val="24"/>
              </w:rPr>
            </w:pPr>
            <w:r w:rsidRPr="001E58A2">
              <w:rPr>
                <w:rFonts w:asciiTheme="minorEastAsia" w:hAnsiTheme="minorEastAsia"/>
                <w:color w:val="000000"/>
                <w:sz w:val="24"/>
                <w:szCs w:val="24"/>
              </w:rPr>
              <w:t>2</w:t>
            </w:r>
            <w:r w:rsidRPr="001E58A2">
              <w:rPr>
                <w:rFonts w:asciiTheme="minorEastAsia" w:hAnsiTheme="minorEastAsia" w:hint="eastAsia"/>
                <w:color w:val="000000"/>
                <w:sz w:val="24"/>
                <w:szCs w:val="24"/>
              </w:rPr>
              <w:t>、提供</w:t>
            </w:r>
            <w:r w:rsidRPr="001E58A2">
              <w:rPr>
                <w:rFonts w:asciiTheme="minorEastAsia" w:hAnsiTheme="minorEastAsia"/>
                <w:color w:val="000000"/>
                <w:sz w:val="24"/>
                <w:szCs w:val="24"/>
              </w:rPr>
              <w:t>2015</w:t>
            </w:r>
            <w:r w:rsidRPr="001E58A2">
              <w:rPr>
                <w:rFonts w:asciiTheme="minorEastAsia" w:hAnsiTheme="minorEastAsia" w:hint="eastAsia"/>
                <w:color w:val="000000"/>
                <w:sz w:val="24"/>
                <w:szCs w:val="24"/>
              </w:rPr>
              <w:t>年以来政府采购项目中类似业绩（90万元以上，以合同和中标通知书为准）每项得</w:t>
            </w:r>
            <w:r w:rsidRPr="001E58A2">
              <w:rPr>
                <w:rFonts w:asciiTheme="minorEastAsia" w:hAnsiTheme="minorEastAsia"/>
                <w:color w:val="000000"/>
                <w:sz w:val="24"/>
                <w:szCs w:val="24"/>
              </w:rPr>
              <w:t>3</w:t>
            </w:r>
            <w:r w:rsidRPr="001E58A2">
              <w:rPr>
                <w:rFonts w:asciiTheme="minorEastAsia" w:hAnsiTheme="minorEastAsia" w:hint="eastAsia"/>
                <w:color w:val="000000"/>
                <w:sz w:val="24"/>
                <w:szCs w:val="24"/>
              </w:rPr>
              <w:t>分，此项最高得</w:t>
            </w:r>
            <w:r w:rsidRPr="001E58A2">
              <w:rPr>
                <w:rFonts w:asciiTheme="minorEastAsia" w:hAnsiTheme="minorEastAsia"/>
                <w:color w:val="000000"/>
                <w:sz w:val="24"/>
                <w:szCs w:val="24"/>
              </w:rPr>
              <w:t>12</w:t>
            </w:r>
            <w:r w:rsidRPr="001E58A2">
              <w:rPr>
                <w:rFonts w:asciiTheme="minorEastAsia" w:hAnsiTheme="minorEastAsia" w:hint="eastAsia"/>
                <w:color w:val="000000"/>
                <w:sz w:val="24"/>
                <w:szCs w:val="24"/>
              </w:rPr>
              <w:t>分。</w:t>
            </w:r>
          </w:p>
          <w:p w:rsidR="008140B1" w:rsidRPr="001E58A2" w:rsidRDefault="008140B1" w:rsidP="00D9529E">
            <w:pPr>
              <w:spacing w:line="300" w:lineRule="auto"/>
              <w:rPr>
                <w:rFonts w:asciiTheme="minorEastAsia" w:hAnsiTheme="minorEastAsia"/>
                <w:color w:val="000000"/>
                <w:sz w:val="24"/>
                <w:szCs w:val="24"/>
              </w:rPr>
            </w:pPr>
            <w:r w:rsidRPr="001E58A2">
              <w:rPr>
                <w:rFonts w:asciiTheme="minorEastAsia" w:hAnsiTheme="minorEastAsia"/>
                <w:color w:val="000000" w:themeColor="text1"/>
                <w:sz w:val="24"/>
                <w:szCs w:val="24"/>
              </w:rPr>
              <w:t>3</w:t>
            </w:r>
            <w:r w:rsidRPr="001E58A2">
              <w:rPr>
                <w:rFonts w:asciiTheme="minorEastAsia" w:hAnsiTheme="minorEastAsia" w:hint="eastAsia"/>
                <w:color w:val="000000" w:themeColor="text1"/>
                <w:sz w:val="24"/>
                <w:szCs w:val="24"/>
              </w:rPr>
              <w:t>、具有第三方机构出具的《企业信用报告》A</w:t>
            </w:r>
            <w:r w:rsidRPr="001E58A2">
              <w:rPr>
                <w:rFonts w:asciiTheme="minorEastAsia" w:hAnsiTheme="minorEastAsia"/>
                <w:color w:val="000000" w:themeColor="text1"/>
                <w:sz w:val="24"/>
                <w:szCs w:val="24"/>
              </w:rPr>
              <w:t>AA</w:t>
            </w:r>
            <w:r w:rsidRPr="001E58A2">
              <w:rPr>
                <w:rFonts w:asciiTheme="minorEastAsia" w:hAnsiTheme="minorEastAsia" w:hint="eastAsia"/>
                <w:color w:val="000000" w:themeColor="text1"/>
                <w:sz w:val="24"/>
                <w:szCs w:val="24"/>
              </w:rPr>
              <w:t>级的</w:t>
            </w:r>
            <w:r w:rsidRPr="001E58A2">
              <w:rPr>
                <w:rFonts w:asciiTheme="minorEastAsia" w:hAnsiTheme="minorEastAsia"/>
                <w:color w:val="000000" w:themeColor="text1"/>
                <w:sz w:val="24"/>
                <w:szCs w:val="24"/>
              </w:rPr>
              <w:t>6</w:t>
            </w:r>
            <w:r w:rsidRPr="001E58A2">
              <w:rPr>
                <w:rFonts w:asciiTheme="minorEastAsia" w:hAnsiTheme="minorEastAsia" w:hint="eastAsia"/>
                <w:color w:val="000000" w:themeColor="text1"/>
                <w:sz w:val="24"/>
                <w:szCs w:val="24"/>
              </w:rPr>
              <w:t>分，A</w:t>
            </w:r>
            <w:r w:rsidRPr="001E58A2">
              <w:rPr>
                <w:rFonts w:asciiTheme="minorEastAsia" w:hAnsiTheme="minorEastAsia"/>
                <w:color w:val="000000" w:themeColor="text1"/>
                <w:sz w:val="24"/>
                <w:szCs w:val="24"/>
              </w:rPr>
              <w:t>A</w:t>
            </w:r>
            <w:r w:rsidRPr="001E58A2">
              <w:rPr>
                <w:rFonts w:asciiTheme="minorEastAsia" w:hAnsiTheme="minorEastAsia" w:hint="eastAsia"/>
                <w:color w:val="000000" w:themeColor="text1"/>
                <w:sz w:val="24"/>
                <w:szCs w:val="24"/>
              </w:rPr>
              <w:t>级的</w:t>
            </w:r>
            <w:r w:rsidRPr="001E58A2">
              <w:rPr>
                <w:rFonts w:asciiTheme="minorEastAsia" w:hAnsiTheme="minorEastAsia"/>
                <w:color w:val="000000" w:themeColor="text1"/>
                <w:sz w:val="24"/>
                <w:szCs w:val="24"/>
              </w:rPr>
              <w:t>3</w:t>
            </w:r>
            <w:r w:rsidRPr="001E58A2">
              <w:rPr>
                <w:rFonts w:asciiTheme="minorEastAsia" w:hAnsiTheme="minorEastAsia" w:hint="eastAsia"/>
                <w:color w:val="000000" w:themeColor="text1"/>
                <w:sz w:val="24"/>
                <w:szCs w:val="24"/>
              </w:rPr>
              <w:t>分，A级的</w:t>
            </w:r>
            <w:r w:rsidRPr="001E58A2">
              <w:rPr>
                <w:rFonts w:asciiTheme="minorEastAsia" w:hAnsiTheme="minorEastAsia"/>
                <w:color w:val="000000" w:themeColor="text1"/>
                <w:sz w:val="24"/>
                <w:szCs w:val="24"/>
              </w:rPr>
              <w:t>1</w:t>
            </w:r>
            <w:r w:rsidRPr="001E58A2">
              <w:rPr>
                <w:rFonts w:asciiTheme="minorEastAsia" w:hAnsiTheme="minorEastAsia" w:hint="eastAsia"/>
                <w:color w:val="000000" w:themeColor="text1"/>
                <w:sz w:val="24"/>
                <w:szCs w:val="24"/>
              </w:rPr>
              <w:t>分。</w:t>
            </w:r>
          </w:p>
        </w:tc>
        <w:tc>
          <w:tcPr>
            <w:tcW w:w="1115" w:type="dxa"/>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hint="eastAsia"/>
                <w:color w:val="000000"/>
                <w:sz w:val="24"/>
                <w:szCs w:val="24"/>
              </w:rPr>
              <w:t>2</w:t>
            </w:r>
            <w:r w:rsidRPr="001E58A2">
              <w:rPr>
                <w:rFonts w:asciiTheme="minorEastAsia" w:hAnsiTheme="minorEastAsia"/>
                <w:color w:val="000000"/>
                <w:sz w:val="24"/>
                <w:szCs w:val="24"/>
              </w:rPr>
              <w:t>3</w:t>
            </w:r>
            <w:r w:rsidRPr="001E58A2">
              <w:rPr>
                <w:rFonts w:asciiTheme="minorEastAsia" w:hAnsiTheme="minorEastAsia" w:hint="eastAsia"/>
                <w:color w:val="000000"/>
                <w:sz w:val="24"/>
                <w:szCs w:val="24"/>
              </w:rPr>
              <w:t>分</w:t>
            </w:r>
          </w:p>
        </w:tc>
      </w:tr>
      <w:tr w:rsidR="008140B1" w:rsidTr="00C668C8">
        <w:trPr>
          <w:trHeight w:val="470"/>
          <w:jc w:val="center"/>
        </w:trPr>
        <w:tc>
          <w:tcPr>
            <w:tcW w:w="9303" w:type="dxa"/>
            <w:gridSpan w:val="4"/>
            <w:vAlign w:val="center"/>
          </w:tcPr>
          <w:p w:rsidR="008140B1" w:rsidRPr="001E58A2" w:rsidRDefault="008140B1" w:rsidP="00C668C8">
            <w:pPr>
              <w:widowControl/>
              <w:shd w:val="clear" w:color="auto" w:fill="FFFFFF"/>
              <w:spacing w:line="360" w:lineRule="atLeast"/>
              <w:ind w:firstLine="600"/>
              <w:jc w:val="center"/>
              <w:rPr>
                <w:rFonts w:asciiTheme="minorEastAsia" w:hAnsiTheme="minorEastAsia" w:cs="仿宋"/>
                <w:sz w:val="24"/>
                <w:szCs w:val="24"/>
              </w:rPr>
            </w:pPr>
            <w:r w:rsidRPr="001E58A2">
              <w:rPr>
                <w:rFonts w:asciiTheme="minorEastAsia" w:hAnsiTheme="minorEastAsia" w:hint="eastAsia"/>
                <w:b/>
                <w:color w:val="000000"/>
                <w:sz w:val="24"/>
                <w:szCs w:val="24"/>
              </w:rPr>
              <w:t>三、技术部分（45分）</w:t>
            </w:r>
          </w:p>
        </w:tc>
      </w:tr>
      <w:tr w:rsidR="008140B1" w:rsidTr="00C668C8">
        <w:trPr>
          <w:trHeight w:val="470"/>
          <w:jc w:val="center"/>
        </w:trPr>
        <w:tc>
          <w:tcPr>
            <w:tcW w:w="1242" w:type="dxa"/>
            <w:vAlign w:val="center"/>
          </w:tcPr>
          <w:p w:rsidR="008140B1" w:rsidRPr="001E58A2" w:rsidRDefault="008140B1" w:rsidP="00C668C8">
            <w:pPr>
              <w:spacing w:line="360" w:lineRule="auto"/>
              <w:jc w:val="center"/>
              <w:rPr>
                <w:rFonts w:asciiTheme="minorEastAsia" w:hAnsiTheme="minorEastAsia"/>
                <w:b/>
                <w:color w:val="000000"/>
                <w:sz w:val="24"/>
                <w:szCs w:val="24"/>
              </w:rPr>
            </w:pPr>
            <w:r w:rsidRPr="001E58A2">
              <w:rPr>
                <w:rFonts w:asciiTheme="minorEastAsia" w:hAnsiTheme="minorEastAsia" w:hint="eastAsia"/>
                <w:b/>
                <w:color w:val="000000"/>
                <w:sz w:val="24"/>
                <w:szCs w:val="24"/>
              </w:rPr>
              <w:t>评标因素</w:t>
            </w:r>
          </w:p>
        </w:tc>
        <w:tc>
          <w:tcPr>
            <w:tcW w:w="6946" w:type="dxa"/>
            <w:gridSpan w:val="2"/>
            <w:vAlign w:val="center"/>
          </w:tcPr>
          <w:p w:rsidR="008140B1" w:rsidRPr="001E58A2" w:rsidRDefault="008140B1" w:rsidP="00C668C8">
            <w:pPr>
              <w:spacing w:line="360" w:lineRule="auto"/>
              <w:jc w:val="center"/>
              <w:rPr>
                <w:rFonts w:asciiTheme="minorEastAsia" w:hAnsiTheme="minorEastAsia"/>
                <w:b/>
                <w:color w:val="000000"/>
                <w:sz w:val="24"/>
                <w:szCs w:val="24"/>
              </w:rPr>
            </w:pPr>
            <w:r w:rsidRPr="001E58A2">
              <w:rPr>
                <w:rFonts w:asciiTheme="minorEastAsia" w:hAnsiTheme="minorEastAsia" w:hint="eastAsia"/>
                <w:b/>
                <w:color w:val="000000"/>
                <w:sz w:val="24"/>
                <w:szCs w:val="24"/>
              </w:rPr>
              <w:t>评分标准</w:t>
            </w:r>
          </w:p>
        </w:tc>
        <w:tc>
          <w:tcPr>
            <w:tcW w:w="1115" w:type="dxa"/>
            <w:vAlign w:val="center"/>
          </w:tcPr>
          <w:p w:rsidR="008140B1" w:rsidRDefault="008140B1" w:rsidP="00C668C8">
            <w:pPr>
              <w:spacing w:line="360" w:lineRule="auto"/>
              <w:jc w:val="center"/>
              <w:rPr>
                <w:rFonts w:ascii="宋体" w:hAnsi="宋体"/>
                <w:b/>
                <w:color w:val="000000"/>
                <w:sz w:val="24"/>
              </w:rPr>
            </w:pPr>
            <w:r>
              <w:rPr>
                <w:rFonts w:ascii="宋体" w:hAnsi="宋体" w:hint="eastAsia"/>
                <w:b/>
                <w:color w:val="000000"/>
                <w:sz w:val="24"/>
              </w:rPr>
              <w:t>分值</w:t>
            </w:r>
          </w:p>
        </w:tc>
      </w:tr>
      <w:tr w:rsidR="008140B1" w:rsidTr="00C668C8">
        <w:trPr>
          <w:trHeight w:val="470"/>
          <w:jc w:val="center"/>
        </w:trPr>
        <w:tc>
          <w:tcPr>
            <w:tcW w:w="1242" w:type="dxa"/>
            <w:vAlign w:val="center"/>
          </w:tcPr>
          <w:p w:rsidR="008140B1" w:rsidRPr="001E58A2" w:rsidRDefault="008140B1" w:rsidP="00C668C8">
            <w:pPr>
              <w:jc w:val="center"/>
              <w:rPr>
                <w:rFonts w:asciiTheme="minorEastAsia" w:hAnsiTheme="minorEastAsia"/>
                <w:color w:val="000000"/>
                <w:sz w:val="24"/>
                <w:szCs w:val="24"/>
              </w:rPr>
            </w:pPr>
            <w:r w:rsidRPr="001E58A2">
              <w:rPr>
                <w:rFonts w:asciiTheme="minorEastAsia" w:hAnsiTheme="minorEastAsia" w:hint="eastAsia"/>
                <w:color w:val="000000"/>
                <w:sz w:val="24"/>
                <w:szCs w:val="24"/>
              </w:rPr>
              <w:t>对招标文件的响应程度</w:t>
            </w:r>
          </w:p>
        </w:tc>
        <w:tc>
          <w:tcPr>
            <w:tcW w:w="6946" w:type="dxa"/>
            <w:gridSpan w:val="2"/>
            <w:vAlign w:val="center"/>
          </w:tcPr>
          <w:p w:rsidR="008140B1" w:rsidRPr="001E58A2" w:rsidRDefault="008140B1" w:rsidP="00C668C8">
            <w:pPr>
              <w:jc w:val="left"/>
              <w:rPr>
                <w:rFonts w:asciiTheme="minorEastAsia" w:hAnsiTheme="minorEastAsia" w:cs="仿宋"/>
                <w:sz w:val="24"/>
                <w:szCs w:val="24"/>
              </w:rPr>
            </w:pPr>
            <w:r w:rsidRPr="001E58A2">
              <w:rPr>
                <w:rFonts w:asciiTheme="minorEastAsia" w:hAnsiTheme="minorEastAsia" w:cs="仿宋" w:hint="eastAsia"/>
                <w:sz w:val="24"/>
                <w:szCs w:val="24"/>
              </w:rPr>
              <w:t>满足招标文件技术参数与要求得基本分25分；</w:t>
            </w:r>
          </w:p>
          <w:p w:rsidR="008140B1" w:rsidRPr="001E58A2" w:rsidRDefault="008140B1" w:rsidP="00C668C8">
            <w:pPr>
              <w:jc w:val="left"/>
              <w:rPr>
                <w:rFonts w:asciiTheme="minorEastAsia" w:hAnsiTheme="minorEastAsia" w:cs="仿宋"/>
                <w:sz w:val="24"/>
                <w:szCs w:val="24"/>
              </w:rPr>
            </w:pPr>
            <w:r w:rsidRPr="001E58A2">
              <w:rPr>
                <w:rFonts w:asciiTheme="minorEastAsia" w:hAnsiTheme="minorEastAsia" w:cs="仿宋" w:hint="eastAsia"/>
                <w:sz w:val="24"/>
                <w:szCs w:val="24"/>
              </w:rPr>
              <w:t>投标文件内容，优于投标文件需求中技术参数要求的（正偏离），每项加1分，最多加10分；</w:t>
            </w:r>
          </w:p>
        </w:tc>
        <w:tc>
          <w:tcPr>
            <w:tcW w:w="1115" w:type="dxa"/>
            <w:vAlign w:val="center"/>
          </w:tcPr>
          <w:p w:rsidR="008140B1" w:rsidRDefault="008140B1" w:rsidP="00C668C8">
            <w:pPr>
              <w:jc w:val="center"/>
              <w:rPr>
                <w:color w:val="000000"/>
              </w:rPr>
            </w:pPr>
            <w:r w:rsidRPr="001E58A2">
              <w:rPr>
                <w:rFonts w:asciiTheme="minorEastAsia" w:hAnsiTheme="minorEastAsia" w:cs="仿宋"/>
                <w:sz w:val="24"/>
                <w:szCs w:val="24"/>
              </w:rPr>
              <w:t>3</w:t>
            </w:r>
            <w:r w:rsidRPr="001E58A2">
              <w:rPr>
                <w:rFonts w:asciiTheme="minorEastAsia" w:hAnsiTheme="minorEastAsia" w:cs="仿宋" w:hint="eastAsia"/>
                <w:sz w:val="24"/>
                <w:szCs w:val="24"/>
              </w:rPr>
              <w:t>5分</w:t>
            </w:r>
          </w:p>
        </w:tc>
      </w:tr>
      <w:tr w:rsidR="008140B1" w:rsidTr="00C668C8">
        <w:trPr>
          <w:trHeight w:val="422"/>
          <w:jc w:val="center"/>
        </w:trPr>
        <w:tc>
          <w:tcPr>
            <w:tcW w:w="1242" w:type="dxa"/>
            <w:vAlign w:val="center"/>
          </w:tcPr>
          <w:p w:rsidR="008140B1" w:rsidRPr="001E58A2" w:rsidRDefault="008140B1" w:rsidP="00C668C8">
            <w:pPr>
              <w:snapToGrid w:val="0"/>
              <w:jc w:val="center"/>
              <w:rPr>
                <w:rFonts w:asciiTheme="minorEastAsia" w:hAnsiTheme="minorEastAsia"/>
                <w:color w:val="000000"/>
                <w:sz w:val="24"/>
                <w:szCs w:val="24"/>
              </w:rPr>
            </w:pPr>
            <w:r w:rsidRPr="001E58A2">
              <w:rPr>
                <w:rFonts w:asciiTheme="minorEastAsia" w:hAnsiTheme="minorEastAsia" w:hint="eastAsia"/>
                <w:color w:val="000000"/>
                <w:sz w:val="24"/>
                <w:szCs w:val="24"/>
              </w:rPr>
              <w:t>售后服务</w:t>
            </w:r>
          </w:p>
          <w:p w:rsidR="008140B1" w:rsidRPr="001E58A2" w:rsidRDefault="008140B1" w:rsidP="00C668C8">
            <w:pPr>
              <w:snapToGrid w:val="0"/>
              <w:jc w:val="center"/>
              <w:rPr>
                <w:rFonts w:asciiTheme="minorEastAsia" w:hAnsiTheme="minorEastAsia"/>
                <w:color w:val="000000"/>
                <w:sz w:val="24"/>
                <w:szCs w:val="24"/>
              </w:rPr>
            </w:pPr>
          </w:p>
        </w:tc>
        <w:tc>
          <w:tcPr>
            <w:tcW w:w="6946" w:type="dxa"/>
            <w:gridSpan w:val="2"/>
          </w:tcPr>
          <w:p w:rsidR="008140B1" w:rsidRPr="001E58A2" w:rsidRDefault="008140B1" w:rsidP="00C668C8">
            <w:pPr>
              <w:spacing w:line="300" w:lineRule="auto"/>
              <w:rPr>
                <w:rFonts w:asciiTheme="minorEastAsia" w:hAnsiTheme="minorEastAsia"/>
                <w:color w:val="000000"/>
                <w:sz w:val="24"/>
                <w:szCs w:val="24"/>
              </w:rPr>
            </w:pPr>
            <w:r w:rsidRPr="001E58A2">
              <w:rPr>
                <w:rFonts w:asciiTheme="minorEastAsia" w:hAnsiTheme="minorEastAsia"/>
                <w:color w:val="000000"/>
                <w:sz w:val="24"/>
                <w:szCs w:val="24"/>
              </w:rPr>
              <w:t>1</w:t>
            </w:r>
            <w:r w:rsidRPr="001E58A2">
              <w:rPr>
                <w:rFonts w:asciiTheme="minorEastAsia" w:hAnsiTheme="minorEastAsia" w:hint="eastAsia"/>
                <w:color w:val="000000"/>
                <w:sz w:val="24"/>
                <w:szCs w:val="24"/>
              </w:rPr>
              <w:t>、（1）投标文件有售后服务方案得2分，有相关描述者得1分，不提供者不得分。（2）投标文件有服务内容得2分，有相关描述者得1分，不提供者不得分。(3) 投标文件有响应时间得2分，有相关描述者得1分，不提供者不得分。（4）投标文件有解决问题的时间得2分，有相关描述者得1分，不提供者不得分。</w:t>
            </w:r>
          </w:p>
          <w:p w:rsidR="008140B1" w:rsidRPr="001E58A2" w:rsidRDefault="008140B1" w:rsidP="00C668C8">
            <w:pPr>
              <w:spacing w:line="300" w:lineRule="auto"/>
              <w:rPr>
                <w:rFonts w:asciiTheme="minorEastAsia" w:hAnsiTheme="minorEastAsia"/>
                <w:color w:val="000000"/>
                <w:sz w:val="24"/>
                <w:szCs w:val="24"/>
              </w:rPr>
            </w:pPr>
            <w:r w:rsidRPr="001E58A2">
              <w:rPr>
                <w:rFonts w:asciiTheme="minorEastAsia" w:hAnsiTheme="minorEastAsia" w:hint="eastAsia"/>
                <w:color w:val="000000"/>
                <w:sz w:val="24"/>
                <w:szCs w:val="24"/>
              </w:rPr>
              <w:lastRenderedPageBreak/>
              <w:t>2、</w:t>
            </w:r>
            <w:r w:rsidRPr="001E58A2">
              <w:rPr>
                <w:rFonts w:asciiTheme="minorEastAsia" w:hAnsiTheme="minorEastAsia" w:hint="eastAsia"/>
                <w:sz w:val="24"/>
                <w:szCs w:val="24"/>
              </w:rPr>
              <w:t>符合质保期基本要求，质保期每增加6个月加1分，最多加2分。</w:t>
            </w:r>
          </w:p>
        </w:tc>
        <w:tc>
          <w:tcPr>
            <w:tcW w:w="1115" w:type="dxa"/>
            <w:vAlign w:val="center"/>
          </w:tcPr>
          <w:p w:rsidR="008140B1" w:rsidRPr="001E58A2" w:rsidRDefault="008140B1" w:rsidP="00C668C8">
            <w:pPr>
              <w:spacing w:line="300" w:lineRule="auto"/>
              <w:jc w:val="center"/>
              <w:rPr>
                <w:rFonts w:asciiTheme="minorEastAsia" w:hAnsiTheme="minorEastAsia"/>
                <w:color w:val="000000"/>
                <w:sz w:val="24"/>
                <w:szCs w:val="24"/>
              </w:rPr>
            </w:pPr>
            <w:r w:rsidRPr="001E58A2">
              <w:rPr>
                <w:rFonts w:asciiTheme="minorEastAsia" w:hAnsiTheme="minorEastAsia" w:hint="eastAsia"/>
                <w:color w:val="000000"/>
                <w:sz w:val="24"/>
                <w:szCs w:val="24"/>
              </w:rPr>
              <w:lastRenderedPageBreak/>
              <w:t>10分</w:t>
            </w:r>
          </w:p>
        </w:tc>
      </w:tr>
    </w:tbl>
    <w:p w:rsidR="00F51389" w:rsidRPr="009E3660" w:rsidRDefault="00F51389" w:rsidP="00DC3CD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lastRenderedPageBreak/>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F1377A">
        <w:rPr>
          <w:rFonts w:asciiTheme="minorEastAsia" w:hAnsiTheme="minorEastAsia" w:hint="eastAsia"/>
          <w:snapToGrid w:val="0"/>
          <w:kern w:val="0"/>
          <w:sz w:val="24"/>
          <w:szCs w:val="24"/>
        </w:rPr>
        <w:t>项目编号</w:t>
      </w:r>
      <w:r w:rsidRPr="006B6406">
        <w:rPr>
          <w:rFonts w:asciiTheme="minorEastAsia" w:hAnsiTheme="minorEastAsia" w:hint="eastAsia"/>
          <w:snapToGrid w:val="0"/>
          <w:kern w:val="0"/>
          <w:sz w:val="24"/>
          <w:szCs w:val="24"/>
        </w:rPr>
        <w:t>）采购的招标公告及投标邀请，_______（姓名和职务）被正式授权并代表投标人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F1377A">
        <w:rPr>
          <w:rFonts w:asciiTheme="minorEastAsia" w:eastAsiaTheme="minorEastAsia" w:hAnsiTheme="minorEastAsia" w:hint="eastAsia"/>
          <w:snapToGrid w:val="0"/>
          <w:kern w:val="0"/>
          <w:szCs w:val="24"/>
        </w:rPr>
        <w:t>项目编号</w:t>
      </w:r>
      <w:r w:rsidRPr="006B6406">
        <w:rPr>
          <w:rFonts w:asciiTheme="minorEastAsia" w:eastAsiaTheme="minorEastAsia" w:hAnsiTheme="minorEastAsia" w:hint="eastAsia"/>
          <w:snapToGrid w:val="0"/>
          <w:kern w:val="0"/>
          <w:szCs w:val="24"/>
        </w:rPr>
        <w:t>）招标文件的全部内容。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F1377A">
        <w:rPr>
          <w:rFonts w:asciiTheme="minorEastAsia" w:hAnsiTheme="minorEastAsia" w:hint="eastAsia"/>
          <w:color w:val="000000"/>
          <w:szCs w:val="24"/>
        </w:rPr>
        <w:t>项目编号</w:t>
      </w:r>
      <w:r w:rsidRPr="007F26FA">
        <w:rPr>
          <w:rFonts w:asciiTheme="minorEastAsia" w:hAnsiTheme="minorEastAsia"/>
          <w:color w:val="000000"/>
          <w:szCs w:val="24"/>
        </w:rPr>
        <w:t>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001018">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001018">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00101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00101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001018">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00101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00101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001018">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001018">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001018">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010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23" w:rsidRPr="00A35E77" w:rsidRDefault="007F4A23" w:rsidP="005939AD">
      <w:pPr>
        <w:rPr>
          <w:rFonts w:ascii="仿宋_GB2312" w:eastAsia="仿宋_GB2312"/>
          <w:b/>
          <w:sz w:val="32"/>
          <w:szCs w:val="32"/>
        </w:rPr>
      </w:pPr>
      <w:r>
        <w:separator/>
      </w:r>
    </w:p>
  </w:endnote>
  <w:endnote w:type="continuationSeparator" w:id="0">
    <w:p w:rsidR="007F4A23" w:rsidRPr="00A35E77" w:rsidRDefault="007F4A2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06" w:rsidRDefault="00FF542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12206" w:rsidRDefault="00FF5428">
                <w:pPr>
                  <w:pStyle w:val="a5"/>
                </w:pPr>
                <w:fldSimple w:instr=" PAGE  \* MERGEFORMAT ">
                  <w:r w:rsidR="001E58A2">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23" w:rsidRPr="00A35E77" w:rsidRDefault="007F4A23" w:rsidP="005939AD">
      <w:pPr>
        <w:rPr>
          <w:rFonts w:ascii="仿宋_GB2312" w:eastAsia="仿宋_GB2312"/>
          <w:b/>
          <w:sz w:val="32"/>
          <w:szCs w:val="32"/>
        </w:rPr>
      </w:pPr>
      <w:r>
        <w:separator/>
      </w:r>
    </w:p>
  </w:footnote>
  <w:footnote w:type="continuationSeparator" w:id="0">
    <w:p w:rsidR="007F4A23" w:rsidRPr="00A35E77" w:rsidRDefault="007F4A2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4214BA"/>
    <w:multiLevelType w:val="singleLevel"/>
    <w:tmpl w:val="594214BA"/>
    <w:lvl w:ilvl="0">
      <w:start w:val="1"/>
      <w:numFmt w:val="decimal"/>
      <w:suff w:val="nothing"/>
      <w:lvlText w:val="%1、"/>
      <w:lvlJc w:val="left"/>
    </w:lvl>
  </w:abstractNum>
  <w:abstractNum w:abstractNumId="18">
    <w:nsid w:val="594B991F"/>
    <w:multiLevelType w:val="singleLevel"/>
    <w:tmpl w:val="594B991F"/>
    <w:lvl w:ilvl="0">
      <w:start w:val="1"/>
      <w:numFmt w:val="decimal"/>
      <w:lvlText w:val="%1."/>
      <w:lvlJc w:val="left"/>
      <w:pPr>
        <w:ind w:left="425" w:hanging="425"/>
      </w:pPr>
      <w:rPr>
        <w:rFonts w:hint="default"/>
      </w:rPr>
    </w:lvl>
  </w:abstractNum>
  <w:abstractNum w:abstractNumId="19">
    <w:nsid w:val="5950AC21"/>
    <w:multiLevelType w:val="singleLevel"/>
    <w:tmpl w:val="5950AC21"/>
    <w:lvl w:ilvl="0">
      <w:start w:val="14"/>
      <w:numFmt w:val="decimal"/>
      <w:suff w:val="nothing"/>
      <w:lvlText w:val="%1、"/>
      <w:lvlJc w:val="left"/>
    </w:lvl>
  </w:abstractNum>
  <w:abstractNum w:abstractNumId="20">
    <w:nsid w:val="5950AC55"/>
    <w:multiLevelType w:val="singleLevel"/>
    <w:tmpl w:val="5950AC55"/>
    <w:lvl w:ilvl="0">
      <w:start w:val="10"/>
      <w:numFmt w:val="decimal"/>
      <w:suff w:val="nothing"/>
      <w:lvlText w:val="%1、"/>
      <w:lvlJc w:val="left"/>
    </w:lvl>
  </w:abstractNum>
  <w:abstractNum w:abstractNumId="21">
    <w:nsid w:val="5950ACCA"/>
    <w:multiLevelType w:val="singleLevel"/>
    <w:tmpl w:val="5950ACCA"/>
    <w:lvl w:ilvl="0">
      <w:start w:val="5"/>
      <w:numFmt w:val="decimal"/>
      <w:suff w:val="nothing"/>
      <w:lvlText w:val="%1、"/>
      <w:lvlJc w:val="left"/>
    </w:lvl>
  </w:abstractNum>
  <w:abstractNum w:abstractNumId="22">
    <w:nsid w:val="5951B756"/>
    <w:multiLevelType w:val="singleLevel"/>
    <w:tmpl w:val="5951B756"/>
    <w:lvl w:ilvl="0">
      <w:start w:val="2"/>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8"/>
  </w:num>
  <w:num w:numId="7">
    <w:abstractNumId w:val="3"/>
  </w:num>
  <w:num w:numId="8">
    <w:abstractNumId w:val="0"/>
  </w:num>
  <w:num w:numId="9">
    <w:abstractNumId w:val="13"/>
  </w:num>
  <w:num w:numId="10">
    <w:abstractNumId w:val="16"/>
  </w:num>
  <w:num w:numId="11">
    <w:abstractNumId w:val="4"/>
  </w:num>
  <w:num w:numId="12">
    <w:abstractNumId w:val="1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22"/>
  </w:num>
  <w:num w:numId="23">
    <w:abstractNumId w:val="7"/>
  </w:num>
  <w:num w:numId="24">
    <w:abstractNumId w:val="18"/>
  </w:num>
  <w:num w:numId="25">
    <w:abstractNumId w:val="17"/>
  </w:num>
  <w:num w:numId="26">
    <w:abstractNumId w:val="15"/>
  </w:num>
  <w:num w:numId="27">
    <w:abstractNumId w:val="19"/>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018"/>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4BAB"/>
    <w:rsid w:val="001008C2"/>
    <w:rsid w:val="00105EED"/>
    <w:rsid w:val="00110C26"/>
    <w:rsid w:val="0011325E"/>
    <w:rsid w:val="001262C8"/>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58A2"/>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2EDA"/>
    <w:rsid w:val="002A646F"/>
    <w:rsid w:val="002B2BE8"/>
    <w:rsid w:val="002D0D13"/>
    <w:rsid w:val="002E3055"/>
    <w:rsid w:val="002E60F6"/>
    <w:rsid w:val="002E61BB"/>
    <w:rsid w:val="002E744B"/>
    <w:rsid w:val="0030587D"/>
    <w:rsid w:val="00310643"/>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39DE"/>
    <w:rsid w:val="003C5B15"/>
    <w:rsid w:val="003C669F"/>
    <w:rsid w:val="003D2A39"/>
    <w:rsid w:val="003D6EA0"/>
    <w:rsid w:val="003E39D5"/>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1C55"/>
    <w:rsid w:val="00452FF0"/>
    <w:rsid w:val="00454B40"/>
    <w:rsid w:val="00461772"/>
    <w:rsid w:val="0046214B"/>
    <w:rsid w:val="0046220D"/>
    <w:rsid w:val="00463BD2"/>
    <w:rsid w:val="004661DD"/>
    <w:rsid w:val="004676F5"/>
    <w:rsid w:val="004713E9"/>
    <w:rsid w:val="00475975"/>
    <w:rsid w:val="00475BC1"/>
    <w:rsid w:val="00477E2A"/>
    <w:rsid w:val="00483BBC"/>
    <w:rsid w:val="004A1281"/>
    <w:rsid w:val="004A1B61"/>
    <w:rsid w:val="004A35BF"/>
    <w:rsid w:val="004A69C6"/>
    <w:rsid w:val="004C00FF"/>
    <w:rsid w:val="004C15CA"/>
    <w:rsid w:val="004D4748"/>
    <w:rsid w:val="004D4D0B"/>
    <w:rsid w:val="004D7FCC"/>
    <w:rsid w:val="004E3BC4"/>
    <w:rsid w:val="004F3FD7"/>
    <w:rsid w:val="004F551F"/>
    <w:rsid w:val="004F797A"/>
    <w:rsid w:val="0050133C"/>
    <w:rsid w:val="0050216B"/>
    <w:rsid w:val="005021E8"/>
    <w:rsid w:val="005075CA"/>
    <w:rsid w:val="0051033C"/>
    <w:rsid w:val="00510715"/>
    <w:rsid w:val="00510D29"/>
    <w:rsid w:val="005119C1"/>
    <w:rsid w:val="00512E1D"/>
    <w:rsid w:val="00520172"/>
    <w:rsid w:val="005220EE"/>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12304"/>
    <w:rsid w:val="006211BD"/>
    <w:rsid w:val="00621788"/>
    <w:rsid w:val="00622134"/>
    <w:rsid w:val="00622FF6"/>
    <w:rsid w:val="006341CB"/>
    <w:rsid w:val="00636AAD"/>
    <w:rsid w:val="00642A1B"/>
    <w:rsid w:val="00644E97"/>
    <w:rsid w:val="00651415"/>
    <w:rsid w:val="00665164"/>
    <w:rsid w:val="006674B6"/>
    <w:rsid w:val="00671218"/>
    <w:rsid w:val="00680403"/>
    <w:rsid w:val="0068441A"/>
    <w:rsid w:val="00685CAE"/>
    <w:rsid w:val="00687238"/>
    <w:rsid w:val="0069117B"/>
    <w:rsid w:val="006951C7"/>
    <w:rsid w:val="006B3B14"/>
    <w:rsid w:val="006B5035"/>
    <w:rsid w:val="006C33F0"/>
    <w:rsid w:val="006C575E"/>
    <w:rsid w:val="006D1D15"/>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1C26"/>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5D9"/>
    <w:rsid w:val="007E2A0C"/>
    <w:rsid w:val="007F1CC8"/>
    <w:rsid w:val="007F4A23"/>
    <w:rsid w:val="007F7141"/>
    <w:rsid w:val="00810B9A"/>
    <w:rsid w:val="0081155A"/>
    <w:rsid w:val="008123F9"/>
    <w:rsid w:val="00813462"/>
    <w:rsid w:val="008140B1"/>
    <w:rsid w:val="008147AE"/>
    <w:rsid w:val="00814D8F"/>
    <w:rsid w:val="00815F3D"/>
    <w:rsid w:val="00815F60"/>
    <w:rsid w:val="008219F4"/>
    <w:rsid w:val="00822AC8"/>
    <w:rsid w:val="00827FEC"/>
    <w:rsid w:val="00834D27"/>
    <w:rsid w:val="00847A1F"/>
    <w:rsid w:val="00854EA7"/>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B3EDD"/>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C0D4D"/>
    <w:rsid w:val="00AC6B92"/>
    <w:rsid w:val="00AD310A"/>
    <w:rsid w:val="00AD43D5"/>
    <w:rsid w:val="00AD5C9F"/>
    <w:rsid w:val="00AE0428"/>
    <w:rsid w:val="00AF1961"/>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80C52"/>
    <w:rsid w:val="00B91885"/>
    <w:rsid w:val="00B95A20"/>
    <w:rsid w:val="00BB1EC0"/>
    <w:rsid w:val="00BB6CC2"/>
    <w:rsid w:val="00BC01E9"/>
    <w:rsid w:val="00BD3AFF"/>
    <w:rsid w:val="00BD5E71"/>
    <w:rsid w:val="00BD70F1"/>
    <w:rsid w:val="00BF1DA5"/>
    <w:rsid w:val="00BF21E1"/>
    <w:rsid w:val="00C02C98"/>
    <w:rsid w:val="00C06F9E"/>
    <w:rsid w:val="00C1514A"/>
    <w:rsid w:val="00C23622"/>
    <w:rsid w:val="00C35591"/>
    <w:rsid w:val="00C36189"/>
    <w:rsid w:val="00C414AD"/>
    <w:rsid w:val="00C430C9"/>
    <w:rsid w:val="00C45EEC"/>
    <w:rsid w:val="00C51319"/>
    <w:rsid w:val="00C520A6"/>
    <w:rsid w:val="00C63419"/>
    <w:rsid w:val="00C638EC"/>
    <w:rsid w:val="00C653D5"/>
    <w:rsid w:val="00C7189B"/>
    <w:rsid w:val="00C731CA"/>
    <w:rsid w:val="00C75A26"/>
    <w:rsid w:val="00C8119E"/>
    <w:rsid w:val="00C8587D"/>
    <w:rsid w:val="00C932A1"/>
    <w:rsid w:val="00C956D7"/>
    <w:rsid w:val="00CA0494"/>
    <w:rsid w:val="00CA2C12"/>
    <w:rsid w:val="00CB5066"/>
    <w:rsid w:val="00CB5576"/>
    <w:rsid w:val="00CB66FA"/>
    <w:rsid w:val="00CD4CBE"/>
    <w:rsid w:val="00CD7E6D"/>
    <w:rsid w:val="00CE0F39"/>
    <w:rsid w:val="00CF4F24"/>
    <w:rsid w:val="00D07D67"/>
    <w:rsid w:val="00D11037"/>
    <w:rsid w:val="00D21019"/>
    <w:rsid w:val="00D228EB"/>
    <w:rsid w:val="00D247BC"/>
    <w:rsid w:val="00D31F0B"/>
    <w:rsid w:val="00D35049"/>
    <w:rsid w:val="00D409E1"/>
    <w:rsid w:val="00D44821"/>
    <w:rsid w:val="00D54C29"/>
    <w:rsid w:val="00D60BC1"/>
    <w:rsid w:val="00D7637D"/>
    <w:rsid w:val="00D82CAB"/>
    <w:rsid w:val="00D87CA6"/>
    <w:rsid w:val="00D90CE2"/>
    <w:rsid w:val="00D9529E"/>
    <w:rsid w:val="00D95770"/>
    <w:rsid w:val="00DA3386"/>
    <w:rsid w:val="00DB1DAD"/>
    <w:rsid w:val="00DB748A"/>
    <w:rsid w:val="00DC14E1"/>
    <w:rsid w:val="00DC3CD1"/>
    <w:rsid w:val="00DC5A3D"/>
    <w:rsid w:val="00DD116A"/>
    <w:rsid w:val="00DD1648"/>
    <w:rsid w:val="00E155B5"/>
    <w:rsid w:val="00E16A95"/>
    <w:rsid w:val="00E203D7"/>
    <w:rsid w:val="00E23924"/>
    <w:rsid w:val="00E24944"/>
    <w:rsid w:val="00E32D01"/>
    <w:rsid w:val="00E366C3"/>
    <w:rsid w:val="00E403D1"/>
    <w:rsid w:val="00E43378"/>
    <w:rsid w:val="00E46D25"/>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84F"/>
    <w:rsid w:val="00EF69A2"/>
    <w:rsid w:val="00F01880"/>
    <w:rsid w:val="00F06A23"/>
    <w:rsid w:val="00F12206"/>
    <w:rsid w:val="00F1377A"/>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D74FB"/>
    <w:rsid w:val="00FD76E1"/>
    <w:rsid w:val="00FE034A"/>
    <w:rsid w:val="00FE1F51"/>
    <w:rsid w:val="00FE2296"/>
    <w:rsid w:val="00FE2F78"/>
    <w:rsid w:val="00FE61C6"/>
    <w:rsid w:val="00FF4EA4"/>
    <w:rsid w:val="00FF5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gsxt.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9CA4EA-5B29-44B0-8C8E-76A1A911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70</Pages>
  <Words>5819</Words>
  <Characters>33174</Characters>
  <Application>Microsoft Office Word</Application>
  <DocSecurity>0</DocSecurity>
  <Lines>276</Lines>
  <Paragraphs>77</Paragraphs>
  <ScaleCrop>false</ScaleCrop>
  <Company>Sky123.Org</Company>
  <LinksUpToDate>false</LinksUpToDate>
  <CharactersWithSpaces>38916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14</cp:revision>
  <cp:lastPrinted>2018-04-23T02:07:00Z</cp:lastPrinted>
  <dcterms:created xsi:type="dcterms:W3CDTF">2018-04-23T05:24:00Z</dcterms:created>
  <dcterms:modified xsi:type="dcterms:W3CDTF">2018-04-25T02:04:00Z</dcterms:modified>
</cp:coreProperties>
</file>