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tLeast"/>
        <w:jc w:val="center"/>
        <w:rPr>
          <w:rFonts w:hint="eastAsia" w:hAnsi="宋体" w:cs="仿宋_GB2312"/>
          <w:bCs/>
          <w:sz w:val="44"/>
          <w:szCs w:val="44"/>
          <w:lang w:eastAsia="zh-CN"/>
        </w:rPr>
      </w:pPr>
      <w:bookmarkStart w:id="0" w:name="_Toc397605795"/>
      <w:r>
        <w:rPr>
          <w:rFonts w:hint="eastAsia" w:hAnsi="宋体" w:cs="仿宋_GB2312"/>
          <w:bCs/>
          <w:sz w:val="44"/>
          <w:szCs w:val="44"/>
          <w:lang w:eastAsia="zh-CN"/>
        </w:rPr>
        <w:t>长交建【201</w:t>
      </w:r>
      <w:r>
        <w:rPr>
          <w:rFonts w:hint="eastAsia" w:hAnsi="宋体" w:cs="仿宋_GB2312"/>
          <w:bCs/>
          <w:sz w:val="44"/>
          <w:szCs w:val="44"/>
          <w:lang w:val="en-US" w:eastAsia="zh-CN"/>
        </w:rPr>
        <w:t>8</w:t>
      </w:r>
      <w:r>
        <w:rPr>
          <w:rFonts w:hint="eastAsia" w:hAnsi="宋体" w:cs="仿宋_GB2312"/>
          <w:bCs/>
          <w:sz w:val="44"/>
          <w:szCs w:val="44"/>
          <w:lang w:eastAsia="zh-CN"/>
        </w:rPr>
        <w:t>】</w:t>
      </w:r>
      <w:r>
        <w:rPr>
          <w:rFonts w:hint="eastAsia" w:hAnsi="宋体" w:cs="仿宋_GB2312"/>
          <w:bCs/>
          <w:sz w:val="44"/>
          <w:szCs w:val="44"/>
          <w:lang w:val="en-US" w:eastAsia="zh-CN"/>
        </w:rPr>
        <w:t>GZ 034</w:t>
      </w:r>
      <w:r>
        <w:rPr>
          <w:rFonts w:hint="eastAsia" w:hAnsi="宋体" w:cs="仿宋_GB2312"/>
          <w:bCs/>
          <w:sz w:val="44"/>
          <w:szCs w:val="44"/>
          <w:lang w:eastAsia="zh-CN"/>
        </w:rPr>
        <w:t>号长葛市第二高级中学运动场建设项目</w:t>
      </w:r>
    </w:p>
    <w:p>
      <w:pPr>
        <w:pStyle w:val="4"/>
        <w:spacing w:line="240" w:lineRule="atLeast"/>
        <w:jc w:val="center"/>
        <w:rPr>
          <w:rFonts w:hint="eastAsia" w:hAnsi="宋体" w:cs="仿宋_GB2312"/>
          <w:bCs/>
          <w:sz w:val="44"/>
          <w:szCs w:val="44"/>
        </w:rPr>
      </w:pPr>
      <w:r>
        <w:rPr>
          <w:rFonts w:hint="eastAsia" w:hAnsi="宋体" w:cs="仿宋_GB2312"/>
          <w:bCs/>
          <w:sz w:val="44"/>
          <w:szCs w:val="44"/>
        </w:rPr>
        <w:t>招标公告</w:t>
      </w:r>
    </w:p>
    <w:bookmarkEnd w:id="0"/>
    <w:p>
      <w:pPr>
        <w:pStyle w:val="8"/>
        <w:shd w:val="clear" w:color="auto" w:fill="FFFFFF"/>
        <w:spacing w:line="360" w:lineRule="auto"/>
        <w:rPr>
          <w:rFonts w:hint="eastAsia" w:ascii="黑体" w:hAnsi="黑体" w:eastAsia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一、招标条件</w:t>
      </w:r>
    </w:p>
    <w:p>
      <w:pPr>
        <w:spacing w:line="360" w:lineRule="auto"/>
        <w:ind w:firstLine="800" w:firstLineChars="25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本招标项目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长葛市第二高级中学运动场建设项目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已由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长发改社会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【2014】197号文件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批准建设，建设资金来源为财政资金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招标人为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长葛市第二高级中学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，招标代理机构为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河南汇今工程咨询有限公司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。本项目已具备招标条件，现对该项目施工进行国内公开招标。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二、项目概况及招标范围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2.1招标编号：长交建【201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GZ 034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2.2项目名称：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长葛市第二高级中学运动场建设项目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2.3建设地点：长葛市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二高以北、长葛至后河公路以南。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2.4项目建设性质：新建；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2.5项目建设内容: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none"/>
          <w:lang w:eastAsia="zh-CN"/>
        </w:rPr>
        <w:t>运动场场地道路、场地围网、大门、跳远场地、铅球场地和足球墙的建造。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2.6标段划分：本项目共划分为一个标段;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2.7招标控制价：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招标控制价：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615354.52元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（含规费、税金、安全文明措施费）；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2.8计划工期：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日历天。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2.9招标范围：本工程招标文件、工程量清单、补充文件（如有）、答疑纪要等列明的所有建设内容；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2.10质量要求：合格（符合国家现行的验收规范和标准）。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三、投标人资格要求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3.1本项目投标人须具备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建筑工程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施工总承包叁级（含）及以上资质，并且具有有效的安全生产许可证，具备独立法人资格，有良好的财务状况，良好的社会信誉及同类项目业绩，并在人员、设备、资金等方面具备相应的施工能力；拟任项目经理须具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建筑工程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专业贰级及以上建造师资格，取得有效的安全生产考核合格证，且未担任其他在施建设工程的项目经理。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3.2本次招标不接受联合体投标，不得转包、挂靠及违法分包；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3.3与招标人存在利害关系可能影响招标公正性的法人、其他组织或者个人，不得参加投标；单位负责人为同一人或者存在控股、管理关系的不同单位，不得参加同一标段投标或者未划分标段的同一招标项目投标。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2"/>
        <w:spacing w:line="360" w:lineRule="auto"/>
        <w:ind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3.4未被列入“信用中国”（www.creditchina.gov.cn）、中国政府采购网（www.ccgp.gov.cn）渠道信用记录失信被执行人（执行期内）、重大税收违法案件当事人名单、政府采购严重违法失信行为记录名单的投标人。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hint="eastAsia" w:ascii="黑体" w:hAnsi="黑体" w:eastAsia="黑体"/>
          <w:b/>
          <w:bCs/>
          <w:color w:val="333333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四、投标报名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4.1报名时间：201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20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日至20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>26</w:t>
      </w:r>
      <w:bookmarkStart w:id="1" w:name="_GoBack"/>
      <w:bookmarkEnd w:id="1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4.2报名方式：网上报名。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（1）注册：持CA数字认证证书，登录【全国公共资源交易平台（河南省·许昌市）】“系统用户注册”入口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（http://221.14.6.70:8088/ggzy/eps/public/RegistAllJcxx.html）进行免费注册登记（详见“常见问题解答-诚信库网上注册相关资料下载”）；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（2）报名：登录【全国公共资源交易平台（河南省·许昌市）】“投标人/供应商登录”入口（http://221.14.6.70:8088/ggzy/）,在报名期限内。（详见“常见问题解答-交易系统操作手册”）。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hint="eastAsia" w:ascii="黑体" w:hAnsi="黑体" w:eastAsia="黑体"/>
          <w:b/>
          <w:bCs/>
          <w:color w:val="333333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五、招标文件的获取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5.1招标文件和工程量清单的获取：报名期限内，投标人登录《全国公共资源交易平台（河南省·许昌市）》自行下载本项目招标文件、工程量清单。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5.2招标文件费用：投标人在递交纸制投标文件时向代理公司缴纳招标文件费用，本项目招标文件费用为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00元/套，售后不退。</w:t>
      </w:r>
    </w:p>
    <w:p>
      <w:pP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5.3本项目实行资格后审，资格后审所需资料详见招标文件。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六、投标文件的递交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6.1截止时间：201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22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分（北京时间）。  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6.2开标地点：长葛市公共资源交易中心（长葛市葛天大道东段商务区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#楼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四楼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409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6.3 逾期送达的或者未按照招标文件要求密封的投标文件，招标人不予受理。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6.4未通过全国公共资源交易平台（河南·许昌）下载招标文件的投标人，其投标文件不予受理。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七、发布公告的媒介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本次招标公告同时在“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河南省电子招标投标公共服务平台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”、“河南省政府采购网”、“全国公共资源交易平台（河南·许昌）”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“长葛市人民政府门户网站”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上发布。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八、招标人及代理机构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长葛市第二高级中学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  系  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席老师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15836522399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招标代理机构：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河南汇今工程咨询有限公司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red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  系  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张先生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13643815898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九、特别提示：</w:t>
      </w:r>
    </w:p>
    <w:p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所有投标单位请时刻关注《全国公共资源交易平台（河南·许昌）》，澄清、答疑、变更均在《全国公共资源交易平台（河南·许昌）》发布，不再另行通知。如未及时查看影响其投标，后果自负。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27F1D"/>
    <w:rsid w:val="00ED2E29"/>
    <w:rsid w:val="04424E3F"/>
    <w:rsid w:val="0F5B16D1"/>
    <w:rsid w:val="21234ADB"/>
    <w:rsid w:val="392D23FE"/>
    <w:rsid w:val="3B235610"/>
    <w:rsid w:val="54DB2D41"/>
    <w:rsid w:val="78227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b/>
      <w:kern w:val="0"/>
      <w:sz w:val="20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2018-04-12T06:18:00Z</dcterms:created>
  <dc:creator>河南汇今工程咨询有限公司:张旭东</dc:creator>
  <cp:lastModifiedBy>_iiccee_</cp:lastModifiedBy>
  <cp:lastPrinted>2018-04-12T06:18:00Z</cp:lastPrinted>
  <dcterms:modified xsi:type="dcterms:W3CDTF">2018-04-20T02:20:46Z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