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ind w:right="0" w:rightChars="0" w:firstLine="340"/>
        <w:jc w:val="left"/>
        <w:textAlignment w:val="auto"/>
        <w:rPr>
          <w:rFonts w:hint="eastAsia" w:hAnsi="宋体"/>
          <w:b/>
          <w:color w:val="000000"/>
          <w:sz w:val="28"/>
          <w:szCs w:val="28"/>
          <w:lang w:val="en-US" w:eastAsia="zh-CN"/>
        </w:rPr>
      </w:pPr>
      <w:r>
        <w:rPr>
          <w:rFonts w:hint="eastAsia" w:hAnsi="宋体"/>
          <w:b/>
          <w:color w:val="000000"/>
          <w:sz w:val="28"/>
          <w:szCs w:val="28"/>
          <w:lang w:val="en-US" w:eastAsia="zh-CN"/>
        </w:rPr>
        <w:t>禹州市张得镇中心镇区美丽乡村建设试点项目招标公告</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1.招标条件</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禹州市张得镇中心镇区美丽乡村建设试点项目已由主管部门批准建设批准建设。招标人为禹州市张得镇人民政府，建设资金来自财政投资，出资比例100%。项目已具备招标条件，现对本项目的施工进行公开招标。</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2.项目概况与招标内容</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2.1工程名称：禹州市张得镇中心镇区美丽乡村建设试点项目</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2.2工程编号：JSGC-SZ-2018052 </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2.3工程地点：禹州市张得镇；</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2.4招标控制价：14306282.00元（含规费、税金、安全文明施工措施费）；</w:t>
      </w:r>
    </w:p>
    <w:p>
      <w:pPr>
        <w:pStyle w:val="2"/>
        <w:keepNext w:val="0"/>
        <w:keepLines w:val="0"/>
        <w:pageBreakBefore w:val="0"/>
        <w:widowControl w:val="0"/>
        <w:kinsoku/>
        <w:wordWrap/>
        <w:overflowPunct/>
        <w:topLinePunct w:val="0"/>
        <w:autoSpaceDE/>
        <w:autoSpaceDN/>
        <w:bidi w:val="0"/>
        <w:adjustRightInd/>
        <w:snapToGrid/>
        <w:spacing w:after="0" w:line="320" w:lineRule="exact"/>
        <w:ind w:left="1885" w:leftChars="122" w:right="0" w:rightChars="0" w:hanging="1470" w:hangingChars="7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2.5招标范围：施工图纸、工程量清单、答疑纪要和补充文件（如有）范围内的所有建设内容；</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2.6质量要求：合格；</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2.7发包方式：施工总承包；</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2.8标段划分：共设1个标段，</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2.9计划工期：</w:t>
      </w:r>
      <w:r>
        <w:rPr>
          <w:rFonts w:hint="eastAsia" w:hAnsi="宋体"/>
          <w:b w:val="0"/>
          <w:bCs/>
          <w:color w:val="auto"/>
          <w:sz w:val="21"/>
          <w:szCs w:val="21"/>
          <w:lang w:val="en-US" w:eastAsia="zh-CN"/>
        </w:rPr>
        <w:t>150日历天。</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3.投标人资格要求</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3.1投标人具有独立法人资格（指营业执照），须具备市政公用工程施工总承包叁级及以上（含叁</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级）资质，且具有有效安全生产许可证；</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3.2拟派项目经理须具备市政工程专业贰级及以上（含贰级）注册建造师资格并具有有效的安全生</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产考核合格证(B类)，且未担任其他在施建设工程项目的项目经理；</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3.3须持有企业所在地或项目所在地检察机关行贿犯罪档案查询结果告知函；</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3.4外省企业需在河南省建筑市场监管信息系统暨一体化工作平台备案；</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3.5被授权委托人和项目经理必须为本公司在职员工（与本公司签订的劳务合同）。</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3.6 本项目不接受联合体投标；</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3.7 项目经理如有已中标项目工期内变更情况，请提供豫建建（2015）23号文附件《项目经理（项</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目总监）变更备案表》等官方手续。</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4.网上下载招标文件</w:t>
      </w:r>
    </w:p>
    <w:p>
      <w:pPr>
        <w:pStyle w:val="2"/>
        <w:keepNext w:val="0"/>
        <w:keepLines w:val="0"/>
        <w:pageBreakBefore w:val="0"/>
        <w:widowControl w:val="0"/>
        <w:kinsoku/>
        <w:wordWrap/>
        <w:overflowPunct/>
        <w:topLinePunct w:val="0"/>
        <w:autoSpaceDE/>
        <w:autoSpaceDN/>
        <w:bidi w:val="0"/>
        <w:adjustRightInd/>
        <w:snapToGrid/>
        <w:spacing w:after="0" w:line="320" w:lineRule="exact"/>
        <w:ind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4.1持CA数字认证证书，登录【全国公共资源交易平台（河南省·许昌市）】“系统用户注册”</w:t>
      </w:r>
    </w:p>
    <w:p>
      <w:pPr>
        <w:pStyle w:val="2"/>
        <w:keepNext w:val="0"/>
        <w:keepLines w:val="0"/>
        <w:pageBreakBefore w:val="0"/>
        <w:widowControl w:val="0"/>
        <w:kinsoku/>
        <w:wordWrap/>
        <w:overflowPunct/>
        <w:topLinePunct w:val="0"/>
        <w:autoSpaceDE/>
        <w:autoSpaceDN/>
        <w:bidi w:val="0"/>
        <w:adjustRightInd/>
        <w:snapToGrid/>
        <w:spacing w:after="0" w:line="320" w:lineRule="exact"/>
        <w:ind w:right="0" w:rightChars="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入口（http://221.14.6.70:8088/ggzy/eps/public/RegistAllJcxx.html）进行免费注册登记（详见</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“常见问题解答-诚信库网上注册相关资料下载”）；</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4.2在投标截止时间前登录【全国公共资源交易平台（河南省·许昌市）】“投标人/供应商登录”</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入口（http://221.14.6.70:8088/ggzy/）自行下载招标文件（详见“常见问题解答-交易系统操作手册”）。</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5.投标报名时间及方式</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5.1报名截止时间：2018年5月4日上午9时00分（北京时间）；</w:t>
      </w:r>
    </w:p>
    <w:p>
      <w:pPr>
        <w:pStyle w:val="2"/>
        <w:keepNext w:val="0"/>
        <w:keepLines w:val="0"/>
        <w:pageBreakBefore w:val="0"/>
        <w:widowControl w:val="0"/>
        <w:kinsoku/>
        <w:wordWrap/>
        <w:overflowPunct/>
        <w:topLinePunct w:val="0"/>
        <w:autoSpaceDE/>
        <w:autoSpaceDN/>
        <w:bidi w:val="0"/>
        <w:adjustRightInd/>
        <w:snapToGrid/>
        <w:spacing w:after="0" w:line="320" w:lineRule="exact"/>
        <w:ind w:left="1885" w:leftChars="122" w:right="0" w:rightChars="0" w:hanging="1470" w:hangingChars="7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5.2报名方式：全国公共资源交易平台（河南省.许昌市）网上报名，详情请查询全国公共资源交</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易平台（河南省.许昌市）（www.xczbtb.com）首页办事指南中的业务流程（网上报名指南）。</w:t>
      </w:r>
    </w:p>
    <w:p>
      <w:pPr>
        <w:pStyle w:val="2"/>
        <w:keepNext w:val="0"/>
        <w:keepLines w:val="0"/>
        <w:pageBreakBefore w:val="0"/>
        <w:widowControl w:val="0"/>
        <w:kinsoku/>
        <w:wordWrap/>
        <w:overflowPunct/>
        <w:topLinePunct w:val="0"/>
        <w:autoSpaceDE/>
        <w:autoSpaceDN/>
        <w:bidi w:val="0"/>
        <w:adjustRightInd/>
        <w:snapToGrid/>
        <w:spacing w:after="0" w:line="320" w:lineRule="exact"/>
        <w:ind w:right="0" w:rightChars="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6.招标文件、工程量清单和施工图纸的获取</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6.1招标文件和工程量清单的获取：投标人于投标文件递交截止时间前均可在全国公共资源交易平</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台（河南省·许昌市）自行下载。</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6.2施工图纸下载：按照招标文件中第二章投标人须知前附表第2.1款所给的网址自行下载。</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6.3招标文件每套售价500元，于递交投标文件时缴纳给招标代理机构，售后不退。</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7.投标文件的递交</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7.1投标文件递交的截止时间为2018年5月4日上午9时00分，地点为禹州市公共资源交易中心</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第一开标室（禹州市党政综合大楼北楼9楼）；</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20" w:firstLine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7.2逾期送达的或者未送达指定地点的投标文件，招标人不予受理。</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7.3未通过全国公共资源交易平台（河南省·许昌市）下载招标文件的投标人，其投标文件不予受</w:t>
      </w:r>
    </w:p>
    <w:p>
      <w:pPr>
        <w:pStyle w:val="2"/>
        <w:keepNext w:val="0"/>
        <w:keepLines w:val="0"/>
        <w:pageBreakBefore w:val="0"/>
        <w:widowControl w:val="0"/>
        <w:kinsoku/>
        <w:wordWrap/>
        <w:overflowPunct/>
        <w:topLinePunct w:val="0"/>
        <w:autoSpaceDE/>
        <w:autoSpaceDN/>
        <w:bidi w:val="0"/>
        <w:adjustRightInd/>
        <w:snapToGrid/>
        <w:spacing w:after="0" w:line="320" w:lineRule="exact"/>
        <w:ind w:left="835" w:leftChars="122" w:right="0" w:rightChars="0" w:hanging="420" w:hangingChars="2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理。</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8.发布公告的媒介</w:t>
      </w:r>
    </w:p>
    <w:p>
      <w:pPr>
        <w:pStyle w:val="2"/>
        <w:keepNext w:val="0"/>
        <w:keepLines w:val="0"/>
        <w:pageBreakBefore w:val="0"/>
        <w:widowControl w:val="0"/>
        <w:kinsoku/>
        <w:wordWrap/>
        <w:overflowPunct/>
        <w:topLinePunct w:val="0"/>
        <w:autoSpaceDE/>
        <w:autoSpaceDN/>
        <w:bidi w:val="0"/>
        <w:adjustRightInd/>
        <w:snapToGrid/>
        <w:spacing w:after="0" w:line="320" w:lineRule="exact"/>
        <w:ind w:left="415" w:leftChars="122" w:right="0" w:rightChars="0" w:firstLine="0" w:firstLineChars="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本公告同时在《河南省电子招标投标公共服务平台》、全国公共资源交易平台（河南省·许昌市）上发布。</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1" w:firstLineChars="100"/>
        <w:jc w:val="left"/>
        <w:textAlignment w:val="auto"/>
        <w:outlineLvl w:val="9"/>
        <w:rPr>
          <w:rFonts w:hint="eastAsia" w:hAnsi="宋体"/>
          <w:b/>
          <w:bCs w:val="0"/>
          <w:color w:val="000000"/>
          <w:sz w:val="21"/>
          <w:szCs w:val="21"/>
          <w:lang w:val="en-US" w:eastAsia="zh-CN"/>
        </w:rPr>
      </w:pPr>
      <w:r>
        <w:rPr>
          <w:rFonts w:hint="eastAsia" w:hAnsi="宋体"/>
          <w:b/>
          <w:bCs w:val="0"/>
          <w:color w:val="000000"/>
          <w:sz w:val="21"/>
          <w:szCs w:val="21"/>
          <w:lang w:val="en-US" w:eastAsia="zh-CN"/>
        </w:rPr>
        <w:t>9.联系方式</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招标人：禹州市张得镇人民政府</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地 址：禹州市张得镇</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联系人：巴先生</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联系电话：0374-8681000</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招标代理机构：华夏城投项目管理有限公司</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地 址：郑州高新技术产业开发区管委会火炬大厦B座10层</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hAnsi="宋体"/>
          <w:b w:val="0"/>
          <w:bCs/>
          <w:color w:val="000000"/>
          <w:sz w:val="21"/>
          <w:szCs w:val="21"/>
          <w:lang w:val="en-US" w:eastAsia="zh-CN"/>
        </w:rPr>
      </w:pPr>
      <w:r>
        <w:rPr>
          <w:rFonts w:hint="eastAsia" w:hAnsi="宋体"/>
          <w:b w:val="0"/>
          <w:bCs/>
          <w:color w:val="000000"/>
          <w:sz w:val="21"/>
          <w:szCs w:val="21"/>
          <w:lang w:val="en-US" w:eastAsia="zh-CN"/>
        </w:rPr>
        <w:t>联系人：姚先生</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210" w:firstLineChars="100"/>
        <w:jc w:val="left"/>
        <w:textAlignment w:val="auto"/>
        <w:outlineLvl w:val="9"/>
        <w:rPr>
          <w:rFonts w:hint="eastAsia"/>
          <w:color w:val="000000"/>
          <w:lang w:val="en-US" w:eastAsia="zh-CN"/>
        </w:rPr>
      </w:pPr>
      <w:r>
        <w:rPr>
          <w:rFonts w:hint="eastAsia" w:hAnsi="宋体"/>
          <w:b w:val="0"/>
          <w:bCs/>
          <w:color w:val="000000"/>
          <w:sz w:val="21"/>
          <w:szCs w:val="21"/>
          <w:lang w:val="en-US" w:eastAsia="zh-CN"/>
        </w:rPr>
        <w:t>联系方式：0374-8258988</w:t>
      </w:r>
      <w:r>
        <w:rPr>
          <w:rFonts w:hint="eastAsia"/>
          <w:color w:val="000000"/>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ind w:right="0" w:rightChars="0" w:firstLine="340"/>
        <w:jc w:val="left"/>
        <w:textAlignment w:val="auto"/>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ind w:right="0" w:rightChars="0"/>
        <w:jc w:val="left"/>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6345E"/>
    <w:rsid w:val="163231A1"/>
    <w:rsid w:val="16470EB8"/>
    <w:rsid w:val="1CC9212F"/>
    <w:rsid w:val="217E084A"/>
    <w:rsid w:val="24F66FED"/>
    <w:rsid w:val="2B201B42"/>
    <w:rsid w:val="3799061C"/>
    <w:rsid w:val="56C91BED"/>
    <w:rsid w:val="703E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Normal (Web)"/>
    <w:basedOn w:val="1"/>
    <w:qFormat/>
    <w:uiPriority w:val="0"/>
    <w:rPr>
      <w:sz w:val="24"/>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10">
    <w:name w:val="right"/>
    <w:basedOn w:val="5"/>
    <w:qFormat/>
    <w:uiPriority w:val="0"/>
    <w:rPr>
      <w:color w:val="999999"/>
      <w:sz w:val="18"/>
      <w:szCs w:val="18"/>
    </w:rPr>
  </w:style>
  <w:style w:type="character" w:customStyle="1" w:styleId="11">
    <w:name w:val="red"/>
    <w:basedOn w:val="5"/>
    <w:qFormat/>
    <w:uiPriority w:val="0"/>
    <w:rPr>
      <w:color w:val="FF0000"/>
      <w:sz w:val="18"/>
      <w:szCs w:val="18"/>
    </w:rPr>
  </w:style>
  <w:style w:type="character" w:customStyle="1" w:styleId="12">
    <w:name w:val="red1"/>
    <w:basedOn w:val="5"/>
    <w:qFormat/>
    <w:uiPriority w:val="0"/>
    <w:rPr>
      <w:color w:val="FF0000"/>
      <w:sz w:val="18"/>
      <w:szCs w:val="18"/>
    </w:rPr>
  </w:style>
  <w:style w:type="character" w:customStyle="1" w:styleId="13">
    <w:name w:val="red2"/>
    <w:basedOn w:val="5"/>
    <w:qFormat/>
    <w:uiPriority w:val="0"/>
    <w:rPr>
      <w:color w:val="FF0000"/>
    </w:rPr>
  </w:style>
  <w:style w:type="character" w:customStyle="1" w:styleId="14">
    <w:name w:val="green"/>
    <w:basedOn w:val="5"/>
    <w:qFormat/>
    <w:uiPriority w:val="0"/>
    <w:rPr>
      <w:color w:val="66AE00"/>
      <w:sz w:val="18"/>
      <w:szCs w:val="18"/>
    </w:rPr>
  </w:style>
  <w:style w:type="character" w:customStyle="1" w:styleId="15">
    <w:name w:val="green1"/>
    <w:basedOn w:val="5"/>
    <w:qFormat/>
    <w:uiPriority w:val="0"/>
    <w:rPr>
      <w:color w:val="66AE00"/>
      <w:sz w:val="18"/>
      <w:szCs w:val="18"/>
    </w:rPr>
  </w:style>
  <w:style w:type="character" w:customStyle="1" w:styleId="16">
    <w:name w:val="hover25"/>
    <w:basedOn w:val="5"/>
    <w:qFormat/>
    <w:uiPriority w:val="0"/>
  </w:style>
  <w:style w:type="character" w:customStyle="1" w:styleId="17">
    <w:name w:val="blue"/>
    <w:basedOn w:val="5"/>
    <w:qFormat/>
    <w:uiPriority w:val="0"/>
    <w:rPr>
      <w:color w:val="0371C6"/>
      <w:sz w:val="21"/>
      <w:szCs w:val="21"/>
    </w:rPr>
  </w:style>
  <w:style w:type="character" w:customStyle="1" w:styleId="18">
    <w:name w:val="gb-j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windows</dc:creator>
  <cp:lastModifiedBy>Administrator</cp:lastModifiedBy>
  <dcterms:modified xsi:type="dcterms:W3CDTF">2018-04-12T03:33:02Z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