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after="226" w:line="525" w:lineRule="atLeast"/>
        <w:jc w:val="center"/>
        <w:rPr>
          <w:rFonts w:hint="default" w:ascii="微软雅黑" w:hAnsi="微软雅黑" w:eastAsia="微软雅黑" w:cs="微软雅黑"/>
          <w:b/>
          <w:color w:val="000000"/>
          <w:shd w:val="clear" w:color="auto" w:fill="FFFFFF"/>
        </w:rPr>
      </w:pPr>
    </w:p>
    <w:p>
      <w:pPr>
        <w:pStyle w:val="4"/>
        <w:widowControl/>
        <w:spacing w:after="226" w:line="525" w:lineRule="atLeast"/>
        <w:jc w:val="center"/>
        <w:rPr>
          <w:rFonts w:hint="default" w:ascii="微软雅黑" w:hAnsi="微软雅黑" w:eastAsia="微软雅黑" w:cs="微软雅黑"/>
          <w:b/>
          <w:color w:val="000000"/>
          <w:shd w:val="clear" w:color="auto" w:fill="FFFFFF"/>
        </w:rPr>
      </w:pPr>
      <w:r>
        <w:rPr>
          <w:rFonts w:ascii="微软雅黑" w:hAnsi="微软雅黑" w:eastAsia="微软雅黑" w:cs="微软雅黑"/>
          <w:b/>
          <w:color w:val="000000"/>
          <w:shd w:val="clear" w:color="auto" w:fill="FFFFFF"/>
        </w:rPr>
        <w:t>XCGC-F2018053许昌市魏都区住房建设和交通运输局“滨河路污水沉淀池清淤工程”补充通知</w:t>
      </w:r>
    </w:p>
    <w:p>
      <w:pPr>
        <w:pStyle w:val="4"/>
        <w:widowControl/>
        <w:spacing w:after="226" w:line="525" w:lineRule="atLeast"/>
        <w:jc w:val="both"/>
        <w:rPr>
          <w:rFonts w:hint="default" w:ascii="微软雅黑" w:hAnsi="微软雅黑" w:eastAsia="微软雅黑" w:cs="微软雅黑"/>
          <w:b/>
          <w:color w:val="000000"/>
          <w:shd w:val="clear" w:color="auto" w:fill="FFFFFF"/>
        </w:rPr>
      </w:pPr>
    </w:p>
    <w:p>
      <w:pPr>
        <w:pStyle w:val="4"/>
        <w:widowControl/>
        <w:spacing w:after="226" w:line="525" w:lineRule="atLeast"/>
        <w:jc w:val="both"/>
        <w:rPr>
          <w:rFonts w:hint="default"/>
        </w:rPr>
      </w:pPr>
      <w:r>
        <w:rPr>
          <w:rFonts w:cs="宋体"/>
          <w:color w:val="000000"/>
          <w:sz w:val="30"/>
          <w:szCs w:val="30"/>
          <w:shd w:val="clear" w:color="auto" w:fill="FFFFFF"/>
        </w:rPr>
        <w:t>潜在投标人：</w:t>
      </w:r>
    </w:p>
    <w:p>
      <w:pPr>
        <w:tabs>
          <w:tab w:val="left" w:pos="7095"/>
        </w:tabs>
        <w:spacing w:line="480" w:lineRule="auto"/>
        <w:ind w:left="420" w:leftChars="200" w:firstLine="300" w:firstLineChars="100"/>
        <w:contextualSpacing/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1.由于系统原因本项目采用人工方式评标。投标人仅需提供纸质投标文件，评标委员会以纸质投标文件为依据评标。</w:t>
      </w:r>
    </w:p>
    <w:p>
      <w:pPr>
        <w:autoSpaceDE w:val="0"/>
        <w:autoSpaceDN w:val="0"/>
        <w:adjustRightInd w:val="0"/>
        <w:spacing w:line="480" w:lineRule="auto"/>
        <w:ind w:left="420" w:leftChars="200" w:firstLine="300" w:firstLineChars="100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2.投标文件份数：商务标：正本1份，副本4份；综合（信用）标：正本1份，副本4份；技术标：正本1份，副本4份。</w:t>
      </w:r>
    </w:p>
    <w:p>
      <w:pPr>
        <w:autoSpaceDE w:val="0"/>
        <w:autoSpaceDN w:val="0"/>
        <w:adjustRightInd w:val="0"/>
        <w:spacing w:line="480" w:lineRule="auto"/>
        <w:ind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投标人投标文件按照招标文件第八章投标文件格式制作。</w:t>
      </w:r>
    </w:p>
    <w:p>
      <w:pPr>
        <w:autoSpaceDE w:val="0"/>
        <w:autoSpaceDN w:val="0"/>
        <w:adjustRightInd w:val="0"/>
        <w:spacing w:line="480" w:lineRule="auto"/>
        <w:ind w:left="596" w:leftChars="284" w:firstLine="300" w:firstLineChars="100"/>
        <w:rPr>
          <w:rFonts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3.招标控制价及工程量清单以</w:t>
      </w:r>
      <w:r>
        <w:rPr>
          <w:rFonts w:ascii="微软雅黑" w:hAnsi="微软雅黑" w:eastAsia="微软雅黑" w:cs="微软雅黑"/>
          <w:color w:val="000000"/>
          <w:kern w:val="0"/>
          <w:sz w:val="30"/>
          <w:szCs w:val="30"/>
          <w:shd w:val="clear" w:color="auto" w:fill="FFFFFF"/>
        </w:rPr>
        <w:t>2018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shd w:val="clear" w:color="auto" w:fill="FFFFFF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shd w:val="clear" w:color="auto" w:fill="FFFFFF"/>
        </w:rPr>
        <w:t>27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日在《全国公共资源交易平台(河南省▪许昌市)》、《河南省电子招标投标公共服务平台》变更通知附件为准。</w:t>
      </w:r>
    </w:p>
    <w:p>
      <w:pPr>
        <w:widowControl/>
        <w:shd w:val="clear" w:color="auto" w:fill="FFFFFF"/>
        <w:spacing w:before="226" w:line="360" w:lineRule="auto"/>
        <w:ind w:left="420" w:leftChars="200" w:firstLine="720"/>
        <w:jc w:val="left"/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其他内容不变。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spacing w:before="226" w:line="312" w:lineRule="auto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before="226" w:line="360" w:lineRule="auto"/>
        <w:ind w:firstLine="720"/>
        <w:jc w:val="right"/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许昌市魏都区住房建设和交通运输局</w:t>
      </w:r>
    </w:p>
    <w:p>
      <w:pPr>
        <w:widowControl/>
        <w:shd w:val="clear" w:color="auto" w:fill="FFFFFF"/>
        <w:spacing w:before="226" w:line="360" w:lineRule="auto"/>
        <w:ind w:firstLine="720"/>
        <w:jc w:val="right"/>
      </w:pP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shd w:val="clear" w:color="auto" w:fill="FFFFFF"/>
        </w:rPr>
        <w:t>2018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shd w:val="clear" w:color="auto" w:fill="FFFFFF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shd w:val="clear" w:color="auto" w:fill="FFFFFF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8DF62BF"/>
    <w:rsid w:val="00A56810"/>
    <w:rsid w:val="00EC5197"/>
    <w:rsid w:val="00F04E77"/>
    <w:rsid w:val="069F1B45"/>
    <w:rsid w:val="08E14898"/>
    <w:rsid w:val="12AE7BE5"/>
    <w:rsid w:val="14CB44CF"/>
    <w:rsid w:val="18DF62BF"/>
    <w:rsid w:val="24680916"/>
    <w:rsid w:val="34494B92"/>
    <w:rsid w:val="35142DD5"/>
    <w:rsid w:val="4F854784"/>
    <w:rsid w:val="50107261"/>
    <w:rsid w:val="671B38D3"/>
    <w:rsid w:val="6E360DB8"/>
    <w:rsid w:val="70033D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2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2">
    <w:name w:val="green"/>
    <w:basedOn w:val="7"/>
    <w:uiPriority w:val="0"/>
    <w:rPr>
      <w:color w:val="66AE00"/>
      <w:sz w:val="18"/>
      <w:szCs w:val="18"/>
    </w:rPr>
  </w:style>
  <w:style w:type="character" w:customStyle="1" w:styleId="13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4">
    <w:name w:val="gb-jt"/>
    <w:basedOn w:val="7"/>
    <w:qFormat/>
    <w:uiPriority w:val="0"/>
  </w:style>
  <w:style w:type="character" w:customStyle="1" w:styleId="15">
    <w:name w:val="red"/>
    <w:basedOn w:val="7"/>
    <w:uiPriority w:val="0"/>
    <w:rPr>
      <w:color w:val="FF0000"/>
      <w:sz w:val="18"/>
      <w:szCs w:val="18"/>
    </w:rPr>
  </w:style>
  <w:style w:type="character" w:customStyle="1" w:styleId="16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7">
    <w:name w:val="red2"/>
    <w:basedOn w:val="7"/>
    <w:qFormat/>
    <w:uiPriority w:val="0"/>
    <w:rPr>
      <w:color w:val="FF0000"/>
    </w:rPr>
  </w:style>
  <w:style w:type="character" w:customStyle="1" w:styleId="18">
    <w:name w:val="hover25"/>
    <w:basedOn w:val="7"/>
    <w:qFormat/>
    <w:uiPriority w:val="0"/>
  </w:style>
  <w:style w:type="character" w:customStyle="1" w:styleId="19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20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21">
    <w:name w:val="hover24"/>
    <w:basedOn w:val="7"/>
    <w:qFormat/>
    <w:uiPriority w:val="0"/>
  </w:style>
  <w:style w:type="character" w:customStyle="1" w:styleId="22">
    <w:name w:val="页眉 Char"/>
    <w:basedOn w:val="7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</Words>
  <Characters>259</Characters>
  <Lines>2</Lines>
  <Paragraphs>1</Paragraphs>
  <TotalTime>0</TotalTime>
  <ScaleCrop>false</ScaleCrop>
  <LinksUpToDate>false</LinksUpToDate>
  <CharactersWithSpaces>303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2018-04-08T08:51:00Z</dcterms:created>
  <dc:creator>Administrator</dc:creator>
  <cp:lastModifiedBy>法正项目管理集团有限公司:法正项目管理集团有限公司</cp:lastModifiedBy>
  <dcterms:modified xsi:type="dcterms:W3CDTF">2018-04-09T02:54:24Z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