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jc w:val="center"/>
        <w:outlineLvl w:val="0"/>
        <w:rPr>
          <w:rFonts w:ascii="宋体" w:hAnsi="宋体" w:cs="Arial"/>
          <w:b/>
          <w:bCs/>
          <w:color w:val="auto"/>
          <w:kern w:val="0"/>
          <w:sz w:val="30"/>
          <w:szCs w:val="30"/>
        </w:rPr>
      </w:pPr>
      <w:bookmarkStart w:id="0" w:name="_GoBack"/>
      <w:r>
        <w:rPr>
          <w:rFonts w:hint="eastAsia" w:ascii="宋体" w:hAnsi="宋体" w:cs="Arial"/>
          <w:b/>
          <w:bCs/>
          <w:color w:val="auto"/>
          <w:kern w:val="0"/>
          <w:sz w:val="30"/>
          <w:szCs w:val="30"/>
        </w:rPr>
        <w:t>禹州市质量技术监督检验测试中心实验室改造项目</w:t>
      </w:r>
    </w:p>
    <w:p>
      <w:pPr>
        <w:widowControl/>
        <w:shd w:val="clear" w:color="auto" w:fill="FFFFFF"/>
        <w:autoSpaceDE w:val="0"/>
        <w:jc w:val="center"/>
        <w:outlineLvl w:val="0"/>
        <w:rPr>
          <w:rFonts w:ascii="Arial" w:hAnsi="Arial" w:cs="Arial"/>
          <w:color w:val="auto"/>
          <w:kern w:val="0"/>
          <w:sz w:val="30"/>
          <w:szCs w:val="30"/>
        </w:rPr>
      </w:pPr>
      <w:r>
        <w:rPr>
          <w:rFonts w:hint="eastAsia" w:ascii="宋体" w:hAnsi="宋体" w:cs="Arial"/>
          <w:b/>
          <w:bCs/>
          <w:color w:val="auto"/>
          <w:kern w:val="0"/>
          <w:sz w:val="30"/>
          <w:szCs w:val="30"/>
        </w:rPr>
        <w:t xml:space="preserve">评标报结果公示 </w:t>
      </w:r>
    </w:p>
    <w:p>
      <w:pPr>
        <w:widowControl/>
        <w:shd w:val="clear" w:color="auto" w:fill="FFFFFF"/>
        <w:autoSpaceDE w:val="0"/>
        <w:spacing w:line="312" w:lineRule="auto"/>
        <w:jc w:val="left"/>
        <w:outlineLvl w:val="0"/>
        <w:rPr>
          <w:rFonts w:ascii="宋体" w:hAnsi="宋体"/>
          <w:color w:val="auto"/>
          <w:kern w:val="0"/>
        </w:rPr>
      </w:pPr>
      <w:r>
        <w:rPr>
          <w:rFonts w:hint="eastAsia" w:ascii="宋体" w:hAnsi="宋体"/>
          <w:b/>
          <w:bCs/>
          <w:color w:val="auto"/>
        </w:rPr>
        <w:t>一、基本情况和数据表</w:t>
      </w:r>
    </w:p>
    <w:p>
      <w:pPr>
        <w:widowControl/>
        <w:shd w:val="clear" w:color="auto" w:fill="FFFFFF"/>
        <w:autoSpaceDE w:val="0"/>
        <w:spacing w:line="312" w:lineRule="auto"/>
        <w:ind w:firstLine="420" w:firstLineChars="200"/>
        <w:jc w:val="left"/>
        <w:rPr>
          <w:rFonts w:ascii="宋体" w:hAnsi="宋体"/>
          <w:color w:val="auto"/>
        </w:rPr>
      </w:pPr>
      <w:r>
        <w:rPr>
          <w:rFonts w:hint="eastAsia" w:ascii="宋体" w:hAnsi="宋体"/>
          <w:color w:val="auto"/>
        </w:rPr>
        <w:t xml:space="preserve"> (一) 项目概况</w:t>
      </w:r>
    </w:p>
    <w:p>
      <w:pPr>
        <w:widowControl/>
        <w:shd w:val="clear" w:color="auto" w:fill="FFFFFF"/>
        <w:autoSpaceDE w:val="0"/>
        <w:spacing w:line="312" w:lineRule="auto"/>
        <w:ind w:firstLine="630" w:firstLineChars="300"/>
        <w:jc w:val="left"/>
        <w:rPr>
          <w:rFonts w:ascii="宋体" w:hAnsi="宋体"/>
          <w:color w:val="auto"/>
        </w:rPr>
      </w:pPr>
      <w:r>
        <w:rPr>
          <w:rFonts w:hint="eastAsia" w:ascii="宋体" w:hAnsi="宋体"/>
          <w:color w:val="auto"/>
        </w:rPr>
        <w:t>项目名称：</w:t>
      </w:r>
      <w:r>
        <w:rPr>
          <w:rFonts w:hint="eastAsia" w:hAnsi="宋体"/>
          <w:color w:val="auto"/>
          <w:szCs w:val="21"/>
        </w:rPr>
        <w:t>禹州市质量技术监督检验测试中心实验室改造项目</w:t>
      </w:r>
    </w:p>
    <w:p>
      <w:pPr>
        <w:autoSpaceDE w:val="0"/>
        <w:spacing w:line="312" w:lineRule="auto"/>
        <w:ind w:firstLine="630" w:firstLineChars="300"/>
        <w:rPr>
          <w:rFonts w:ascii="宋体" w:hAnsi="宋体"/>
          <w:color w:val="auto"/>
        </w:rPr>
      </w:pPr>
      <w:r>
        <w:rPr>
          <w:rFonts w:hint="eastAsia" w:ascii="宋体" w:hAnsi="宋体"/>
          <w:color w:val="auto"/>
        </w:rPr>
        <w:t>项目编号：</w:t>
      </w:r>
      <w:r>
        <w:rPr>
          <w:rFonts w:hint="eastAsia" w:hAnsi="宋体"/>
          <w:color w:val="auto"/>
          <w:szCs w:val="21"/>
        </w:rPr>
        <w:t>JSGC-FJ-2018028</w:t>
      </w:r>
    </w:p>
    <w:p>
      <w:pPr>
        <w:autoSpaceDE w:val="0"/>
        <w:spacing w:line="312" w:lineRule="auto"/>
        <w:ind w:firstLine="630" w:firstLineChars="300"/>
        <w:rPr>
          <w:rFonts w:ascii="宋体" w:hAnsi="宋体"/>
          <w:color w:val="auto"/>
        </w:rPr>
      </w:pPr>
      <w:r>
        <w:rPr>
          <w:rFonts w:hint="eastAsia" w:ascii="宋体" w:hAnsi="宋体"/>
          <w:color w:val="auto"/>
        </w:rPr>
        <w:t>招标控制价：</w:t>
      </w:r>
      <w:r>
        <w:rPr>
          <w:rFonts w:hint="eastAsia" w:hAnsi="宋体"/>
          <w:color w:val="auto"/>
          <w:szCs w:val="21"/>
        </w:rPr>
        <w:t>9412179.06</w:t>
      </w:r>
      <w:r>
        <w:rPr>
          <w:rFonts w:hint="eastAsia" w:hAnsi="宋体" w:cs="宋体"/>
          <w:color w:val="auto"/>
          <w:szCs w:val="21"/>
        </w:rPr>
        <w:t>元</w:t>
      </w:r>
    </w:p>
    <w:p>
      <w:pPr>
        <w:autoSpaceDE w:val="0"/>
        <w:spacing w:line="312" w:lineRule="auto"/>
        <w:ind w:firstLine="630" w:firstLineChars="300"/>
        <w:rPr>
          <w:rFonts w:ascii="宋体" w:hAnsi="宋体"/>
          <w:color w:val="auto"/>
        </w:rPr>
      </w:pPr>
      <w:r>
        <w:rPr>
          <w:rFonts w:hint="eastAsia" w:ascii="宋体" w:hAnsi="宋体"/>
          <w:color w:val="auto"/>
        </w:rPr>
        <w:t>质量要求：合格</w:t>
      </w:r>
    </w:p>
    <w:p>
      <w:pPr>
        <w:autoSpaceDE w:val="0"/>
        <w:spacing w:line="312" w:lineRule="auto"/>
        <w:ind w:firstLine="630" w:firstLineChars="300"/>
        <w:rPr>
          <w:rFonts w:ascii="宋体" w:hAnsi="宋体"/>
          <w:color w:val="auto"/>
        </w:rPr>
      </w:pPr>
      <w:r>
        <w:rPr>
          <w:rFonts w:hint="eastAsia" w:ascii="宋体" w:hAnsi="宋体"/>
          <w:color w:val="auto"/>
        </w:rPr>
        <w:t>计划工期：90日历天</w:t>
      </w:r>
    </w:p>
    <w:p>
      <w:pPr>
        <w:autoSpaceDE w:val="0"/>
        <w:spacing w:line="312" w:lineRule="auto"/>
        <w:ind w:firstLine="630" w:firstLineChars="300"/>
        <w:rPr>
          <w:rFonts w:ascii="宋体" w:hAnsi="宋体"/>
          <w:color w:val="auto"/>
        </w:rPr>
      </w:pPr>
      <w:r>
        <w:rPr>
          <w:rFonts w:hint="eastAsia" w:ascii="宋体" w:hAnsi="宋体"/>
          <w:color w:val="auto"/>
        </w:rPr>
        <w:t>评标办法：综合计分法</w:t>
      </w:r>
    </w:p>
    <w:p>
      <w:pPr>
        <w:autoSpaceDE w:val="0"/>
        <w:spacing w:line="312" w:lineRule="auto"/>
        <w:ind w:firstLine="630" w:firstLineChars="300"/>
        <w:rPr>
          <w:rFonts w:ascii="宋体" w:hAnsi="宋体"/>
          <w:color w:val="auto"/>
          <w:kern w:val="0"/>
        </w:rPr>
      </w:pPr>
      <w:r>
        <w:rPr>
          <w:rFonts w:hint="eastAsia" w:ascii="宋体" w:hAnsi="宋体"/>
          <w:color w:val="auto"/>
        </w:rPr>
        <w:t>资格审查方式：资格后审</w:t>
      </w:r>
    </w:p>
    <w:p>
      <w:pPr>
        <w:widowControl/>
        <w:shd w:val="clear" w:color="auto" w:fill="FFFFFF"/>
        <w:autoSpaceDE w:val="0"/>
        <w:spacing w:line="312" w:lineRule="auto"/>
        <w:jc w:val="left"/>
        <w:rPr>
          <w:rFonts w:ascii="宋体" w:hAnsi="宋体"/>
          <w:color w:val="auto"/>
          <w:kern w:val="0"/>
        </w:rPr>
      </w:pPr>
      <w:r>
        <w:rPr>
          <w:rFonts w:hint="eastAsia" w:ascii="宋体" w:hAnsi="宋体"/>
          <w:color w:val="auto"/>
        </w:rPr>
        <w:t xml:space="preserve">    （二）招标过程</w:t>
      </w:r>
    </w:p>
    <w:p>
      <w:pPr>
        <w:widowControl/>
        <w:shd w:val="clear" w:color="auto" w:fill="FFFFFF"/>
        <w:autoSpaceDE w:val="0"/>
        <w:spacing w:line="312" w:lineRule="auto"/>
        <w:jc w:val="left"/>
        <w:rPr>
          <w:rFonts w:ascii="宋体" w:hAnsi="宋体"/>
          <w:color w:val="auto"/>
          <w:kern w:val="0"/>
        </w:rPr>
      </w:pPr>
      <w:r>
        <w:rPr>
          <w:rFonts w:hint="eastAsia" w:ascii="宋体" w:hAnsi="宋体"/>
          <w:color w:val="auto"/>
        </w:rPr>
        <w:t xml:space="preserve">    本工程招标采用公开招标方式进行，按照法定公开招标程序和要</w:t>
      </w:r>
      <w:r>
        <w:rPr>
          <w:rFonts w:hint="eastAsia" w:ascii="宋体" w:hAnsi="宋体"/>
          <w:color w:val="auto"/>
        </w:rPr>
        <w:t>求，2018年3月12日至2018年4月2日在</w:t>
      </w:r>
      <w:r>
        <w:rPr>
          <w:rFonts w:hint="eastAsia" w:hAnsi="宋体"/>
          <w:color w:val="auto"/>
          <w:szCs w:val="21"/>
        </w:rPr>
        <w:t>《河南省电子招标投标公共服务平台》、《全国公共资源交易平台（河南省·许昌市）》</w:t>
      </w:r>
      <w:r>
        <w:rPr>
          <w:rFonts w:hint="eastAsia" w:ascii="宋体" w:hAnsi="宋体"/>
          <w:color w:val="auto"/>
        </w:rPr>
        <w:t>上公开发布招标信息，</w:t>
      </w:r>
      <w:r>
        <w:rPr>
          <w:rFonts w:hint="eastAsia" w:ascii="宋体" w:hAnsi="宋体"/>
          <w:color w:val="auto"/>
          <w:kern w:val="0"/>
        </w:rPr>
        <w:t>于投标截止时间递交投标文件及投标保证金的投标单位</w:t>
      </w:r>
      <w:r>
        <w:rPr>
          <w:rFonts w:hint="eastAsia" w:ascii="宋体" w:hAnsi="宋体"/>
          <w:color w:val="auto"/>
          <w:kern w:val="0"/>
          <w:u w:val="single"/>
        </w:rPr>
        <w:t>4</w:t>
      </w:r>
      <w:r>
        <w:rPr>
          <w:rFonts w:hint="eastAsia" w:ascii="宋体" w:hAnsi="宋体"/>
          <w:color w:val="auto"/>
          <w:kern w:val="0"/>
        </w:rPr>
        <w:t>家。</w:t>
      </w:r>
    </w:p>
    <w:p>
      <w:pPr>
        <w:spacing w:line="312" w:lineRule="auto"/>
        <w:rPr>
          <w:rFonts w:asciiTheme="minorEastAsia" w:hAnsiTheme="minorEastAsia"/>
          <w:color w:val="auto"/>
          <w:szCs w:val="21"/>
        </w:rPr>
      </w:pPr>
      <w:r>
        <w:rPr>
          <w:rFonts w:hint="eastAsia" w:asciiTheme="minorEastAsia" w:hAnsiTheme="minorEastAsia"/>
          <w:color w:val="auto"/>
          <w:szCs w:val="21"/>
        </w:rPr>
        <w:t>（三）项目开标数据表</w:t>
      </w:r>
    </w:p>
    <w:tbl>
      <w:tblPr>
        <w:tblStyle w:val="10"/>
        <w:tblW w:w="8700" w:type="dxa"/>
        <w:tblInd w:w="0" w:type="dxa"/>
        <w:tblLayout w:type="fixed"/>
        <w:tblCellMar>
          <w:top w:w="0" w:type="dxa"/>
          <w:left w:w="108" w:type="dxa"/>
          <w:bottom w:w="0" w:type="dxa"/>
          <w:right w:w="108" w:type="dxa"/>
        </w:tblCellMar>
      </w:tblPr>
      <w:tblGrid>
        <w:gridCol w:w="2004"/>
        <w:gridCol w:w="2240"/>
        <w:gridCol w:w="1141"/>
        <w:gridCol w:w="3315"/>
      </w:tblGrid>
      <w:tr>
        <w:tblPrEx>
          <w:tblLayout w:type="fixed"/>
          <w:tblCellMar>
            <w:top w:w="0" w:type="dxa"/>
            <w:left w:w="108" w:type="dxa"/>
            <w:bottom w:w="0" w:type="dxa"/>
            <w:right w:w="108" w:type="dxa"/>
          </w:tblCellMar>
        </w:tblPrEx>
        <w:trPr>
          <w:trHeight w:val="525" w:hRule="atLeast"/>
        </w:trPr>
        <w:tc>
          <w:tcPr>
            <w:tcW w:w="20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招标人名称</w:t>
            </w:r>
          </w:p>
        </w:tc>
        <w:tc>
          <w:tcPr>
            <w:tcW w:w="6696" w:type="dxa"/>
            <w:gridSpan w:val="3"/>
            <w:tcBorders>
              <w:top w:val="single" w:color="auto" w:sz="6" w:space="0"/>
              <w:left w:val="nil"/>
              <w:bottom w:val="single" w:color="auto" w:sz="6" w:space="0"/>
              <w:right w:val="single" w:color="auto" w:sz="6" w:space="0"/>
            </w:tcBorders>
            <w:vAlign w:val="center"/>
          </w:tcPr>
          <w:p>
            <w:pPr>
              <w:rPr>
                <w:color w:val="auto"/>
              </w:rPr>
            </w:pPr>
            <w:r>
              <w:rPr>
                <w:rFonts w:hint="eastAsia" w:ascii="宋体" w:hAnsi="宋体"/>
                <w:color w:val="auto"/>
              </w:rPr>
              <w:t>禹州市投资总公司</w:t>
            </w:r>
          </w:p>
        </w:tc>
      </w:tr>
      <w:tr>
        <w:tblPrEx>
          <w:tblLayout w:type="fixed"/>
          <w:tblCellMar>
            <w:top w:w="0" w:type="dxa"/>
            <w:left w:w="108" w:type="dxa"/>
            <w:bottom w:w="0" w:type="dxa"/>
            <w:right w:w="108" w:type="dxa"/>
          </w:tblCellMar>
        </w:tblPrEx>
        <w:trPr>
          <w:trHeight w:val="525" w:hRule="atLeast"/>
        </w:trPr>
        <w:tc>
          <w:tcPr>
            <w:tcW w:w="20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招标代理机构名称</w:t>
            </w:r>
          </w:p>
        </w:tc>
        <w:tc>
          <w:tcPr>
            <w:tcW w:w="6696" w:type="dxa"/>
            <w:gridSpan w:val="3"/>
            <w:tcBorders>
              <w:top w:val="single" w:color="auto" w:sz="6" w:space="0"/>
              <w:left w:val="nil"/>
              <w:bottom w:val="single" w:color="auto" w:sz="6" w:space="0"/>
              <w:right w:val="single" w:color="auto" w:sz="6" w:space="0"/>
            </w:tcBorders>
            <w:vAlign w:val="center"/>
          </w:tcPr>
          <w:p>
            <w:pPr>
              <w:rPr>
                <w:color w:val="auto"/>
              </w:rPr>
            </w:pPr>
            <w:r>
              <w:rPr>
                <w:rFonts w:hint="eastAsia" w:hAnsi="宋体"/>
                <w:color w:val="auto"/>
                <w:szCs w:val="21"/>
              </w:rPr>
              <w:t>中鼎誉润工程咨询有限公司</w:t>
            </w:r>
          </w:p>
        </w:tc>
      </w:tr>
      <w:tr>
        <w:tblPrEx>
          <w:tblLayout w:type="fixed"/>
          <w:tblCellMar>
            <w:top w:w="0" w:type="dxa"/>
            <w:left w:w="108" w:type="dxa"/>
            <w:bottom w:w="0" w:type="dxa"/>
            <w:right w:w="108" w:type="dxa"/>
          </w:tblCellMar>
        </w:tblPrEx>
        <w:trPr>
          <w:trHeight w:val="525" w:hRule="atLeast"/>
        </w:trPr>
        <w:tc>
          <w:tcPr>
            <w:tcW w:w="20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工程名称</w:t>
            </w:r>
          </w:p>
        </w:tc>
        <w:tc>
          <w:tcPr>
            <w:tcW w:w="6696" w:type="dxa"/>
            <w:gridSpan w:val="3"/>
            <w:tcBorders>
              <w:top w:val="single" w:color="auto" w:sz="6" w:space="0"/>
              <w:left w:val="nil"/>
              <w:bottom w:val="single" w:color="auto" w:sz="6" w:space="0"/>
              <w:right w:val="single" w:color="auto" w:sz="6" w:space="0"/>
            </w:tcBorders>
            <w:vAlign w:val="center"/>
          </w:tcPr>
          <w:p>
            <w:pPr>
              <w:spacing w:line="434" w:lineRule="exact"/>
              <w:jc w:val="left"/>
              <w:rPr>
                <w:rFonts w:hAnsi="宋体"/>
                <w:color w:val="auto"/>
                <w:szCs w:val="21"/>
              </w:rPr>
            </w:pPr>
            <w:r>
              <w:rPr>
                <w:rFonts w:hint="eastAsia" w:hAnsi="宋体"/>
                <w:color w:val="auto"/>
                <w:szCs w:val="21"/>
              </w:rPr>
              <w:t>禹州市质量技术监督检验测试中心实验室改造项目</w:t>
            </w:r>
          </w:p>
        </w:tc>
      </w:tr>
      <w:tr>
        <w:tblPrEx>
          <w:tblLayout w:type="fixed"/>
          <w:tblCellMar>
            <w:top w:w="0" w:type="dxa"/>
            <w:left w:w="108" w:type="dxa"/>
            <w:bottom w:w="0" w:type="dxa"/>
            <w:right w:w="108" w:type="dxa"/>
          </w:tblCellMar>
        </w:tblPrEx>
        <w:trPr>
          <w:trHeight w:val="525" w:hRule="atLeast"/>
        </w:trPr>
        <w:tc>
          <w:tcPr>
            <w:tcW w:w="20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开标时间</w:t>
            </w:r>
          </w:p>
        </w:tc>
        <w:tc>
          <w:tcPr>
            <w:tcW w:w="2240" w:type="dxa"/>
            <w:tcBorders>
              <w:top w:val="single" w:color="auto" w:sz="6" w:space="0"/>
              <w:left w:val="nil"/>
              <w:bottom w:val="single" w:color="auto" w:sz="6" w:space="0"/>
              <w:right w:val="single" w:color="auto" w:sz="6" w:space="0"/>
            </w:tcBorders>
            <w:vAlign w:val="center"/>
          </w:tcPr>
          <w:p>
            <w:pPr>
              <w:rPr>
                <w:color w:val="auto"/>
              </w:rPr>
            </w:pPr>
            <w:r>
              <w:rPr>
                <w:rFonts w:hint="eastAsia" w:ascii="宋体" w:hAnsi="宋体"/>
                <w:color w:val="auto"/>
                <w:sz w:val="20"/>
                <w:szCs w:val="20"/>
              </w:rPr>
              <w:t>2018年4月2日9：00</w:t>
            </w:r>
          </w:p>
        </w:tc>
        <w:tc>
          <w:tcPr>
            <w:tcW w:w="1141"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开标</w:t>
            </w:r>
          </w:p>
          <w:p>
            <w:pPr>
              <w:jc w:val="center"/>
              <w:rPr>
                <w:rFonts w:asciiTheme="minorEastAsia" w:hAnsiTheme="minorEastAsia"/>
                <w:color w:val="auto"/>
                <w:szCs w:val="21"/>
              </w:rPr>
            </w:pPr>
            <w:r>
              <w:rPr>
                <w:rFonts w:hint="eastAsia" w:asciiTheme="minorEastAsia" w:hAnsiTheme="minorEastAsia"/>
                <w:color w:val="auto"/>
                <w:szCs w:val="21"/>
              </w:rPr>
              <w:t>地点</w:t>
            </w:r>
          </w:p>
        </w:tc>
        <w:tc>
          <w:tcPr>
            <w:tcW w:w="3315"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禹州市公共资源交易中心</w:t>
            </w:r>
          </w:p>
          <w:p>
            <w:pPr>
              <w:jc w:val="center"/>
              <w:rPr>
                <w:rFonts w:asciiTheme="minorEastAsia" w:hAnsiTheme="minorEastAsia"/>
                <w:color w:val="auto"/>
                <w:szCs w:val="21"/>
              </w:rPr>
            </w:pPr>
            <w:r>
              <w:rPr>
                <w:rFonts w:hint="eastAsia" w:asciiTheme="minorEastAsia" w:hAnsiTheme="minorEastAsia"/>
                <w:color w:val="auto"/>
                <w:szCs w:val="21"/>
              </w:rPr>
              <w:t>开标1室</w:t>
            </w:r>
          </w:p>
        </w:tc>
      </w:tr>
      <w:tr>
        <w:tblPrEx>
          <w:tblLayout w:type="fixed"/>
          <w:tblCellMar>
            <w:top w:w="0" w:type="dxa"/>
            <w:left w:w="108" w:type="dxa"/>
            <w:bottom w:w="0" w:type="dxa"/>
            <w:right w:w="108" w:type="dxa"/>
          </w:tblCellMar>
        </w:tblPrEx>
        <w:trPr>
          <w:trHeight w:val="525" w:hRule="atLeast"/>
        </w:trPr>
        <w:tc>
          <w:tcPr>
            <w:tcW w:w="2004"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评标时间</w:t>
            </w:r>
          </w:p>
        </w:tc>
        <w:tc>
          <w:tcPr>
            <w:tcW w:w="2240" w:type="dxa"/>
            <w:tcBorders>
              <w:top w:val="single" w:color="auto" w:sz="6" w:space="0"/>
              <w:left w:val="nil"/>
              <w:bottom w:val="single" w:color="auto" w:sz="6" w:space="0"/>
              <w:right w:val="single" w:color="auto" w:sz="6" w:space="0"/>
            </w:tcBorders>
            <w:vAlign w:val="center"/>
          </w:tcPr>
          <w:p>
            <w:pPr>
              <w:rPr>
                <w:color w:val="auto"/>
              </w:rPr>
            </w:pPr>
            <w:r>
              <w:rPr>
                <w:rFonts w:hint="eastAsia" w:ascii="宋体" w:hAnsi="宋体"/>
                <w:color w:val="auto"/>
              </w:rPr>
              <w:t>2018年4月2日</w:t>
            </w:r>
          </w:p>
        </w:tc>
        <w:tc>
          <w:tcPr>
            <w:tcW w:w="1141"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评标</w:t>
            </w:r>
          </w:p>
          <w:p>
            <w:pPr>
              <w:jc w:val="center"/>
              <w:rPr>
                <w:rFonts w:asciiTheme="minorEastAsia" w:hAnsiTheme="minorEastAsia"/>
                <w:color w:val="auto"/>
                <w:szCs w:val="21"/>
              </w:rPr>
            </w:pPr>
            <w:r>
              <w:rPr>
                <w:rFonts w:hint="eastAsia" w:asciiTheme="minorEastAsia" w:hAnsiTheme="minorEastAsia"/>
                <w:color w:val="auto"/>
                <w:szCs w:val="21"/>
              </w:rPr>
              <w:t>地点</w:t>
            </w:r>
          </w:p>
        </w:tc>
        <w:tc>
          <w:tcPr>
            <w:tcW w:w="3315"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禹州市公共资源交易中心</w:t>
            </w:r>
          </w:p>
          <w:p>
            <w:pPr>
              <w:jc w:val="center"/>
              <w:rPr>
                <w:rFonts w:asciiTheme="minorEastAsia" w:hAnsiTheme="minorEastAsia"/>
                <w:color w:val="auto"/>
                <w:szCs w:val="21"/>
              </w:rPr>
            </w:pPr>
            <w:r>
              <w:rPr>
                <w:rFonts w:hint="eastAsia" w:asciiTheme="minorEastAsia" w:hAnsiTheme="minorEastAsia"/>
                <w:color w:val="auto"/>
                <w:szCs w:val="21"/>
              </w:rPr>
              <w:t>评标1室</w:t>
            </w:r>
          </w:p>
        </w:tc>
      </w:tr>
    </w:tbl>
    <w:p>
      <w:pPr>
        <w:rPr>
          <w:rFonts w:asciiTheme="minorEastAsia" w:hAnsiTheme="minorEastAsia"/>
          <w:color w:val="auto"/>
          <w:szCs w:val="21"/>
        </w:rPr>
      </w:pPr>
      <w:r>
        <w:rPr>
          <w:rFonts w:hint="eastAsia" w:asciiTheme="minorEastAsia" w:hAnsiTheme="minorEastAsia"/>
          <w:color w:val="auto"/>
          <w:szCs w:val="21"/>
        </w:rPr>
        <w:t>二、开标记录</w:t>
      </w:r>
    </w:p>
    <w:tbl>
      <w:tblPr>
        <w:tblStyle w:val="10"/>
        <w:tblW w:w="8069" w:type="dxa"/>
        <w:jc w:val="center"/>
        <w:tblInd w:w="0" w:type="dxa"/>
        <w:tblLayout w:type="fixed"/>
        <w:tblCellMar>
          <w:top w:w="0" w:type="dxa"/>
          <w:left w:w="108" w:type="dxa"/>
          <w:bottom w:w="0" w:type="dxa"/>
          <w:right w:w="108" w:type="dxa"/>
        </w:tblCellMar>
      </w:tblPr>
      <w:tblGrid>
        <w:gridCol w:w="1951"/>
        <w:gridCol w:w="1325"/>
        <w:gridCol w:w="716"/>
        <w:gridCol w:w="1431"/>
        <w:gridCol w:w="1287"/>
        <w:gridCol w:w="716"/>
        <w:gridCol w:w="643"/>
      </w:tblGrid>
      <w:tr>
        <w:tblPrEx>
          <w:tblLayout w:type="fixed"/>
          <w:tblCellMar>
            <w:top w:w="0" w:type="dxa"/>
            <w:left w:w="108" w:type="dxa"/>
            <w:bottom w:w="0" w:type="dxa"/>
            <w:right w:w="108" w:type="dxa"/>
          </w:tblCellMar>
        </w:tblPrEx>
        <w:trPr>
          <w:trHeight w:val="448" w:hRule="atLeast"/>
          <w:jc w:val="center"/>
        </w:trPr>
        <w:tc>
          <w:tcPr>
            <w:tcW w:w="1951"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投标单位</w:t>
            </w:r>
          </w:p>
        </w:tc>
        <w:tc>
          <w:tcPr>
            <w:tcW w:w="1325" w:type="dxa"/>
            <w:tcBorders>
              <w:top w:val="single" w:color="000000" w:sz="8" w:space="0"/>
              <w:left w:val="nil"/>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投标报价（元）</w:t>
            </w:r>
          </w:p>
        </w:tc>
        <w:tc>
          <w:tcPr>
            <w:tcW w:w="716" w:type="dxa"/>
            <w:tcBorders>
              <w:top w:val="single" w:color="000000" w:sz="8" w:space="0"/>
              <w:left w:val="nil"/>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工期（日历天）</w:t>
            </w:r>
          </w:p>
        </w:tc>
        <w:tc>
          <w:tcPr>
            <w:tcW w:w="1431" w:type="dxa"/>
            <w:tcBorders>
              <w:top w:val="single" w:color="000000" w:sz="8" w:space="0"/>
              <w:left w:val="nil"/>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项目负责人/经理（含证书编号）</w:t>
            </w:r>
          </w:p>
        </w:tc>
        <w:tc>
          <w:tcPr>
            <w:tcW w:w="1287" w:type="dxa"/>
            <w:tcBorders>
              <w:top w:val="single" w:color="000000" w:sz="8" w:space="0"/>
              <w:left w:val="nil"/>
              <w:bottom w:val="single" w:color="000000" w:sz="8" w:space="0"/>
              <w:right w:val="single" w:color="auto"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技术</w:t>
            </w:r>
          </w:p>
          <w:p>
            <w:pPr>
              <w:jc w:val="center"/>
              <w:rPr>
                <w:rFonts w:asciiTheme="minorEastAsia" w:hAnsiTheme="minorEastAsia"/>
                <w:color w:val="auto"/>
                <w:szCs w:val="21"/>
              </w:rPr>
            </w:pPr>
            <w:r>
              <w:rPr>
                <w:rFonts w:hint="eastAsia" w:asciiTheme="minorEastAsia" w:hAnsiTheme="minorEastAsia"/>
                <w:color w:val="auto"/>
                <w:szCs w:val="21"/>
              </w:rPr>
              <w:t>负责人</w:t>
            </w:r>
          </w:p>
          <w:p>
            <w:pPr>
              <w:jc w:val="center"/>
              <w:rPr>
                <w:rFonts w:asciiTheme="minorEastAsia" w:hAnsiTheme="minorEastAsia"/>
                <w:color w:val="auto"/>
                <w:szCs w:val="21"/>
              </w:rPr>
            </w:pPr>
            <w:r>
              <w:rPr>
                <w:rFonts w:hint="eastAsia" w:asciiTheme="minorEastAsia" w:hAnsiTheme="minorEastAsia"/>
                <w:color w:val="auto"/>
                <w:szCs w:val="21"/>
              </w:rPr>
              <w:t>（姓名及职称）</w:t>
            </w:r>
          </w:p>
        </w:tc>
        <w:tc>
          <w:tcPr>
            <w:tcW w:w="716" w:type="dxa"/>
            <w:tcBorders>
              <w:top w:val="single" w:color="000000" w:sz="8" w:space="0"/>
              <w:left w:val="nil"/>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质量</w:t>
            </w:r>
          </w:p>
          <w:p>
            <w:pPr>
              <w:jc w:val="center"/>
              <w:rPr>
                <w:rFonts w:asciiTheme="minorEastAsia" w:hAnsiTheme="minorEastAsia"/>
                <w:color w:val="auto"/>
                <w:szCs w:val="21"/>
              </w:rPr>
            </w:pPr>
            <w:r>
              <w:rPr>
                <w:rFonts w:hint="eastAsia" w:asciiTheme="minorEastAsia" w:hAnsiTheme="minorEastAsia"/>
                <w:color w:val="auto"/>
                <w:szCs w:val="21"/>
              </w:rPr>
              <w:t>要求</w:t>
            </w:r>
          </w:p>
        </w:tc>
        <w:tc>
          <w:tcPr>
            <w:tcW w:w="643" w:type="dxa"/>
            <w:tcBorders>
              <w:top w:val="single" w:color="000000" w:sz="8" w:space="0"/>
              <w:left w:val="nil"/>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密封</w:t>
            </w:r>
          </w:p>
          <w:p>
            <w:pPr>
              <w:jc w:val="center"/>
              <w:rPr>
                <w:rFonts w:asciiTheme="minorEastAsia" w:hAnsiTheme="minorEastAsia"/>
                <w:color w:val="auto"/>
                <w:szCs w:val="21"/>
              </w:rPr>
            </w:pPr>
            <w:r>
              <w:rPr>
                <w:rFonts w:hint="eastAsia" w:asciiTheme="minorEastAsia" w:hAnsiTheme="minorEastAsia"/>
                <w:color w:val="auto"/>
                <w:szCs w:val="21"/>
              </w:rPr>
              <w:t>情况</w:t>
            </w:r>
          </w:p>
        </w:tc>
      </w:tr>
      <w:tr>
        <w:tblPrEx>
          <w:tblLayout w:type="fixed"/>
          <w:tblCellMar>
            <w:top w:w="0" w:type="dxa"/>
            <w:left w:w="108" w:type="dxa"/>
            <w:bottom w:w="0" w:type="dxa"/>
            <w:right w:w="108" w:type="dxa"/>
          </w:tblCellMar>
        </w:tblPrEx>
        <w:trPr>
          <w:trHeight w:val="448" w:hRule="atLeast"/>
          <w:jc w:val="center"/>
        </w:trPr>
        <w:tc>
          <w:tcPr>
            <w:tcW w:w="1951" w:type="dxa"/>
            <w:tcBorders>
              <w:top w:val="nil"/>
              <w:left w:val="single" w:color="000000" w:sz="8" w:space="0"/>
              <w:bottom w:val="single" w:color="000000" w:sz="8" w:space="0"/>
              <w:right w:val="single" w:color="000000" w:sz="8" w:space="0"/>
            </w:tcBorders>
            <w:vAlign w:val="center"/>
          </w:tcPr>
          <w:p>
            <w:pPr>
              <w:rPr>
                <w:rFonts w:ascii="宋体" w:hAnsi="宋体" w:cs="宋体"/>
                <w:color w:val="auto"/>
                <w:sz w:val="20"/>
                <w:szCs w:val="20"/>
              </w:rPr>
            </w:pPr>
            <w:r>
              <w:rPr>
                <w:rFonts w:hint="eastAsia" w:ascii="宋体" w:hAnsi="宋体" w:cs="宋体"/>
                <w:color w:val="auto"/>
                <w:sz w:val="20"/>
                <w:szCs w:val="20"/>
              </w:rPr>
              <w:t>郑州瑞孚净化股份有限公司</w:t>
            </w:r>
          </w:p>
        </w:tc>
        <w:tc>
          <w:tcPr>
            <w:tcW w:w="1325" w:type="dxa"/>
            <w:tcBorders>
              <w:top w:val="nil"/>
              <w:left w:val="nil"/>
              <w:bottom w:val="single" w:color="000000" w:sz="8" w:space="0"/>
              <w:right w:val="single" w:color="000000" w:sz="8" w:space="0"/>
            </w:tcBorders>
            <w:vAlign w:val="center"/>
          </w:tcPr>
          <w:p>
            <w:pPr>
              <w:jc w:val="center"/>
              <w:rPr>
                <w:rFonts w:ascii="宋体" w:hAnsi="宋体" w:cs="宋体"/>
                <w:color w:val="auto"/>
                <w:sz w:val="20"/>
                <w:szCs w:val="20"/>
              </w:rPr>
            </w:pPr>
            <w:r>
              <w:rPr>
                <w:rFonts w:ascii="宋体" w:hAnsi="宋体" w:cs="宋体"/>
                <w:color w:val="auto"/>
                <w:sz w:val="20"/>
                <w:szCs w:val="20"/>
              </w:rPr>
              <w:t>8660379.35</w:t>
            </w:r>
          </w:p>
        </w:tc>
        <w:tc>
          <w:tcPr>
            <w:tcW w:w="71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90</w:t>
            </w:r>
          </w:p>
        </w:tc>
        <w:tc>
          <w:tcPr>
            <w:tcW w:w="143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张伟旗豫241131337899</w:t>
            </w:r>
          </w:p>
        </w:tc>
        <w:tc>
          <w:tcPr>
            <w:tcW w:w="1287" w:type="dxa"/>
            <w:tcBorders>
              <w:top w:val="nil"/>
              <w:left w:val="nil"/>
              <w:bottom w:val="single" w:color="000000" w:sz="8" w:space="0"/>
              <w:right w:val="single" w:color="auto"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仝江曼C15917150900819</w:t>
            </w:r>
          </w:p>
        </w:tc>
        <w:tc>
          <w:tcPr>
            <w:tcW w:w="71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合格</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完好</w:t>
            </w:r>
          </w:p>
        </w:tc>
      </w:tr>
      <w:tr>
        <w:tblPrEx>
          <w:tblLayout w:type="fixed"/>
          <w:tblCellMar>
            <w:top w:w="0" w:type="dxa"/>
            <w:left w:w="108" w:type="dxa"/>
            <w:bottom w:w="0" w:type="dxa"/>
            <w:right w:w="108" w:type="dxa"/>
          </w:tblCellMar>
        </w:tblPrEx>
        <w:trPr>
          <w:trHeight w:val="448" w:hRule="atLeast"/>
          <w:jc w:val="center"/>
        </w:trPr>
        <w:tc>
          <w:tcPr>
            <w:tcW w:w="1951" w:type="dxa"/>
            <w:tcBorders>
              <w:top w:val="nil"/>
              <w:left w:val="single" w:color="000000" w:sz="8" w:space="0"/>
              <w:bottom w:val="single" w:color="000000" w:sz="8" w:space="0"/>
              <w:right w:val="single" w:color="000000" w:sz="8" w:space="0"/>
            </w:tcBorders>
            <w:shd w:val="clear" w:color="auto" w:fill="FFFFFF"/>
            <w:vAlign w:val="center"/>
          </w:tcPr>
          <w:p>
            <w:pPr>
              <w:rPr>
                <w:rFonts w:ascii="宋体" w:hAnsi="宋体" w:cs="宋体"/>
                <w:color w:val="auto"/>
                <w:sz w:val="20"/>
                <w:szCs w:val="20"/>
              </w:rPr>
            </w:pPr>
            <w:r>
              <w:rPr>
                <w:rFonts w:hint="eastAsia" w:ascii="宋体" w:hAnsi="宋体" w:cs="宋体"/>
                <w:color w:val="auto"/>
                <w:sz w:val="20"/>
                <w:szCs w:val="20"/>
              </w:rPr>
              <w:t>深圳市华剑建设集团有限公司</w:t>
            </w:r>
          </w:p>
        </w:tc>
        <w:tc>
          <w:tcPr>
            <w:tcW w:w="1325" w:type="dxa"/>
            <w:tcBorders>
              <w:top w:val="nil"/>
              <w:left w:val="nil"/>
              <w:bottom w:val="single" w:color="000000" w:sz="8" w:space="0"/>
              <w:right w:val="single" w:color="000000" w:sz="8" w:space="0"/>
            </w:tcBorders>
            <w:vAlign w:val="center"/>
          </w:tcPr>
          <w:p>
            <w:pPr>
              <w:jc w:val="center"/>
              <w:rPr>
                <w:rFonts w:ascii="宋体" w:hAnsi="宋体" w:cs="宋体"/>
                <w:color w:val="auto"/>
                <w:sz w:val="20"/>
                <w:szCs w:val="20"/>
              </w:rPr>
            </w:pPr>
            <w:r>
              <w:rPr>
                <w:rFonts w:ascii="宋体" w:hAnsi="宋体" w:cs="宋体"/>
                <w:color w:val="auto"/>
                <w:sz w:val="20"/>
                <w:szCs w:val="20"/>
              </w:rPr>
              <w:t>9408289.96</w:t>
            </w:r>
          </w:p>
        </w:tc>
        <w:tc>
          <w:tcPr>
            <w:tcW w:w="71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90</w:t>
            </w:r>
          </w:p>
        </w:tc>
        <w:tc>
          <w:tcPr>
            <w:tcW w:w="143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余全华粤144060810260</w:t>
            </w:r>
          </w:p>
        </w:tc>
        <w:tc>
          <w:tcPr>
            <w:tcW w:w="1287" w:type="dxa"/>
            <w:tcBorders>
              <w:top w:val="nil"/>
              <w:left w:val="nil"/>
              <w:bottom w:val="single" w:color="000000" w:sz="8" w:space="0"/>
              <w:right w:val="single" w:color="auto"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李玉代中建六A060411</w:t>
            </w:r>
          </w:p>
        </w:tc>
        <w:tc>
          <w:tcPr>
            <w:tcW w:w="71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合格</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完好</w:t>
            </w:r>
          </w:p>
        </w:tc>
      </w:tr>
      <w:tr>
        <w:tblPrEx>
          <w:tblLayout w:type="fixed"/>
          <w:tblCellMar>
            <w:top w:w="0" w:type="dxa"/>
            <w:left w:w="108" w:type="dxa"/>
            <w:bottom w:w="0" w:type="dxa"/>
            <w:right w:w="108" w:type="dxa"/>
          </w:tblCellMar>
        </w:tblPrEx>
        <w:trPr>
          <w:trHeight w:val="448" w:hRule="atLeast"/>
          <w:jc w:val="center"/>
        </w:trPr>
        <w:tc>
          <w:tcPr>
            <w:tcW w:w="1951" w:type="dxa"/>
            <w:tcBorders>
              <w:top w:val="nil"/>
              <w:left w:val="single" w:color="000000" w:sz="8" w:space="0"/>
              <w:bottom w:val="single" w:color="000000" w:sz="8" w:space="0"/>
              <w:right w:val="single" w:color="000000" w:sz="8" w:space="0"/>
            </w:tcBorders>
            <w:shd w:val="clear" w:color="auto" w:fill="FFFFFF"/>
            <w:vAlign w:val="center"/>
          </w:tcPr>
          <w:p>
            <w:pPr>
              <w:rPr>
                <w:rFonts w:ascii="宋体" w:hAnsi="宋体" w:cs="宋体"/>
                <w:color w:val="auto"/>
                <w:sz w:val="20"/>
                <w:szCs w:val="20"/>
              </w:rPr>
            </w:pPr>
            <w:r>
              <w:rPr>
                <w:rFonts w:hint="eastAsia" w:ascii="宋体" w:hAnsi="宋体" w:cs="宋体"/>
                <w:color w:val="auto"/>
                <w:sz w:val="20"/>
                <w:szCs w:val="20"/>
              </w:rPr>
              <w:t>武汉科贝科技股份有限公司</w:t>
            </w:r>
          </w:p>
        </w:tc>
        <w:tc>
          <w:tcPr>
            <w:tcW w:w="1325" w:type="dxa"/>
            <w:tcBorders>
              <w:top w:val="nil"/>
              <w:left w:val="nil"/>
              <w:bottom w:val="single" w:color="000000" w:sz="8" w:space="0"/>
              <w:right w:val="single" w:color="000000" w:sz="8" w:space="0"/>
            </w:tcBorders>
            <w:vAlign w:val="center"/>
          </w:tcPr>
          <w:p>
            <w:pPr>
              <w:jc w:val="center"/>
              <w:rPr>
                <w:rFonts w:ascii="宋体" w:hAnsi="宋体" w:cs="宋体"/>
                <w:color w:val="auto"/>
                <w:sz w:val="20"/>
                <w:szCs w:val="20"/>
              </w:rPr>
            </w:pPr>
            <w:r>
              <w:rPr>
                <w:rFonts w:ascii="宋体" w:hAnsi="宋体" w:cs="宋体"/>
                <w:color w:val="auto"/>
                <w:sz w:val="20"/>
                <w:szCs w:val="20"/>
              </w:rPr>
              <w:t>9405086.84</w:t>
            </w:r>
          </w:p>
        </w:tc>
        <w:tc>
          <w:tcPr>
            <w:tcW w:w="71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90</w:t>
            </w:r>
          </w:p>
        </w:tc>
        <w:tc>
          <w:tcPr>
            <w:tcW w:w="143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胡凡鄂242151650567</w:t>
            </w:r>
          </w:p>
        </w:tc>
        <w:tc>
          <w:tcPr>
            <w:tcW w:w="1287" w:type="dxa"/>
            <w:tcBorders>
              <w:top w:val="nil"/>
              <w:left w:val="nil"/>
              <w:bottom w:val="single" w:color="000000" w:sz="8" w:space="0"/>
              <w:right w:val="single" w:color="auto"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翟战柱141700000011945</w:t>
            </w:r>
          </w:p>
        </w:tc>
        <w:tc>
          <w:tcPr>
            <w:tcW w:w="71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合格</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完好</w:t>
            </w:r>
          </w:p>
        </w:tc>
      </w:tr>
      <w:tr>
        <w:tblPrEx>
          <w:tblLayout w:type="fixed"/>
          <w:tblCellMar>
            <w:top w:w="0" w:type="dxa"/>
            <w:left w:w="108" w:type="dxa"/>
            <w:bottom w:w="0" w:type="dxa"/>
            <w:right w:w="108" w:type="dxa"/>
          </w:tblCellMar>
        </w:tblPrEx>
        <w:trPr>
          <w:cantSplit/>
          <w:trHeight w:val="469" w:hRule="atLeast"/>
          <w:jc w:val="center"/>
        </w:trPr>
        <w:tc>
          <w:tcPr>
            <w:tcW w:w="1951" w:type="dxa"/>
            <w:tcBorders>
              <w:top w:val="nil"/>
              <w:left w:val="single" w:color="000000" w:sz="8" w:space="0"/>
              <w:bottom w:val="single" w:color="000000" w:sz="8" w:space="0"/>
              <w:right w:val="single" w:color="000000" w:sz="8" w:space="0"/>
            </w:tcBorders>
            <w:vAlign w:val="center"/>
          </w:tcPr>
          <w:p>
            <w:pPr>
              <w:rPr>
                <w:rFonts w:ascii="宋体" w:hAnsi="宋体" w:cs="宋体"/>
                <w:color w:val="auto"/>
                <w:sz w:val="20"/>
                <w:szCs w:val="20"/>
              </w:rPr>
            </w:pPr>
            <w:r>
              <w:rPr>
                <w:rFonts w:hint="eastAsia" w:ascii="宋体" w:hAnsi="宋体" w:cs="宋体"/>
                <w:color w:val="auto"/>
                <w:sz w:val="20"/>
                <w:szCs w:val="20"/>
              </w:rPr>
              <w:t>武汉华康世纪洁净室技术工程有限公司</w:t>
            </w:r>
          </w:p>
        </w:tc>
        <w:tc>
          <w:tcPr>
            <w:tcW w:w="1325" w:type="dxa"/>
            <w:tcBorders>
              <w:top w:val="nil"/>
              <w:left w:val="nil"/>
              <w:bottom w:val="single" w:color="000000" w:sz="8" w:space="0"/>
              <w:right w:val="single" w:color="000000" w:sz="8" w:space="0"/>
            </w:tcBorders>
            <w:vAlign w:val="center"/>
          </w:tcPr>
          <w:p>
            <w:pPr>
              <w:jc w:val="center"/>
              <w:rPr>
                <w:rFonts w:ascii="宋体" w:hAnsi="宋体" w:cs="宋体"/>
                <w:color w:val="auto"/>
                <w:sz w:val="20"/>
                <w:szCs w:val="20"/>
              </w:rPr>
            </w:pPr>
            <w:r>
              <w:rPr>
                <w:rFonts w:ascii="宋体" w:hAnsi="宋体" w:cs="宋体"/>
                <w:color w:val="auto"/>
                <w:sz w:val="20"/>
                <w:szCs w:val="20"/>
              </w:rPr>
              <w:t>9409180.49</w:t>
            </w:r>
          </w:p>
        </w:tc>
        <w:tc>
          <w:tcPr>
            <w:tcW w:w="71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90</w:t>
            </w:r>
          </w:p>
        </w:tc>
        <w:tc>
          <w:tcPr>
            <w:tcW w:w="1431"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梁青松鄂242151652495</w:t>
            </w:r>
          </w:p>
        </w:tc>
        <w:tc>
          <w:tcPr>
            <w:tcW w:w="1287" w:type="dxa"/>
            <w:tcBorders>
              <w:top w:val="nil"/>
              <w:left w:val="nil"/>
              <w:bottom w:val="single" w:color="000000" w:sz="8" w:space="0"/>
              <w:right w:val="single" w:color="auto"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江叔中T0002016300358</w:t>
            </w:r>
          </w:p>
        </w:tc>
        <w:tc>
          <w:tcPr>
            <w:tcW w:w="716"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合格</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完好</w:t>
            </w:r>
          </w:p>
        </w:tc>
      </w:tr>
      <w:tr>
        <w:tblPrEx>
          <w:tblLayout w:type="fixed"/>
          <w:tblCellMar>
            <w:top w:w="0" w:type="dxa"/>
            <w:left w:w="108" w:type="dxa"/>
            <w:bottom w:w="0" w:type="dxa"/>
            <w:right w:w="108" w:type="dxa"/>
          </w:tblCellMar>
        </w:tblPrEx>
        <w:trPr>
          <w:cantSplit/>
          <w:trHeight w:val="469" w:hRule="atLeast"/>
          <w:jc w:val="center"/>
        </w:trPr>
        <w:tc>
          <w:tcPr>
            <w:tcW w:w="1951" w:type="dxa"/>
            <w:tcBorders>
              <w:top w:val="nil"/>
              <w:left w:val="single" w:color="000000" w:sz="8" w:space="0"/>
              <w:bottom w:val="single" w:color="000000" w:sz="8" w:space="0"/>
              <w:right w:val="single" w:color="000000" w:sz="8" w:space="0"/>
            </w:tcBorders>
            <w:vAlign w:val="center"/>
          </w:tcPr>
          <w:p>
            <w:pPr>
              <w:rPr>
                <w:rFonts w:ascii="宋体" w:hAnsi="宋体" w:cs="宋体"/>
                <w:color w:val="auto"/>
                <w:sz w:val="20"/>
                <w:szCs w:val="20"/>
              </w:rPr>
            </w:pPr>
            <w:r>
              <w:rPr>
                <w:rFonts w:hint="eastAsia" w:asciiTheme="minorEastAsia" w:hAnsiTheme="minorEastAsia"/>
                <w:color w:val="auto"/>
                <w:szCs w:val="21"/>
              </w:rPr>
              <w:t>招标控制价</w:t>
            </w:r>
          </w:p>
        </w:tc>
        <w:tc>
          <w:tcPr>
            <w:tcW w:w="2041" w:type="dxa"/>
            <w:gridSpan w:val="2"/>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Theme="minorEastAsia" w:hAnsiTheme="minorEastAsia"/>
                <w:color w:val="auto"/>
                <w:szCs w:val="21"/>
              </w:rPr>
              <w:t>9412179.06元</w:t>
            </w:r>
          </w:p>
        </w:tc>
        <w:tc>
          <w:tcPr>
            <w:tcW w:w="3434" w:type="dxa"/>
            <w:gridSpan w:val="3"/>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Theme="minorEastAsia" w:hAnsiTheme="minorEastAsia"/>
                <w:color w:val="auto"/>
                <w:szCs w:val="21"/>
              </w:rPr>
              <w:t>抽取的权重系数K值</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0.4</w:t>
            </w:r>
          </w:p>
        </w:tc>
      </w:tr>
      <w:tr>
        <w:tblPrEx>
          <w:tblLayout w:type="fixed"/>
          <w:tblCellMar>
            <w:top w:w="0" w:type="dxa"/>
            <w:left w:w="108" w:type="dxa"/>
            <w:bottom w:w="0" w:type="dxa"/>
            <w:right w:w="108" w:type="dxa"/>
          </w:tblCellMar>
        </w:tblPrEx>
        <w:trPr>
          <w:cantSplit/>
          <w:trHeight w:val="469" w:hRule="atLeast"/>
          <w:jc w:val="center"/>
        </w:trPr>
        <w:tc>
          <w:tcPr>
            <w:tcW w:w="1951" w:type="dxa"/>
            <w:tcBorders>
              <w:top w:val="nil"/>
              <w:left w:val="single" w:color="000000" w:sz="8" w:space="0"/>
              <w:bottom w:val="single" w:color="000000" w:sz="8" w:space="0"/>
              <w:right w:val="single" w:color="000000" w:sz="8" w:space="0"/>
            </w:tcBorders>
            <w:vAlign w:val="center"/>
          </w:tcPr>
          <w:p>
            <w:pPr>
              <w:rPr>
                <w:rFonts w:ascii="宋体" w:hAnsi="宋体" w:cs="宋体"/>
                <w:color w:val="auto"/>
                <w:sz w:val="20"/>
                <w:szCs w:val="20"/>
              </w:rPr>
            </w:pPr>
            <w:r>
              <w:rPr>
                <w:rFonts w:hint="eastAsia" w:asciiTheme="minorEastAsia" w:hAnsiTheme="minorEastAsia"/>
                <w:color w:val="auto"/>
                <w:szCs w:val="21"/>
              </w:rPr>
              <w:t>目标工期</w:t>
            </w:r>
          </w:p>
        </w:tc>
        <w:tc>
          <w:tcPr>
            <w:tcW w:w="2041" w:type="dxa"/>
            <w:gridSpan w:val="2"/>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Theme="minorEastAsia" w:hAnsiTheme="minorEastAsia"/>
                <w:color w:val="auto"/>
                <w:szCs w:val="21"/>
              </w:rPr>
              <w:t>90日历天</w:t>
            </w:r>
          </w:p>
        </w:tc>
        <w:tc>
          <w:tcPr>
            <w:tcW w:w="3434" w:type="dxa"/>
            <w:gridSpan w:val="3"/>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Theme="minorEastAsia" w:hAnsiTheme="minorEastAsia"/>
                <w:color w:val="auto"/>
                <w:szCs w:val="21"/>
              </w:rPr>
              <w:t>质量要求</w:t>
            </w:r>
          </w:p>
        </w:tc>
        <w:tc>
          <w:tcPr>
            <w:tcW w:w="643" w:type="dxa"/>
            <w:tcBorders>
              <w:top w:val="nil"/>
              <w:left w:val="nil"/>
              <w:bottom w:val="single" w:color="000000" w:sz="8" w:space="0"/>
              <w:right w:val="single" w:color="000000" w:sz="8"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合格</w:t>
            </w:r>
          </w:p>
        </w:tc>
      </w:tr>
    </w:tbl>
    <w:p>
      <w:pPr>
        <w:numPr>
          <w:ilvl w:val="0"/>
          <w:numId w:val="1"/>
        </w:numPr>
        <w:ind w:firstLine="315" w:firstLineChars="150"/>
        <w:rPr>
          <w:rFonts w:asciiTheme="minorEastAsia" w:hAnsiTheme="minorEastAsia"/>
          <w:color w:val="auto"/>
          <w:szCs w:val="21"/>
        </w:rPr>
      </w:pPr>
      <w:r>
        <w:rPr>
          <w:rFonts w:hint="eastAsia" w:asciiTheme="minorEastAsia" w:hAnsiTheme="minorEastAsia"/>
          <w:color w:val="auto"/>
          <w:szCs w:val="21"/>
        </w:rPr>
        <w:t>评标标准、评标办法或者评标因素一览表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2061" w:type="dxa"/>
          </w:tcPr>
          <w:p>
            <w:pPr>
              <w:rPr>
                <w:rFonts w:asciiTheme="minorEastAsia" w:hAnsiTheme="minorEastAsia"/>
                <w:color w:val="auto"/>
                <w:szCs w:val="21"/>
              </w:rPr>
            </w:pPr>
          </w:p>
          <w:p>
            <w:pPr>
              <w:jc w:val="center"/>
              <w:rPr>
                <w:rFonts w:asciiTheme="minorEastAsia" w:hAnsiTheme="minorEastAsia"/>
                <w:color w:val="auto"/>
                <w:szCs w:val="21"/>
              </w:rPr>
            </w:pPr>
            <w:r>
              <w:rPr>
                <w:rFonts w:hint="eastAsia" w:asciiTheme="minorEastAsia" w:hAnsiTheme="minorEastAsia"/>
                <w:color w:val="auto"/>
                <w:szCs w:val="21"/>
              </w:rPr>
              <w:t>评标办法</w:t>
            </w:r>
          </w:p>
          <w:p>
            <w:pPr>
              <w:rPr>
                <w:rFonts w:asciiTheme="minorEastAsia" w:hAnsiTheme="minorEastAsia"/>
                <w:color w:val="auto"/>
                <w:szCs w:val="21"/>
              </w:rPr>
            </w:pPr>
          </w:p>
        </w:tc>
        <w:tc>
          <w:tcPr>
            <w:tcW w:w="6461" w:type="dxa"/>
          </w:tcPr>
          <w:p>
            <w:pPr>
              <w:rPr>
                <w:rFonts w:asciiTheme="minorEastAsia" w:hAnsiTheme="minorEastAsia"/>
                <w:color w:val="auto"/>
                <w:szCs w:val="21"/>
              </w:rPr>
            </w:pPr>
            <w:r>
              <w:rPr>
                <w:rFonts w:hint="eastAsia" w:asciiTheme="minorEastAsia" w:hAnsiTheme="minorEastAsia"/>
                <w:color w:val="auto"/>
                <w:szCs w:val="21"/>
              </w:rPr>
              <w:t>评标采用综合计分法，是指评标委员会根据招标文件要求，对其技术标、商务标、综合（信用）标三部分进行综合评审。技术标的权重占20%，商务标的权重占60%，综合（信用）标的权重占20%，详见招标文件。</w:t>
            </w:r>
          </w:p>
        </w:tc>
      </w:tr>
    </w:tbl>
    <w:p>
      <w:pPr>
        <w:rPr>
          <w:rFonts w:asciiTheme="minorEastAsia" w:hAnsiTheme="minorEastAsia"/>
          <w:color w:val="auto"/>
          <w:szCs w:val="21"/>
        </w:rPr>
      </w:pPr>
      <w:r>
        <w:rPr>
          <w:rFonts w:hint="eastAsia" w:asciiTheme="minorEastAsia" w:hAnsiTheme="minorEastAsia"/>
          <w:color w:val="auto"/>
          <w:szCs w:val="21"/>
        </w:rPr>
        <w:t>四、评审情况</w:t>
      </w:r>
    </w:p>
    <w:p>
      <w:pPr>
        <w:rPr>
          <w:rFonts w:asciiTheme="minorEastAsia" w:hAnsiTheme="minorEastAsia"/>
          <w:color w:val="auto"/>
          <w:szCs w:val="21"/>
        </w:rPr>
      </w:pPr>
      <w:r>
        <w:rPr>
          <w:rFonts w:hint="eastAsia" w:asciiTheme="minorEastAsia" w:hAnsiTheme="minorEastAsia"/>
          <w:color w:val="auto"/>
          <w:szCs w:val="21"/>
        </w:rPr>
        <w:t>（一）清标</w:t>
      </w:r>
    </w:p>
    <w:tbl>
      <w:tblPr>
        <w:tblStyle w:val="10"/>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通过清标的投标人名称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c>
          <w:tcPr>
            <w:tcW w:w="7217"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郑州瑞孚净化股份有限公司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2</w:t>
            </w:r>
          </w:p>
        </w:tc>
        <w:tc>
          <w:tcPr>
            <w:tcW w:w="7217" w:type="dxa"/>
            <w:tcBorders>
              <w:top w:val="nil"/>
              <w:left w:val="nil"/>
              <w:bottom w:val="single" w:color="auto" w:sz="8" w:space="0"/>
              <w:right w:val="single" w:color="auto" w:sz="8"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深圳市华剑建设集团有限公司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3</w:t>
            </w:r>
          </w:p>
        </w:tc>
        <w:tc>
          <w:tcPr>
            <w:tcW w:w="7217" w:type="dxa"/>
            <w:tcBorders>
              <w:top w:val="nil"/>
              <w:left w:val="nil"/>
              <w:bottom w:val="single" w:color="auto" w:sz="8" w:space="0"/>
              <w:right w:val="single" w:color="auto" w:sz="8"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武汉华康世纪洁净室技术工程有限公司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序号</w:t>
            </w:r>
          </w:p>
        </w:tc>
        <w:tc>
          <w:tcPr>
            <w:tcW w:w="7217" w:type="dxa"/>
            <w:tcBorders>
              <w:top w:val="nil"/>
              <w:left w:val="nil"/>
              <w:bottom w:val="single" w:color="auto" w:sz="8" w:space="0"/>
              <w:right w:val="single" w:color="auto"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未通过清标的投标人名称及原因</w:t>
            </w:r>
          </w:p>
        </w:tc>
      </w:tr>
      <w:tr>
        <w:tblPrEx>
          <w:tblLayout w:type="fixed"/>
          <w:tblCellMar>
            <w:top w:w="0" w:type="dxa"/>
            <w:left w:w="108" w:type="dxa"/>
            <w:bottom w:w="0" w:type="dxa"/>
            <w:right w:w="108" w:type="dxa"/>
          </w:tblCellMar>
        </w:tblPrEx>
        <w:trPr>
          <w:trHeight w:val="510" w:hRule="atLeast"/>
          <w:jc w:val="center"/>
        </w:trPr>
        <w:tc>
          <w:tcPr>
            <w:tcW w:w="8522"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武汉科贝科技股份有限公司:</w:t>
            </w:r>
          </w:p>
        </w:tc>
      </w:tr>
      <w:tr>
        <w:tblPrEx>
          <w:tblLayout w:type="fixed"/>
          <w:tblCellMar>
            <w:top w:w="0" w:type="dxa"/>
            <w:left w:w="108" w:type="dxa"/>
            <w:bottom w:w="0" w:type="dxa"/>
            <w:right w:w="108" w:type="dxa"/>
          </w:tblCellMar>
        </w:tblPrEx>
        <w:trPr>
          <w:trHeight w:val="510" w:hRule="atLeast"/>
          <w:jc w:val="center"/>
        </w:trPr>
        <w:tc>
          <w:tcPr>
            <w:tcW w:w="8522" w:type="dxa"/>
            <w:gridSpan w:val="2"/>
            <w:tcBorders>
              <w:top w:val="single" w:color="auto" w:sz="6" w:space="0"/>
              <w:left w:val="single" w:color="auto" w:sz="6" w:space="0"/>
              <w:bottom w:val="single" w:color="auto" w:sz="6" w:space="0"/>
              <w:right w:val="single" w:color="auto" w:sz="8" w:space="0"/>
            </w:tcBorders>
            <w:vAlign w:val="center"/>
          </w:tcPr>
          <w:p>
            <w:pPr>
              <w:jc w:val="left"/>
              <w:rPr>
                <w:rFonts w:asciiTheme="minorEastAsia" w:hAnsiTheme="minorEastAsia"/>
                <w:color w:val="auto"/>
                <w:szCs w:val="21"/>
              </w:rPr>
            </w:pPr>
            <w:r>
              <w:rPr>
                <w:rFonts w:hint="eastAsia" w:ascii="宋体" w:hAnsi="宋体" w:cs="宋体"/>
                <w:color w:val="auto"/>
                <w:sz w:val="20"/>
                <w:szCs w:val="20"/>
              </w:rPr>
              <w:t>原因：投标文件电子版水印码与纸质版水印码不一致</w:t>
            </w:r>
          </w:p>
        </w:tc>
      </w:tr>
    </w:tbl>
    <w:p>
      <w:pPr>
        <w:rPr>
          <w:rFonts w:asciiTheme="minorEastAsia" w:hAnsiTheme="minorEastAsia"/>
          <w:color w:val="auto"/>
          <w:szCs w:val="21"/>
        </w:rPr>
      </w:pPr>
      <w:r>
        <w:rPr>
          <w:rFonts w:hint="eastAsia" w:asciiTheme="minorEastAsia" w:hAnsiTheme="minorEastAsia"/>
          <w:color w:val="auto"/>
          <w:szCs w:val="21"/>
        </w:rPr>
        <w:t>（二）初步评审</w:t>
      </w:r>
    </w:p>
    <w:tbl>
      <w:tblPr>
        <w:tblStyle w:val="10"/>
        <w:tblW w:w="8522" w:type="dxa"/>
        <w:jc w:val="center"/>
        <w:tblInd w:w="0" w:type="dxa"/>
        <w:tblLayout w:type="fixed"/>
        <w:tblCellMar>
          <w:top w:w="0" w:type="dxa"/>
          <w:left w:w="108" w:type="dxa"/>
          <w:bottom w:w="0" w:type="dxa"/>
          <w:right w:w="108" w:type="dxa"/>
        </w:tblCellMar>
      </w:tblPr>
      <w:tblGrid>
        <w:gridCol w:w="1305"/>
        <w:gridCol w:w="7217"/>
      </w:tblGrid>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序号</w:t>
            </w:r>
          </w:p>
        </w:tc>
        <w:tc>
          <w:tcPr>
            <w:tcW w:w="7217"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通过初步评审的投标人名称</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c>
          <w:tcPr>
            <w:tcW w:w="7217"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郑州瑞孚净化股份有限公司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2</w:t>
            </w:r>
          </w:p>
        </w:tc>
        <w:tc>
          <w:tcPr>
            <w:tcW w:w="7217" w:type="dxa"/>
            <w:tcBorders>
              <w:top w:val="nil"/>
              <w:left w:val="nil"/>
              <w:bottom w:val="single" w:color="auto" w:sz="8" w:space="0"/>
              <w:right w:val="single" w:color="auto" w:sz="8"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深圳市华剑建设集团有限公司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3</w:t>
            </w:r>
          </w:p>
        </w:tc>
        <w:tc>
          <w:tcPr>
            <w:tcW w:w="7217" w:type="dxa"/>
            <w:tcBorders>
              <w:top w:val="single" w:color="auto" w:sz="6" w:space="0"/>
              <w:left w:val="nil"/>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武汉华康世纪洁净室技术工程有限公司</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序号</w:t>
            </w:r>
          </w:p>
        </w:tc>
        <w:tc>
          <w:tcPr>
            <w:tcW w:w="7217" w:type="dxa"/>
            <w:tcBorders>
              <w:top w:val="nil"/>
              <w:left w:val="nil"/>
              <w:bottom w:val="single" w:color="auto" w:sz="8" w:space="0"/>
              <w:right w:val="single" w:color="auto"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未通过初步评审的投标人名称及原因</w:t>
            </w:r>
          </w:p>
        </w:tc>
      </w:tr>
      <w:tr>
        <w:tblPrEx>
          <w:tblLayout w:type="fixed"/>
          <w:tblCellMar>
            <w:top w:w="0" w:type="dxa"/>
            <w:left w:w="108" w:type="dxa"/>
            <w:bottom w:w="0" w:type="dxa"/>
            <w:right w:w="108" w:type="dxa"/>
          </w:tblCellMar>
        </w:tblPrEx>
        <w:trPr>
          <w:trHeight w:val="510" w:hRule="atLeast"/>
          <w:jc w:val="center"/>
        </w:trPr>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c>
          <w:tcPr>
            <w:tcW w:w="7217" w:type="dxa"/>
            <w:tcBorders>
              <w:top w:val="nil"/>
              <w:left w:val="nil"/>
              <w:bottom w:val="single" w:color="auto" w:sz="8" w:space="0"/>
              <w:right w:val="single" w:color="auto"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无</w:t>
            </w:r>
          </w:p>
        </w:tc>
      </w:tr>
    </w:tbl>
    <w:p>
      <w:pPr>
        <w:spacing w:line="312" w:lineRule="auto"/>
        <w:rPr>
          <w:rFonts w:asciiTheme="minorEastAsia" w:hAnsiTheme="minorEastAsia"/>
          <w:color w:val="auto"/>
          <w:szCs w:val="21"/>
        </w:rPr>
      </w:pPr>
      <w:r>
        <w:rPr>
          <w:rFonts w:hint="eastAsia" w:asciiTheme="minorEastAsia" w:hAnsiTheme="minorEastAsia"/>
          <w:color w:val="auto"/>
          <w:szCs w:val="21"/>
        </w:rPr>
        <w:t>（三）详细评审（详见评标委员会成员技术标、商务标、综合标评分表格）</w:t>
      </w:r>
    </w:p>
    <w:p>
      <w:pPr>
        <w:spacing w:line="312" w:lineRule="auto"/>
        <w:rPr>
          <w:rFonts w:asciiTheme="minorEastAsia" w:hAnsiTheme="minorEastAsia"/>
          <w:color w:val="auto"/>
          <w:szCs w:val="21"/>
        </w:rPr>
      </w:pPr>
      <w:r>
        <w:rPr>
          <w:rFonts w:hint="eastAsia" w:asciiTheme="minorEastAsia" w:hAnsiTheme="minorEastAsia"/>
          <w:color w:val="auto"/>
          <w:szCs w:val="21"/>
        </w:rPr>
        <w:t>五、根据招标文件的规定，评标委员会将经评审的投标人按综合得分由高到低排序如下：</w:t>
      </w:r>
    </w:p>
    <w:tbl>
      <w:tblPr>
        <w:tblStyle w:val="10"/>
        <w:tblW w:w="8522" w:type="dxa"/>
        <w:tblInd w:w="0" w:type="dxa"/>
        <w:tblLayout w:type="fixed"/>
        <w:tblCellMar>
          <w:top w:w="0" w:type="dxa"/>
          <w:left w:w="108" w:type="dxa"/>
          <w:bottom w:w="0" w:type="dxa"/>
          <w:right w:w="108" w:type="dxa"/>
        </w:tblCellMar>
      </w:tblPr>
      <w:tblGrid>
        <w:gridCol w:w="2518"/>
        <w:gridCol w:w="3670"/>
        <w:gridCol w:w="2334"/>
      </w:tblGrid>
      <w:tr>
        <w:tblPrEx>
          <w:tblLayout w:type="fixed"/>
          <w:tblCellMar>
            <w:top w:w="0" w:type="dxa"/>
            <w:left w:w="108" w:type="dxa"/>
            <w:bottom w:w="0" w:type="dxa"/>
            <w:right w:w="108" w:type="dxa"/>
          </w:tblCellMar>
        </w:tblPrEx>
        <w:trPr>
          <w:trHeight w:val="510" w:hRule="atLeast"/>
        </w:trPr>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企业名称</w:t>
            </w:r>
          </w:p>
        </w:tc>
        <w:tc>
          <w:tcPr>
            <w:tcW w:w="3670" w:type="dxa"/>
            <w:tcBorders>
              <w:top w:val="single" w:color="auto" w:sz="6" w:space="0"/>
              <w:left w:val="nil"/>
              <w:bottom w:val="single" w:color="auto" w:sz="6"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综合得分</w:t>
            </w:r>
          </w:p>
        </w:tc>
        <w:tc>
          <w:tcPr>
            <w:tcW w:w="2334" w:type="dxa"/>
            <w:tcBorders>
              <w:top w:val="single" w:color="auto" w:sz="6" w:space="0"/>
              <w:left w:val="single" w:color="auto" w:sz="4"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次序</w:t>
            </w:r>
          </w:p>
        </w:tc>
      </w:tr>
      <w:tr>
        <w:tblPrEx>
          <w:tblLayout w:type="fixed"/>
          <w:tblCellMar>
            <w:top w:w="0" w:type="dxa"/>
            <w:left w:w="108" w:type="dxa"/>
            <w:bottom w:w="0" w:type="dxa"/>
            <w:right w:w="108" w:type="dxa"/>
          </w:tblCellMar>
        </w:tblPrEx>
        <w:trPr>
          <w:trHeight w:val="510" w:hRule="atLeast"/>
        </w:trPr>
        <w:tc>
          <w:tcPr>
            <w:tcW w:w="2518" w:type="dxa"/>
            <w:tcBorders>
              <w:top w:val="single" w:color="auto" w:sz="6"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郑州瑞孚净化股份有限公司</w:t>
            </w:r>
          </w:p>
        </w:tc>
        <w:tc>
          <w:tcPr>
            <w:tcW w:w="3670" w:type="dxa"/>
            <w:tcBorders>
              <w:top w:val="single" w:color="auto" w:sz="6" w:space="0"/>
              <w:left w:val="nil"/>
              <w:bottom w:val="single" w:color="auto" w:sz="6"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75.13</w:t>
            </w:r>
          </w:p>
        </w:tc>
        <w:tc>
          <w:tcPr>
            <w:tcW w:w="2334" w:type="dxa"/>
            <w:tcBorders>
              <w:top w:val="single" w:color="auto" w:sz="6" w:space="0"/>
              <w:left w:val="single" w:color="auto" w:sz="4"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r>
      <w:tr>
        <w:tblPrEx>
          <w:tblLayout w:type="fixed"/>
          <w:tblCellMar>
            <w:top w:w="0" w:type="dxa"/>
            <w:left w:w="108" w:type="dxa"/>
            <w:bottom w:w="0" w:type="dxa"/>
            <w:right w:w="108" w:type="dxa"/>
          </w:tblCellMar>
        </w:tblPrEx>
        <w:trPr>
          <w:trHeight w:val="510" w:hRule="atLeast"/>
        </w:trPr>
        <w:tc>
          <w:tcPr>
            <w:tcW w:w="2518" w:type="dxa"/>
            <w:tcBorders>
              <w:top w:val="single" w:color="auto" w:sz="6" w:space="0"/>
              <w:left w:val="single" w:color="auto" w:sz="6" w:space="0"/>
              <w:bottom w:val="single" w:color="auto" w:sz="4" w:space="0"/>
              <w:right w:val="single" w:color="auto" w:sz="6"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深圳市华剑建设集团有限公司</w:t>
            </w:r>
          </w:p>
        </w:tc>
        <w:tc>
          <w:tcPr>
            <w:tcW w:w="3670" w:type="dxa"/>
            <w:tcBorders>
              <w:top w:val="nil"/>
              <w:left w:val="nil"/>
              <w:bottom w:val="single" w:color="auto" w:sz="4"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41.32</w:t>
            </w:r>
          </w:p>
        </w:tc>
        <w:tc>
          <w:tcPr>
            <w:tcW w:w="2334" w:type="dxa"/>
            <w:tcBorders>
              <w:top w:val="nil"/>
              <w:left w:val="single" w:color="auto" w:sz="4" w:space="0"/>
              <w:bottom w:val="single" w:color="auto" w:sz="4" w:space="0"/>
              <w:right w:val="single" w:color="auto"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3</w:t>
            </w:r>
          </w:p>
        </w:tc>
      </w:tr>
      <w:tr>
        <w:tblPrEx>
          <w:tblLayout w:type="fixed"/>
          <w:tblCellMar>
            <w:top w:w="0" w:type="dxa"/>
            <w:left w:w="108" w:type="dxa"/>
            <w:bottom w:w="0" w:type="dxa"/>
            <w:right w:w="108" w:type="dxa"/>
          </w:tblCellMar>
        </w:tblPrEx>
        <w:trPr>
          <w:trHeight w:val="510" w:hRule="atLeast"/>
        </w:trPr>
        <w:tc>
          <w:tcPr>
            <w:tcW w:w="2518" w:type="dxa"/>
            <w:tcBorders>
              <w:top w:val="single" w:color="auto" w:sz="4" w:space="0"/>
              <w:left w:val="single" w:color="auto" w:sz="6" w:space="0"/>
              <w:bottom w:val="single" w:color="auto" w:sz="6" w:space="0"/>
              <w:right w:val="single" w:color="auto" w:sz="6"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武汉华康世纪洁净室技术工程有限公司</w:t>
            </w:r>
          </w:p>
        </w:tc>
        <w:tc>
          <w:tcPr>
            <w:tcW w:w="3670" w:type="dxa"/>
            <w:tcBorders>
              <w:top w:val="single" w:color="auto" w:sz="4" w:space="0"/>
              <w:left w:val="nil"/>
              <w:bottom w:val="single" w:color="auto" w:sz="8"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48.07</w:t>
            </w:r>
          </w:p>
        </w:tc>
        <w:tc>
          <w:tcPr>
            <w:tcW w:w="2334" w:type="dxa"/>
            <w:tcBorders>
              <w:top w:val="single" w:color="auto" w:sz="4" w:space="0"/>
              <w:left w:val="single" w:color="auto" w:sz="4" w:space="0"/>
              <w:bottom w:val="single" w:color="auto" w:sz="8" w:space="0"/>
              <w:right w:val="single" w:color="auto"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2</w:t>
            </w:r>
          </w:p>
        </w:tc>
      </w:tr>
    </w:tbl>
    <w:p>
      <w:pPr>
        <w:numPr>
          <w:ilvl w:val="0"/>
          <w:numId w:val="2"/>
        </w:numPr>
        <w:spacing w:line="312" w:lineRule="auto"/>
        <w:rPr>
          <w:rFonts w:asciiTheme="minorEastAsia" w:hAnsiTheme="minorEastAsia"/>
          <w:color w:val="auto"/>
          <w:szCs w:val="21"/>
        </w:rPr>
      </w:pPr>
      <w:r>
        <w:rPr>
          <w:rFonts w:hint="eastAsia" w:asciiTheme="minorEastAsia" w:hAnsiTheme="minorEastAsia"/>
          <w:color w:val="auto"/>
          <w:szCs w:val="21"/>
        </w:rPr>
        <w:t>推荐的中标候选人详细评审得分</w:t>
      </w:r>
    </w:p>
    <w:tbl>
      <w:tblPr>
        <w:tblStyle w:val="10"/>
        <w:tblW w:w="8552" w:type="dxa"/>
        <w:jc w:val="center"/>
        <w:tblInd w:w="108" w:type="dxa"/>
        <w:tblLayout w:type="fixed"/>
        <w:tblCellMar>
          <w:top w:w="0" w:type="dxa"/>
          <w:left w:w="108" w:type="dxa"/>
          <w:bottom w:w="0" w:type="dxa"/>
          <w:right w:w="108" w:type="dxa"/>
        </w:tblCellMar>
      </w:tblPr>
      <w:tblGrid>
        <w:gridCol w:w="673"/>
        <w:gridCol w:w="1528"/>
        <w:gridCol w:w="925"/>
        <w:gridCol w:w="1123"/>
        <w:gridCol w:w="1076"/>
        <w:gridCol w:w="1075"/>
        <w:gridCol w:w="1076"/>
        <w:gridCol w:w="1076"/>
      </w:tblGrid>
      <w:tr>
        <w:tblPrEx>
          <w:tblLayout w:type="fixed"/>
          <w:tblCellMar>
            <w:top w:w="0" w:type="dxa"/>
            <w:left w:w="108" w:type="dxa"/>
            <w:bottom w:w="0" w:type="dxa"/>
            <w:right w:w="108" w:type="dxa"/>
          </w:tblCellMar>
        </w:tblPrEx>
        <w:trPr>
          <w:trHeight w:val="780" w:hRule="atLeast"/>
          <w:jc w:val="center"/>
        </w:trPr>
        <w:tc>
          <w:tcPr>
            <w:tcW w:w="3126" w:type="dxa"/>
            <w:gridSpan w:val="3"/>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第一中标候选人</w:t>
            </w:r>
          </w:p>
        </w:tc>
        <w:tc>
          <w:tcPr>
            <w:tcW w:w="5426" w:type="dxa"/>
            <w:gridSpan w:val="5"/>
            <w:tcBorders>
              <w:top w:val="single" w:color="000000" w:sz="8" w:space="0"/>
              <w:left w:val="nil"/>
              <w:bottom w:val="single" w:color="000000" w:sz="8" w:space="0"/>
              <w:right w:val="single" w:color="auto" w:sz="4"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郑州瑞孚净化股份有限公司</w:t>
            </w:r>
          </w:p>
        </w:tc>
      </w:tr>
      <w:tr>
        <w:tblPrEx>
          <w:tblLayout w:type="fixed"/>
          <w:tblCellMar>
            <w:top w:w="0" w:type="dxa"/>
            <w:left w:w="108" w:type="dxa"/>
            <w:bottom w:w="0" w:type="dxa"/>
            <w:right w:w="108" w:type="dxa"/>
          </w:tblCellMar>
        </w:tblPrEx>
        <w:trPr>
          <w:trHeight w:val="778" w:hRule="atLeast"/>
          <w:jc w:val="center"/>
        </w:trPr>
        <w:tc>
          <w:tcPr>
            <w:tcW w:w="3126" w:type="dxa"/>
            <w:gridSpan w:val="3"/>
            <w:tcBorders>
              <w:top w:val="nil"/>
              <w:left w:val="single" w:color="000000" w:sz="8" w:space="0"/>
              <w:bottom w:val="single" w:color="000000" w:sz="8" w:space="0"/>
              <w:right w:val="single" w:color="000000" w:sz="8" w:space="0"/>
              <w:tl2br w:val="single" w:color="auto" w:sz="4" w:space="0"/>
            </w:tcBorders>
          </w:tcPr>
          <w:p>
            <w:pPr>
              <w:ind w:firstLine="1365" w:firstLineChars="650"/>
              <w:rPr>
                <w:rFonts w:asciiTheme="minorEastAsia" w:hAnsiTheme="minorEastAsia"/>
                <w:color w:val="auto"/>
                <w:szCs w:val="21"/>
              </w:rPr>
            </w:pPr>
            <w:r>
              <w:rPr>
                <w:rFonts w:hint="eastAsia" w:asciiTheme="minorEastAsia" w:hAnsiTheme="minorEastAsia"/>
                <w:color w:val="auto"/>
                <w:szCs w:val="21"/>
              </w:rPr>
              <w:t>评标委员会成员</w:t>
            </w:r>
          </w:p>
          <w:p>
            <w:pPr>
              <w:rPr>
                <w:rFonts w:asciiTheme="minorEastAsia" w:hAnsiTheme="minorEastAsia"/>
                <w:color w:val="auto"/>
                <w:szCs w:val="21"/>
              </w:rPr>
            </w:pPr>
            <w:r>
              <w:rPr>
                <w:rFonts w:hint="eastAsia" w:asciiTheme="minorEastAsia" w:hAnsiTheme="minorEastAsia"/>
                <w:color w:val="auto"/>
                <w:szCs w:val="21"/>
              </w:rPr>
              <w:t>评审内容</w:t>
            </w:r>
          </w:p>
        </w:tc>
        <w:tc>
          <w:tcPr>
            <w:tcW w:w="1123" w:type="dxa"/>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1</w:t>
            </w:r>
          </w:p>
        </w:tc>
        <w:tc>
          <w:tcPr>
            <w:tcW w:w="1076"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2</w:t>
            </w:r>
          </w:p>
        </w:tc>
        <w:tc>
          <w:tcPr>
            <w:tcW w:w="1075"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3</w:t>
            </w:r>
          </w:p>
        </w:tc>
        <w:tc>
          <w:tcPr>
            <w:tcW w:w="1076"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4</w:t>
            </w:r>
          </w:p>
        </w:tc>
        <w:tc>
          <w:tcPr>
            <w:tcW w:w="1076"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5</w:t>
            </w:r>
          </w:p>
        </w:tc>
      </w:tr>
      <w:tr>
        <w:tblPrEx>
          <w:tblLayout w:type="fixed"/>
          <w:tblCellMar>
            <w:top w:w="0" w:type="dxa"/>
            <w:left w:w="108" w:type="dxa"/>
            <w:bottom w:w="0" w:type="dxa"/>
            <w:right w:w="108" w:type="dxa"/>
          </w:tblCellMar>
        </w:tblPrEx>
        <w:trPr>
          <w:trHeight w:val="577"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b/>
                <w:bCs/>
                <w:color w:val="auto"/>
                <w:szCs w:val="21"/>
              </w:rPr>
              <w:t>技</w:t>
            </w:r>
          </w:p>
          <w:p>
            <w:pPr>
              <w:rPr>
                <w:rFonts w:asciiTheme="minorEastAsia" w:hAnsiTheme="minorEastAsia"/>
                <w:color w:val="auto"/>
                <w:szCs w:val="21"/>
              </w:rPr>
            </w:pPr>
            <w:r>
              <w:rPr>
                <w:rFonts w:asciiTheme="minorEastAsia" w:hAnsiTheme="minorEastAsia"/>
                <w:b/>
                <w:bCs/>
                <w:color w:val="auto"/>
                <w:szCs w:val="21"/>
              </w:rPr>
              <w:t> </w:t>
            </w:r>
          </w:p>
          <w:p>
            <w:pPr>
              <w:rPr>
                <w:rFonts w:asciiTheme="minorEastAsia" w:hAnsiTheme="minorEastAsia"/>
                <w:color w:val="auto"/>
                <w:szCs w:val="21"/>
              </w:rPr>
            </w:pPr>
            <w:r>
              <w:rPr>
                <w:rFonts w:hint="eastAsia" w:asciiTheme="minorEastAsia" w:hAnsiTheme="minorEastAsia"/>
                <w:b/>
                <w:bCs/>
                <w:color w:val="auto"/>
                <w:szCs w:val="21"/>
              </w:rPr>
              <w:t>术</w:t>
            </w:r>
          </w:p>
          <w:p>
            <w:pPr>
              <w:rPr>
                <w:rFonts w:asciiTheme="minorEastAsia" w:hAnsiTheme="minorEastAsia"/>
                <w:color w:val="auto"/>
                <w:szCs w:val="21"/>
              </w:rPr>
            </w:pPr>
            <w:r>
              <w:rPr>
                <w:rFonts w:asciiTheme="minorEastAsia" w:hAnsiTheme="minorEastAsia"/>
                <w:b/>
                <w:bCs/>
                <w:color w:val="auto"/>
                <w:szCs w:val="21"/>
              </w:rPr>
              <w:t> </w:t>
            </w:r>
          </w:p>
          <w:p>
            <w:pPr>
              <w:rPr>
                <w:rFonts w:asciiTheme="minorEastAsia" w:hAnsiTheme="minorEastAsia"/>
                <w:color w:val="auto"/>
                <w:szCs w:val="21"/>
              </w:rPr>
            </w:pPr>
            <w:r>
              <w:rPr>
                <w:rFonts w:hint="eastAsia" w:asciiTheme="minorEastAsia" w:hAnsiTheme="minorEastAsia"/>
                <w:b/>
                <w:bCs/>
                <w:color w:val="auto"/>
                <w:szCs w:val="21"/>
              </w:rPr>
              <w:t>标</w:t>
            </w: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内容完整性和编制水平</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2.</w:t>
            </w:r>
            <w:r>
              <w:rPr>
                <w:rFonts w:hint="eastAsia" w:asciiTheme="minorEastAsia" w:hAnsiTheme="minorEastAsia"/>
                <w:color w:val="auto"/>
                <w:szCs w:val="21"/>
              </w:rPr>
              <w:t>施工方案和技术措施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3.</w:t>
            </w:r>
            <w:r>
              <w:rPr>
                <w:rFonts w:hint="eastAsia" w:asciiTheme="minorEastAsia" w:hAnsiTheme="minorEastAsia"/>
                <w:color w:val="auto"/>
                <w:szCs w:val="21"/>
              </w:rPr>
              <w:t>质量管理体系与措施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0.5</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r>
      <w:tr>
        <w:tblPrEx>
          <w:tblLayout w:type="fixed"/>
          <w:tblCellMar>
            <w:top w:w="0" w:type="dxa"/>
            <w:left w:w="108" w:type="dxa"/>
            <w:bottom w:w="0" w:type="dxa"/>
            <w:right w:w="108" w:type="dxa"/>
          </w:tblCellMar>
        </w:tblPrEx>
        <w:trPr>
          <w:trHeight w:val="577"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安全管理体制与措施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577"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5.</w:t>
            </w:r>
            <w:r>
              <w:rPr>
                <w:rFonts w:hint="eastAsia" w:asciiTheme="minorEastAsia" w:hAnsiTheme="minorEastAsia"/>
                <w:color w:val="auto"/>
                <w:szCs w:val="21"/>
              </w:rPr>
              <w:t>环境保护管理体系与措施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6.</w:t>
            </w:r>
            <w:r>
              <w:rPr>
                <w:rFonts w:hint="eastAsia" w:asciiTheme="minorEastAsia" w:hAnsiTheme="minorEastAsia"/>
                <w:color w:val="auto"/>
                <w:szCs w:val="21"/>
              </w:rPr>
              <w:t>工程进度计划与措施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7.</w:t>
            </w:r>
            <w:r>
              <w:rPr>
                <w:rFonts w:hint="eastAsia" w:asciiTheme="minorEastAsia" w:hAnsiTheme="minorEastAsia"/>
                <w:color w:val="auto"/>
                <w:szCs w:val="21"/>
              </w:rPr>
              <w:t>拟投入资源配备计划</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8.</w:t>
            </w:r>
            <w:r>
              <w:rPr>
                <w:rFonts w:hint="eastAsia" w:asciiTheme="minorEastAsia" w:hAnsiTheme="minorEastAsia"/>
                <w:color w:val="auto"/>
                <w:szCs w:val="21"/>
              </w:rPr>
              <w:t>施工进度表或施工网络图</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418"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9.</w:t>
            </w:r>
            <w:r>
              <w:rPr>
                <w:rFonts w:hint="eastAsia" w:asciiTheme="minorEastAsia" w:hAnsiTheme="minorEastAsia"/>
                <w:color w:val="auto"/>
                <w:szCs w:val="21"/>
              </w:rPr>
              <w:t>施工总平面布置图</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10.</w:t>
            </w:r>
            <w:r>
              <w:rPr>
                <w:rFonts w:hint="eastAsia" w:asciiTheme="minorEastAsia" w:hAnsiTheme="minorEastAsia"/>
                <w:color w:val="auto"/>
                <w:szCs w:val="21"/>
              </w:rPr>
              <w:t>在节能减排、绿色施工（含扬尘治理）措施、工艺创新方面针对本工程有具体措施或企业自有创新技术</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11.</w:t>
            </w:r>
            <w:r>
              <w:rPr>
                <w:rFonts w:hint="eastAsia" w:asciiTheme="minorEastAsia" w:hAnsiTheme="minorEastAsia"/>
                <w:color w:val="auto"/>
                <w:szCs w:val="21"/>
              </w:rPr>
              <w:t>新工艺、新技术、新设备、新材料的采用程度，其在确保质量、降低成本、缩短工期、减轻劳动强度、提高工效等方面的作用</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812"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auto" w:sz="4"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12.</w:t>
            </w:r>
            <w:r>
              <w:rPr>
                <w:rFonts w:hint="eastAsia" w:asciiTheme="minorEastAsia" w:hAnsiTheme="minorEastAsia"/>
                <w:color w:val="auto"/>
                <w:szCs w:val="21"/>
              </w:rPr>
              <w:t>企业具备信息化管理平台，能够使工程管理者对现场实施监控和数据处理</w:t>
            </w:r>
          </w:p>
        </w:tc>
        <w:tc>
          <w:tcPr>
            <w:tcW w:w="1123"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269"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restart"/>
            <w:tcBorders>
              <w:top w:val="single" w:color="auto" w:sz="4" w:space="0"/>
              <w:left w:val="nil"/>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13.品质保证</w:t>
            </w:r>
          </w:p>
        </w:tc>
        <w:tc>
          <w:tcPr>
            <w:tcW w:w="925" w:type="dxa"/>
            <w:tcBorders>
              <w:top w:val="single" w:color="auto" w:sz="4" w:space="0"/>
              <w:left w:val="single" w:color="auto" w:sz="4" w:space="0"/>
              <w:bottom w:val="single" w:color="auto" w:sz="4"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c>
          <w:tcPr>
            <w:tcW w:w="1123"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207"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continue"/>
            <w:tcBorders>
              <w:left w:val="nil"/>
              <w:right w:val="single" w:color="auto" w:sz="4" w:space="0"/>
            </w:tcBorders>
            <w:vAlign w:val="center"/>
          </w:tcPr>
          <w:p>
            <w:pPr>
              <w:jc w:val="center"/>
              <w:rPr>
                <w:rFonts w:asciiTheme="minorEastAsia" w:hAnsiTheme="minorEastAsia"/>
                <w:color w:val="auto"/>
                <w:szCs w:val="21"/>
              </w:rPr>
            </w:pPr>
          </w:p>
        </w:tc>
        <w:tc>
          <w:tcPr>
            <w:tcW w:w="925" w:type="dxa"/>
            <w:tcBorders>
              <w:top w:val="single" w:color="auto" w:sz="4" w:space="0"/>
              <w:left w:val="single" w:color="auto" w:sz="4" w:space="0"/>
              <w:bottom w:val="single" w:color="auto" w:sz="4"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2</w:t>
            </w:r>
          </w:p>
        </w:tc>
        <w:tc>
          <w:tcPr>
            <w:tcW w:w="1123"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407" w:hRule="atLeast"/>
          <w:jc w:val="center"/>
        </w:trPr>
        <w:tc>
          <w:tcPr>
            <w:tcW w:w="673" w:type="dxa"/>
            <w:vMerge w:val="continue"/>
            <w:tcBorders>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continue"/>
            <w:tcBorders>
              <w:left w:val="nil"/>
              <w:right w:val="single" w:color="auto" w:sz="4" w:space="0"/>
            </w:tcBorders>
            <w:vAlign w:val="center"/>
          </w:tcPr>
          <w:p>
            <w:pPr>
              <w:jc w:val="center"/>
              <w:rPr>
                <w:rFonts w:asciiTheme="minorEastAsia" w:hAnsiTheme="minorEastAsia"/>
                <w:color w:val="auto"/>
                <w:szCs w:val="21"/>
              </w:rPr>
            </w:pPr>
          </w:p>
        </w:tc>
        <w:tc>
          <w:tcPr>
            <w:tcW w:w="925" w:type="dxa"/>
            <w:tcBorders>
              <w:top w:val="single" w:color="auto" w:sz="4" w:space="0"/>
              <w:left w:val="single" w:color="auto" w:sz="4" w:space="0"/>
              <w:bottom w:val="single" w:color="auto" w:sz="4"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3</w:t>
            </w:r>
          </w:p>
        </w:tc>
        <w:tc>
          <w:tcPr>
            <w:tcW w:w="1123"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279" w:hRule="atLeast"/>
          <w:jc w:val="center"/>
        </w:trPr>
        <w:tc>
          <w:tcPr>
            <w:tcW w:w="673" w:type="dxa"/>
            <w:vMerge w:val="continue"/>
            <w:tcBorders>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continue"/>
            <w:tcBorders>
              <w:left w:val="nil"/>
              <w:bottom w:val="single" w:color="000000" w:sz="8" w:space="0"/>
              <w:right w:val="single" w:color="auto" w:sz="4" w:space="0"/>
            </w:tcBorders>
            <w:vAlign w:val="center"/>
          </w:tcPr>
          <w:p>
            <w:pPr>
              <w:jc w:val="center"/>
              <w:rPr>
                <w:rFonts w:asciiTheme="minorEastAsia" w:hAnsiTheme="minorEastAsia"/>
                <w:color w:val="auto"/>
                <w:szCs w:val="21"/>
              </w:rPr>
            </w:pPr>
          </w:p>
        </w:tc>
        <w:tc>
          <w:tcPr>
            <w:tcW w:w="925" w:type="dxa"/>
            <w:tcBorders>
              <w:top w:val="single" w:color="auto" w:sz="4" w:space="0"/>
              <w:left w:val="single" w:color="auto" w:sz="4"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4</w:t>
            </w:r>
          </w:p>
        </w:tc>
        <w:tc>
          <w:tcPr>
            <w:tcW w:w="1123"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小</w:t>
            </w:r>
            <w:r>
              <w:rPr>
                <w:rFonts w:asciiTheme="minorEastAsia" w:hAnsiTheme="minorEastAsia"/>
                <w:b/>
                <w:bCs/>
                <w:color w:val="auto"/>
                <w:szCs w:val="21"/>
              </w:rPr>
              <w:t>    </w:t>
            </w:r>
            <w:r>
              <w:rPr>
                <w:rFonts w:hint="eastAsia" w:asciiTheme="minorEastAsia" w:hAnsiTheme="minorEastAsia"/>
                <w:b/>
                <w:bCs/>
                <w:color w:val="auto"/>
                <w:szCs w:val="21"/>
              </w:rPr>
              <w:t>计</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15.8</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19.1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17.7</w:t>
            </w:r>
          </w:p>
        </w:tc>
        <w:tc>
          <w:tcPr>
            <w:tcW w:w="1076" w:type="dxa"/>
            <w:tcBorders>
              <w:top w:val="nil"/>
              <w:left w:val="nil"/>
              <w:bottom w:val="single" w:color="000000" w:sz="8" w:space="0"/>
              <w:right w:val="single" w:color="auto" w:sz="4" w:space="0"/>
            </w:tcBorders>
          </w:tcPr>
          <w:p>
            <w:pPr>
              <w:rPr>
                <w:rFonts w:asciiTheme="minorEastAsia" w:hAnsiTheme="minorEastAsia"/>
                <w:color w:val="auto"/>
                <w:szCs w:val="21"/>
              </w:rPr>
            </w:pPr>
            <w:r>
              <w:rPr>
                <w:rFonts w:hint="eastAsia" w:asciiTheme="minorEastAsia" w:hAnsiTheme="minorEastAsia"/>
                <w:color w:val="auto"/>
                <w:szCs w:val="21"/>
              </w:rPr>
              <w:t>16.3</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技术标平均得分</w:t>
            </w:r>
          </w:p>
        </w:tc>
        <w:tc>
          <w:tcPr>
            <w:tcW w:w="5426" w:type="dxa"/>
            <w:gridSpan w:val="5"/>
            <w:tcBorders>
              <w:top w:val="nil"/>
              <w:left w:val="nil"/>
              <w:bottom w:val="single" w:color="000000" w:sz="8" w:space="0"/>
              <w:right w:val="single" w:color="auto" w:sz="4" w:space="0"/>
            </w:tcBorders>
          </w:tcPr>
          <w:p>
            <w:pPr>
              <w:jc w:val="center"/>
              <w:rPr>
                <w:rFonts w:asciiTheme="minorEastAsia" w:hAnsiTheme="minorEastAsia"/>
                <w:color w:val="auto"/>
                <w:szCs w:val="21"/>
              </w:rPr>
            </w:pPr>
            <w:r>
              <w:rPr>
                <w:rFonts w:hint="eastAsia" w:asciiTheme="minorEastAsia" w:hAnsiTheme="minorEastAsia"/>
                <w:color w:val="auto"/>
                <w:szCs w:val="21"/>
              </w:rPr>
              <w:t>16.88</w:t>
            </w:r>
          </w:p>
        </w:tc>
      </w:tr>
      <w:tr>
        <w:tblPrEx>
          <w:tblLayout w:type="fixed"/>
          <w:tblCellMar>
            <w:top w:w="0" w:type="dxa"/>
            <w:left w:w="108" w:type="dxa"/>
            <w:bottom w:w="0" w:type="dxa"/>
            <w:right w:w="108" w:type="dxa"/>
          </w:tblCellMar>
        </w:tblPrEx>
        <w:trPr>
          <w:trHeight w:val="606"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b/>
                <w:bCs/>
                <w:color w:val="auto"/>
                <w:szCs w:val="21"/>
              </w:rPr>
              <w:t>商</w:t>
            </w:r>
          </w:p>
          <w:p>
            <w:pPr>
              <w:rPr>
                <w:rFonts w:asciiTheme="minorEastAsia" w:hAnsiTheme="minorEastAsia"/>
                <w:color w:val="auto"/>
                <w:szCs w:val="21"/>
              </w:rPr>
            </w:pPr>
            <w:r>
              <w:rPr>
                <w:rFonts w:hint="eastAsia" w:asciiTheme="minorEastAsia" w:hAnsiTheme="minorEastAsia"/>
                <w:b/>
                <w:bCs/>
                <w:color w:val="auto"/>
                <w:szCs w:val="21"/>
              </w:rPr>
              <w:t>务</w:t>
            </w:r>
          </w:p>
          <w:p>
            <w:pPr>
              <w:rPr>
                <w:rFonts w:asciiTheme="minorEastAsia" w:hAnsiTheme="minorEastAsia"/>
                <w:color w:val="auto"/>
                <w:szCs w:val="21"/>
              </w:rPr>
            </w:pPr>
            <w:r>
              <w:rPr>
                <w:rFonts w:hint="eastAsia" w:asciiTheme="minorEastAsia" w:hAnsiTheme="minorEastAsia"/>
                <w:b/>
                <w:bCs/>
                <w:color w:val="auto"/>
                <w:szCs w:val="21"/>
              </w:rPr>
              <w:t>标</w:t>
            </w: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报价得分</w:t>
            </w:r>
          </w:p>
        </w:tc>
        <w:tc>
          <w:tcPr>
            <w:tcW w:w="5426" w:type="dxa"/>
            <w:gridSpan w:val="5"/>
            <w:tcBorders>
              <w:top w:val="single" w:color="000000" w:sz="8" w:space="0"/>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25.32</w:t>
            </w:r>
          </w:p>
        </w:tc>
      </w:tr>
      <w:tr>
        <w:tblPrEx>
          <w:tblLayout w:type="fixed"/>
          <w:tblCellMar>
            <w:top w:w="0" w:type="dxa"/>
            <w:left w:w="108" w:type="dxa"/>
            <w:bottom w:w="0" w:type="dxa"/>
            <w:right w:w="108" w:type="dxa"/>
          </w:tblCellMar>
        </w:tblPrEx>
        <w:trPr>
          <w:trHeight w:val="710"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2.</w:t>
            </w:r>
            <w:r>
              <w:rPr>
                <w:rFonts w:hint="eastAsia" w:asciiTheme="minorEastAsia" w:hAnsiTheme="minorEastAsia"/>
                <w:color w:val="auto"/>
                <w:szCs w:val="21"/>
              </w:rPr>
              <w:t>分部分项综合单价得分</w:t>
            </w:r>
          </w:p>
        </w:tc>
        <w:tc>
          <w:tcPr>
            <w:tcW w:w="5426" w:type="dxa"/>
            <w:gridSpan w:val="5"/>
            <w:tcBorders>
              <w:top w:val="nil"/>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8.5</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3.</w:t>
            </w:r>
            <w:r>
              <w:rPr>
                <w:rFonts w:hint="eastAsia" w:asciiTheme="minorEastAsia" w:hAnsiTheme="minorEastAsia"/>
                <w:color w:val="auto"/>
                <w:szCs w:val="21"/>
              </w:rPr>
              <w:t>措施项目得分</w:t>
            </w:r>
          </w:p>
        </w:tc>
        <w:tc>
          <w:tcPr>
            <w:tcW w:w="5426" w:type="dxa"/>
            <w:gridSpan w:val="5"/>
            <w:tcBorders>
              <w:top w:val="nil"/>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4.432</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主材单价得分</w:t>
            </w:r>
          </w:p>
        </w:tc>
        <w:tc>
          <w:tcPr>
            <w:tcW w:w="5426" w:type="dxa"/>
            <w:gridSpan w:val="5"/>
            <w:tcBorders>
              <w:top w:val="nil"/>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4</w:t>
            </w:r>
          </w:p>
        </w:tc>
      </w:tr>
      <w:tr>
        <w:tblPrEx>
          <w:tblLayout w:type="fixed"/>
          <w:tblCellMar>
            <w:top w:w="0" w:type="dxa"/>
            <w:left w:w="108" w:type="dxa"/>
            <w:bottom w:w="0" w:type="dxa"/>
            <w:right w:w="108" w:type="dxa"/>
          </w:tblCellMar>
        </w:tblPrEx>
        <w:trPr>
          <w:trHeight w:val="573"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小</w:t>
            </w:r>
            <w:r>
              <w:rPr>
                <w:rFonts w:asciiTheme="minorEastAsia" w:hAnsiTheme="minorEastAsia"/>
                <w:b/>
                <w:bCs/>
                <w:color w:val="auto"/>
                <w:szCs w:val="21"/>
              </w:rPr>
              <w:t>  </w:t>
            </w:r>
            <w:r>
              <w:rPr>
                <w:rFonts w:hint="eastAsia" w:asciiTheme="minorEastAsia" w:hAnsiTheme="minorEastAsia"/>
                <w:b/>
                <w:bCs/>
                <w:color w:val="auto"/>
                <w:szCs w:val="21"/>
              </w:rPr>
              <w:t>计</w:t>
            </w:r>
          </w:p>
        </w:tc>
        <w:tc>
          <w:tcPr>
            <w:tcW w:w="5426" w:type="dxa"/>
            <w:gridSpan w:val="5"/>
            <w:tcBorders>
              <w:top w:val="nil"/>
              <w:left w:val="nil"/>
              <w:bottom w:val="single" w:color="000000" w:sz="8" w:space="0"/>
              <w:right w:val="single" w:color="auto" w:sz="4" w:space="0"/>
            </w:tcBorders>
          </w:tcPr>
          <w:p>
            <w:pPr>
              <w:jc w:val="center"/>
              <w:rPr>
                <w:rFonts w:asciiTheme="minorEastAsia" w:hAnsiTheme="minorEastAsia"/>
                <w:color w:val="auto"/>
                <w:szCs w:val="21"/>
              </w:rPr>
            </w:pPr>
            <w:r>
              <w:rPr>
                <w:rFonts w:hint="eastAsia" w:asciiTheme="minorEastAsia" w:hAnsiTheme="minorEastAsia"/>
                <w:color w:val="auto"/>
                <w:szCs w:val="21"/>
              </w:rPr>
              <w:t>42.252</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商务标得分</w:t>
            </w:r>
          </w:p>
        </w:tc>
        <w:tc>
          <w:tcPr>
            <w:tcW w:w="5426" w:type="dxa"/>
            <w:gridSpan w:val="5"/>
            <w:tcBorders>
              <w:top w:val="nil"/>
              <w:left w:val="nil"/>
              <w:bottom w:val="single" w:color="000000" w:sz="8" w:space="0"/>
              <w:right w:val="single" w:color="auto" w:sz="4" w:space="0"/>
            </w:tcBorders>
          </w:tcPr>
          <w:p>
            <w:pPr>
              <w:jc w:val="center"/>
              <w:rPr>
                <w:rFonts w:asciiTheme="minorEastAsia" w:hAnsiTheme="minorEastAsia"/>
                <w:color w:val="auto"/>
                <w:szCs w:val="21"/>
              </w:rPr>
            </w:pPr>
            <w:r>
              <w:rPr>
                <w:rFonts w:hint="eastAsia" w:asciiTheme="minorEastAsia" w:hAnsiTheme="minorEastAsia"/>
                <w:color w:val="auto"/>
                <w:szCs w:val="21"/>
              </w:rPr>
              <w:t>42.252</w:t>
            </w:r>
          </w:p>
        </w:tc>
      </w:tr>
      <w:tr>
        <w:tblPrEx>
          <w:tblLayout w:type="fixed"/>
          <w:tblCellMar>
            <w:top w:w="0" w:type="dxa"/>
            <w:left w:w="108" w:type="dxa"/>
            <w:bottom w:w="0" w:type="dxa"/>
            <w:right w:w="108" w:type="dxa"/>
          </w:tblCellMar>
        </w:tblPrEx>
        <w:trPr>
          <w:trHeight w:val="606"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b/>
                <w:bCs/>
                <w:color w:val="auto"/>
                <w:szCs w:val="21"/>
              </w:rPr>
              <w:t>综</w:t>
            </w:r>
          </w:p>
          <w:p>
            <w:pPr>
              <w:rPr>
                <w:rFonts w:asciiTheme="minorEastAsia" w:hAnsiTheme="minorEastAsia"/>
                <w:color w:val="auto"/>
                <w:szCs w:val="21"/>
              </w:rPr>
            </w:pPr>
            <w:r>
              <w:rPr>
                <w:rFonts w:hint="eastAsia" w:asciiTheme="minorEastAsia" w:hAnsiTheme="minorEastAsia"/>
                <w:b/>
                <w:bCs/>
                <w:color w:val="auto"/>
                <w:szCs w:val="21"/>
              </w:rPr>
              <w:t>合（信用）标</w:t>
            </w: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企业技术创新能力</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2.</w:t>
            </w:r>
            <w:r>
              <w:rPr>
                <w:rFonts w:hint="eastAsia" w:asciiTheme="minorEastAsia" w:hAnsiTheme="minorEastAsia"/>
                <w:color w:val="auto"/>
                <w:szCs w:val="21"/>
              </w:rPr>
              <w:t xml:space="preserve"> 企业综合信用</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7</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3.</w:t>
            </w:r>
            <w:r>
              <w:rPr>
                <w:rFonts w:hint="eastAsia" w:asciiTheme="minorEastAsia" w:hAnsiTheme="minorEastAsia"/>
                <w:color w:val="auto"/>
                <w:szCs w:val="21"/>
              </w:rPr>
              <w:t xml:space="preserve">企业业绩及信用 </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4</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4</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4</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4</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4</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产品质量信誉 </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5</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5</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5</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5</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5</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小</w:t>
            </w:r>
            <w:r>
              <w:rPr>
                <w:rFonts w:asciiTheme="minorEastAsia" w:hAnsiTheme="minorEastAsia"/>
                <w:b/>
                <w:bCs/>
                <w:color w:val="auto"/>
                <w:szCs w:val="21"/>
              </w:rPr>
              <w:t>    </w:t>
            </w:r>
            <w:r>
              <w:rPr>
                <w:rFonts w:hint="eastAsia" w:asciiTheme="minorEastAsia" w:hAnsiTheme="minorEastAsia"/>
                <w:b/>
                <w:bCs/>
                <w:color w:val="auto"/>
                <w:szCs w:val="21"/>
              </w:rPr>
              <w:t>计</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16</w:t>
            </w:r>
          </w:p>
        </w:tc>
        <w:tc>
          <w:tcPr>
            <w:tcW w:w="1076" w:type="dxa"/>
            <w:tcBorders>
              <w:top w:val="nil"/>
              <w:left w:val="nil"/>
              <w:bottom w:val="single" w:color="000000" w:sz="8" w:space="0"/>
              <w:right w:val="single" w:color="auto" w:sz="4" w:space="0"/>
            </w:tcBorders>
          </w:tcPr>
          <w:p>
            <w:pPr>
              <w:rPr>
                <w:rFonts w:asciiTheme="minorEastAsia" w:hAnsiTheme="minorEastAsia"/>
                <w:color w:val="auto"/>
                <w:szCs w:val="21"/>
              </w:rPr>
            </w:pPr>
            <w:r>
              <w:rPr>
                <w:rFonts w:hint="eastAsia" w:asciiTheme="minorEastAsia" w:hAnsiTheme="minorEastAsia"/>
                <w:color w:val="auto"/>
                <w:szCs w:val="21"/>
              </w:rPr>
              <w:t>16</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综合（信用）标平均得分</w:t>
            </w:r>
          </w:p>
        </w:tc>
        <w:tc>
          <w:tcPr>
            <w:tcW w:w="5426" w:type="dxa"/>
            <w:gridSpan w:val="5"/>
            <w:tcBorders>
              <w:top w:val="nil"/>
              <w:left w:val="nil"/>
              <w:bottom w:val="single" w:color="000000" w:sz="8"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16</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最终得分</w:t>
            </w:r>
          </w:p>
        </w:tc>
        <w:tc>
          <w:tcPr>
            <w:tcW w:w="5426" w:type="dxa"/>
            <w:gridSpan w:val="5"/>
            <w:tcBorders>
              <w:top w:val="nil"/>
              <w:left w:val="nil"/>
              <w:bottom w:val="single" w:color="000000" w:sz="8"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75.13</w:t>
            </w:r>
          </w:p>
        </w:tc>
      </w:tr>
    </w:tbl>
    <w:p>
      <w:pPr>
        <w:rPr>
          <w:rFonts w:asciiTheme="minorEastAsia" w:hAnsiTheme="minorEastAsia"/>
          <w:b/>
          <w:bCs/>
          <w:color w:val="auto"/>
          <w:szCs w:val="21"/>
        </w:rPr>
      </w:pPr>
    </w:p>
    <w:tbl>
      <w:tblPr>
        <w:tblStyle w:val="10"/>
        <w:tblW w:w="8552" w:type="dxa"/>
        <w:jc w:val="center"/>
        <w:tblInd w:w="108" w:type="dxa"/>
        <w:tblLayout w:type="fixed"/>
        <w:tblCellMar>
          <w:top w:w="0" w:type="dxa"/>
          <w:left w:w="108" w:type="dxa"/>
          <w:bottom w:w="0" w:type="dxa"/>
          <w:right w:w="108" w:type="dxa"/>
        </w:tblCellMar>
      </w:tblPr>
      <w:tblGrid>
        <w:gridCol w:w="673"/>
        <w:gridCol w:w="1528"/>
        <w:gridCol w:w="925"/>
        <w:gridCol w:w="1123"/>
        <w:gridCol w:w="1076"/>
        <w:gridCol w:w="1075"/>
        <w:gridCol w:w="1076"/>
        <w:gridCol w:w="1076"/>
      </w:tblGrid>
      <w:tr>
        <w:tblPrEx>
          <w:tblLayout w:type="fixed"/>
          <w:tblCellMar>
            <w:top w:w="0" w:type="dxa"/>
            <w:left w:w="108" w:type="dxa"/>
            <w:bottom w:w="0" w:type="dxa"/>
            <w:right w:w="108" w:type="dxa"/>
          </w:tblCellMar>
        </w:tblPrEx>
        <w:trPr>
          <w:trHeight w:val="780" w:hRule="atLeast"/>
          <w:jc w:val="center"/>
        </w:trPr>
        <w:tc>
          <w:tcPr>
            <w:tcW w:w="3126" w:type="dxa"/>
            <w:gridSpan w:val="3"/>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第二中标候选人</w:t>
            </w:r>
          </w:p>
        </w:tc>
        <w:tc>
          <w:tcPr>
            <w:tcW w:w="5426" w:type="dxa"/>
            <w:gridSpan w:val="5"/>
            <w:tcBorders>
              <w:top w:val="single" w:color="000000" w:sz="8" w:space="0"/>
              <w:left w:val="nil"/>
              <w:bottom w:val="single" w:color="000000" w:sz="8" w:space="0"/>
              <w:right w:val="single" w:color="auto" w:sz="4"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武汉华康世纪洁净室技术工程有限公司</w:t>
            </w:r>
          </w:p>
        </w:tc>
      </w:tr>
      <w:tr>
        <w:tblPrEx>
          <w:tblLayout w:type="fixed"/>
          <w:tblCellMar>
            <w:top w:w="0" w:type="dxa"/>
            <w:left w:w="108" w:type="dxa"/>
            <w:bottom w:w="0" w:type="dxa"/>
            <w:right w:w="108" w:type="dxa"/>
          </w:tblCellMar>
        </w:tblPrEx>
        <w:trPr>
          <w:trHeight w:val="778" w:hRule="atLeast"/>
          <w:jc w:val="center"/>
        </w:trPr>
        <w:tc>
          <w:tcPr>
            <w:tcW w:w="3126" w:type="dxa"/>
            <w:gridSpan w:val="3"/>
            <w:tcBorders>
              <w:top w:val="nil"/>
              <w:left w:val="single" w:color="000000" w:sz="8" w:space="0"/>
              <w:bottom w:val="single" w:color="000000" w:sz="8" w:space="0"/>
              <w:right w:val="single" w:color="000000" w:sz="8" w:space="0"/>
              <w:tl2br w:val="single" w:color="auto" w:sz="4" w:space="0"/>
            </w:tcBorders>
          </w:tcPr>
          <w:p>
            <w:pPr>
              <w:ind w:firstLine="1365" w:firstLineChars="650"/>
              <w:rPr>
                <w:rFonts w:asciiTheme="minorEastAsia" w:hAnsiTheme="minorEastAsia"/>
                <w:color w:val="auto"/>
                <w:szCs w:val="21"/>
              </w:rPr>
            </w:pPr>
            <w:r>
              <w:rPr>
                <w:rFonts w:hint="eastAsia" w:asciiTheme="minorEastAsia" w:hAnsiTheme="minorEastAsia"/>
                <w:color w:val="auto"/>
                <w:szCs w:val="21"/>
              </w:rPr>
              <w:t>评标委员会成员</w:t>
            </w:r>
          </w:p>
          <w:p>
            <w:pPr>
              <w:rPr>
                <w:rFonts w:asciiTheme="minorEastAsia" w:hAnsiTheme="minorEastAsia"/>
                <w:color w:val="auto"/>
                <w:szCs w:val="21"/>
              </w:rPr>
            </w:pPr>
            <w:r>
              <w:rPr>
                <w:rFonts w:hint="eastAsia" w:asciiTheme="minorEastAsia" w:hAnsiTheme="minorEastAsia"/>
                <w:color w:val="auto"/>
                <w:szCs w:val="21"/>
              </w:rPr>
              <w:t>评审内容</w:t>
            </w:r>
          </w:p>
        </w:tc>
        <w:tc>
          <w:tcPr>
            <w:tcW w:w="1123" w:type="dxa"/>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1</w:t>
            </w:r>
          </w:p>
        </w:tc>
        <w:tc>
          <w:tcPr>
            <w:tcW w:w="1076"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2</w:t>
            </w:r>
          </w:p>
        </w:tc>
        <w:tc>
          <w:tcPr>
            <w:tcW w:w="1075"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3</w:t>
            </w:r>
          </w:p>
        </w:tc>
        <w:tc>
          <w:tcPr>
            <w:tcW w:w="1076"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4</w:t>
            </w:r>
          </w:p>
        </w:tc>
        <w:tc>
          <w:tcPr>
            <w:tcW w:w="1076"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5</w:t>
            </w:r>
          </w:p>
        </w:tc>
      </w:tr>
      <w:tr>
        <w:tblPrEx>
          <w:tblLayout w:type="fixed"/>
          <w:tblCellMar>
            <w:top w:w="0" w:type="dxa"/>
            <w:left w:w="108" w:type="dxa"/>
            <w:bottom w:w="0" w:type="dxa"/>
            <w:right w:w="108" w:type="dxa"/>
          </w:tblCellMar>
        </w:tblPrEx>
        <w:trPr>
          <w:trHeight w:val="577"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b/>
                <w:bCs/>
                <w:color w:val="auto"/>
                <w:szCs w:val="21"/>
              </w:rPr>
              <w:t>技</w:t>
            </w:r>
          </w:p>
          <w:p>
            <w:pPr>
              <w:rPr>
                <w:rFonts w:asciiTheme="minorEastAsia" w:hAnsiTheme="minorEastAsia"/>
                <w:color w:val="auto"/>
                <w:szCs w:val="21"/>
              </w:rPr>
            </w:pPr>
            <w:r>
              <w:rPr>
                <w:rFonts w:asciiTheme="minorEastAsia" w:hAnsiTheme="minorEastAsia"/>
                <w:b/>
                <w:bCs/>
                <w:color w:val="auto"/>
                <w:szCs w:val="21"/>
              </w:rPr>
              <w:t> </w:t>
            </w:r>
          </w:p>
          <w:p>
            <w:pPr>
              <w:rPr>
                <w:rFonts w:asciiTheme="minorEastAsia" w:hAnsiTheme="minorEastAsia"/>
                <w:color w:val="auto"/>
                <w:szCs w:val="21"/>
              </w:rPr>
            </w:pPr>
            <w:r>
              <w:rPr>
                <w:rFonts w:hint="eastAsia" w:asciiTheme="minorEastAsia" w:hAnsiTheme="minorEastAsia"/>
                <w:b/>
                <w:bCs/>
                <w:color w:val="auto"/>
                <w:szCs w:val="21"/>
              </w:rPr>
              <w:t>术</w:t>
            </w:r>
          </w:p>
          <w:p>
            <w:pPr>
              <w:rPr>
                <w:rFonts w:asciiTheme="minorEastAsia" w:hAnsiTheme="minorEastAsia"/>
                <w:color w:val="auto"/>
                <w:szCs w:val="21"/>
              </w:rPr>
            </w:pPr>
            <w:r>
              <w:rPr>
                <w:rFonts w:asciiTheme="minorEastAsia" w:hAnsiTheme="minorEastAsia"/>
                <w:b/>
                <w:bCs/>
                <w:color w:val="auto"/>
                <w:szCs w:val="21"/>
              </w:rPr>
              <w:t> </w:t>
            </w:r>
          </w:p>
          <w:p>
            <w:pPr>
              <w:rPr>
                <w:rFonts w:asciiTheme="minorEastAsia" w:hAnsiTheme="minorEastAsia"/>
                <w:color w:val="auto"/>
                <w:szCs w:val="21"/>
              </w:rPr>
            </w:pPr>
            <w:r>
              <w:rPr>
                <w:rFonts w:hint="eastAsia" w:asciiTheme="minorEastAsia" w:hAnsiTheme="minorEastAsia"/>
                <w:b/>
                <w:bCs/>
                <w:color w:val="auto"/>
                <w:szCs w:val="21"/>
              </w:rPr>
              <w:t>标</w:t>
            </w: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内容完整性和编制水平</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2.</w:t>
            </w:r>
            <w:r>
              <w:rPr>
                <w:rFonts w:hint="eastAsia" w:asciiTheme="minorEastAsia" w:hAnsiTheme="minorEastAsia"/>
                <w:color w:val="auto"/>
                <w:szCs w:val="21"/>
              </w:rPr>
              <w:t>施工方案和技术措施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0.5</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3.</w:t>
            </w:r>
            <w:r>
              <w:rPr>
                <w:rFonts w:hint="eastAsia" w:asciiTheme="minorEastAsia" w:hAnsiTheme="minorEastAsia"/>
                <w:color w:val="auto"/>
                <w:szCs w:val="21"/>
              </w:rPr>
              <w:t>质量管理体系与措施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577"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安全管理体制与措施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577"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5.</w:t>
            </w:r>
            <w:r>
              <w:rPr>
                <w:rFonts w:hint="eastAsia" w:asciiTheme="minorEastAsia" w:hAnsiTheme="minorEastAsia"/>
                <w:color w:val="auto"/>
                <w:szCs w:val="21"/>
              </w:rPr>
              <w:t>环境保护管理体系与措施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6.</w:t>
            </w:r>
            <w:r>
              <w:rPr>
                <w:rFonts w:hint="eastAsia" w:asciiTheme="minorEastAsia" w:hAnsiTheme="minorEastAsia"/>
                <w:color w:val="auto"/>
                <w:szCs w:val="21"/>
              </w:rPr>
              <w:t>工程进度计划与措施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7.</w:t>
            </w:r>
            <w:r>
              <w:rPr>
                <w:rFonts w:hint="eastAsia" w:asciiTheme="minorEastAsia" w:hAnsiTheme="minorEastAsia"/>
                <w:color w:val="auto"/>
                <w:szCs w:val="21"/>
              </w:rPr>
              <w:t>拟投入资源配备计划</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8.</w:t>
            </w:r>
            <w:r>
              <w:rPr>
                <w:rFonts w:hint="eastAsia" w:asciiTheme="minorEastAsia" w:hAnsiTheme="minorEastAsia"/>
                <w:color w:val="auto"/>
                <w:szCs w:val="21"/>
              </w:rPr>
              <w:t>施工进度表或施工网络图</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r>
      <w:tr>
        <w:tblPrEx>
          <w:tblLayout w:type="fixed"/>
          <w:tblCellMar>
            <w:top w:w="0" w:type="dxa"/>
            <w:left w:w="108" w:type="dxa"/>
            <w:bottom w:w="0" w:type="dxa"/>
            <w:right w:w="108" w:type="dxa"/>
          </w:tblCellMar>
        </w:tblPrEx>
        <w:trPr>
          <w:trHeight w:val="418"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9.</w:t>
            </w:r>
            <w:r>
              <w:rPr>
                <w:rFonts w:hint="eastAsia" w:asciiTheme="minorEastAsia" w:hAnsiTheme="minorEastAsia"/>
                <w:color w:val="auto"/>
                <w:szCs w:val="21"/>
              </w:rPr>
              <w:t>施工总平面布置图</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0.5</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10.</w:t>
            </w:r>
            <w:r>
              <w:rPr>
                <w:rFonts w:hint="eastAsia" w:asciiTheme="minorEastAsia" w:hAnsiTheme="minorEastAsia"/>
                <w:color w:val="auto"/>
                <w:szCs w:val="21"/>
              </w:rPr>
              <w:t>在节能减排、绿色施工（含扬尘治理）措施、工艺创新方面针对本工程有具体措施或企业自有创新技术</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0.5</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11.</w:t>
            </w:r>
            <w:r>
              <w:rPr>
                <w:rFonts w:hint="eastAsia" w:asciiTheme="minorEastAsia" w:hAnsiTheme="minorEastAsia"/>
                <w:color w:val="auto"/>
                <w:szCs w:val="21"/>
              </w:rPr>
              <w:t>新工艺、新技术、新设备、新材料的采用程度，其在确保质量、降低成本、缩短工期、减轻劳动强度、提高工效等方面的作用</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0.5</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812"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auto" w:sz="4"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12.</w:t>
            </w:r>
            <w:r>
              <w:rPr>
                <w:rFonts w:hint="eastAsia" w:asciiTheme="minorEastAsia" w:hAnsiTheme="minorEastAsia"/>
                <w:color w:val="auto"/>
                <w:szCs w:val="21"/>
              </w:rPr>
              <w:t>企业具备信息化管理平台，能够使工程管理者对现场实施监控和数据处理</w:t>
            </w:r>
          </w:p>
        </w:tc>
        <w:tc>
          <w:tcPr>
            <w:tcW w:w="1123"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0.5</w:t>
            </w:r>
          </w:p>
        </w:tc>
        <w:tc>
          <w:tcPr>
            <w:tcW w:w="1076"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269"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restart"/>
            <w:tcBorders>
              <w:top w:val="single" w:color="auto" w:sz="4" w:space="0"/>
              <w:left w:val="nil"/>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13.品质保证</w:t>
            </w:r>
          </w:p>
        </w:tc>
        <w:tc>
          <w:tcPr>
            <w:tcW w:w="925" w:type="dxa"/>
            <w:tcBorders>
              <w:top w:val="single" w:color="auto" w:sz="4" w:space="0"/>
              <w:left w:val="single" w:color="auto" w:sz="4" w:space="0"/>
              <w:bottom w:val="single" w:color="auto" w:sz="4"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c>
          <w:tcPr>
            <w:tcW w:w="1123"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207"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continue"/>
            <w:tcBorders>
              <w:left w:val="nil"/>
              <w:right w:val="single" w:color="auto" w:sz="4" w:space="0"/>
            </w:tcBorders>
            <w:vAlign w:val="center"/>
          </w:tcPr>
          <w:p>
            <w:pPr>
              <w:jc w:val="center"/>
              <w:rPr>
                <w:rFonts w:asciiTheme="minorEastAsia" w:hAnsiTheme="minorEastAsia"/>
                <w:color w:val="auto"/>
                <w:szCs w:val="21"/>
              </w:rPr>
            </w:pPr>
          </w:p>
        </w:tc>
        <w:tc>
          <w:tcPr>
            <w:tcW w:w="925" w:type="dxa"/>
            <w:tcBorders>
              <w:top w:val="single" w:color="auto" w:sz="4" w:space="0"/>
              <w:left w:val="single" w:color="auto" w:sz="4" w:space="0"/>
              <w:bottom w:val="single" w:color="auto" w:sz="4"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2</w:t>
            </w:r>
          </w:p>
        </w:tc>
        <w:tc>
          <w:tcPr>
            <w:tcW w:w="1123"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407" w:hRule="atLeast"/>
          <w:jc w:val="center"/>
        </w:trPr>
        <w:tc>
          <w:tcPr>
            <w:tcW w:w="673" w:type="dxa"/>
            <w:vMerge w:val="continue"/>
            <w:tcBorders>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continue"/>
            <w:tcBorders>
              <w:left w:val="nil"/>
              <w:right w:val="single" w:color="auto" w:sz="4" w:space="0"/>
            </w:tcBorders>
            <w:vAlign w:val="center"/>
          </w:tcPr>
          <w:p>
            <w:pPr>
              <w:jc w:val="center"/>
              <w:rPr>
                <w:rFonts w:asciiTheme="minorEastAsia" w:hAnsiTheme="minorEastAsia"/>
                <w:color w:val="auto"/>
                <w:szCs w:val="21"/>
              </w:rPr>
            </w:pPr>
          </w:p>
        </w:tc>
        <w:tc>
          <w:tcPr>
            <w:tcW w:w="925" w:type="dxa"/>
            <w:tcBorders>
              <w:top w:val="single" w:color="auto" w:sz="4" w:space="0"/>
              <w:left w:val="single" w:color="auto" w:sz="4" w:space="0"/>
              <w:bottom w:val="single" w:color="auto" w:sz="4"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3</w:t>
            </w:r>
          </w:p>
        </w:tc>
        <w:tc>
          <w:tcPr>
            <w:tcW w:w="1123"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279" w:hRule="atLeast"/>
          <w:jc w:val="center"/>
        </w:trPr>
        <w:tc>
          <w:tcPr>
            <w:tcW w:w="673" w:type="dxa"/>
            <w:vMerge w:val="continue"/>
            <w:tcBorders>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continue"/>
            <w:tcBorders>
              <w:left w:val="nil"/>
              <w:bottom w:val="single" w:color="000000" w:sz="8" w:space="0"/>
              <w:right w:val="single" w:color="auto" w:sz="4" w:space="0"/>
            </w:tcBorders>
            <w:vAlign w:val="center"/>
          </w:tcPr>
          <w:p>
            <w:pPr>
              <w:jc w:val="center"/>
              <w:rPr>
                <w:rFonts w:asciiTheme="minorEastAsia" w:hAnsiTheme="minorEastAsia"/>
                <w:color w:val="auto"/>
                <w:szCs w:val="21"/>
              </w:rPr>
            </w:pPr>
          </w:p>
        </w:tc>
        <w:tc>
          <w:tcPr>
            <w:tcW w:w="925" w:type="dxa"/>
            <w:tcBorders>
              <w:top w:val="single" w:color="auto" w:sz="4" w:space="0"/>
              <w:left w:val="single" w:color="auto" w:sz="4"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4</w:t>
            </w:r>
          </w:p>
        </w:tc>
        <w:tc>
          <w:tcPr>
            <w:tcW w:w="1123"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小</w:t>
            </w:r>
            <w:r>
              <w:rPr>
                <w:rFonts w:asciiTheme="minorEastAsia" w:hAnsiTheme="minorEastAsia"/>
                <w:b/>
                <w:bCs/>
                <w:color w:val="auto"/>
                <w:szCs w:val="21"/>
              </w:rPr>
              <w:t>    </w:t>
            </w:r>
            <w:r>
              <w:rPr>
                <w:rFonts w:hint="eastAsia" w:asciiTheme="minorEastAsia" w:hAnsiTheme="minorEastAsia"/>
                <w:b/>
                <w:bCs/>
                <w:color w:val="auto"/>
                <w:szCs w:val="21"/>
              </w:rPr>
              <w:t>计</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15.5</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15.8</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18.7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16.8</w:t>
            </w:r>
          </w:p>
        </w:tc>
        <w:tc>
          <w:tcPr>
            <w:tcW w:w="1076" w:type="dxa"/>
            <w:tcBorders>
              <w:top w:val="nil"/>
              <w:left w:val="nil"/>
              <w:bottom w:val="single" w:color="000000" w:sz="8" w:space="0"/>
              <w:right w:val="single" w:color="auto" w:sz="4" w:space="0"/>
            </w:tcBorders>
          </w:tcPr>
          <w:p>
            <w:pPr>
              <w:rPr>
                <w:rFonts w:asciiTheme="minorEastAsia" w:hAnsiTheme="minorEastAsia"/>
                <w:color w:val="auto"/>
                <w:szCs w:val="21"/>
              </w:rPr>
            </w:pPr>
            <w:r>
              <w:rPr>
                <w:rFonts w:hint="eastAsia" w:asciiTheme="minorEastAsia" w:hAnsiTheme="minorEastAsia"/>
                <w:color w:val="auto"/>
                <w:szCs w:val="21"/>
              </w:rPr>
              <w:t>16.3</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技术标平均得分</w:t>
            </w:r>
          </w:p>
        </w:tc>
        <w:tc>
          <w:tcPr>
            <w:tcW w:w="5426" w:type="dxa"/>
            <w:gridSpan w:val="5"/>
            <w:tcBorders>
              <w:top w:val="nil"/>
              <w:left w:val="nil"/>
              <w:bottom w:val="single" w:color="000000" w:sz="8" w:space="0"/>
              <w:right w:val="single" w:color="auto" w:sz="4" w:space="0"/>
            </w:tcBorders>
          </w:tcPr>
          <w:p>
            <w:pPr>
              <w:jc w:val="center"/>
              <w:rPr>
                <w:rFonts w:asciiTheme="minorEastAsia" w:hAnsiTheme="minorEastAsia"/>
                <w:color w:val="auto"/>
                <w:szCs w:val="21"/>
              </w:rPr>
            </w:pPr>
            <w:r>
              <w:rPr>
                <w:rFonts w:hint="eastAsia" w:asciiTheme="minorEastAsia" w:hAnsiTheme="minorEastAsia"/>
                <w:color w:val="auto"/>
                <w:szCs w:val="21"/>
              </w:rPr>
              <w:t>16.92</w:t>
            </w:r>
          </w:p>
        </w:tc>
      </w:tr>
      <w:tr>
        <w:tblPrEx>
          <w:tblLayout w:type="fixed"/>
          <w:tblCellMar>
            <w:top w:w="0" w:type="dxa"/>
            <w:left w:w="108" w:type="dxa"/>
            <w:bottom w:w="0" w:type="dxa"/>
            <w:right w:w="108" w:type="dxa"/>
          </w:tblCellMar>
        </w:tblPrEx>
        <w:trPr>
          <w:trHeight w:val="606"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b/>
                <w:bCs/>
                <w:color w:val="auto"/>
                <w:szCs w:val="21"/>
              </w:rPr>
              <w:t>商</w:t>
            </w:r>
          </w:p>
          <w:p>
            <w:pPr>
              <w:rPr>
                <w:rFonts w:asciiTheme="minorEastAsia" w:hAnsiTheme="minorEastAsia"/>
                <w:color w:val="auto"/>
                <w:szCs w:val="21"/>
              </w:rPr>
            </w:pPr>
            <w:r>
              <w:rPr>
                <w:rFonts w:hint="eastAsia" w:asciiTheme="minorEastAsia" w:hAnsiTheme="minorEastAsia"/>
                <w:b/>
                <w:bCs/>
                <w:color w:val="auto"/>
                <w:szCs w:val="21"/>
              </w:rPr>
              <w:t>务</w:t>
            </w:r>
          </w:p>
          <w:p>
            <w:pPr>
              <w:rPr>
                <w:rFonts w:asciiTheme="minorEastAsia" w:hAnsiTheme="minorEastAsia"/>
                <w:color w:val="auto"/>
                <w:szCs w:val="21"/>
              </w:rPr>
            </w:pPr>
            <w:r>
              <w:rPr>
                <w:rFonts w:hint="eastAsia" w:asciiTheme="minorEastAsia" w:hAnsiTheme="minorEastAsia"/>
                <w:b/>
                <w:bCs/>
                <w:color w:val="auto"/>
                <w:szCs w:val="21"/>
              </w:rPr>
              <w:t>标</w:t>
            </w: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报价得分</w:t>
            </w:r>
          </w:p>
        </w:tc>
        <w:tc>
          <w:tcPr>
            <w:tcW w:w="5426" w:type="dxa"/>
            <w:gridSpan w:val="5"/>
            <w:tcBorders>
              <w:top w:val="single" w:color="000000" w:sz="8" w:space="0"/>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16.6</w:t>
            </w:r>
          </w:p>
        </w:tc>
      </w:tr>
      <w:tr>
        <w:tblPrEx>
          <w:tblLayout w:type="fixed"/>
          <w:tblCellMar>
            <w:top w:w="0" w:type="dxa"/>
            <w:left w:w="108" w:type="dxa"/>
            <w:bottom w:w="0" w:type="dxa"/>
            <w:right w:w="108" w:type="dxa"/>
          </w:tblCellMar>
        </w:tblPrEx>
        <w:trPr>
          <w:trHeight w:val="710"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2.</w:t>
            </w:r>
            <w:r>
              <w:rPr>
                <w:rFonts w:hint="eastAsia" w:asciiTheme="minorEastAsia" w:hAnsiTheme="minorEastAsia"/>
                <w:color w:val="auto"/>
                <w:szCs w:val="21"/>
              </w:rPr>
              <w:t>分部分项综合单价得分</w:t>
            </w:r>
          </w:p>
        </w:tc>
        <w:tc>
          <w:tcPr>
            <w:tcW w:w="5426" w:type="dxa"/>
            <w:gridSpan w:val="5"/>
            <w:tcBorders>
              <w:top w:val="nil"/>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7.5</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3.</w:t>
            </w:r>
            <w:r>
              <w:rPr>
                <w:rFonts w:hint="eastAsia" w:asciiTheme="minorEastAsia" w:hAnsiTheme="minorEastAsia"/>
                <w:color w:val="auto"/>
                <w:szCs w:val="21"/>
              </w:rPr>
              <w:t>措施项目得分</w:t>
            </w:r>
          </w:p>
        </w:tc>
        <w:tc>
          <w:tcPr>
            <w:tcW w:w="5426" w:type="dxa"/>
            <w:gridSpan w:val="5"/>
            <w:tcBorders>
              <w:top w:val="nil"/>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1.546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主材单价得分</w:t>
            </w:r>
          </w:p>
        </w:tc>
        <w:tc>
          <w:tcPr>
            <w:tcW w:w="5426" w:type="dxa"/>
            <w:gridSpan w:val="5"/>
            <w:tcBorders>
              <w:top w:val="nil"/>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4.5</w:t>
            </w:r>
          </w:p>
        </w:tc>
      </w:tr>
      <w:tr>
        <w:tblPrEx>
          <w:tblLayout w:type="fixed"/>
          <w:tblCellMar>
            <w:top w:w="0" w:type="dxa"/>
            <w:left w:w="108" w:type="dxa"/>
            <w:bottom w:w="0" w:type="dxa"/>
            <w:right w:w="108" w:type="dxa"/>
          </w:tblCellMar>
        </w:tblPrEx>
        <w:trPr>
          <w:trHeight w:val="573"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小</w:t>
            </w:r>
            <w:r>
              <w:rPr>
                <w:rFonts w:asciiTheme="minorEastAsia" w:hAnsiTheme="minorEastAsia"/>
                <w:b/>
                <w:bCs/>
                <w:color w:val="auto"/>
                <w:szCs w:val="21"/>
              </w:rPr>
              <w:t>  </w:t>
            </w:r>
            <w:r>
              <w:rPr>
                <w:rFonts w:hint="eastAsia" w:asciiTheme="minorEastAsia" w:hAnsiTheme="minorEastAsia"/>
                <w:b/>
                <w:bCs/>
                <w:color w:val="auto"/>
                <w:szCs w:val="21"/>
              </w:rPr>
              <w:t>计</w:t>
            </w:r>
          </w:p>
        </w:tc>
        <w:tc>
          <w:tcPr>
            <w:tcW w:w="5426" w:type="dxa"/>
            <w:gridSpan w:val="5"/>
            <w:tcBorders>
              <w:top w:val="nil"/>
              <w:left w:val="nil"/>
              <w:bottom w:val="single" w:color="000000" w:sz="8" w:space="0"/>
              <w:right w:val="single" w:color="auto" w:sz="4" w:space="0"/>
            </w:tcBorders>
          </w:tcPr>
          <w:p>
            <w:pPr>
              <w:jc w:val="center"/>
              <w:rPr>
                <w:rFonts w:asciiTheme="minorEastAsia" w:hAnsiTheme="minorEastAsia"/>
                <w:color w:val="auto"/>
                <w:szCs w:val="21"/>
              </w:rPr>
            </w:pPr>
            <w:r>
              <w:rPr>
                <w:rFonts w:hint="eastAsia" w:asciiTheme="minorEastAsia" w:hAnsiTheme="minorEastAsia"/>
                <w:color w:val="auto"/>
                <w:szCs w:val="21"/>
              </w:rPr>
              <w:t>30.146</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商务标得分</w:t>
            </w:r>
          </w:p>
        </w:tc>
        <w:tc>
          <w:tcPr>
            <w:tcW w:w="5426" w:type="dxa"/>
            <w:gridSpan w:val="5"/>
            <w:tcBorders>
              <w:top w:val="nil"/>
              <w:left w:val="nil"/>
              <w:bottom w:val="single" w:color="000000" w:sz="8" w:space="0"/>
              <w:right w:val="single" w:color="auto" w:sz="4" w:space="0"/>
            </w:tcBorders>
          </w:tcPr>
          <w:p>
            <w:pPr>
              <w:jc w:val="center"/>
              <w:rPr>
                <w:rFonts w:asciiTheme="minorEastAsia" w:hAnsiTheme="minorEastAsia"/>
                <w:color w:val="auto"/>
                <w:szCs w:val="21"/>
              </w:rPr>
            </w:pPr>
            <w:r>
              <w:rPr>
                <w:rFonts w:hint="eastAsia" w:asciiTheme="minorEastAsia" w:hAnsiTheme="minorEastAsia"/>
                <w:color w:val="auto"/>
                <w:szCs w:val="21"/>
              </w:rPr>
              <w:t>30.146</w:t>
            </w:r>
          </w:p>
        </w:tc>
      </w:tr>
      <w:tr>
        <w:tblPrEx>
          <w:tblLayout w:type="fixed"/>
          <w:tblCellMar>
            <w:top w:w="0" w:type="dxa"/>
            <w:left w:w="108" w:type="dxa"/>
            <w:bottom w:w="0" w:type="dxa"/>
            <w:right w:w="108" w:type="dxa"/>
          </w:tblCellMar>
        </w:tblPrEx>
        <w:trPr>
          <w:trHeight w:val="606"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b/>
                <w:bCs/>
                <w:color w:val="auto"/>
                <w:szCs w:val="21"/>
              </w:rPr>
              <w:t>综</w:t>
            </w:r>
          </w:p>
          <w:p>
            <w:pPr>
              <w:rPr>
                <w:rFonts w:asciiTheme="minorEastAsia" w:hAnsiTheme="minorEastAsia"/>
                <w:color w:val="auto"/>
                <w:szCs w:val="21"/>
              </w:rPr>
            </w:pPr>
            <w:r>
              <w:rPr>
                <w:rFonts w:hint="eastAsia" w:asciiTheme="minorEastAsia" w:hAnsiTheme="minorEastAsia"/>
                <w:b/>
                <w:bCs/>
                <w:color w:val="auto"/>
                <w:szCs w:val="21"/>
              </w:rPr>
              <w:t>合（信用）标</w:t>
            </w: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企业技术创新能力</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2.</w:t>
            </w:r>
            <w:r>
              <w:rPr>
                <w:rFonts w:hint="eastAsia" w:asciiTheme="minorEastAsia" w:hAnsiTheme="minorEastAsia"/>
                <w:color w:val="auto"/>
                <w:szCs w:val="21"/>
              </w:rPr>
              <w:t xml:space="preserve"> 企业综合信用</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3.</w:t>
            </w:r>
            <w:r>
              <w:rPr>
                <w:rFonts w:hint="eastAsia" w:asciiTheme="minorEastAsia" w:hAnsiTheme="minorEastAsia"/>
                <w:color w:val="auto"/>
                <w:szCs w:val="21"/>
              </w:rPr>
              <w:t xml:space="preserve">企业业绩及信用 </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产品质量信誉 </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小</w:t>
            </w:r>
            <w:r>
              <w:rPr>
                <w:rFonts w:asciiTheme="minorEastAsia" w:hAnsiTheme="minorEastAsia"/>
                <w:b/>
                <w:bCs/>
                <w:color w:val="auto"/>
                <w:szCs w:val="21"/>
              </w:rPr>
              <w:t>    </w:t>
            </w:r>
            <w:r>
              <w:rPr>
                <w:rFonts w:hint="eastAsia" w:asciiTheme="minorEastAsia" w:hAnsiTheme="minorEastAsia"/>
                <w:b/>
                <w:bCs/>
                <w:color w:val="auto"/>
                <w:szCs w:val="21"/>
              </w:rPr>
              <w:t>计</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auto" w:sz="4" w:space="0"/>
            </w:tcBorders>
          </w:tcPr>
          <w:p>
            <w:pPr>
              <w:rPr>
                <w:rFonts w:asciiTheme="minorEastAsia" w:hAnsiTheme="minorEastAsia"/>
                <w:color w:val="auto"/>
                <w:szCs w:val="21"/>
              </w:rPr>
            </w:pPr>
            <w:r>
              <w:rPr>
                <w:rFonts w:hint="eastAsia" w:asciiTheme="minorEastAsia" w:hAnsiTheme="minorEastAsia"/>
                <w:color w:val="auto"/>
                <w:szCs w:val="21"/>
              </w:rPr>
              <w:t>1</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综合（信用）标平均得分</w:t>
            </w:r>
          </w:p>
        </w:tc>
        <w:tc>
          <w:tcPr>
            <w:tcW w:w="5426" w:type="dxa"/>
            <w:gridSpan w:val="5"/>
            <w:tcBorders>
              <w:top w:val="nil"/>
              <w:left w:val="nil"/>
              <w:bottom w:val="single" w:color="000000" w:sz="8"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最终得分</w:t>
            </w:r>
          </w:p>
        </w:tc>
        <w:tc>
          <w:tcPr>
            <w:tcW w:w="5426" w:type="dxa"/>
            <w:gridSpan w:val="5"/>
            <w:tcBorders>
              <w:top w:val="nil"/>
              <w:left w:val="nil"/>
              <w:bottom w:val="single" w:color="000000" w:sz="8"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48.07</w:t>
            </w:r>
          </w:p>
        </w:tc>
      </w:tr>
    </w:tbl>
    <w:p>
      <w:pPr>
        <w:rPr>
          <w:rFonts w:asciiTheme="minorEastAsia" w:hAnsiTheme="minorEastAsia"/>
          <w:b/>
          <w:bCs/>
          <w:color w:val="auto"/>
          <w:szCs w:val="21"/>
        </w:rPr>
      </w:pPr>
    </w:p>
    <w:tbl>
      <w:tblPr>
        <w:tblStyle w:val="10"/>
        <w:tblW w:w="8552" w:type="dxa"/>
        <w:jc w:val="center"/>
        <w:tblInd w:w="108" w:type="dxa"/>
        <w:tblLayout w:type="fixed"/>
        <w:tblCellMar>
          <w:top w:w="0" w:type="dxa"/>
          <w:left w:w="108" w:type="dxa"/>
          <w:bottom w:w="0" w:type="dxa"/>
          <w:right w:w="108" w:type="dxa"/>
        </w:tblCellMar>
      </w:tblPr>
      <w:tblGrid>
        <w:gridCol w:w="673"/>
        <w:gridCol w:w="1528"/>
        <w:gridCol w:w="925"/>
        <w:gridCol w:w="1123"/>
        <w:gridCol w:w="1076"/>
        <w:gridCol w:w="1075"/>
        <w:gridCol w:w="1076"/>
        <w:gridCol w:w="1076"/>
      </w:tblGrid>
      <w:tr>
        <w:tblPrEx>
          <w:tblLayout w:type="fixed"/>
          <w:tblCellMar>
            <w:top w:w="0" w:type="dxa"/>
            <w:left w:w="108" w:type="dxa"/>
            <w:bottom w:w="0" w:type="dxa"/>
            <w:right w:w="108" w:type="dxa"/>
          </w:tblCellMar>
        </w:tblPrEx>
        <w:trPr>
          <w:trHeight w:val="780" w:hRule="atLeast"/>
          <w:jc w:val="center"/>
        </w:trPr>
        <w:tc>
          <w:tcPr>
            <w:tcW w:w="3126" w:type="dxa"/>
            <w:gridSpan w:val="3"/>
            <w:tcBorders>
              <w:top w:val="single" w:color="000000" w:sz="8" w:space="0"/>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第三中标候选人</w:t>
            </w:r>
          </w:p>
        </w:tc>
        <w:tc>
          <w:tcPr>
            <w:tcW w:w="5426" w:type="dxa"/>
            <w:gridSpan w:val="5"/>
            <w:tcBorders>
              <w:top w:val="single" w:color="000000" w:sz="8" w:space="0"/>
              <w:left w:val="nil"/>
              <w:bottom w:val="single" w:color="000000" w:sz="8" w:space="0"/>
              <w:right w:val="single" w:color="auto" w:sz="4" w:space="0"/>
            </w:tcBorders>
            <w:vAlign w:val="center"/>
          </w:tcPr>
          <w:p>
            <w:pPr>
              <w:jc w:val="center"/>
              <w:rPr>
                <w:rFonts w:asciiTheme="minorEastAsia" w:hAnsiTheme="minorEastAsia"/>
                <w:color w:val="auto"/>
                <w:szCs w:val="21"/>
              </w:rPr>
            </w:pPr>
            <w:r>
              <w:rPr>
                <w:rFonts w:hint="eastAsia" w:ascii="宋体" w:hAnsi="宋体" w:cs="宋体"/>
                <w:color w:val="auto"/>
                <w:sz w:val="20"/>
                <w:szCs w:val="20"/>
              </w:rPr>
              <w:t>深圳市华剑建设集团有限公司</w:t>
            </w:r>
          </w:p>
        </w:tc>
      </w:tr>
      <w:tr>
        <w:tblPrEx>
          <w:tblLayout w:type="fixed"/>
          <w:tblCellMar>
            <w:top w:w="0" w:type="dxa"/>
            <w:left w:w="108" w:type="dxa"/>
            <w:bottom w:w="0" w:type="dxa"/>
            <w:right w:w="108" w:type="dxa"/>
          </w:tblCellMar>
        </w:tblPrEx>
        <w:trPr>
          <w:trHeight w:val="778" w:hRule="atLeast"/>
          <w:jc w:val="center"/>
        </w:trPr>
        <w:tc>
          <w:tcPr>
            <w:tcW w:w="3126" w:type="dxa"/>
            <w:gridSpan w:val="3"/>
            <w:tcBorders>
              <w:top w:val="nil"/>
              <w:left w:val="single" w:color="000000" w:sz="8" w:space="0"/>
              <w:bottom w:val="single" w:color="000000" w:sz="8" w:space="0"/>
              <w:right w:val="single" w:color="000000" w:sz="8" w:space="0"/>
              <w:tl2br w:val="single" w:color="auto" w:sz="4" w:space="0"/>
            </w:tcBorders>
          </w:tcPr>
          <w:p>
            <w:pPr>
              <w:ind w:firstLine="1365" w:firstLineChars="650"/>
              <w:rPr>
                <w:rFonts w:asciiTheme="minorEastAsia" w:hAnsiTheme="minorEastAsia"/>
                <w:color w:val="auto"/>
                <w:szCs w:val="21"/>
              </w:rPr>
            </w:pPr>
            <w:r>
              <w:rPr>
                <w:rFonts w:hint="eastAsia" w:asciiTheme="minorEastAsia" w:hAnsiTheme="minorEastAsia"/>
                <w:color w:val="auto"/>
                <w:szCs w:val="21"/>
              </w:rPr>
              <w:t>评标委员会成员</w:t>
            </w:r>
          </w:p>
          <w:p>
            <w:pPr>
              <w:rPr>
                <w:rFonts w:asciiTheme="minorEastAsia" w:hAnsiTheme="minorEastAsia"/>
                <w:color w:val="auto"/>
                <w:szCs w:val="21"/>
              </w:rPr>
            </w:pPr>
            <w:r>
              <w:rPr>
                <w:rFonts w:hint="eastAsia" w:asciiTheme="minorEastAsia" w:hAnsiTheme="minorEastAsia"/>
                <w:color w:val="auto"/>
                <w:szCs w:val="21"/>
              </w:rPr>
              <w:t>评审内容</w:t>
            </w:r>
          </w:p>
        </w:tc>
        <w:tc>
          <w:tcPr>
            <w:tcW w:w="1123" w:type="dxa"/>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1</w:t>
            </w:r>
          </w:p>
        </w:tc>
        <w:tc>
          <w:tcPr>
            <w:tcW w:w="1076"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2</w:t>
            </w:r>
          </w:p>
        </w:tc>
        <w:tc>
          <w:tcPr>
            <w:tcW w:w="1075"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3</w:t>
            </w:r>
          </w:p>
        </w:tc>
        <w:tc>
          <w:tcPr>
            <w:tcW w:w="1076"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4</w:t>
            </w:r>
          </w:p>
        </w:tc>
        <w:tc>
          <w:tcPr>
            <w:tcW w:w="1076" w:type="dxa"/>
            <w:tcBorders>
              <w:top w:val="single" w:color="000000" w:sz="8" w:space="0"/>
              <w:left w:val="nil"/>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color w:val="auto"/>
                <w:szCs w:val="21"/>
              </w:rPr>
              <w:t>评委</w:t>
            </w:r>
            <w:r>
              <w:rPr>
                <w:rFonts w:asciiTheme="minorEastAsia" w:hAnsiTheme="minorEastAsia"/>
                <w:color w:val="auto"/>
                <w:szCs w:val="21"/>
              </w:rPr>
              <w:t>5</w:t>
            </w:r>
          </w:p>
        </w:tc>
      </w:tr>
      <w:tr>
        <w:tblPrEx>
          <w:tblLayout w:type="fixed"/>
          <w:tblCellMar>
            <w:top w:w="0" w:type="dxa"/>
            <w:left w:w="108" w:type="dxa"/>
            <w:bottom w:w="0" w:type="dxa"/>
            <w:right w:w="108" w:type="dxa"/>
          </w:tblCellMar>
        </w:tblPrEx>
        <w:trPr>
          <w:trHeight w:val="577"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b/>
                <w:bCs/>
                <w:color w:val="auto"/>
                <w:szCs w:val="21"/>
              </w:rPr>
              <w:t>技</w:t>
            </w:r>
          </w:p>
          <w:p>
            <w:pPr>
              <w:rPr>
                <w:rFonts w:asciiTheme="minorEastAsia" w:hAnsiTheme="minorEastAsia"/>
                <w:color w:val="auto"/>
                <w:szCs w:val="21"/>
              </w:rPr>
            </w:pPr>
            <w:r>
              <w:rPr>
                <w:rFonts w:asciiTheme="minorEastAsia" w:hAnsiTheme="minorEastAsia"/>
                <w:b/>
                <w:bCs/>
                <w:color w:val="auto"/>
                <w:szCs w:val="21"/>
              </w:rPr>
              <w:t> </w:t>
            </w:r>
          </w:p>
          <w:p>
            <w:pPr>
              <w:rPr>
                <w:rFonts w:asciiTheme="minorEastAsia" w:hAnsiTheme="minorEastAsia"/>
                <w:color w:val="auto"/>
                <w:szCs w:val="21"/>
              </w:rPr>
            </w:pPr>
            <w:r>
              <w:rPr>
                <w:rFonts w:hint="eastAsia" w:asciiTheme="minorEastAsia" w:hAnsiTheme="minorEastAsia"/>
                <w:b/>
                <w:bCs/>
                <w:color w:val="auto"/>
                <w:szCs w:val="21"/>
              </w:rPr>
              <w:t>术</w:t>
            </w:r>
          </w:p>
          <w:p>
            <w:pPr>
              <w:rPr>
                <w:rFonts w:asciiTheme="minorEastAsia" w:hAnsiTheme="minorEastAsia"/>
                <w:color w:val="auto"/>
                <w:szCs w:val="21"/>
              </w:rPr>
            </w:pPr>
            <w:r>
              <w:rPr>
                <w:rFonts w:asciiTheme="minorEastAsia" w:hAnsiTheme="minorEastAsia"/>
                <w:b/>
                <w:bCs/>
                <w:color w:val="auto"/>
                <w:szCs w:val="21"/>
              </w:rPr>
              <w:t> </w:t>
            </w:r>
          </w:p>
          <w:p>
            <w:pPr>
              <w:rPr>
                <w:rFonts w:asciiTheme="minorEastAsia" w:hAnsiTheme="minorEastAsia"/>
                <w:color w:val="auto"/>
                <w:szCs w:val="21"/>
              </w:rPr>
            </w:pPr>
            <w:r>
              <w:rPr>
                <w:rFonts w:hint="eastAsia" w:asciiTheme="minorEastAsia" w:hAnsiTheme="minorEastAsia"/>
                <w:b/>
                <w:bCs/>
                <w:color w:val="auto"/>
                <w:szCs w:val="21"/>
              </w:rPr>
              <w:t>标</w:t>
            </w: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内容完整性和编制水平</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2.</w:t>
            </w:r>
            <w:r>
              <w:rPr>
                <w:rFonts w:hint="eastAsia" w:asciiTheme="minorEastAsia" w:hAnsiTheme="minorEastAsia"/>
                <w:color w:val="auto"/>
                <w:szCs w:val="21"/>
              </w:rPr>
              <w:t>施工方案和技术措施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3.</w:t>
            </w:r>
            <w:r>
              <w:rPr>
                <w:rFonts w:hint="eastAsia" w:asciiTheme="minorEastAsia" w:hAnsiTheme="minorEastAsia"/>
                <w:color w:val="auto"/>
                <w:szCs w:val="21"/>
              </w:rPr>
              <w:t>质量管理体系与措施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577"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安全管理体制与措施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577"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5.</w:t>
            </w:r>
            <w:r>
              <w:rPr>
                <w:rFonts w:hint="eastAsia" w:asciiTheme="minorEastAsia" w:hAnsiTheme="minorEastAsia"/>
                <w:color w:val="auto"/>
                <w:szCs w:val="21"/>
              </w:rPr>
              <w:t>环境保护管理体系与措施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6.</w:t>
            </w:r>
            <w:r>
              <w:rPr>
                <w:rFonts w:hint="eastAsia" w:asciiTheme="minorEastAsia" w:hAnsiTheme="minorEastAsia"/>
                <w:color w:val="auto"/>
                <w:szCs w:val="21"/>
              </w:rPr>
              <w:t>工程进度计划与措施</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0.9</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7.</w:t>
            </w:r>
            <w:r>
              <w:rPr>
                <w:rFonts w:hint="eastAsia" w:asciiTheme="minorEastAsia" w:hAnsiTheme="minorEastAsia"/>
                <w:color w:val="auto"/>
                <w:szCs w:val="21"/>
              </w:rPr>
              <w:t>拟投入资源配备计划</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8.</w:t>
            </w:r>
            <w:r>
              <w:rPr>
                <w:rFonts w:hint="eastAsia" w:asciiTheme="minorEastAsia" w:hAnsiTheme="minorEastAsia"/>
                <w:color w:val="auto"/>
                <w:szCs w:val="21"/>
              </w:rPr>
              <w:t>施工进度表或施工网络图</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r>
      <w:tr>
        <w:tblPrEx>
          <w:tblLayout w:type="fixed"/>
          <w:tblCellMar>
            <w:top w:w="0" w:type="dxa"/>
            <w:left w:w="108" w:type="dxa"/>
            <w:bottom w:w="0" w:type="dxa"/>
            <w:right w:w="108" w:type="dxa"/>
          </w:tblCellMar>
        </w:tblPrEx>
        <w:trPr>
          <w:trHeight w:val="418"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9.</w:t>
            </w:r>
            <w:r>
              <w:rPr>
                <w:rFonts w:hint="eastAsia" w:asciiTheme="minorEastAsia" w:hAnsiTheme="minorEastAsia"/>
                <w:color w:val="auto"/>
                <w:szCs w:val="21"/>
              </w:rPr>
              <w:t>施工总平面布置图</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10.</w:t>
            </w:r>
            <w:r>
              <w:rPr>
                <w:rFonts w:hint="eastAsia" w:asciiTheme="minorEastAsia" w:hAnsiTheme="minorEastAsia"/>
                <w:color w:val="auto"/>
                <w:szCs w:val="21"/>
              </w:rPr>
              <w:t>在节能减排、绿色施工（含扬尘治理）措施、工艺创新方面针对本工程有具体措施或企业自有创新技术</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0.5</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11.</w:t>
            </w:r>
            <w:r>
              <w:rPr>
                <w:rFonts w:hint="eastAsia" w:asciiTheme="minorEastAsia" w:hAnsiTheme="minorEastAsia"/>
                <w:color w:val="auto"/>
                <w:szCs w:val="21"/>
              </w:rPr>
              <w:t>新工艺、新技术、新设备、新材料的采用程度，其在确保质量、降低成本、缩短工期、减轻劳动强度、提高工效等方面的作用</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0.5</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0.6</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r>
      <w:tr>
        <w:tblPrEx>
          <w:tblLayout w:type="fixed"/>
          <w:tblCellMar>
            <w:top w:w="0" w:type="dxa"/>
            <w:left w:w="108" w:type="dxa"/>
            <w:bottom w:w="0" w:type="dxa"/>
            <w:right w:w="108" w:type="dxa"/>
          </w:tblCellMar>
        </w:tblPrEx>
        <w:trPr>
          <w:trHeight w:val="812"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auto" w:sz="4" w:space="0"/>
              <w:right w:val="single" w:color="000000" w:sz="8" w:space="0"/>
            </w:tcBorders>
          </w:tcPr>
          <w:p>
            <w:pPr>
              <w:rPr>
                <w:rFonts w:asciiTheme="minorEastAsia" w:hAnsiTheme="minorEastAsia"/>
                <w:color w:val="auto"/>
                <w:szCs w:val="21"/>
              </w:rPr>
            </w:pPr>
            <w:r>
              <w:rPr>
                <w:rFonts w:asciiTheme="minorEastAsia" w:hAnsiTheme="minorEastAsia"/>
                <w:color w:val="auto"/>
                <w:szCs w:val="21"/>
              </w:rPr>
              <w:t>12.</w:t>
            </w:r>
            <w:r>
              <w:rPr>
                <w:rFonts w:hint="eastAsia" w:asciiTheme="minorEastAsia" w:hAnsiTheme="minorEastAsia"/>
                <w:color w:val="auto"/>
                <w:szCs w:val="21"/>
              </w:rPr>
              <w:t>企业具备信息化管理平台，能够使工程管理者对现场实施监控和数据处理</w:t>
            </w:r>
          </w:p>
        </w:tc>
        <w:tc>
          <w:tcPr>
            <w:tcW w:w="1123"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0.5</w:t>
            </w:r>
          </w:p>
        </w:tc>
        <w:tc>
          <w:tcPr>
            <w:tcW w:w="1076"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5"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c>
          <w:tcPr>
            <w:tcW w:w="1076"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0.7</w:t>
            </w:r>
          </w:p>
        </w:tc>
        <w:tc>
          <w:tcPr>
            <w:tcW w:w="1076" w:type="dxa"/>
            <w:tcBorders>
              <w:top w:val="nil"/>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0.8</w:t>
            </w:r>
          </w:p>
        </w:tc>
      </w:tr>
      <w:tr>
        <w:tblPrEx>
          <w:tblLayout w:type="fixed"/>
          <w:tblCellMar>
            <w:top w:w="0" w:type="dxa"/>
            <w:left w:w="108" w:type="dxa"/>
            <w:bottom w:w="0" w:type="dxa"/>
            <w:right w:w="108" w:type="dxa"/>
          </w:tblCellMar>
        </w:tblPrEx>
        <w:trPr>
          <w:trHeight w:val="269"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restart"/>
            <w:tcBorders>
              <w:top w:val="single" w:color="auto" w:sz="4" w:space="0"/>
              <w:left w:val="nil"/>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13.品质保证</w:t>
            </w:r>
          </w:p>
        </w:tc>
        <w:tc>
          <w:tcPr>
            <w:tcW w:w="925" w:type="dxa"/>
            <w:tcBorders>
              <w:top w:val="single" w:color="auto" w:sz="4" w:space="0"/>
              <w:left w:val="single" w:color="auto" w:sz="4" w:space="0"/>
              <w:bottom w:val="single" w:color="auto" w:sz="4"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c>
          <w:tcPr>
            <w:tcW w:w="1123"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207"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continue"/>
            <w:tcBorders>
              <w:left w:val="nil"/>
              <w:right w:val="single" w:color="auto" w:sz="4" w:space="0"/>
            </w:tcBorders>
            <w:vAlign w:val="center"/>
          </w:tcPr>
          <w:p>
            <w:pPr>
              <w:jc w:val="center"/>
              <w:rPr>
                <w:rFonts w:asciiTheme="minorEastAsia" w:hAnsiTheme="minorEastAsia"/>
                <w:color w:val="auto"/>
                <w:szCs w:val="21"/>
              </w:rPr>
            </w:pPr>
          </w:p>
        </w:tc>
        <w:tc>
          <w:tcPr>
            <w:tcW w:w="925" w:type="dxa"/>
            <w:tcBorders>
              <w:top w:val="single" w:color="auto" w:sz="4" w:space="0"/>
              <w:left w:val="single" w:color="auto" w:sz="4" w:space="0"/>
              <w:bottom w:val="single" w:color="auto" w:sz="4"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2</w:t>
            </w:r>
          </w:p>
        </w:tc>
        <w:tc>
          <w:tcPr>
            <w:tcW w:w="1123"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407" w:hRule="atLeast"/>
          <w:jc w:val="center"/>
        </w:trPr>
        <w:tc>
          <w:tcPr>
            <w:tcW w:w="673" w:type="dxa"/>
            <w:vMerge w:val="continue"/>
            <w:tcBorders>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continue"/>
            <w:tcBorders>
              <w:left w:val="nil"/>
              <w:right w:val="single" w:color="auto" w:sz="4" w:space="0"/>
            </w:tcBorders>
            <w:vAlign w:val="center"/>
          </w:tcPr>
          <w:p>
            <w:pPr>
              <w:jc w:val="center"/>
              <w:rPr>
                <w:rFonts w:asciiTheme="minorEastAsia" w:hAnsiTheme="minorEastAsia"/>
                <w:color w:val="auto"/>
                <w:szCs w:val="21"/>
              </w:rPr>
            </w:pPr>
          </w:p>
        </w:tc>
        <w:tc>
          <w:tcPr>
            <w:tcW w:w="925" w:type="dxa"/>
            <w:tcBorders>
              <w:top w:val="single" w:color="auto" w:sz="4" w:space="0"/>
              <w:left w:val="single" w:color="auto" w:sz="4" w:space="0"/>
              <w:bottom w:val="single" w:color="auto" w:sz="4"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3</w:t>
            </w:r>
          </w:p>
        </w:tc>
        <w:tc>
          <w:tcPr>
            <w:tcW w:w="1123"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auto" w:sz="4"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279" w:hRule="atLeast"/>
          <w:jc w:val="center"/>
        </w:trPr>
        <w:tc>
          <w:tcPr>
            <w:tcW w:w="673" w:type="dxa"/>
            <w:vMerge w:val="continue"/>
            <w:tcBorders>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1528" w:type="dxa"/>
            <w:vMerge w:val="continue"/>
            <w:tcBorders>
              <w:left w:val="nil"/>
              <w:bottom w:val="single" w:color="000000" w:sz="8" w:space="0"/>
              <w:right w:val="single" w:color="auto" w:sz="4" w:space="0"/>
            </w:tcBorders>
            <w:vAlign w:val="center"/>
          </w:tcPr>
          <w:p>
            <w:pPr>
              <w:jc w:val="center"/>
              <w:rPr>
                <w:rFonts w:asciiTheme="minorEastAsia" w:hAnsiTheme="minorEastAsia"/>
                <w:color w:val="auto"/>
                <w:szCs w:val="21"/>
              </w:rPr>
            </w:pPr>
          </w:p>
        </w:tc>
        <w:tc>
          <w:tcPr>
            <w:tcW w:w="925" w:type="dxa"/>
            <w:tcBorders>
              <w:top w:val="single" w:color="auto" w:sz="4" w:space="0"/>
              <w:left w:val="single" w:color="auto" w:sz="4"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4</w:t>
            </w:r>
          </w:p>
        </w:tc>
        <w:tc>
          <w:tcPr>
            <w:tcW w:w="1123"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5"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c>
          <w:tcPr>
            <w:tcW w:w="1076" w:type="dxa"/>
            <w:tcBorders>
              <w:top w:val="single" w:color="auto" w:sz="4" w:space="0"/>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小</w:t>
            </w:r>
            <w:r>
              <w:rPr>
                <w:rFonts w:asciiTheme="minorEastAsia" w:hAnsiTheme="minorEastAsia"/>
                <w:b/>
                <w:bCs/>
                <w:color w:val="auto"/>
                <w:szCs w:val="21"/>
              </w:rPr>
              <w:t>    </w:t>
            </w:r>
            <w:r>
              <w:rPr>
                <w:rFonts w:hint="eastAsia" w:asciiTheme="minorEastAsia" w:hAnsiTheme="minorEastAsia"/>
                <w:b/>
                <w:bCs/>
                <w:color w:val="auto"/>
                <w:szCs w:val="21"/>
              </w:rPr>
              <w:t>计</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15.2</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15.9</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18.4</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16.9</w:t>
            </w:r>
          </w:p>
        </w:tc>
        <w:tc>
          <w:tcPr>
            <w:tcW w:w="1076" w:type="dxa"/>
            <w:tcBorders>
              <w:top w:val="nil"/>
              <w:left w:val="nil"/>
              <w:bottom w:val="single" w:color="000000" w:sz="8" w:space="0"/>
              <w:right w:val="single" w:color="auto" w:sz="4" w:space="0"/>
            </w:tcBorders>
          </w:tcPr>
          <w:p>
            <w:pPr>
              <w:rPr>
                <w:rFonts w:asciiTheme="minorEastAsia" w:hAnsiTheme="minorEastAsia"/>
                <w:color w:val="auto"/>
                <w:szCs w:val="21"/>
              </w:rPr>
            </w:pPr>
            <w:r>
              <w:rPr>
                <w:rFonts w:hint="eastAsia" w:asciiTheme="minorEastAsia" w:hAnsiTheme="minorEastAsia"/>
                <w:color w:val="auto"/>
                <w:szCs w:val="21"/>
              </w:rPr>
              <w:t>16.2</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技术标平均得分</w:t>
            </w:r>
          </w:p>
        </w:tc>
        <w:tc>
          <w:tcPr>
            <w:tcW w:w="5426" w:type="dxa"/>
            <w:gridSpan w:val="5"/>
            <w:tcBorders>
              <w:top w:val="nil"/>
              <w:left w:val="nil"/>
              <w:bottom w:val="single" w:color="000000" w:sz="8" w:space="0"/>
              <w:right w:val="single" w:color="auto" w:sz="4" w:space="0"/>
            </w:tcBorders>
          </w:tcPr>
          <w:p>
            <w:pPr>
              <w:jc w:val="center"/>
              <w:rPr>
                <w:rFonts w:asciiTheme="minorEastAsia" w:hAnsiTheme="minorEastAsia"/>
                <w:color w:val="auto"/>
                <w:szCs w:val="21"/>
              </w:rPr>
            </w:pPr>
            <w:r>
              <w:rPr>
                <w:rFonts w:hint="eastAsia" w:asciiTheme="minorEastAsia" w:hAnsiTheme="minorEastAsia"/>
                <w:color w:val="auto"/>
                <w:szCs w:val="21"/>
              </w:rPr>
              <w:t>16.52</w:t>
            </w:r>
          </w:p>
        </w:tc>
      </w:tr>
      <w:tr>
        <w:tblPrEx>
          <w:tblLayout w:type="fixed"/>
          <w:tblCellMar>
            <w:top w:w="0" w:type="dxa"/>
            <w:left w:w="108" w:type="dxa"/>
            <w:bottom w:w="0" w:type="dxa"/>
            <w:right w:w="108" w:type="dxa"/>
          </w:tblCellMar>
        </w:tblPrEx>
        <w:trPr>
          <w:trHeight w:val="606"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b/>
                <w:bCs/>
                <w:color w:val="auto"/>
                <w:szCs w:val="21"/>
              </w:rPr>
              <w:t>商</w:t>
            </w:r>
          </w:p>
          <w:p>
            <w:pPr>
              <w:rPr>
                <w:rFonts w:asciiTheme="minorEastAsia" w:hAnsiTheme="minorEastAsia"/>
                <w:color w:val="auto"/>
                <w:szCs w:val="21"/>
              </w:rPr>
            </w:pPr>
            <w:r>
              <w:rPr>
                <w:rFonts w:hint="eastAsia" w:asciiTheme="minorEastAsia" w:hAnsiTheme="minorEastAsia"/>
                <w:b/>
                <w:bCs/>
                <w:color w:val="auto"/>
                <w:szCs w:val="21"/>
              </w:rPr>
              <w:t>务</w:t>
            </w:r>
          </w:p>
          <w:p>
            <w:pPr>
              <w:rPr>
                <w:rFonts w:asciiTheme="minorEastAsia" w:hAnsiTheme="minorEastAsia"/>
                <w:color w:val="auto"/>
                <w:szCs w:val="21"/>
              </w:rPr>
            </w:pPr>
            <w:r>
              <w:rPr>
                <w:rFonts w:hint="eastAsia" w:asciiTheme="minorEastAsia" w:hAnsiTheme="minorEastAsia"/>
                <w:b/>
                <w:bCs/>
                <w:color w:val="auto"/>
                <w:szCs w:val="21"/>
              </w:rPr>
              <w:t>标</w:t>
            </w: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报价得分</w:t>
            </w:r>
          </w:p>
        </w:tc>
        <w:tc>
          <w:tcPr>
            <w:tcW w:w="5426" w:type="dxa"/>
            <w:gridSpan w:val="5"/>
            <w:tcBorders>
              <w:top w:val="single" w:color="000000" w:sz="8" w:space="0"/>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16.78</w:t>
            </w:r>
          </w:p>
        </w:tc>
      </w:tr>
      <w:tr>
        <w:tblPrEx>
          <w:tblLayout w:type="fixed"/>
          <w:tblCellMar>
            <w:top w:w="0" w:type="dxa"/>
            <w:left w:w="108" w:type="dxa"/>
            <w:bottom w:w="0" w:type="dxa"/>
            <w:right w:w="108" w:type="dxa"/>
          </w:tblCellMar>
        </w:tblPrEx>
        <w:trPr>
          <w:trHeight w:val="710"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2.</w:t>
            </w:r>
            <w:r>
              <w:rPr>
                <w:rFonts w:hint="eastAsia" w:asciiTheme="minorEastAsia" w:hAnsiTheme="minorEastAsia"/>
                <w:color w:val="auto"/>
                <w:szCs w:val="21"/>
              </w:rPr>
              <w:t>分部分项综合单价得分</w:t>
            </w:r>
          </w:p>
        </w:tc>
        <w:tc>
          <w:tcPr>
            <w:tcW w:w="5426" w:type="dxa"/>
            <w:gridSpan w:val="5"/>
            <w:tcBorders>
              <w:top w:val="nil"/>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3</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3.</w:t>
            </w:r>
            <w:r>
              <w:rPr>
                <w:rFonts w:hint="eastAsia" w:asciiTheme="minorEastAsia" w:hAnsiTheme="minorEastAsia"/>
                <w:color w:val="auto"/>
                <w:szCs w:val="21"/>
              </w:rPr>
              <w:t>措施项目得分</w:t>
            </w:r>
          </w:p>
        </w:tc>
        <w:tc>
          <w:tcPr>
            <w:tcW w:w="5426" w:type="dxa"/>
            <w:gridSpan w:val="5"/>
            <w:tcBorders>
              <w:top w:val="nil"/>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3.022</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主材单价得分</w:t>
            </w:r>
          </w:p>
        </w:tc>
        <w:tc>
          <w:tcPr>
            <w:tcW w:w="5426" w:type="dxa"/>
            <w:gridSpan w:val="5"/>
            <w:tcBorders>
              <w:top w:val="nil"/>
              <w:left w:val="nil"/>
              <w:bottom w:val="single" w:color="000000" w:sz="8" w:space="0"/>
              <w:right w:val="single" w:color="000000" w:sz="8" w:space="0"/>
            </w:tcBorders>
          </w:tcPr>
          <w:p>
            <w:pPr>
              <w:jc w:val="center"/>
              <w:rPr>
                <w:rFonts w:asciiTheme="minorEastAsia" w:hAnsiTheme="minorEastAsia"/>
                <w:color w:val="auto"/>
                <w:szCs w:val="21"/>
              </w:rPr>
            </w:pPr>
            <w:r>
              <w:rPr>
                <w:rFonts w:hint="eastAsia" w:asciiTheme="minorEastAsia" w:hAnsiTheme="minorEastAsia"/>
                <w:color w:val="auto"/>
                <w:szCs w:val="21"/>
              </w:rPr>
              <w:t>2</w:t>
            </w:r>
          </w:p>
        </w:tc>
      </w:tr>
      <w:tr>
        <w:tblPrEx>
          <w:tblLayout w:type="fixed"/>
          <w:tblCellMar>
            <w:top w:w="0" w:type="dxa"/>
            <w:left w:w="108" w:type="dxa"/>
            <w:bottom w:w="0" w:type="dxa"/>
            <w:right w:w="108" w:type="dxa"/>
          </w:tblCellMar>
        </w:tblPrEx>
        <w:trPr>
          <w:trHeight w:val="573"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小</w:t>
            </w:r>
            <w:r>
              <w:rPr>
                <w:rFonts w:asciiTheme="minorEastAsia" w:hAnsiTheme="minorEastAsia"/>
                <w:b/>
                <w:bCs/>
                <w:color w:val="auto"/>
                <w:szCs w:val="21"/>
              </w:rPr>
              <w:t>  </w:t>
            </w:r>
            <w:r>
              <w:rPr>
                <w:rFonts w:hint="eastAsia" w:asciiTheme="minorEastAsia" w:hAnsiTheme="minorEastAsia"/>
                <w:b/>
                <w:bCs/>
                <w:color w:val="auto"/>
                <w:szCs w:val="21"/>
              </w:rPr>
              <w:t>计</w:t>
            </w:r>
          </w:p>
        </w:tc>
        <w:tc>
          <w:tcPr>
            <w:tcW w:w="5426" w:type="dxa"/>
            <w:gridSpan w:val="5"/>
            <w:tcBorders>
              <w:top w:val="nil"/>
              <w:left w:val="nil"/>
              <w:bottom w:val="single" w:color="000000" w:sz="8" w:space="0"/>
              <w:right w:val="single" w:color="auto" w:sz="4" w:space="0"/>
            </w:tcBorders>
          </w:tcPr>
          <w:p>
            <w:pPr>
              <w:jc w:val="center"/>
              <w:rPr>
                <w:rFonts w:asciiTheme="minorEastAsia" w:hAnsiTheme="minorEastAsia"/>
                <w:color w:val="auto"/>
                <w:szCs w:val="21"/>
              </w:rPr>
            </w:pPr>
            <w:r>
              <w:rPr>
                <w:rFonts w:hint="eastAsia" w:asciiTheme="minorEastAsia" w:hAnsiTheme="minorEastAsia"/>
                <w:color w:val="auto"/>
                <w:szCs w:val="21"/>
              </w:rPr>
              <w:t>24.802</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商务标得分</w:t>
            </w:r>
          </w:p>
        </w:tc>
        <w:tc>
          <w:tcPr>
            <w:tcW w:w="5426" w:type="dxa"/>
            <w:gridSpan w:val="5"/>
            <w:tcBorders>
              <w:top w:val="nil"/>
              <w:left w:val="nil"/>
              <w:bottom w:val="single" w:color="000000" w:sz="8" w:space="0"/>
              <w:right w:val="single" w:color="auto" w:sz="4" w:space="0"/>
            </w:tcBorders>
          </w:tcPr>
          <w:p>
            <w:pPr>
              <w:jc w:val="center"/>
              <w:rPr>
                <w:rFonts w:asciiTheme="minorEastAsia" w:hAnsiTheme="minorEastAsia"/>
                <w:color w:val="auto"/>
                <w:szCs w:val="21"/>
              </w:rPr>
            </w:pPr>
            <w:r>
              <w:rPr>
                <w:rFonts w:hint="eastAsia" w:asciiTheme="minorEastAsia" w:hAnsiTheme="minorEastAsia"/>
                <w:color w:val="auto"/>
                <w:szCs w:val="21"/>
              </w:rPr>
              <w:t>24.802</w:t>
            </w:r>
          </w:p>
        </w:tc>
      </w:tr>
      <w:tr>
        <w:tblPrEx>
          <w:tblLayout w:type="fixed"/>
          <w:tblCellMar>
            <w:top w:w="0" w:type="dxa"/>
            <w:left w:w="108" w:type="dxa"/>
            <w:bottom w:w="0" w:type="dxa"/>
            <w:right w:w="108" w:type="dxa"/>
          </w:tblCellMar>
        </w:tblPrEx>
        <w:trPr>
          <w:trHeight w:val="606" w:hRule="atLeast"/>
          <w:jc w:val="center"/>
        </w:trPr>
        <w:tc>
          <w:tcPr>
            <w:tcW w:w="673" w:type="dxa"/>
            <w:vMerge w:val="restart"/>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r>
              <w:rPr>
                <w:rFonts w:hint="eastAsia" w:asciiTheme="minorEastAsia" w:hAnsiTheme="minorEastAsia"/>
                <w:b/>
                <w:bCs/>
                <w:color w:val="auto"/>
                <w:szCs w:val="21"/>
              </w:rPr>
              <w:t>综</w:t>
            </w:r>
          </w:p>
          <w:p>
            <w:pPr>
              <w:rPr>
                <w:rFonts w:asciiTheme="minorEastAsia" w:hAnsiTheme="minorEastAsia"/>
                <w:color w:val="auto"/>
                <w:szCs w:val="21"/>
              </w:rPr>
            </w:pPr>
            <w:r>
              <w:rPr>
                <w:rFonts w:hint="eastAsia" w:asciiTheme="minorEastAsia" w:hAnsiTheme="minorEastAsia"/>
                <w:b/>
                <w:bCs/>
                <w:color w:val="auto"/>
                <w:szCs w:val="21"/>
              </w:rPr>
              <w:t>合（信用）标</w:t>
            </w: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1.</w:t>
            </w:r>
            <w:r>
              <w:rPr>
                <w:rFonts w:hint="eastAsia" w:asciiTheme="minorEastAsia" w:hAnsiTheme="minorEastAsia"/>
                <w:color w:val="auto"/>
                <w:szCs w:val="21"/>
              </w:rPr>
              <w:t>企业技术创新能力</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2.</w:t>
            </w:r>
            <w:r>
              <w:rPr>
                <w:rFonts w:hint="eastAsia" w:asciiTheme="minorEastAsia" w:hAnsiTheme="minorEastAsia"/>
                <w:color w:val="auto"/>
                <w:szCs w:val="21"/>
              </w:rPr>
              <w:t xml:space="preserve"> 企业综合信用</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3.</w:t>
            </w:r>
            <w:r>
              <w:rPr>
                <w:rFonts w:hint="eastAsia" w:asciiTheme="minorEastAsia" w:hAnsiTheme="minorEastAsia"/>
                <w:color w:val="auto"/>
                <w:szCs w:val="21"/>
              </w:rPr>
              <w:t xml:space="preserve">企业业绩及信用 </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r>
      <w:tr>
        <w:tblPrEx>
          <w:tblLayout w:type="fixed"/>
          <w:tblCellMar>
            <w:top w:w="0" w:type="dxa"/>
            <w:left w:w="108" w:type="dxa"/>
            <w:bottom w:w="0" w:type="dxa"/>
            <w:right w:w="108" w:type="dxa"/>
          </w:tblCellMar>
        </w:tblPrEx>
        <w:trPr>
          <w:trHeight w:val="606" w:hRule="atLeast"/>
          <w:jc w:val="center"/>
        </w:trPr>
        <w:tc>
          <w:tcPr>
            <w:tcW w:w="673" w:type="dxa"/>
            <w:vMerge w:val="continue"/>
            <w:tcBorders>
              <w:top w:val="nil"/>
              <w:left w:val="single" w:color="000000" w:sz="8" w:space="0"/>
              <w:bottom w:val="single" w:color="000000" w:sz="8" w:space="0"/>
              <w:right w:val="single" w:color="000000" w:sz="8" w:space="0"/>
            </w:tcBorders>
            <w:vAlign w:val="center"/>
          </w:tcPr>
          <w:p>
            <w:pPr>
              <w:rPr>
                <w:rFonts w:asciiTheme="minorEastAsia" w:hAnsiTheme="minorEastAsia"/>
                <w:color w:val="auto"/>
                <w:szCs w:val="21"/>
              </w:rPr>
            </w:pPr>
          </w:p>
        </w:tc>
        <w:tc>
          <w:tcPr>
            <w:tcW w:w="2453" w:type="dxa"/>
            <w:gridSpan w:val="2"/>
            <w:tcBorders>
              <w:top w:val="nil"/>
              <w:left w:val="nil"/>
              <w:bottom w:val="single" w:color="000000" w:sz="8" w:space="0"/>
              <w:right w:val="single" w:color="000000" w:sz="8" w:space="0"/>
            </w:tcBorders>
            <w:vAlign w:val="center"/>
          </w:tcPr>
          <w:p>
            <w:pPr>
              <w:rPr>
                <w:rFonts w:asciiTheme="minorEastAsia" w:hAnsiTheme="minorEastAsia"/>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产品质量信誉 </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r>
              <w:rPr>
                <w:rFonts w:hint="eastAsia" w:asciiTheme="minorEastAsia" w:hAnsiTheme="minorEastAsia"/>
                <w:color w:val="auto"/>
                <w:szCs w:val="21"/>
              </w:rPr>
              <w:t>0</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小</w:t>
            </w:r>
            <w:r>
              <w:rPr>
                <w:rFonts w:asciiTheme="minorEastAsia" w:hAnsiTheme="minorEastAsia"/>
                <w:b/>
                <w:bCs/>
                <w:color w:val="auto"/>
                <w:szCs w:val="21"/>
              </w:rPr>
              <w:t>    </w:t>
            </w:r>
            <w:r>
              <w:rPr>
                <w:rFonts w:hint="eastAsia" w:asciiTheme="minorEastAsia" w:hAnsiTheme="minorEastAsia"/>
                <w:b/>
                <w:bCs/>
                <w:color w:val="auto"/>
                <w:szCs w:val="21"/>
              </w:rPr>
              <w:t>计</w:t>
            </w:r>
          </w:p>
        </w:tc>
        <w:tc>
          <w:tcPr>
            <w:tcW w:w="1123" w:type="dxa"/>
            <w:tcBorders>
              <w:top w:val="nil"/>
              <w:left w:val="nil"/>
              <w:bottom w:val="single" w:color="000000" w:sz="8" w:space="0"/>
              <w:right w:val="single" w:color="000000" w:sz="8" w:space="0"/>
            </w:tcBorders>
          </w:tcPr>
          <w:p>
            <w:pPr>
              <w:rPr>
                <w:rFonts w:asciiTheme="minorEastAsia" w:hAnsiTheme="minorEastAsia"/>
                <w:color w:val="auto"/>
                <w:szCs w:val="21"/>
              </w:rPr>
            </w:pP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p>
        </w:tc>
        <w:tc>
          <w:tcPr>
            <w:tcW w:w="1075" w:type="dxa"/>
            <w:tcBorders>
              <w:top w:val="nil"/>
              <w:left w:val="nil"/>
              <w:bottom w:val="single" w:color="000000" w:sz="8" w:space="0"/>
              <w:right w:val="single" w:color="000000" w:sz="8" w:space="0"/>
            </w:tcBorders>
          </w:tcPr>
          <w:p>
            <w:pPr>
              <w:rPr>
                <w:rFonts w:asciiTheme="minorEastAsia" w:hAnsiTheme="minorEastAsia"/>
                <w:color w:val="auto"/>
                <w:szCs w:val="21"/>
              </w:rPr>
            </w:pPr>
          </w:p>
        </w:tc>
        <w:tc>
          <w:tcPr>
            <w:tcW w:w="1076" w:type="dxa"/>
            <w:tcBorders>
              <w:top w:val="nil"/>
              <w:left w:val="nil"/>
              <w:bottom w:val="single" w:color="000000" w:sz="8" w:space="0"/>
              <w:right w:val="single" w:color="000000" w:sz="8" w:space="0"/>
            </w:tcBorders>
          </w:tcPr>
          <w:p>
            <w:pPr>
              <w:rPr>
                <w:rFonts w:asciiTheme="minorEastAsia" w:hAnsiTheme="minorEastAsia"/>
                <w:color w:val="auto"/>
                <w:szCs w:val="21"/>
              </w:rPr>
            </w:pPr>
          </w:p>
        </w:tc>
        <w:tc>
          <w:tcPr>
            <w:tcW w:w="1076" w:type="dxa"/>
            <w:tcBorders>
              <w:top w:val="nil"/>
              <w:left w:val="nil"/>
              <w:bottom w:val="single" w:color="000000" w:sz="8" w:space="0"/>
              <w:right w:val="single" w:color="auto" w:sz="4" w:space="0"/>
            </w:tcBorders>
          </w:tcPr>
          <w:p>
            <w:pPr>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综合（信用）标平均得分</w:t>
            </w:r>
          </w:p>
        </w:tc>
        <w:tc>
          <w:tcPr>
            <w:tcW w:w="5426" w:type="dxa"/>
            <w:gridSpan w:val="5"/>
            <w:tcBorders>
              <w:top w:val="nil"/>
              <w:left w:val="nil"/>
              <w:bottom w:val="single" w:color="000000" w:sz="8"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0</w:t>
            </w:r>
          </w:p>
        </w:tc>
      </w:tr>
      <w:tr>
        <w:tblPrEx>
          <w:tblLayout w:type="fixed"/>
          <w:tblCellMar>
            <w:top w:w="0" w:type="dxa"/>
            <w:left w:w="108" w:type="dxa"/>
            <w:bottom w:w="0" w:type="dxa"/>
            <w:right w:w="108" w:type="dxa"/>
          </w:tblCellMar>
        </w:tblPrEx>
        <w:trPr>
          <w:trHeight w:val="606" w:hRule="atLeast"/>
          <w:jc w:val="center"/>
        </w:trPr>
        <w:tc>
          <w:tcPr>
            <w:tcW w:w="3126" w:type="dxa"/>
            <w:gridSpan w:val="3"/>
            <w:tcBorders>
              <w:top w:val="nil"/>
              <w:left w:val="single" w:color="000000" w:sz="8" w:space="0"/>
              <w:bottom w:val="single" w:color="000000" w:sz="8" w:space="0"/>
              <w:right w:val="single" w:color="000000" w:sz="8" w:space="0"/>
            </w:tcBorders>
            <w:vAlign w:val="center"/>
          </w:tcPr>
          <w:p>
            <w:pPr>
              <w:jc w:val="center"/>
              <w:rPr>
                <w:rFonts w:asciiTheme="minorEastAsia" w:hAnsiTheme="minorEastAsia"/>
                <w:color w:val="auto"/>
                <w:szCs w:val="21"/>
              </w:rPr>
            </w:pPr>
            <w:r>
              <w:rPr>
                <w:rFonts w:hint="eastAsia" w:asciiTheme="minorEastAsia" w:hAnsiTheme="minorEastAsia"/>
                <w:b/>
                <w:bCs/>
                <w:color w:val="auto"/>
                <w:szCs w:val="21"/>
              </w:rPr>
              <w:t>最终得分</w:t>
            </w:r>
          </w:p>
        </w:tc>
        <w:tc>
          <w:tcPr>
            <w:tcW w:w="5426" w:type="dxa"/>
            <w:gridSpan w:val="5"/>
            <w:tcBorders>
              <w:top w:val="nil"/>
              <w:left w:val="nil"/>
              <w:bottom w:val="single" w:color="000000" w:sz="8" w:space="0"/>
              <w:right w:val="single" w:color="auto" w:sz="4" w:space="0"/>
            </w:tcBorders>
            <w:vAlign w:val="center"/>
          </w:tcPr>
          <w:p>
            <w:pPr>
              <w:jc w:val="center"/>
              <w:rPr>
                <w:rFonts w:asciiTheme="minorEastAsia" w:hAnsiTheme="minorEastAsia"/>
                <w:color w:val="auto"/>
                <w:szCs w:val="21"/>
              </w:rPr>
            </w:pPr>
            <w:r>
              <w:rPr>
                <w:rFonts w:hint="eastAsia" w:asciiTheme="minorEastAsia" w:hAnsiTheme="minorEastAsia"/>
                <w:color w:val="auto"/>
                <w:szCs w:val="21"/>
              </w:rPr>
              <w:t>41.32</w:t>
            </w:r>
          </w:p>
        </w:tc>
      </w:tr>
    </w:tbl>
    <w:p>
      <w:pPr>
        <w:rPr>
          <w:rFonts w:asciiTheme="minorEastAsia" w:hAnsiTheme="minorEastAsia"/>
          <w:b/>
          <w:bCs/>
          <w:color w:val="auto"/>
          <w:szCs w:val="21"/>
        </w:rPr>
      </w:pPr>
    </w:p>
    <w:p>
      <w:pPr>
        <w:spacing w:line="312" w:lineRule="auto"/>
        <w:rPr>
          <w:rFonts w:asciiTheme="minorEastAsia" w:hAnsiTheme="minorEastAsia"/>
          <w:color w:val="auto"/>
          <w:szCs w:val="21"/>
        </w:rPr>
      </w:pPr>
      <w:r>
        <w:rPr>
          <w:rFonts w:hint="eastAsia" w:asciiTheme="minorEastAsia" w:hAnsiTheme="minorEastAsia"/>
          <w:color w:val="auto"/>
          <w:szCs w:val="21"/>
        </w:rPr>
        <w:t>七、推荐的中标候选人情况</w:t>
      </w:r>
    </w:p>
    <w:p>
      <w:pPr>
        <w:spacing w:line="312" w:lineRule="auto"/>
        <w:rPr>
          <w:rFonts w:asciiTheme="minorEastAsia" w:hAnsiTheme="minorEastAsia"/>
          <w:color w:val="auto"/>
          <w:szCs w:val="21"/>
        </w:rPr>
      </w:pPr>
      <w:r>
        <w:rPr>
          <w:rFonts w:hint="eastAsia" w:asciiTheme="minorEastAsia" w:hAnsiTheme="minorEastAsia"/>
          <w:color w:val="auto"/>
          <w:szCs w:val="21"/>
        </w:rPr>
        <w:t>（一）推荐的中标候选人名单：</w:t>
      </w:r>
    </w:p>
    <w:p>
      <w:pPr>
        <w:spacing w:line="312" w:lineRule="auto"/>
        <w:rPr>
          <w:rFonts w:asciiTheme="minorEastAsia" w:hAnsiTheme="minorEastAsia"/>
          <w:b/>
          <w:bCs/>
          <w:color w:val="auto"/>
          <w:szCs w:val="21"/>
        </w:rPr>
      </w:pPr>
      <w:r>
        <w:rPr>
          <w:rFonts w:hint="eastAsia" w:asciiTheme="minorEastAsia" w:hAnsiTheme="minorEastAsia"/>
          <w:b/>
          <w:bCs/>
          <w:color w:val="auto"/>
          <w:szCs w:val="21"/>
        </w:rPr>
        <w:t>第一中标候选人：</w:t>
      </w:r>
      <w:r>
        <w:rPr>
          <w:rFonts w:hint="eastAsia" w:ascii="宋体" w:hAnsi="宋体" w:cs="宋体"/>
          <w:color w:val="auto"/>
          <w:sz w:val="20"/>
          <w:szCs w:val="20"/>
        </w:rPr>
        <w:t>郑州瑞孚净化股份有限公司</w:t>
      </w:r>
    </w:p>
    <w:p>
      <w:pPr>
        <w:spacing w:line="312" w:lineRule="auto"/>
        <w:rPr>
          <w:rFonts w:asciiTheme="minorEastAsia" w:hAnsiTheme="minorEastAsia"/>
          <w:color w:val="auto"/>
          <w:szCs w:val="21"/>
        </w:rPr>
      </w:pPr>
      <w:r>
        <w:rPr>
          <w:rFonts w:hint="eastAsia" w:asciiTheme="minorEastAsia" w:hAnsiTheme="minorEastAsia"/>
          <w:color w:val="auto"/>
          <w:szCs w:val="21"/>
        </w:rPr>
        <w:t>投标报价：8660379.35元</w:t>
      </w:r>
    </w:p>
    <w:p>
      <w:pPr>
        <w:spacing w:line="312" w:lineRule="auto"/>
        <w:rPr>
          <w:rFonts w:asciiTheme="minorEastAsia" w:hAnsiTheme="minorEastAsia"/>
          <w:color w:val="auto"/>
          <w:szCs w:val="21"/>
        </w:rPr>
      </w:pPr>
      <w:r>
        <w:rPr>
          <w:rFonts w:hint="eastAsia" w:asciiTheme="minorEastAsia" w:hAnsiTheme="minorEastAsia"/>
          <w:color w:val="auto"/>
          <w:szCs w:val="21"/>
        </w:rPr>
        <w:t>大写：捌佰陆拾陆万零叁佰柒拾玖元叁角伍分</w:t>
      </w:r>
    </w:p>
    <w:p>
      <w:pPr>
        <w:spacing w:line="312" w:lineRule="auto"/>
        <w:rPr>
          <w:rFonts w:asciiTheme="minorEastAsia" w:hAnsiTheme="minorEastAsia"/>
          <w:color w:val="auto"/>
          <w:szCs w:val="21"/>
        </w:rPr>
      </w:pPr>
      <w:r>
        <w:rPr>
          <w:rFonts w:hint="eastAsia" w:asciiTheme="minorEastAsia" w:hAnsiTheme="minorEastAsia"/>
          <w:color w:val="auto"/>
          <w:szCs w:val="21"/>
        </w:rPr>
        <w:t>工期： 90日历天               质量标准：合格</w:t>
      </w:r>
    </w:p>
    <w:p>
      <w:pPr>
        <w:widowControl/>
        <w:textAlignment w:val="center"/>
        <w:rPr>
          <w:rFonts w:asciiTheme="minorEastAsia" w:hAnsiTheme="minorEastAsia"/>
          <w:color w:val="auto"/>
          <w:szCs w:val="21"/>
        </w:rPr>
      </w:pPr>
      <w:r>
        <w:rPr>
          <w:rFonts w:hint="eastAsia" w:asciiTheme="minorEastAsia" w:hAnsiTheme="minorEastAsia"/>
          <w:color w:val="auto"/>
          <w:szCs w:val="21"/>
        </w:rPr>
        <w:t>项目负责人：张伟旗        证书名称：建造师编号：豫241131337899</w:t>
      </w:r>
    </w:p>
    <w:p>
      <w:pPr>
        <w:spacing w:line="312" w:lineRule="auto"/>
        <w:rPr>
          <w:rFonts w:asciiTheme="minorEastAsia" w:hAnsiTheme="minorEastAsia"/>
          <w:color w:val="auto"/>
          <w:szCs w:val="21"/>
        </w:rPr>
      </w:pPr>
      <w:r>
        <w:rPr>
          <w:rFonts w:hint="eastAsia" w:asciiTheme="minorEastAsia" w:hAnsiTheme="minorEastAsia"/>
          <w:color w:val="auto"/>
          <w:szCs w:val="21"/>
        </w:rPr>
        <w:t>投标文件中填报的单位项目业绩名称：</w:t>
      </w:r>
      <w:r>
        <w:rPr>
          <w:rFonts w:hint="eastAsia" w:asciiTheme="minorEastAsia" w:hAnsiTheme="minorEastAsia"/>
          <w:color w:val="auto"/>
          <w:szCs w:val="21"/>
        </w:rPr>
        <w:br w:type="textWrapping"/>
      </w:r>
      <w:r>
        <w:rPr>
          <w:rFonts w:hint="eastAsia" w:asciiTheme="minorEastAsia" w:hAnsiTheme="minorEastAsia"/>
          <w:color w:val="auto"/>
          <w:szCs w:val="21"/>
        </w:rPr>
        <w:t>1、河南省食品药品检测技术中心建设工程B座装饰装修及通排风设备安装项目</w:t>
      </w:r>
    </w:p>
    <w:p>
      <w:pPr>
        <w:numPr>
          <w:ilvl w:val="0"/>
          <w:numId w:val="3"/>
        </w:numPr>
        <w:spacing w:line="312" w:lineRule="auto"/>
        <w:rPr>
          <w:rFonts w:asciiTheme="minorEastAsia" w:hAnsiTheme="minorEastAsia"/>
          <w:color w:val="auto"/>
          <w:szCs w:val="21"/>
        </w:rPr>
      </w:pPr>
      <w:r>
        <w:rPr>
          <w:rFonts w:hint="eastAsia" w:asciiTheme="minorEastAsia" w:hAnsiTheme="minorEastAsia"/>
          <w:color w:val="auto"/>
          <w:szCs w:val="21"/>
        </w:rPr>
        <w:t>省环保监控中心项目实验室等二次专业装修项目（A包）</w:t>
      </w:r>
    </w:p>
    <w:p>
      <w:pPr>
        <w:numPr>
          <w:ilvl w:val="0"/>
          <w:numId w:val="3"/>
        </w:numPr>
        <w:spacing w:line="312" w:lineRule="auto"/>
        <w:rPr>
          <w:rFonts w:asciiTheme="minorEastAsia" w:hAnsiTheme="minorEastAsia"/>
          <w:color w:val="auto"/>
          <w:szCs w:val="21"/>
        </w:rPr>
      </w:pPr>
      <w:r>
        <w:rPr>
          <w:rFonts w:hint="eastAsia" w:asciiTheme="minorEastAsia" w:hAnsiTheme="minorEastAsia"/>
          <w:color w:val="auto"/>
          <w:szCs w:val="21"/>
        </w:rPr>
        <w:t>河南省人民医院精准医学平台项目施工</w:t>
      </w:r>
    </w:p>
    <w:p>
      <w:pPr>
        <w:numPr>
          <w:ilvl w:val="0"/>
          <w:numId w:val="3"/>
        </w:numPr>
        <w:spacing w:line="312" w:lineRule="auto"/>
        <w:rPr>
          <w:rFonts w:asciiTheme="minorEastAsia" w:hAnsiTheme="minorEastAsia"/>
          <w:color w:val="auto"/>
          <w:szCs w:val="21"/>
        </w:rPr>
      </w:pPr>
      <w:r>
        <w:rPr>
          <w:rFonts w:hint="eastAsia" w:asciiTheme="minorEastAsia" w:hAnsiTheme="minorEastAsia"/>
          <w:color w:val="auto"/>
          <w:szCs w:val="21"/>
        </w:rPr>
        <w:t>山东万邦赛诺康生化制药股份有限公司新建质检楼实验室净化装修项目</w:t>
      </w:r>
    </w:p>
    <w:p>
      <w:pPr>
        <w:spacing w:line="312" w:lineRule="auto"/>
        <w:rPr>
          <w:rFonts w:asciiTheme="minorEastAsia" w:hAnsiTheme="minorEastAsia"/>
          <w:b/>
          <w:bCs/>
          <w:color w:val="auto"/>
          <w:szCs w:val="21"/>
        </w:rPr>
      </w:pPr>
      <w:r>
        <w:rPr>
          <w:rFonts w:hint="eastAsia" w:asciiTheme="minorEastAsia" w:hAnsiTheme="minorEastAsia"/>
          <w:b/>
          <w:bCs/>
          <w:color w:val="auto"/>
          <w:szCs w:val="21"/>
        </w:rPr>
        <w:t xml:space="preserve">第二中标候选人： </w:t>
      </w:r>
      <w:r>
        <w:rPr>
          <w:rFonts w:hint="eastAsia" w:ascii="宋体" w:hAnsi="宋体" w:cs="宋体"/>
          <w:color w:val="auto"/>
          <w:sz w:val="20"/>
          <w:szCs w:val="20"/>
        </w:rPr>
        <w:t>武汉华康世纪洁净室技术工程有限公司</w:t>
      </w:r>
    </w:p>
    <w:p>
      <w:pPr>
        <w:spacing w:line="312" w:lineRule="auto"/>
        <w:rPr>
          <w:rFonts w:asciiTheme="minorEastAsia" w:hAnsiTheme="minorEastAsia"/>
          <w:color w:val="auto"/>
          <w:szCs w:val="21"/>
        </w:rPr>
      </w:pPr>
      <w:r>
        <w:rPr>
          <w:rFonts w:hint="eastAsia" w:asciiTheme="minorEastAsia" w:hAnsiTheme="minorEastAsia"/>
          <w:color w:val="auto"/>
          <w:szCs w:val="21"/>
        </w:rPr>
        <w:t>投标报价：9409180.49元</w:t>
      </w:r>
    </w:p>
    <w:p>
      <w:pPr>
        <w:spacing w:line="312" w:lineRule="auto"/>
        <w:rPr>
          <w:rFonts w:asciiTheme="minorEastAsia" w:hAnsiTheme="minorEastAsia"/>
          <w:color w:val="auto"/>
          <w:szCs w:val="21"/>
        </w:rPr>
      </w:pPr>
      <w:r>
        <w:rPr>
          <w:rFonts w:hint="eastAsia" w:asciiTheme="minorEastAsia" w:hAnsiTheme="minorEastAsia"/>
          <w:color w:val="auto"/>
          <w:szCs w:val="21"/>
        </w:rPr>
        <w:t>大写：玖佰肆拾万零玖仟壹佰捌拾元肆角玖分</w:t>
      </w:r>
    </w:p>
    <w:p>
      <w:pPr>
        <w:spacing w:line="312" w:lineRule="auto"/>
        <w:rPr>
          <w:rFonts w:asciiTheme="minorEastAsia" w:hAnsiTheme="minorEastAsia"/>
          <w:color w:val="auto"/>
          <w:szCs w:val="21"/>
        </w:rPr>
      </w:pPr>
      <w:r>
        <w:rPr>
          <w:rFonts w:hint="eastAsia" w:asciiTheme="minorEastAsia" w:hAnsiTheme="minorEastAsia"/>
          <w:color w:val="auto"/>
          <w:szCs w:val="21"/>
        </w:rPr>
        <w:t>工期：90日历天                质量标准： 合格</w:t>
      </w:r>
    </w:p>
    <w:p>
      <w:pPr>
        <w:widowControl/>
        <w:textAlignment w:val="center"/>
        <w:rPr>
          <w:rFonts w:asciiTheme="minorEastAsia" w:hAnsiTheme="minorEastAsia"/>
          <w:color w:val="auto"/>
          <w:szCs w:val="21"/>
        </w:rPr>
      </w:pPr>
      <w:r>
        <w:rPr>
          <w:rFonts w:hint="eastAsia" w:asciiTheme="minorEastAsia" w:hAnsiTheme="minorEastAsia"/>
          <w:color w:val="auto"/>
          <w:szCs w:val="21"/>
        </w:rPr>
        <w:t>项目负责人：梁青松          证书名称、编号：二级建造师、鄂242151652495 </w:t>
      </w:r>
    </w:p>
    <w:p>
      <w:pPr>
        <w:spacing w:line="312" w:lineRule="auto"/>
        <w:rPr>
          <w:rFonts w:asciiTheme="minorEastAsia" w:hAnsiTheme="minorEastAsia"/>
          <w:color w:val="auto"/>
          <w:szCs w:val="21"/>
        </w:rPr>
      </w:pPr>
      <w:r>
        <w:rPr>
          <w:rFonts w:hint="eastAsia" w:asciiTheme="minorEastAsia" w:hAnsiTheme="minorEastAsia"/>
          <w:color w:val="auto"/>
          <w:szCs w:val="21"/>
        </w:rPr>
        <w:t>投标文件中填报的单位项目业绩名称：</w:t>
      </w:r>
    </w:p>
    <w:p>
      <w:pPr>
        <w:numPr>
          <w:ilvl w:val="0"/>
          <w:numId w:val="4"/>
        </w:numPr>
        <w:spacing w:line="312" w:lineRule="auto"/>
        <w:rPr>
          <w:rFonts w:asciiTheme="minorEastAsia" w:hAnsiTheme="minorEastAsia"/>
          <w:color w:val="auto"/>
          <w:szCs w:val="21"/>
        </w:rPr>
      </w:pPr>
      <w:r>
        <w:rPr>
          <w:rFonts w:hint="eastAsia" w:asciiTheme="minorEastAsia" w:hAnsiTheme="minorEastAsia"/>
          <w:color w:val="auto"/>
          <w:szCs w:val="21"/>
        </w:rPr>
        <w:t>聊城华美医院医技楼四楼、五楼东手术室、三楼东检测中心净化工程</w:t>
      </w:r>
    </w:p>
    <w:p>
      <w:pPr>
        <w:spacing w:line="312" w:lineRule="auto"/>
        <w:rPr>
          <w:rFonts w:asciiTheme="minorEastAsia" w:hAnsiTheme="minorEastAsia"/>
          <w:b/>
          <w:bCs/>
          <w:color w:val="auto"/>
          <w:szCs w:val="21"/>
        </w:rPr>
      </w:pPr>
      <w:r>
        <w:rPr>
          <w:rFonts w:hint="eastAsia" w:asciiTheme="minorEastAsia" w:hAnsiTheme="minorEastAsia"/>
          <w:b/>
          <w:bCs/>
          <w:color w:val="auto"/>
          <w:szCs w:val="21"/>
        </w:rPr>
        <w:t>第三中标候选人：</w:t>
      </w:r>
      <w:r>
        <w:rPr>
          <w:rFonts w:hint="eastAsia" w:ascii="宋体" w:hAnsi="宋体" w:cs="宋体"/>
          <w:color w:val="auto"/>
          <w:sz w:val="20"/>
          <w:szCs w:val="20"/>
        </w:rPr>
        <w:t>深圳市华剑建设集团有限公司</w:t>
      </w:r>
    </w:p>
    <w:p>
      <w:pPr>
        <w:spacing w:line="312" w:lineRule="auto"/>
        <w:rPr>
          <w:rFonts w:asciiTheme="minorEastAsia" w:hAnsiTheme="minorEastAsia"/>
          <w:color w:val="auto"/>
          <w:szCs w:val="21"/>
        </w:rPr>
      </w:pPr>
      <w:r>
        <w:rPr>
          <w:rFonts w:hint="eastAsia" w:asciiTheme="minorEastAsia" w:hAnsiTheme="minorEastAsia"/>
          <w:color w:val="auto"/>
          <w:szCs w:val="21"/>
        </w:rPr>
        <w:t>投标报价：9408289.96元</w:t>
      </w:r>
    </w:p>
    <w:p>
      <w:pPr>
        <w:spacing w:line="312" w:lineRule="auto"/>
        <w:rPr>
          <w:rFonts w:asciiTheme="minorEastAsia" w:hAnsiTheme="minorEastAsia"/>
          <w:color w:val="auto"/>
          <w:szCs w:val="21"/>
        </w:rPr>
      </w:pPr>
      <w:r>
        <w:rPr>
          <w:rFonts w:hint="eastAsia" w:asciiTheme="minorEastAsia" w:hAnsiTheme="minorEastAsia"/>
          <w:color w:val="auto"/>
          <w:szCs w:val="21"/>
        </w:rPr>
        <w:t>大写：玖佰肆拾万零捌仟贰佰捌拾玖元玖角陆分</w:t>
      </w:r>
    </w:p>
    <w:p>
      <w:pPr>
        <w:spacing w:line="312" w:lineRule="auto"/>
        <w:rPr>
          <w:rFonts w:asciiTheme="minorEastAsia" w:hAnsiTheme="minorEastAsia"/>
          <w:color w:val="auto"/>
          <w:szCs w:val="21"/>
        </w:rPr>
      </w:pPr>
      <w:r>
        <w:rPr>
          <w:rFonts w:hint="eastAsia" w:asciiTheme="minorEastAsia" w:hAnsiTheme="minorEastAsia"/>
          <w:color w:val="auto"/>
          <w:szCs w:val="21"/>
        </w:rPr>
        <w:t>工期：90日历天                质量标准： 合格</w:t>
      </w:r>
    </w:p>
    <w:p>
      <w:pPr>
        <w:widowControl/>
        <w:textAlignment w:val="center"/>
        <w:rPr>
          <w:rFonts w:asciiTheme="minorEastAsia" w:hAnsiTheme="minorEastAsia"/>
          <w:color w:val="auto"/>
          <w:szCs w:val="21"/>
        </w:rPr>
      </w:pPr>
      <w:r>
        <w:rPr>
          <w:rFonts w:hint="eastAsia" w:asciiTheme="minorEastAsia" w:hAnsiTheme="minorEastAsia"/>
          <w:color w:val="auto"/>
          <w:szCs w:val="21"/>
        </w:rPr>
        <w:t>项目负责人：余全华         证书名称、编号：一级建造师、粤144060810260 </w:t>
      </w:r>
    </w:p>
    <w:p>
      <w:pPr>
        <w:spacing w:line="312" w:lineRule="auto"/>
        <w:rPr>
          <w:rFonts w:asciiTheme="minorEastAsia" w:hAnsiTheme="minorEastAsia"/>
          <w:color w:val="auto"/>
          <w:szCs w:val="21"/>
        </w:rPr>
      </w:pPr>
      <w:r>
        <w:rPr>
          <w:rFonts w:hint="eastAsia" w:asciiTheme="minorEastAsia" w:hAnsiTheme="minorEastAsia"/>
          <w:color w:val="auto"/>
          <w:szCs w:val="21"/>
        </w:rPr>
        <w:t>投标文件中填报的单位项目业绩名称：</w:t>
      </w:r>
    </w:p>
    <w:p>
      <w:pPr>
        <w:spacing w:line="312" w:lineRule="auto"/>
        <w:rPr>
          <w:rFonts w:asciiTheme="minorEastAsia" w:hAnsiTheme="minorEastAsia"/>
          <w:color w:val="auto"/>
          <w:szCs w:val="21"/>
        </w:rPr>
      </w:pPr>
      <w:r>
        <w:rPr>
          <w:rFonts w:hint="eastAsia" w:asciiTheme="minorEastAsia" w:hAnsiTheme="minorEastAsia"/>
          <w:color w:val="auto"/>
          <w:szCs w:val="21"/>
        </w:rPr>
        <w:t>无</w:t>
      </w:r>
    </w:p>
    <w:p>
      <w:pPr>
        <w:numPr>
          <w:ilvl w:val="0"/>
          <w:numId w:val="2"/>
        </w:numPr>
        <w:spacing w:line="312" w:lineRule="auto"/>
        <w:rPr>
          <w:rFonts w:asciiTheme="minorEastAsia" w:hAnsiTheme="minorEastAsia"/>
          <w:color w:val="auto"/>
          <w:szCs w:val="21"/>
        </w:rPr>
      </w:pPr>
      <w:r>
        <w:rPr>
          <w:rFonts w:hint="eastAsia" w:asciiTheme="minorEastAsia" w:hAnsiTheme="minorEastAsia"/>
          <w:color w:val="auto"/>
          <w:szCs w:val="21"/>
        </w:rPr>
        <w:t>澄清、说明、补正事项纪要</w:t>
      </w:r>
    </w:p>
    <w:p>
      <w:pPr>
        <w:spacing w:line="312" w:lineRule="auto"/>
        <w:ind w:firstLine="1260" w:firstLineChars="600"/>
        <w:rPr>
          <w:rFonts w:asciiTheme="minorEastAsia" w:hAnsiTheme="minorEastAsia"/>
          <w:color w:val="auto"/>
          <w:szCs w:val="21"/>
        </w:rPr>
      </w:pPr>
      <w:r>
        <w:rPr>
          <w:rFonts w:hint="eastAsia" w:asciiTheme="minorEastAsia" w:hAnsiTheme="minorEastAsia"/>
          <w:color w:val="auto"/>
          <w:szCs w:val="21"/>
        </w:rPr>
        <w:t>无</w:t>
      </w:r>
    </w:p>
    <w:p>
      <w:pPr>
        <w:rPr>
          <w:rFonts w:ascii="宋体" w:hAnsi="宋体" w:cs="宋体"/>
          <w:color w:val="auto"/>
          <w:spacing w:val="15"/>
          <w:kern w:val="0"/>
          <w:szCs w:val="21"/>
        </w:rPr>
      </w:pPr>
      <w:r>
        <w:rPr>
          <w:rFonts w:hint="eastAsia" w:ascii="宋体" w:hAnsi="宋体" w:cs="宋体"/>
          <w:b/>
          <w:bCs/>
          <w:color w:val="auto"/>
          <w:spacing w:val="15"/>
          <w:kern w:val="0"/>
          <w:szCs w:val="21"/>
        </w:rPr>
        <w:t>八、公示期：</w:t>
      </w:r>
      <w:r>
        <w:rPr>
          <w:rFonts w:hint="eastAsia" w:ascii="宋体" w:hAnsi="宋体" w:cs="宋体"/>
          <w:color w:val="auto"/>
          <w:spacing w:val="15"/>
          <w:kern w:val="0"/>
          <w:szCs w:val="21"/>
        </w:rPr>
        <w:t>2018年4月4日—2018年4月7日</w:t>
      </w:r>
    </w:p>
    <w:p>
      <w:pPr>
        <w:widowControl/>
        <w:shd w:val="clear" w:color="auto" w:fill="FFFFFF"/>
        <w:rPr>
          <w:rFonts w:ascii="宋体" w:hAnsi="宋体" w:cs="宋体"/>
          <w:b/>
          <w:bCs/>
          <w:color w:val="auto"/>
          <w:spacing w:val="15"/>
          <w:kern w:val="0"/>
          <w:szCs w:val="21"/>
        </w:rPr>
      </w:pPr>
      <w:r>
        <w:rPr>
          <w:rFonts w:hint="eastAsia" w:ascii="宋体" w:hAnsi="宋体" w:cs="宋体"/>
          <w:b/>
          <w:bCs/>
          <w:color w:val="auto"/>
          <w:spacing w:val="15"/>
          <w:kern w:val="0"/>
          <w:szCs w:val="21"/>
        </w:rPr>
        <w:t>九、联系方式</w:t>
      </w:r>
    </w:p>
    <w:p>
      <w:pPr>
        <w:widowControl/>
        <w:shd w:val="clear" w:color="auto" w:fill="FFFFFF"/>
        <w:adjustRightInd w:val="0"/>
        <w:spacing w:line="240" w:lineRule="atLeast"/>
        <w:ind w:firstLine="480" w:firstLineChars="200"/>
        <w:jc w:val="left"/>
        <w:rPr>
          <w:rFonts w:ascii="宋体" w:hAnsi="宋体" w:cs="宋体"/>
          <w:color w:val="auto"/>
          <w:spacing w:val="15"/>
          <w:kern w:val="0"/>
          <w:szCs w:val="21"/>
        </w:rPr>
      </w:pPr>
      <w:r>
        <w:rPr>
          <w:rFonts w:hint="eastAsia" w:ascii="宋体" w:hAnsi="宋体" w:cs="宋体"/>
          <w:color w:val="auto"/>
          <w:spacing w:val="15"/>
          <w:kern w:val="0"/>
          <w:szCs w:val="21"/>
        </w:rPr>
        <w:t>招标人：禹州市投资总公司</w:t>
      </w:r>
    </w:p>
    <w:p>
      <w:pPr>
        <w:widowControl/>
        <w:shd w:val="clear" w:color="auto" w:fill="FFFFFF"/>
        <w:adjustRightInd w:val="0"/>
        <w:ind w:firstLine="480" w:firstLineChars="200"/>
        <w:jc w:val="left"/>
        <w:rPr>
          <w:rFonts w:ascii="宋体" w:hAnsi="宋体" w:cs="宋体"/>
          <w:color w:val="auto"/>
          <w:spacing w:val="15"/>
          <w:kern w:val="0"/>
          <w:szCs w:val="21"/>
        </w:rPr>
      </w:pPr>
      <w:r>
        <w:rPr>
          <w:rFonts w:hint="eastAsia" w:ascii="宋体" w:hAnsi="宋体" w:cs="宋体"/>
          <w:color w:val="auto"/>
          <w:spacing w:val="15"/>
          <w:kern w:val="0"/>
          <w:szCs w:val="21"/>
        </w:rPr>
        <w:t>联系人：吴女士     联系电话：</w:t>
      </w:r>
      <w:r>
        <w:rPr>
          <w:rFonts w:hint="eastAsia" w:hAnsi="宋体"/>
          <w:b/>
          <w:color w:val="auto"/>
          <w:szCs w:val="21"/>
        </w:rPr>
        <w:t>0374-2077066</w:t>
      </w:r>
    </w:p>
    <w:p>
      <w:pPr>
        <w:spacing w:line="312" w:lineRule="auto"/>
        <w:ind w:right="-105" w:rightChars="-50" w:firstLine="480" w:firstLineChars="200"/>
        <w:rPr>
          <w:rFonts w:hAnsi="宋体"/>
          <w:color w:val="auto"/>
          <w:szCs w:val="21"/>
        </w:rPr>
      </w:pPr>
      <w:r>
        <w:rPr>
          <w:rFonts w:hint="eastAsia" w:ascii="宋体" w:hAnsi="宋体" w:cs="宋体"/>
          <w:color w:val="auto"/>
          <w:spacing w:val="15"/>
          <w:kern w:val="0"/>
          <w:szCs w:val="21"/>
        </w:rPr>
        <w:t>代理公司：</w:t>
      </w:r>
      <w:r>
        <w:rPr>
          <w:rFonts w:hint="eastAsia" w:hAnsi="宋体"/>
          <w:color w:val="auto"/>
          <w:szCs w:val="21"/>
        </w:rPr>
        <w:t>中鼎誉润工程咨询有限公司</w:t>
      </w:r>
    </w:p>
    <w:p>
      <w:pPr>
        <w:pStyle w:val="2"/>
        <w:ind w:firstLine="480" w:firstLineChars="200"/>
        <w:rPr>
          <w:rFonts w:hAnsi="宋体"/>
          <w:b/>
          <w:color w:val="auto"/>
          <w:szCs w:val="21"/>
        </w:rPr>
      </w:pPr>
      <w:r>
        <w:rPr>
          <w:rFonts w:hint="eastAsia" w:ascii="宋体" w:hAnsi="宋体" w:cs="宋体"/>
          <w:color w:val="auto"/>
          <w:spacing w:val="15"/>
          <w:kern w:val="0"/>
          <w:szCs w:val="21"/>
        </w:rPr>
        <w:t>联系人：</w:t>
      </w:r>
      <w:r>
        <w:rPr>
          <w:rFonts w:hint="eastAsia" w:hAnsi="宋体" w:cs="宋体"/>
          <w:color w:val="auto"/>
          <w:szCs w:val="21"/>
        </w:rPr>
        <w:t>褚女士</w:t>
      </w:r>
      <w:r>
        <w:rPr>
          <w:rFonts w:hint="eastAsia" w:ascii="宋体" w:hAnsi="宋体" w:cs="宋体"/>
          <w:color w:val="auto"/>
          <w:spacing w:val="15"/>
          <w:kern w:val="0"/>
          <w:szCs w:val="21"/>
        </w:rPr>
        <w:t xml:space="preserve">     联系电话：</w:t>
      </w:r>
      <w:r>
        <w:rPr>
          <w:rFonts w:hint="eastAsia" w:hAnsi="宋体"/>
          <w:b/>
          <w:color w:val="auto"/>
          <w:szCs w:val="21"/>
        </w:rPr>
        <w:t>0371-67715639</w:t>
      </w:r>
    </w:p>
    <w:p>
      <w:pPr>
        <w:widowControl/>
        <w:shd w:val="clear" w:color="auto" w:fill="FFFFFF"/>
        <w:adjustRightInd w:val="0"/>
        <w:ind w:firstLine="480" w:firstLineChars="200"/>
        <w:jc w:val="left"/>
        <w:rPr>
          <w:rFonts w:ascii="宋体" w:hAnsi="宋体" w:cs="宋体"/>
          <w:color w:val="auto"/>
          <w:spacing w:val="15"/>
          <w:kern w:val="0"/>
          <w:szCs w:val="21"/>
        </w:rPr>
      </w:pPr>
    </w:p>
    <w:p>
      <w:pPr>
        <w:widowControl/>
        <w:shd w:val="clear" w:color="auto" w:fill="FFFFFF"/>
        <w:spacing w:afterLines="150"/>
        <w:ind w:left="5700" w:leftChars="2200" w:right="600" w:hanging="1080" w:hangingChars="450"/>
        <w:rPr>
          <w:rFonts w:ascii="宋体" w:hAnsi="宋体" w:cs="宋体"/>
          <w:color w:val="auto"/>
          <w:sz w:val="24"/>
        </w:rPr>
      </w:pPr>
      <w:r>
        <w:rPr>
          <w:rFonts w:hint="eastAsia" w:ascii="宋体" w:hAnsi="宋体" w:cs="宋体"/>
          <w:color w:val="auto"/>
          <w:spacing w:val="15"/>
          <w:kern w:val="0"/>
          <w:szCs w:val="21"/>
        </w:rPr>
        <w:t xml:space="preserve">                                     2018年4月</w:t>
      </w:r>
      <w:r>
        <w:rPr>
          <w:rFonts w:hint="eastAsia" w:ascii="宋体" w:hAnsi="宋体" w:cs="宋体"/>
          <w:color w:val="auto"/>
          <w:spacing w:val="15"/>
          <w:kern w:val="0"/>
          <w:szCs w:val="21"/>
          <w:lang w:val="en-US" w:eastAsia="zh-CN"/>
        </w:rPr>
        <w:t>4</w:t>
      </w:r>
      <w:r>
        <w:rPr>
          <w:rFonts w:hint="eastAsia" w:ascii="宋体" w:hAnsi="宋体" w:cs="宋体"/>
          <w:color w:val="auto"/>
          <w:spacing w:val="15"/>
          <w:kern w:val="0"/>
          <w:szCs w:val="21"/>
        </w:rPr>
        <w:t>日</w:t>
      </w:r>
    </w:p>
    <w:p>
      <w:pPr>
        <w:rPr>
          <w:color w:val="auto"/>
        </w:rPr>
      </w:pP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66477"/>
    <w:multiLevelType w:val="singleLevel"/>
    <w:tmpl w:val="D0666477"/>
    <w:lvl w:ilvl="0" w:tentative="0">
      <w:start w:val="1"/>
      <w:numFmt w:val="decimal"/>
      <w:suff w:val="nothing"/>
      <w:lvlText w:val="%1、"/>
      <w:lvlJc w:val="left"/>
    </w:lvl>
  </w:abstractNum>
  <w:abstractNum w:abstractNumId="1">
    <w:nsid w:val="47F3D486"/>
    <w:multiLevelType w:val="singleLevel"/>
    <w:tmpl w:val="47F3D486"/>
    <w:lvl w:ilvl="0" w:tentative="0">
      <w:start w:val="6"/>
      <w:numFmt w:val="chineseCounting"/>
      <w:suff w:val="nothing"/>
      <w:lvlText w:val="%1、"/>
      <w:lvlJc w:val="left"/>
      <w:rPr>
        <w:rFonts w:hint="eastAsia"/>
      </w:rPr>
    </w:lvl>
  </w:abstractNum>
  <w:abstractNum w:abstractNumId="2">
    <w:nsid w:val="59DDCD4C"/>
    <w:multiLevelType w:val="singleLevel"/>
    <w:tmpl w:val="59DDCD4C"/>
    <w:lvl w:ilvl="0" w:tentative="0">
      <w:start w:val="3"/>
      <w:numFmt w:val="chineseCounting"/>
      <w:suff w:val="nothing"/>
      <w:lvlText w:val="%1、"/>
      <w:lvlJc w:val="left"/>
    </w:lvl>
  </w:abstractNum>
  <w:abstractNum w:abstractNumId="3">
    <w:nsid w:val="5F65CB24"/>
    <w:multiLevelType w:val="singleLevel"/>
    <w:tmpl w:val="5F65CB24"/>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F4A29"/>
    <w:rsid w:val="003C0076"/>
    <w:rsid w:val="006748F6"/>
    <w:rsid w:val="00957748"/>
    <w:rsid w:val="00BA62CE"/>
    <w:rsid w:val="00BD2518"/>
    <w:rsid w:val="00BE527C"/>
    <w:rsid w:val="00C0468C"/>
    <w:rsid w:val="00CF4A29"/>
    <w:rsid w:val="00D14CA9"/>
    <w:rsid w:val="00EE4D01"/>
    <w:rsid w:val="34704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2"/>
    <w:qFormat/>
    <w:uiPriority w:val="0"/>
    <w:pPr>
      <w:ind w:firstLine="100" w:firstLineChars="100"/>
    </w:pPr>
  </w:style>
  <w:style w:type="paragraph" w:styleId="3">
    <w:name w:val="Body Text"/>
    <w:basedOn w:val="1"/>
    <w:link w:val="11"/>
    <w:semiHidden/>
    <w:unhideWhenUsed/>
    <w:qFormat/>
    <w:uiPriority w:val="99"/>
    <w:pPr>
      <w:spacing w:after="120"/>
    </w:p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character" w:customStyle="1" w:styleId="11">
    <w:name w:val="正文文本 Char"/>
    <w:basedOn w:val="7"/>
    <w:link w:val="3"/>
    <w:semiHidden/>
    <w:uiPriority w:val="99"/>
    <w:rPr>
      <w:rFonts w:ascii="Times New Roman" w:hAnsi="Times New Roman" w:eastAsia="宋体" w:cs="Times New Roman"/>
      <w:szCs w:val="24"/>
    </w:rPr>
  </w:style>
  <w:style w:type="character" w:customStyle="1" w:styleId="12">
    <w:name w:val="正文首行缩进 Char"/>
    <w:basedOn w:val="11"/>
    <w:link w:val="2"/>
    <w:qFormat/>
    <w:uiPriority w:val="0"/>
  </w:style>
  <w:style w:type="character" w:customStyle="1" w:styleId="13">
    <w:name w:val="页脚 Char"/>
    <w:basedOn w:val="7"/>
    <w:link w:val="4"/>
    <w:uiPriority w:val="0"/>
    <w:rPr>
      <w:rFonts w:ascii="Times New Roman" w:hAnsi="Times New Roman" w:eastAsia="宋体" w:cs="Times New Roman"/>
      <w:sz w:val="18"/>
      <w:szCs w:val="24"/>
    </w:rPr>
  </w:style>
  <w:style w:type="character" w:customStyle="1" w:styleId="14">
    <w:name w:val="页眉 Char"/>
    <w:basedOn w:val="7"/>
    <w:link w:val="5"/>
    <w:semiHidden/>
    <w:uiPriority w:val="99"/>
    <w:rPr>
      <w:rFonts w:ascii="Times New Roman" w:hAnsi="Times New Roman" w:eastAsia="宋体" w:cs="Times New Roman"/>
      <w:sz w:val="18"/>
      <w:szCs w:val="18"/>
    </w:rPr>
  </w:style>
  <w:style w:type="character" w:customStyle="1" w:styleId="15">
    <w:name w:val="down1"/>
    <w:basedOn w:val="7"/>
    <w:qFormat/>
    <w:uiPriority w:val="0"/>
    <w:rPr>
      <w:shd w:val="clear" w:color="auto" w:fill="DAEEF9"/>
    </w:rPr>
  </w:style>
  <w:style w:type="character" w:customStyle="1" w:styleId="16">
    <w:name w:val="15"/>
    <w:basedOn w:val="7"/>
    <w:qFormat/>
    <w:uiPriority w:val="0"/>
  </w:style>
  <w:style w:type="character" w:customStyle="1" w:styleId="17">
    <w:name w:val="tit"/>
    <w:basedOn w:val="7"/>
    <w:qFormat/>
    <w:uiPriority w:val="0"/>
  </w:style>
  <w:style w:type="character" w:customStyle="1" w:styleId="18">
    <w:name w:val="sl"/>
    <w:basedOn w:val="7"/>
    <w:qFormat/>
    <w:uiPriority w:val="0"/>
  </w:style>
  <w:style w:type="character" w:customStyle="1" w:styleId="19">
    <w:name w:val="lsr"/>
    <w:basedOn w:val="7"/>
    <w:qFormat/>
    <w:uiPriority w:val="0"/>
  </w:style>
  <w:style w:type="character" w:customStyle="1" w:styleId="20">
    <w:name w:val="tit1"/>
    <w:basedOn w:val="7"/>
    <w:qFormat/>
    <w:uiPriority w:val="0"/>
  </w:style>
  <w:style w:type="character" w:customStyle="1" w:styleId="21">
    <w:name w:val="lsl"/>
    <w:basedOn w:val="7"/>
    <w:qFormat/>
    <w:uiPriority w:val="0"/>
  </w:style>
  <w:style w:type="character" w:customStyle="1" w:styleId="22">
    <w:name w:val="sr"/>
    <w:basedOn w:val="7"/>
    <w:qFormat/>
    <w:uiPriority w:val="0"/>
  </w:style>
  <w:style w:type="character" w:customStyle="1" w:styleId="23">
    <w:name w:val="down"/>
    <w:basedOn w:val="7"/>
    <w:qFormat/>
    <w:uiPriority w:val="0"/>
    <w:rPr>
      <w:shd w:val="clear" w:color="auto" w:fill="DAEEF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A669C-D362-4629-9DAA-94343C49CFB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753</Words>
  <Characters>4294</Characters>
  <Lines>35</Lines>
  <Paragraphs>10</Paragraphs>
  <TotalTime>0</TotalTime>
  <ScaleCrop>false</ScaleCrop>
  <LinksUpToDate>false</LinksUpToDate>
  <CharactersWithSpaces>5037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2018-03-28T03:04:00Z</dcterms:created>
  <dc:creator>微软用户</dc:creator>
  <cp:lastModifiedBy>ZDYR</cp:lastModifiedBy>
  <dcterms:modified xsi:type="dcterms:W3CDTF">2018-04-04T01:45:40Z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