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solid" w:color="FFFFFF" w:fill="auto"/>
        <w:autoSpaceDN w:val="0"/>
        <w:spacing w:line="360" w:lineRule="atLeast"/>
        <w:ind w:firstLine="600"/>
        <w:jc w:val="center"/>
        <w:rPr>
          <w:rFonts w:hint="eastAsia" w:ascii="黑体" w:hAnsi="黑体" w:eastAsia="黑体"/>
          <w:color w:val="000000"/>
          <w:kern w:val="0"/>
          <w:sz w:val="44"/>
          <w:szCs w:val="44"/>
          <w:shd w:val="clear" w:color="auto" w:fill="FFFFFF"/>
          <w:lang w:val="en-US" w:eastAsia="zh-CN"/>
        </w:rPr>
      </w:pPr>
      <w:r>
        <w:rPr>
          <w:rFonts w:hint="eastAsia" w:ascii="黑体" w:hAnsi="黑体" w:eastAsia="黑体"/>
          <w:color w:val="000000"/>
          <w:kern w:val="0"/>
          <w:sz w:val="44"/>
          <w:szCs w:val="44"/>
          <w:shd w:val="clear" w:color="auto" w:fill="FFFFFF"/>
          <w:lang w:val="en-US" w:eastAsia="zh-CN"/>
        </w:rPr>
        <w:t>许昌市12345群众服务热线平台建设</w:t>
      </w:r>
    </w:p>
    <w:p>
      <w:pPr>
        <w:widowControl/>
        <w:shd w:val="solid" w:color="FFFFFF" w:fill="auto"/>
        <w:autoSpaceDN w:val="0"/>
        <w:spacing w:line="360" w:lineRule="atLeast"/>
        <w:ind w:firstLine="600"/>
        <w:jc w:val="center"/>
        <w:rPr>
          <w:rFonts w:hint="eastAsia" w:ascii="黑体" w:hAnsi="黑体" w:eastAsia="黑体"/>
          <w:color w:val="000000"/>
          <w:kern w:val="0"/>
          <w:sz w:val="44"/>
          <w:szCs w:val="44"/>
          <w:shd w:val="clear" w:color="auto" w:fill="FFFFFF"/>
          <w:lang w:val="en-US" w:eastAsia="zh-CN"/>
        </w:rPr>
      </w:pPr>
      <w:r>
        <w:rPr>
          <w:rFonts w:hint="eastAsia" w:ascii="黑体" w:hAnsi="黑体" w:eastAsia="黑体"/>
          <w:color w:val="000000"/>
          <w:kern w:val="0"/>
          <w:sz w:val="44"/>
          <w:szCs w:val="44"/>
          <w:shd w:val="clear" w:color="auto" w:fill="FFFFFF"/>
          <w:lang w:val="en-US" w:eastAsia="zh-CN"/>
        </w:rPr>
        <w:t>项目需求</w:t>
      </w:r>
    </w:p>
    <w:p>
      <w:pPr>
        <w:widowControl/>
        <w:shd w:val="solid" w:color="FFFFFF" w:fill="auto"/>
        <w:autoSpaceDN w:val="0"/>
        <w:spacing w:line="360" w:lineRule="atLeast"/>
        <w:ind w:firstLine="600"/>
        <w:jc w:val="center"/>
        <w:rPr>
          <w:rFonts w:hint="eastAsia" w:ascii="黑体" w:hAnsi="黑体" w:eastAsia="黑体"/>
          <w:color w:val="000000"/>
          <w:kern w:val="0"/>
          <w:sz w:val="44"/>
          <w:szCs w:val="44"/>
          <w:shd w:val="clear" w:color="auto" w:fill="FFFFFF"/>
          <w:lang w:val="en-US" w:eastAsia="zh-CN"/>
        </w:rPr>
      </w:pPr>
    </w:p>
    <w:p>
      <w:pPr>
        <w:keepNext w:val="0"/>
        <w:keepLines w:val="0"/>
        <w:pageBreakBefore w:val="0"/>
        <w:widowControl/>
        <w:shd w:val="solid" w:color="FFFFFF" w:fill="auto"/>
        <w:kinsoku/>
        <w:wordWrap/>
        <w:overflowPunct/>
        <w:topLinePunct w:val="0"/>
        <w:autoSpaceDN w:val="0"/>
        <w:bidi w:val="0"/>
        <w:spacing w:line="580" w:lineRule="exact"/>
        <w:ind w:left="0" w:leftChars="0" w:right="0" w:rightChars="0" w:firstLine="600"/>
        <w:jc w:val="left"/>
        <w:textAlignment w:val="auto"/>
        <w:outlineLvl w:val="9"/>
        <w:rPr>
          <w:rFonts w:ascii="微软雅黑" w:hAnsi="微软雅黑" w:eastAsia="微软雅黑"/>
          <w:color w:val="000000"/>
          <w:sz w:val="32"/>
          <w:szCs w:val="32"/>
          <w:shd w:val="clear" w:color="auto" w:fill="FFFFFF"/>
        </w:rPr>
      </w:pPr>
      <w:r>
        <w:rPr>
          <w:rFonts w:ascii="黑体" w:hAnsi="黑体" w:eastAsia="黑体"/>
          <w:color w:val="000000"/>
          <w:kern w:val="0"/>
          <w:sz w:val="32"/>
          <w:szCs w:val="32"/>
          <w:shd w:val="clear" w:color="auto" w:fill="FFFFFF"/>
        </w:rPr>
        <w:t>一、项目概况</w:t>
      </w:r>
    </w:p>
    <w:p>
      <w:pPr>
        <w:keepNext w:val="0"/>
        <w:keepLines w:val="0"/>
        <w:pageBreakBefore w:val="0"/>
        <w:widowControl/>
        <w:shd w:val="solid" w:color="FFFFFF" w:fill="auto"/>
        <w:kinsoku/>
        <w:wordWrap/>
        <w:overflowPunct/>
        <w:topLinePunct w:val="0"/>
        <w:autoSpaceDN w:val="0"/>
        <w:bidi w:val="0"/>
        <w:spacing w:line="580" w:lineRule="exact"/>
        <w:ind w:left="0" w:leftChars="0" w:right="0" w:rightChars="0"/>
        <w:jc w:val="left"/>
        <w:textAlignment w:val="auto"/>
        <w:outlineLvl w:val="9"/>
        <w:rPr>
          <w:rFonts w:ascii="仿宋" w:hAnsi="仿宋" w:eastAsia="仿宋"/>
          <w:color w:val="000000"/>
          <w:kern w:val="0"/>
          <w:sz w:val="32"/>
          <w:szCs w:val="32"/>
          <w:shd w:val="clear" w:color="auto" w:fill="FFFFFF"/>
        </w:rPr>
      </w:pPr>
      <w:r>
        <w:rPr>
          <w:rFonts w:ascii="微软雅黑" w:hAnsi="微软雅黑" w:eastAsia="微软雅黑"/>
          <w:color w:val="000000"/>
          <w:sz w:val="32"/>
          <w:szCs w:val="32"/>
          <w:shd w:val="clear" w:color="auto" w:fill="FFFFFF"/>
        </w:rPr>
        <w:t xml:space="preserve"> </w:t>
      </w:r>
      <w:r>
        <w:rPr>
          <w:rFonts w:hint="eastAsia" w:ascii="微软雅黑" w:hAnsi="微软雅黑" w:eastAsia="微软雅黑"/>
          <w:color w:val="000000"/>
          <w:sz w:val="32"/>
          <w:szCs w:val="32"/>
          <w:shd w:val="clear" w:color="auto" w:fill="FFFFFF"/>
          <w:lang w:val="en-US" w:eastAsia="zh-CN"/>
        </w:rPr>
        <w:t xml:space="preserve">  </w:t>
      </w:r>
      <w:r>
        <w:rPr>
          <w:rFonts w:ascii="仿宋" w:hAnsi="仿宋" w:eastAsia="仿宋"/>
          <w:color w:val="000000"/>
          <w:kern w:val="0"/>
          <w:sz w:val="32"/>
          <w:szCs w:val="32"/>
          <w:shd w:val="clear" w:color="auto" w:fill="FFFFFF"/>
        </w:rPr>
        <w:t>（一）项目名称：</w:t>
      </w:r>
      <w:r>
        <w:rPr>
          <w:rFonts w:hint="eastAsia" w:ascii="仿宋" w:hAnsi="仿宋" w:eastAsia="仿宋"/>
          <w:color w:val="000000"/>
          <w:kern w:val="0"/>
          <w:sz w:val="32"/>
          <w:szCs w:val="32"/>
          <w:u w:val="single"/>
          <w:shd w:val="clear" w:color="auto" w:fill="FFFFFF"/>
          <w:lang w:val="en-US" w:eastAsia="zh-CN"/>
        </w:rPr>
        <w:t>许昌市12345群众服务热线平台建设</w:t>
      </w:r>
    </w:p>
    <w:p>
      <w:pPr>
        <w:keepNext w:val="0"/>
        <w:keepLines w:val="0"/>
        <w:pageBreakBefore w:val="0"/>
        <w:widowControl/>
        <w:shd w:val="solid" w:color="FFFFFF" w:fill="auto"/>
        <w:kinsoku/>
        <w:wordWrap/>
        <w:overflowPunct/>
        <w:topLinePunct w:val="0"/>
        <w:autoSpaceDN w:val="0"/>
        <w:bidi w:val="0"/>
        <w:spacing w:line="580" w:lineRule="exact"/>
        <w:ind w:left="0" w:leftChars="0" w:right="0" w:rightChars="0"/>
        <w:jc w:val="left"/>
        <w:textAlignment w:val="auto"/>
        <w:outlineLvl w:val="9"/>
        <w:rPr>
          <w:rFonts w:ascii="微软雅黑" w:hAnsi="微软雅黑" w:eastAsia="微软雅黑"/>
          <w:color w:val="FF0000"/>
          <w:sz w:val="32"/>
          <w:szCs w:val="32"/>
          <w:highlight w:val="blue"/>
          <w:u w:val="single"/>
          <w:shd w:val="clear" w:color="auto" w:fill="FFFFFF"/>
        </w:rPr>
      </w:pPr>
      <w:r>
        <w:rPr>
          <w:rFonts w:hint="eastAsia" w:ascii="仿宋" w:hAnsi="仿宋" w:eastAsia="仿宋"/>
          <w:color w:val="000000"/>
          <w:kern w:val="0"/>
          <w:sz w:val="32"/>
          <w:szCs w:val="32"/>
          <w:shd w:val="clear" w:color="auto" w:fill="FFFFFF"/>
        </w:rPr>
        <w:t xml:space="preserve">  </w:t>
      </w:r>
      <w:r>
        <w:rPr>
          <w:rFonts w:ascii="仿宋" w:hAnsi="仿宋" w:eastAsia="仿宋"/>
          <w:color w:val="000000"/>
          <w:kern w:val="0"/>
          <w:sz w:val="32"/>
          <w:szCs w:val="32"/>
          <w:shd w:val="clear" w:color="auto" w:fill="FFFFFF"/>
        </w:rPr>
        <w:t>（二）采购方式：</w:t>
      </w:r>
      <w:r>
        <w:rPr>
          <w:rFonts w:hint="eastAsia" w:ascii="仿宋" w:hAnsi="仿宋" w:eastAsia="仿宋"/>
          <w:color w:val="000000"/>
          <w:kern w:val="0"/>
          <w:sz w:val="32"/>
          <w:szCs w:val="32"/>
          <w:u w:val="single"/>
          <w:shd w:val="clear" w:color="auto" w:fill="FFFFFF"/>
        </w:rPr>
        <w:t>公开招标</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textAlignment w:val="auto"/>
        <w:outlineLvl w:val="9"/>
        <w:rPr>
          <w:rFonts w:hint="eastAsia" w:ascii="仿宋" w:hAnsi="仿宋" w:eastAsia="仿宋"/>
          <w:color w:val="000000"/>
          <w:kern w:val="0"/>
          <w:sz w:val="32"/>
          <w:szCs w:val="32"/>
          <w:shd w:val="clear" w:color="auto" w:fill="FFFFFF"/>
          <w:lang w:val="zh-CN"/>
        </w:rPr>
      </w:pPr>
      <w:r>
        <w:rPr>
          <w:rFonts w:hint="eastAsia" w:ascii="仿宋" w:hAnsi="仿宋" w:eastAsia="仿宋"/>
          <w:color w:val="000000"/>
          <w:kern w:val="0"/>
          <w:sz w:val="32"/>
          <w:szCs w:val="32"/>
          <w:shd w:val="clear" w:color="auto" w:fill="FFFFFF"/>
        </w:rPr>
        <w:t xml:space="preserve">  </w:t>
      </w:r>
      <w:r>
        <w:rPr>
          <w:rFonts w:ascii="仿宋" w:hAnsi="仿宋" w:eastAsia="仿宋"/>
          <w:color w:val="000000"/>
          <w:kern w:val="0"/>
          <w:sz w:val="32"/>
          <w:szCs w:val="32"/>
          <w:shd w:val="clear" w:color="auto" w:fill="FFFFFF"/>
        </w:rPr>
        <w:t>（三）主要内容、数量及要求：</w:t>
      </w:r>
      <w:r>
        <w:rPr>
          <w:rFonts w:hint="eastAsia" w:ascii="仿宋" w:hAnsi="仿宋" w:eastAsia="仿宋"/>
          <w:color w:val="000000"/>
          <w:kern w:val="0"/>
          <w:sz w:val="32"/>
          <w:szCs w:val="32"/>
          <w:u w:val="single"/>
          <w:shd w:val="clear" w:color="auto" w:fill="FFFFFF"/>
          <w:lang w:eastAsia="zh-CN"/>
        </w:rPr>
        <w:t>服务器、液晶拼接</w:t>
      </w:r>
      <w:r>
        <w:rPr>
          <w:rFonts w:hint="eastAsia" w:ascii="仿宋" w:hAnsi="仿宋" w:eastAsia="仿宋"/>
          <w:color w:val="000000"/>
          <w:kern w:val="0"/>
          <w:sz w:val="32"/>
          <w:szCs w:val="32"/>
          <w:u w:val="single"/>
          <w:shd w:val="clear" w:color="auto" w:fill="FFFFFF"/>
        </w:rPr>
        <w:t>屏</w:t>
      </w:r>
      <w:r>
        <w:rPr>
          <w:rFonts w:hint="eastAsia" w:ascii="仿宋" w:hAnsi="仿宋" w:eastAsia="仿宋"/>
          <w:color w:val="000000"/>
          <w:kern w:val="0"/>
          <w:sz w:val="32"/>
          <w:szCs w:val="32"/>
          <w:u w:val="single"/>
          <w:shd w:val="clear" w:color="auto" w:fill="FFFFFF"/>
          <w:lang w:val="zh-CN"/>
        </w:rPr>
        <w:t>、高清图像处理系统、多媒体交换机、防火墙、综合办公系统</w:t>
      </w:r>
      <w:r>
        <w:rPr>
          <w:rFonts w:hint="eastAsia" w:ascii="仿宋" w:hAnsi="仿宋" w:eastAsia="仿宋"/>
          <w:color w:val="000000"/>
          <w:kern w:val="0"/>
          <w:sz w:val="32"/>
          <w:szCs w:val="32"/>
          <w:shd w:val="clear" w:color="auto" w:fill="FFFFFF"/>
          <w:lang w:val="zh-CN"/>
        </w:rPr>
        <w:t>等</w:t>
      </w:r>
      <w:r>
        <w:rPr>
          <w:rFonts w:hint="eastAsia" w:ascii="仿宋" w:hAnsi="仿宋" w:eastAsia="仿宋"/>
          <w:color w:val="000000"/>
          <w:kern w:val="0"/>
          <w:sz w:val="32"/>
          <w:szCs w:val="32"/>
          <w:shd w:val="clear" w:color="auto" w:fill="FFFFFF"/>
          <w:lang w:val="zh-CN" w:eastAsia="zh-CN"/>
        </w:rPr>
        <w:t>及服务</w:t>
      </w:r>
      <w:r>
        <w:rPr>
          <w:rFonts w:hint="eastAsia" w:ascii="仿宋" w:hAnsi="仿宋" w:eastAsia="仿宋"/>
          <w:color w:val="000000"/>
          <w:kern w:val="0"/>
          <w:sz w:val="32"/>
          <w:szCs w:val="32"/>
          <w:shd w:val="clear" w:color="auto" w:fill="FFFFFF"/>
          <w:lang w:eastAsia="zh-CN"/>
        </w:rPr>
        <w:t>。</w:t>
      </w:r>
    </w:p>
    <w:p>
      <w:pPr>
        <w:widowControl/>
        <w:shd w:val="solid" w:color="FFFFFF" w:fill="auto"/>
        <w:autoSpaceDN w:val="0"/>
        <w:spacing w:line="360" w:lineRule="atLeast"/>
        <w:jc w:val="left"/>
        <w:rPr>
          <w:rFonts w:hint="eastAsia" w:ascii="仿宋" w:hAnsi="仿宋" w:eastAsia="仿宋"/>
          <w:color w:val="auto"/>
          <w:kern w:val="0"/>
          <w:sz w:val="32"/>
          <w:szCs w:val="32"/>
          <w:highlight w:val="blue"/>
          <w:shd w:val="clear" w:color="auto" w:fill="auto"/>
        </w:rPr>
      </w:pPr>
      <w:r>
        <w:rPr>
          <w:rFonts w:hint="eastAsia" w:ascii="仿宋" w:hAnsi="仿宋" w:eastAsia="仿宋"/>
          <w:color w:val="000000"/>
          <w:kern w:val="0"/>
          <w:sz w:val="32"/>
          <w:szCs w:val="32"/>
          <w:shd w:val="clear" w:color="auto" w:fill="FFFFFF"/>
        </w:rPr>
        <w:t xml:space="preserve">  </w:t>
      </w:r>
      <w:r>
        <w:rPr>
          <w:rFonts w:ascii="仿宋" w:hAnsi="仿宋" w:eastAsia="仿宋"/>
          <w:color w:val="000000"/>
          <w:kern w:val="0"/>
          <w:sz w:val="32"/>
          <w:szCs w:val="32"/>
          <w:shd w:val="clear" w:color="auto" w:fill="FFFFFF"/>
        </w:rPr>
        <w:t>（</w:t>
      </w:r>
      <w:r>
        <w:rPr>
          <w:rFonts w:hint="eastAsia" w:ascii="仿宋" w:hAnsi="仿宋" w:eastAsia="仿宋"/>
          <w:color w:val="000000"/>
          <w:kern w:val="0"/>
          <w:sz w:val="32"/>
          <w:szCs w:val="32"/>
          <w:shd w:val="clear" w:color="auto" w:fill="FFFFFF"/>
        </w:rPr>
        <w:t>四</w:t>
      </w:r>
      <w:r>
        <w:rPr>
          <w:rFonts w:ascii="仿宋" w:hAnsi="仿宋" w:eastAsia="仿宋"/>
          <w:color w:val="000000"/>
          <w:kern w:val="0"/>
          <w:sz w:val="32"/>
          <w:szCs w:val="32"/>
          <w:shd w:val="clear" w:color="auto" w:fill="FFFFFF"/>
        </w:rPr>
        <w:t>）预算金额：</w:t>
      </w:r>
      <w:r>
        <w:rPr>
          <w:rFonts w:hint="eastAsia" w:ascii="仿宋" w:hAnsi="仿宋" w:eastAsia="仿宋"/>
          <w:color w:val="auto"/>
          <w:kern w:val="0"/>
          <w:sz w:val="32"/>
          <w:szCs w:val="32"/>
          <w:u w:val="single"/>
          <w:shd w:val="clear" w:color="auto" w:fill="FFFFFF"/>
          <w:lang w:val="en-US" w:eastAsia="zh-CN"/>
        </w:rPr>
        <w:t xml:space="preserve"> 238.43 </w:t>
      </w:r>
      <w:r>
        <w:rPr>
          <w:rFonts w:hint="eastAsia" w:ascii="仿宋" w:hAnsi="仿宋" w:eastAsia="仿宋"/>
          <w:color w:val="auto"/>
          <w:kern w:val="0"/>
          <w:sz w:val="32"/>
          <w:szCs w:val="32"/>
          <w:u w:val="none"/>
          <w:shd w:val="clear" w:color="auto" w:fill="FFFFFF"/>
          <w:lang w:val="en-US" w:eastAsia="zh-CN"/>
        </w:rPr>
        <w:t>万</w:t>
      </w:r>
      <w:r>
        <w:rPr>
          <w:rFonts w:hint="eastAsia" w:ascii="仿宋" w:hAnsi="仿宋" w:eastAsia="仿宋"/>
          <w:color w:val="auto"/>
          <w:kern w:val="0"/>
          <w:sz w:val="32"/>
          <w:szCs w:val="32"/>
          <w:shd w:val="clear" w:color="auto" w:fill="FFFFFF"/>
        </w:rPr>
        <w:t>元</w:t>
      </w:r>
      <w:r>
        <w:rPr>
          <w:rFonts w:ascii="仿宋" w:hAnsi="仿宋" w:eastAsia="仿宋"/>
          <w:color w:val="000000"/>
          <w:kern w:val="0"/>
          <w:sz w:val="32"/>
          <w:szCs w:val="32"/>
          <w:shd w:val="clear" w:color="auto" w:fill="FFFFFF"/>
        </w:rPr>
        <w:t xml:space="preserve"> ；最高限价：</w:t>
      </w:r>
      <w:r>
        <w:rPr>
          <w:rFonts w:hint="eastAsia" w:ascii="仿宋" w:hAnsi="仿宋" w:eastAsia="仿宋"/>
          <w:color w:val="auto"/>
          <w:kern w:val="0"/>
          <w:sz w:val="32"/>
          <w:szCs w:val="32"/>
          <w:u w:val="single"/>
          <w:shd w:val="clear" w:color="auto" w:fill="auto"/>
          <w:lang w:val="en-US" w:eastAsia="zh-CN"/>
        </w:rPr>
        <w:t xml:space="preserve"> 238.43</w:t>
      </w:r>
      <w:r>
        <w:rPr>
          <w:rFonts w:hint="eastAsia" w:ascii="仿宋" w:hAnsi="仿宋" w:eastAsia="仿宋"/>
          <w:color w:val="auto"/>
          <w:kern w:val="0"/>
          <w:sz w:val="32"/>
          <w:szCs w:val="32"/>
          <w:u w:val="none"/>
          <w:shd w:val="clear" w:color="auto" w:fill="FFFFFF"/>
          <w:lang w:val="en-US" w:eastAsia="zh-CN"/>
        </w:rPr>
        <w:t>万</w:t>
      </w:r>
      <w:r>
        <w:rPr>
          <w:rFonts w:hint="eastAsia" w:ascii="仿宋" w:hAnsi="仿宋" w:eastAsia="仿宋"/>
          <w:color w:val="auto"/>
          <w:kern w:val="0"/>
          <w:sz w:val="32"/>
          <w:szCs w:val="32"/>
          <w:shd w:val="clear" w:color="auto" w:fill="auto"/>
        </w:rPr>
        <w:t>元</w:t>
      </w:r>
      <w:r>
        <w:rPr>
          <w:rFonts w:hint="eastAsia" w:ascii="仿宋" w:hAnsi="仿宋" w:eastAsia="仿宋"/>
          <w:color w:val="auto"/>
          <w:kern w:val="0"/>
          <w:sz w:val="32"/>
          <w:szCs w:val="32"/>
          <w:shd w:val="clear" w:color="auto" w:fill="auto"/>
          <w:lang w:eastAsia="zh-CN"/>
        </w:rPr>
        <w:t>（其中：</w:t>
      </w:r>
      <w:r>
        <w:rPr>
          <w:rFonts w:hint="eastAsia" w:ascii="仿宋" w:hAnsi="仿宋" w:eastAsia="仿宋"/>
          <w:color w:val="auto"/>
          <w:kern w:val="0"/>
          <w:sz w:val="32"/>
          <w:szCs w:val="32"/>
          <w:shd w:val="clear" w:color="auto" w:fill="auto"/>
          <w:lang w:val="en-US" w:eastAsia="zh-CN"/>
        </w:rPr>
        <w:t>设备最高限价：154.03万元,场地装修最高限价：10万元；</w:t>
      </w:r>
      <w:r>
        <w:rPr>
          <w:rFonts w:hint="eastAsia" w:ascii="仿宋" w:hAnsi="仿宋" w:eastAsia="仿宋"/>
          <w:color w:val="auto"/>
          <w:kern w:val="0"/>
          <w:sz w:val="32"/>
          <w:szCs w:val="32"/>
          <w:shd w:val="clear" w:color="auto" w:fill="auto"/>
          <w:lang w:eastAsia="zh-CN"/>
        </w:rPr>
        <w:t>服务最高限价：</w:t>
      </w:r>
      <w:r>
        <w:rPr>
          <w:rFonts w:hint="eastAsia" w:ascii="仿宋" w:hAnsi="仿宋" w:eastAsia="仿宋"/>
          <w:color w:val="auto"/>
          <w:kern w:val="0"/>
          <w:sz w:val="32"/>
          <w:szCs w:val="32"/>
          <w:shd w:val="clear" w:color="auto" w:fill="auto"/>
          <w:lang w:val="en-US" w:eastAsia="zh-CN"/>
        </w:rPr>
        <w:t>84.4万元，每坐席最高限价10.55万元；</w:t>
      </w:r>
      <w:r>
        <w:rPr>
          <w:rFonts w:hint="eastAsia" w:ascii="仿宋" w:hAnsi="仿宋" w:eastAsia="仿宋"/>
          <w:color w:val="auto"/>
          <w:kern w:val="0"/>
          <w:sz w:val="32"/>
          <w:szCs w:val="32"/>
          <w:shd w:val="clear" w:color="auto" w:fill="auto"/>
          <w:lang w:eastAsia="zh-CN"/>
        </w:rPr>
        <w:t>）</w:t>
      </w:r>
    </w:p>
    <w:p>
      <w:pPr>
        <w:keepNext w:val="0"/>
        <w:keepLines w:val="0"/>
        <w:pageBreakBefore w:val="0"/>
        <w:widowControl/>
        <w:shd w:val="solid" w:color="FFFFFF" w:fill="auto"/>
        <w:kinsoku/>
        <w:wordWrap/>
        <w:overflowPunct/>
        <w:topLinePunct w:val="0"/>
        <w:autoSpaceDN w:val="0"/>
        <w:bidi w:val="0"/>
        <w:spacing w:line="580" w:lineRule="exact"/>
        <w:ind w:left="0" w:leftChars="0" w:right="0" w:rightChars="0"/>
        <w:jc w:val="left"/>
        <w:textAlignment w:val="auto"/>
        <w:outlineLvl w:val="9"/>
        <w:rPr>
          <w:rFonts w:hint="eastAsia" w:ascii="仿宋" w:hAnsi="仿宋" w:eastAsia="仿宋"/>
          <w:color w:val="0000FF"/>
          <w:kern w:val="0"/>
          <w:sz w:val="32"/>
          <w:szCs w:val="32"/>
          <w:u w:val="single"/>
          <w:shd w:val="clear" w:color="auto" w:fill="FFFFFF"/>
          <w:lang w:val="en-US" w:eastAsia="zh-CN"/>
        </w:rPr>
      </w:pPr>
      <w:r>
        <w:rPr>
          <w:rFonts w:hint="eastAsia" w:ascii="仿宋" w:hAnsi="仿宋" w:eastAsia="仿宋"/>
          <w:color w:val="000000"/>
          <w:kern w:val="0"/>
          <w:sz w:val="32"/>
          <w:szCs w:val="32"/>
          <w:shd w:val="clear" w:color="auto" w:fill="FFFFFF"/>
        </w:rPr>
        <w:t xml:space="preserve">  </w:t>
      </w:r>
      <w:r>
        <w:rPr>
          <w:rFonts w:ascii="仿宋" w:hAnsi="仿宋" w:eastAsia="仿宋"/>
          <w:color w:val="000000"/>
          <w:kern w:val="0"/>
          <w:sz w:val="32"/>
          <w:szCs w:val="32"/>
          <w:shd w:val="clear" w:color="auto" w:fill="FFFFFF"/>
        </w:rPr>
        <w:t>（五）交付（服务、完工）时间：</w:t>
      </w:r>
      <w:r>
        <w:rPr>
          <w:rFonts w:hint="eastAsia" w:ascii="仿宋" w:hAnsi="仿宋" w:eastAsia="仿宋"/>
          <w:color w:val="000000"/>
          <w:kern w:val="0"/>
          <w:sz w:val="32"/>
          <w:szCs w:val="32"/>
          <w:shd w:val="clear" w:color="auto" w:fill="FFFFFF"/>
          <w:lang w:val="en-US" w:eastAsia="zh-CN"/>
        </w:rPr>
        <w:t>签订合同后</w:t>
      </w:r>
      <w:r>
        <w:rPr>
          <w:rFonts w:hint="eastAsia" w:ascii="仿宋" w:hAnsi="仿宋" w:eastAsia="仿宋"/>
          <w:color w:val="000000"/>
          <w:kern w:val="0"/>
          <w:sz w:val="32"/>
          <w:szCs w:val="32"/>
          <w:u w:val="single"/>
          <w:shd w:val="clear" w:color="auto" w:fill="FFFFFF"/>
          <w:lang w:val="en-US" w:eastAsia="zh-CN"/>
        </w:rPr>
        <w:t xml:space="preserve"> 50个日历天</w:t>
      </w:r>
    </w:p>
    <w:p>
      <w:pPr>
        <w:keepNext w:val="0"/>
        <w:keepLines w:val="0"/>
        <w:pageBreakBefore w:val="0"/>
        <w:widowControl/>
        <w:shd w:val="solid" w:color="FFFFFF" w:fill="auto"/>
        <w:kinsoku/>
        <w:wordWrap/>
        <w:overflowPunct/>
        <w:topLinePunct w:val="0"/>
        <w:autoSpaceDN w:val="0"/>
        <w:bidi w:val="0"/>
        <w:spacing w:line="580" w:lineRule="exact"/>
        <w:ind w:left="0" w:leftChars="0" w:right="0" w:rightChars="0"/>
        <w:jc w:val="left"/>
        <w:textAlignment w:val="auto"/>
        <w:outlineLvl w:val="9"/>
        <w:rPr>
          <w:rFonts w:ascii="微软雅黑" w:hAnsi="微软雅黑" w:eastAsia="微软雅黑"/>
          <w:color w:val="000000"/>
          <w:sz w:val="32"/>
          <w:szCs w:val="32"/>
          <w:highlight w:val="blue"/>
          <w:u w:val="single"/>
          <w:shd w:val="clear" w:color="auto" w:fill="FFFFFF"/>
        </w:rPr>
      </w:pPr>
      <w:r>
        <w:rPr>
          <w:rFonts w:hint="eastAsia" w:ascii="仿宋" w:hAnsi="仿宋" w:eastAsia="仿宋"/>
          <w:color w:val="000000"/>
          <w:kern w:val="0"/>
          <w:sz w:val="32"/>
          <w:szCs w:val="32"/>
          <w:shd w:val="clear" w:color="auto" w:fill="FFFFFF"/>
        </w:rPr>
        <w:t xml:space="preserve">  </w:t>
      </w:r>
      <w:r>
        <w:rPr>
          <w:rFonts w:ascii="仿宋" w:hAnsi="仿宋" w:eastAsia="仿宋"/>
          <w:color w:val="000000"/>
          <w:kern w:val="0"/>
          <w:sz w:val="32"/>
          <w:szCs w:val="32"/>
          <w:shd w:val="clear" w:color="auto" w:fill="FFFFFF"/>
        </w:rPr>
        <w:t>（六）交付（服务、施工）地点：</w:t>
      </w:r>
      <w:r>
        <w:rPr>
          <w:rFonts w:hint="eastAsia" w:ascii="仿宋" w:hAnsi="仿宋" w:eastAsia="仿宋"/>
          <w:color w:val="auto"/>
          <w:kern w:val="0"/>
          <w:sz w:val="32"/>
          <w:szCs w:val="32"/>
          <w:u w:val="single"/>
          <w:shd w:val="clear" w:color="auto" w:fill="FFFFFF"/>
          <w:lang w:val="en-US" w:eastAsia="zh-CN"/>
        </w:rPr>
        <w:t xml:space="preserve">  许昌市                </w:t>
      </w:r>
    </w:p>
    <w:p>
      <w:pPr>
        <w:keepNext w:val="0"/>
        <w:keepLines w:val="0"/>
        <w:pageBreakBefore w:val="0"/>
        <w:widowControl/>
        <w:shd w:val="solid" w:color="FFFFFF" w:fill="auto"/>
        <w:kinsoku/>
        <w:wordWrap/>
        <w:overflowPunct/>
        <w:topLinePunct w:val="0"/>
        <w:autoSpaceDN w:val="0"/>
        <w:bidi w:val="0"/>
        <w:spacing w:line="580" w:lineRule="exact"/>
        <w:ind w:left="0" w:leftChars="0" w:right="0" w:rightChars="0"/>
        <w:jc w:val="left"/>
        <w:textAlignment w:val="auto"/>
        <w:outlineLvl w:val="9"/>
        <w:rPr>
          <w:rFonts w:ascii="微软雅黑" w:hAnsi="微软雅黑" w:eastAsia="微软雅黑"/>
          <w:color w:val="000000"/>
          <w:sz w:val="32"/>
          <w:szCs w:val="32"/>
          <w:shd w:val="clear" w:color="auto" w:fill="FFFFFF"/>
        </w:rPr>
      </w:pPr>
      <w:r>
        <w:rPr>
          <w:rFonts w:hint="eastAsia" w:ascii="仿宋" w:hAnsi="仿宋" w:eastAsia="仿宋"/>
          <w:color w:val="000000"/>
          <w:kern w:val="0"/>
          <w:sz w:val="32"/>
          <w:szCs w:val="32"/>
          <w:shd w:val="clear" w:color="auto" w:fill="FFFFFF"/>
        </w:rPr>
        <w:t xml:space="preserve">  </w:t>
      </w:r>
      <w:r>
        <w:rPr>
          <w:rFonts w:ascii="仿宋" w:hAnsi="仿宋" w:eastAsia="仿宋"/>
          <w:color w:val="000000"/>
          <w:kern w:val="0"/>
          <w:sz w:val="32"/>
          <w:szCs w:val="32"/>
          <w:shd w:val="clear" w:color="auto" w:fill="FFFFFF"/>
        </w:rPr>
        <w:t>（七）</w:t>
      </w:r>
      <w:r>
        <w:rPr>
          <w:rFonts w:hint="eastAsia" w:ascii="仿宋" w:hAnsi="仿宋" w:eastAsia="仿宋"/>
          <w:color w:val="auto"/>
          <w:kern w:val="0"/>
          <w:sz w:val="32"/>
          <w:szCs w:val="32"/>
          <w:shd w:val="clear" w:color="auto" w:fill="FFFFFF"/>
          <w:lang w:eastAsia="zh-CN"/>
        </w:rPr>
        <w:t>进口产口</w:t>
      </w:r>
      <w:r>
        <w:rPr>
          <w:rFonts w:ascii="仿宋" w:hAnsi="仿宋" w:eastAsia="仿宋"/>
          <w:color w:val="auto"/>
          <w:kern w:val="0"/>
          <w:sz w:val="32"/>
          <w:szCs w:val="32"/>
          <w:shd w:val="clear" w:color="auto" w:fill="FFFFFF"/>
        </w:rPr>
        <w:t>：</w:t>
      </w:r>
      <w:r>
        <w:rPr>
          <w:rFonts w:hint="eastAsia" w:ascii="仿宋" w:hAnsi="仿宋" w:eastAsia="仿宋"/>
          <w:color w:val="auto"/>
          <w:kern w:val="0"/>
          <w:sz w:val="32"/>
          <w:szCs w:val="32"/>
          <w:u w:val="single"/>
          <w:shd w:val="clear" w:color="auto" w:fill="FFFFFF"/>
          <w:lang w:val="en-US" w:eastAsia="zh-CN"/>
        </w:rPr>
        <w:t xml:space="preserve"> 不允许</w:t>
      </w:r>
    </w:p>
    <w:p>
      <w:pPr>
        <w:keepNext w:val="0"/>
        <w:keepLines w:val="0"/>
        <w:pageBreakBefore w:val="0"/>
        <w:widowControl/>
        <w:shd w:val="solid" w:color="FFFFFF" w:fill="auto"/>
        <w:kinsoku/>
        <w:wordWrap/>
        <w:overflowPunct/>
        <w:topLinePunct w:val="0"/>
        <w:autoSpaceDN w:val="0"/>
        <w:bidi w:val="0"/>
        <w:spacing w:line="580" w:lineRule="exact"/>
        <w:ind w:left="0" w:leftChars="0" w:right="0" w:rightChars="0"/>
        <w:jc w:val="left"/>
        <w:textAlignment w:val="auto"/>
        <w:outlineLvl w:val="9"/>
        <w:rPr>
          <w:rFonts w:ascii="微软雅黑" w:hAnsi="微软雅黑" w:eastAsia="微软雅黑"/>
          <w:color w:val="000000"/>
          <w:sz w:val="32"/>
          <w:szCs w:val="32"/>
          <w:shd w:val="clear" w:color="auto" w:fill="FFFFFF"/>
        </w:rPr>
      </w:pPr>
      <w:r>
        <w:rPr>
          <w:rFonts w:hint="eastAsia" w:ascii="仿宋" w:hAnsi="仿宋" w:eastAsia="仿宋"/>
          <w:color w:val="000000"/>
          <w:kern w:val="0"/>
          <w:sz w:val="32"/>
          <w:szCs w:val="32"/>
          <w:shd w:val="clear" w:color="auto" w:fill="FFFFFF"/>
        </w:rPr>
        <w:t xml:space="preserve">  </w:t>
      </w:r>
      <w:r>
        <w:rPr>
          <w:rFonts w:ascii="仿宋" w:hAnsi="仿宋" w:eastAsia="仿宋"/>
          <w:color w:val="000000"/>
          <w:kern w:val="0"/>
          <w:sz w:val="32"/>
          <w:szCs w:val="32"/>
          <w:shd w:val="clear" w:color="auto" w:fill="FFFFFF"/>
        </w:rPr>
        <w:t>（八）分包：</w:t>
      </w:r>
      <w:r>
        <w:rPr>
          <w:rFonts w:ascii="仿宋" w:hAnsi="仿宋" w:eastAsia="仿宋"/>
          <w:color w:val="auto"/>
          <w:kern w:val="0"/>
          <w:sz w:val="32"/>
          <w:szCs w:val="32"/>
          <w:shd w:val="clear" w:color="auto" w:fill="FFFFFF"/>
        </w:rPr>
        <w:t>不允许</w:t>
      </w:r>
    </w:p>
    <w:p>
      <w:pPr>
        <w:keepNext w:val="0"/>
        <w:keepLines w:val="0"/>
        <w:pageBreakBefore w:val="0"/>
        <w:widowControl/>
        <w:shd w:val="solid" w:color="FFFFFF" w:fill="auto"/>
        <w:kinsoku/>
        <w:wordWrap/>
        <w:overflowPunct/>
        <w:topLinePunct w:val="0"/>
        <w:autoSpaceDN w:val="0"/>
        <w:bidi w:val="0"/>
        <w:spacing w:line="580" w:lineRule="exact"/>
        <w:ind w:left="0" w:leftChars="0" w:right="0" w:rightChars="0" w:firstLine="600"/>
        <w:jc w:val="left"/>
        <w:textAlignment w:val="auto"/>
        <w:outlineLvl w:val="9"/>
        <w:rPr>
          <w:rFonts w:ascii="微软雅黑" w:hAnsi="微软雅黑" w:eastAsia="微软雅黑"/>
          <w:color w:val="000000"/>
          <w:sz w:val="32"/>
          <w:szCs w:val="32"/>
          <w:shd w:val="clear" w:color="auto" w:fill="FFFFFF"/>
        </w:rPr>
      </w:pPr>
      <w:r>
        <w:rPr>
          <w:rFonts w:ascii="黑体" w:hAnsi="黑体" w:eastAsia="黑体"/>
          <w:color w:val="000000"/>
          <w:kern w:val="0"/>
          <w:sz w:val="32"/>
          <w:szCs w:val="32"/>
          <w:shd w:val="clear" w:color="auto" w:fill="FFFFFF"/>
        </w:rPr>
        <w:t>二、需要落实的政府采购政策</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482"/>
        <w:textAlignment w:val="auto"/>
        <w:outlineLvl w:val="9"/>
        <w:rPr>
          <w:rFonts w:ascii="仿宋" w:hAnsi="仿宋" w:eastAsia="仿宋"/>
          <w:color w:val="000000"/>
          <w:kern w:val="0"/>
          <w:sz w:val="32"/>
          <w:szCs w:val="32"/>
          <w:shd w:val="clear" w:color="auto" w:fill="FFFFFF"/>
        </w:rPr>
      </w:pPr>
      <w:r>
        <w:rPr>
          <w:rFonts w:hint="eastAsia" w:ascii="仿宋" w:hAnsi="仿宋" w:eastAsia="仿宋" w:cs="宋体"/>
          <w:color w:val="auto"/>
          <w:sz w:val="32"/>
          <w:szCs w:val="32"/>
          <w:lang w:val="zh-CN"/>
        </w:rPr>
        <w:t>本项目落实节能环保、中小微型企业发展，残疾人福利性单位相关政府采购政策。</w:t>
      </w:r>
    </w:p>
    <w:p>
      <w:pPr>
        <w:keepNext w:val="0"/>
        <w:keepLines w:val="0"/>
        <w:pageBreakBefore w:val="0"/>
        <w:widowControl/>
        <w:numPr>
          <w:ilvl w:val="0"/>
          <w:numId w:val="1"/>
        </w:numPr>
        <w:shd w:val="solid" w:color="FFFFFF" w:fill="auto"/>
        <w:kinsoku/>
        <w:wordWrap/>
        <w:overflowPunct/>
        <w:topLinePunct w:val="0"/>
        <w:autoSpaceDN w:val="0"/>
        <w:bidi w:val="0"/>
        <w:spacing w:line="580" w:lineRule="exact"/>
        <w:ind w:left="0" w:leftChars="0" w:right="0" w:rightChars="0" w:firstLine="600"/>
        <w:jc w:val="left"/>
        <w:textAlignment w:val="auto"/>
        <w:outlineLvl w:val="9"/>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投标人资格要求</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482"/>
        <w:textAlignment w:val="auto"/>
        <w:outlineLvl w:val="9"/>
        <w:rPr>
          <w:rFonts w:hint="eastAsia" w:ascii="仿宋" w:hAnsi="仿宋" w:eastAsia="仿宋" w:cs="宋体"/>
          <w:color w:val="auto"/>
          <w:sz w:val="32"/>
          <w:szCs w:val="32"/>
          <w:lang w:val="zh-CN"/>
        </w:rPr>
      </w:pPr>
      <w:r>
        <w:rPr>
          <w:rFonts w:hint="eastAsia" w:ascii="仿宋" w:hAnsi="仿宋" w:eastAsia="仿宋" w:cs="宋体"/>
          <w:color w:val="auto"/>
          <w:sz w:val="32"/>
          <w:szCs w:val="32"/>
          <w:lang w:val="zh-CN"/>
        </w:rPr>
        <w:t>1、符合《政府采购法》第二十二条之规定。</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482"/>
        <w:textAlignment w:val="auto"/>
        <w:outlineLvl w:val="9"/>
        <w:rPr>
          <w:rFonts w:hint="eastAsia" w:ascii="仿宋" w:hAnsi="仿宋" w:eastAsia="仿宋" w:cs="宋体"/>
          <w:color w:val="auto"/>
          <w:sz w:val="32"/>
          <w:szCs w:val="32"/>
          <w:lang w:val="zh-CN"/>
        </w:rPr>
      </w:pP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lang w:val="zh-CN"/>
        </w:rPr>
        <w:t>本次招标不接受联合体投标。</w:t>
      </w:r>
    </w:p>
    <w:p>
      <w:pPr>
        <w:numPr>
          <w:ilvl w:val="0"/>
          <w:numId w:val="0"/>
        </w:numPr>
        <w:spacing w:line="600" w:lineRule="exact"/>
        <w:ind w:left="0" w:leftChars="0" w:firstLine="640" w:firstLineChars="200"/>
        <w:rPr>
          <w:rFonts w:hint="eastAsia" w:ascii="黑体" w:hAnsi="黑体" w:eastAsia="黑体" w:cs="黑体"/>
          <w:sz w:val="32"/>
          <w:szCs w:val="32"/>
        </w:rPr>
      </w:pPr>
      <w:bookmarkStart w:id="0" w:name="_Toc2488"/>
      <w:bookmarkStart w:id="1" w:name="_Toc472371839"/>
      <w:r>
        <w:rPr>
          <w:rFonts w:hint="eastAsia" w:ascii="黑体" w:hAnsi="黑体" w:eastAsia="黑体" w:cs="黑体"/>
          <w:sz w:val="32"/>
          <w:szCs w:val="32"/>
          <w:lang w:eastAsia="zh-CN"/>
        </w:rPr>
        <w:t>四</w:t>
      </w:r>
      <w:r>
        <w:rPr>
          <w:rFonts w:hint="eastAsia" w:ascii="黑体" w:hAnsi="黑体" w:eastAsia="黑体" w:cs="黑体"/>
          <w:sz w:val="32"/>
          <w:szCs w:val="32"/>
        </w:rPr>
        <w:t>、</w:t>
      </w:r>
      <w:bookmarkEnd w:id="0"/>
      <w:bookmarkEnd w:id="1"/>
      <w:r>
        <w:rPr>
          <w:rFonts w:hint="eastAsia" w:ascii="黑体" w:hAnsi="黑体" w:eastAsia="黑体" w:cs="黑体"/>
          <w:sz w:val="32"/>
          <w:szCs w:val="32"/>
          <w:lang w:eastAsia="zh-CN"/>
        </w:rPr>
        <w:t>采购需求</w:t>
      </w:r>
    </w:p>
    <w:p>
      <w:pPr>
        <w:numPr>
          <w:ilvl w:val="0"/>
          <w:numId w:val="0"/>
        </w:numPr>
        <w:spacing w:line="600" w:lineRule="exact"/>
        <w:ind w:left="0" w:leftChars="0"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（一）服务要求</w:t>
      </w:r>
    </w:p>
    <w:p>
      <w:pPr>
        <w:numPr>
          <w:ilvl w:val="0"/>
          <w:numId w:val="0"/>
        </w:numPr>
        <w:spacing w:line="600" w:lineRule="exact"/>
        <w:ind w:left="0" w:leftChars="0"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1、</w:t>
      </w:r>
      <w:r>
        <w:rPr>
          <w:rFonts w:hint="eastAsia" w:ascii="楷体" w:hAnsi="楷体" w:eastAsia="楷体" w:cs="楷体"/>
          <w:sz w:val="32"/>
          <w:szCs w:val="32"/>
          <w:lang w:eastAsia="zh-CN"/>
        </w:rPr>
        <w:t>坐席及班次需求</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按照2</w:t>
      </w:r>
      <w:r>
        <w:rPr>
          <w:rFonts w:hint="eastAsia" w:ascii="仿宋_GB2312" w:eastAsia="仿宋_GB2312"/>
          <w:sz w:val="32"/>
          <w:szCs w:val="32"/>
          <w:lang w:val="en-US" w:eastAsia="zh-CN"/>
        </w:rPr>
        <w:t>0</w:t>
      </w:r>
      <w:r>
        <w:rPr>
          <w:rFonts w:hint="eastAsia" w:ascii="仿宋_GB2312" w:eastAsia="仿宋_GB2312"/>
          <w:sz w:val="32"/>
          <w:szCs w:val="32"/>
        </w:rPr>
        <w:t>个坐席的规模设计，</w:t>
      </w:r>
      <w:r>
        <w:rPr>
          <w:rFonts w:hint="eastAsia" w:ascii="仿宋_GB2312" w:eastAsia="仿宋_GB2312"/>
          <w:sz w:val="32"/>
          <w:szCs w:val="32"/>
          <w:lang w:eastAsia="zh-CN"/>
        </w:rPr>
        <w:t>首期</w:t>
      </w:r>
      <w:r>
        <w:rPr>
          <w:rFonts w:hint="eastAsia" w:ascii="仿宋_GB2312" w:eastAsia="仿宋_GB2312"/>
          <w:sz w:val="32"/>
          <w:szCs w:val="32"/>
        </w:rPr>
        <w:t>开通</w:t>
      </w:r>
      <w:r>
        <w:rPr>
          <w:rFonts w:hint="eastAsia" w:ascii="仿宋_GB2312" w:eastAsia="仿宋_GB2312"/>
          <w:sz w:val="32"/>
          <w:szCs w:val="32"/>
          <w:lang w:val="en-US" w:eastAsia="zh-CN"/>
        </w:rPr>
        <w:t>8</w:t>
      </w:r>
      <w:r>
        <w:rPr>
          <w:rFonts w:hint="eastAsia" w:ascii="仿宋_GB2312" w:eastAsia="仿宋_GB2312"/>
          <w:sz w:val="32"/>
          <w:szCs w:val="32"/>
        </w:rPr>
        <w:t>个坐席，每日人工接通率保证在90%以上。坐席排班要求：建议按照话务量科学合理安排坐席和人员，确保每日接通率90%以上。</w:t>
      </w:r>
    </w:p>
    <w:p>
      <w:pPr>
        <w:numPr>
          <w:ilvl w:val="0"/>
          <w:numId w:val="0"/>
        </w:numPr>
        <w:spacing w:line="600" w:lineRule="exact"/>
        <w:ind w:left="0" w:leftChars="0"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对业务人员的基本要求</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（1）为保证话务员的稳定性和工作积极性，投标</w:t>
      </w:r>
      <w:r>
        <w:rPr>
          <w:rFonts w:hint="eastAsia" w:ascii="仿宋_GB2312" w:eastAsia="仿宋_GB2312"/>
          <w:sz w:val="32"/>
          <w:szCs w:val="32"/>
          <w:lang w:eastAsia="zh-CN"/>
        </w:rPr>
        <w:t>人</w:t>
      </w:r>
      <w:r>
        <w:rPr>
          <w:rFonts w:hint="eastAsia" w:ascii="仿宋_GB2312" w:eastAsia="仿宋_GB2312"/>
          <w:sz w:val="32"/>
          <w:szCs w:val="32"/>
        </w:rPr>
        <w:t>必须按照相关规定进行社保缴纳，做到合法用工。</w:t>
      </w:r>
    </w:p>
    <w:p>
      <w:pPr>
        <w:numPr>
          <w:ilvl w:val="0"/>
          <w:numId w:val="2"/>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话务员要求：</w:t>
      </w:r>
    </w:p>
    <w:p>
      <w:pPr>
        <w:numPr>
          <w:ilvl w:val="0"/>
          <w:numId w:val="0"/>
        </w:numPr>
        <w:spacing w:line="600" w:lineRule="exact"/>
        <w:ind w:leftChars="200" w:firstLine="320" w:firstLineChars="100"/>
        <w:rPr>
          <w:rFonts w:hint="eastAsia" w:ascii="仿宋_GB2312" w:eastAsia="仿宋_GB2312"/>
          <w:sz w:val="32"/>
          <w:szCs w:val="32"/>
        </w:rPr>
      </w:pPr>
      <w:r>
        <w:rPr>
          <w:rFonts w:hint="eastAsia" w:ascii="仿宋_GB2312" w:eastAsia="仿宋_GB2312"/>
          <w:sz w:val="32"/>
          <w:szCs w:val="32"/>
        </w:rPr>
        <w:t>1）思想作风正派，廉洁奉公，工作责任心强，有良好的团队意识和吃苦耐劳的精神；</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2）有较强的语言表达和沟通能力、文字归纳和输入能力；</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3）年龄</w:t>
      </w:r>
      <w:r>
        <w:rPr>
          <w:rFonts w:hint="eastAsia" w:ascii="仿宋_GB2312" w:eastAsia="仿宋_GB2312"/>
          <w:sz w:val="32"/>
          <w:szCs w:val="32"/>
          <w:lang w:val="en-US" w:eastAsia="zh-CN"/>
        </w:rPr>
        <w:t>3</w:t>
      </w:r>
      <w:r>
        <w:rPr>
          <w:rFonts w:hint="eastAsia" w:ascii="仿宋_GB2312" w:eastAsia="仿宋_GB2312"/>
          <w:sz w:val="32"/>
          <w:szCs w:val="32"/>
        </w:rPr>
        <w:t>5周岁以下，具有适应岗位要求的身体条件；</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4）大专及以上学历，专业不限；</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5）经3个月以上培训、上岗试用期3个月后考核，不合格者淘汰。</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6）话务员在服务过程中应保持良好的精神状态；表情自然、亲切；举止大方、有礼；用语文明、规范。</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7）话务员应按规定统一着装、着装整齐清洁，仪表仪容整洁端庄；在指定位置佩戴标志，站姿端正，坐姿稳重。</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8）话务员应及时、认真做好工作日志、交接班记录等记录工作，做到字迹清晰、数据准确，熟悉业务相关软硬件为佳。</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（3）管理人员要求：在话务员要求的基础上，要有</w:t>
      </w:r>
      <w:r>
        <w:rPr>
          <w:rFonts w:hint="eastAsia" w:ascii="仿宋_GB2312" w:eastAsia="仿宋_GB2312"/>
          <w:sz w:val="32"/>
          <w:szCs w:val="32"/>
          <w:lang w:eastAsia="zh-CN"/>
        </w:rPr>
        <w:t>较好的</w:t>
      </w:r>
      <w:r>
        <w:rPr>
          <w:rFonts w:hint="eastAsia" w:ascii="仿宋_GB2312" w:eastAsia="仿宋_GB2312"/>
          <w:sz w:val="32"/>
          <w:szCs w:val="32"/>
        </w:rPr>
        <w:t>人际交往及协调能力。</w:t>
      </w:r>
      <w:r>
        <w:rPr>
          <w:rFonts w:hint="eastAsia" w:ascii="仿宋_GB2312" w:eastAsia="仿宋_GB2312"/>
          <w:b/>
          <w:bCs/>
          <w:sz w:val="32"/>
          <w:szCs w:val="32"/>
          <w:lang w:eastAsia="zh-CN"/>
        </w:rPr>
        <w:t>投标人</w:t>
      </w:r>
      <w:r>
        <w:rPr>
          <w:rFonts w:hint="eastAsia" w:ascii="仿宋_GB2312" w:eastAsia="仿宋_GB2312"/>
          <w:b/>
          <w:bCs/>
          <w:sz w:val="32"/>
          <w:szCs w:val="32"/>
        </w:rPr>
        <w:t>投标文件中</w:t>
      </w:r>
      <w:r>
        <w:rPr>
          <w:rFonts w:hint="eastAsia" w:ascii="仿宋_GB2312" w:eastAsia="仿宋_GB2312"/>
          <w:b/>
          <w:bCs/>
          <w:sz w:val="32"/>
          <w:szCs w:val="32"/>
          <w:lang w:eastAsia="zh-CN"/>
        </w:rPr>
        <w:t>须</w:t>
      </w:r>
      <w:r>
        <w:rPr>
          <w:rFonts w:hint="eastAsia" w:ascii="仿宋_GB2312" w:eastAsia="仿宋_GB2312"/>
          <w:b/>
          <w:bCs/>
          <w:sz w:val="32"/>
          <w:szCs w:val="32"/>
        </w:rPr>
        <w:t>提供社保缴纳证明、学历证明及工作履历。</w:t>
      </w:r>
    </w:p>
    <w:p>
      <w:pPr>
        <w:numPr>
          <w:ilvl w:val="0"/>
          <w:numId w:val="0"/>
        </w:numPr>
        <w:spacing w:line="600" w:lineRule="exact"/>
        <w:ind w:left="0" w:leftChars="0" w:firstLine="640" w:firstLineChars="200"/>
        <w:rPr>
          <w:rFonts w:hint="eastAsia" w:ascii="黑体" w:hAnsi="黑体" w:eastAsia="黑体" w:cs="黑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业务及工作流程要求</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（1）负责接听“12345”来电，在“12345”受理平台中准确记录来电诉求，根据接话规范答复咨询类来电、转告相关责任人和交办承办单位。</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（2）负责“12345”来电的跟踪反馈、电话回访等工作。</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（3）负责受理群众通过“12345”反映的诉求，做好登记、答复、交办、回访、审核等工作。</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（4）在“12345”</w:t>
      </w:r>
      <w:r>
        <w:rPr>
          <w:rFonts w:hint="eastAsia" w:ascii="仿宋_GB2312" w:eastAsia="仿宋_GB2312"/>
          <w:sz w:val="32"/>
          <w:szCs w:val="32"/>
          <w:lang w:eastAsia="zh-CN"/>
        </w:rPr>
        <w:t>群众服务热线管理机构</w:t>
      </w:r>
      <w:r>
        <w:rPr>
          <w:rFonts w:hint="eastAsia" w:ascii="仿宋_GB2312" w:eastAsia="仿宋_GB2312"/>
          <w:sz w:val="32"/>
          <w:szCs w:val="32"/>
        </w:rPr>
        <w:t>的指导下，负责重大紧急突发信息的报送和处置，并跟踪处理结果。</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（5）负责“12345”受理中涉及的信息采编和数据分析工作。</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（6）负责“12345”知识库的维护。</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（7）协同管理“12345”受理系统平台。</w:t>
      </w:r>
    </w:p>
    <w:p>
      <w:pPr>
        <w:numPr>
          <w:ilvl w:val="0"/>
          <w:numId w:val="0"/>
        </w:numPr>
        <w:spacing w:line="600" w:lineRule="exact"/>
        <w:ind w:left="0" w:leftChars="0" w:firstLine="643" w:firstLineChars="200"/>
        <w:rPr>
          <w:rFonts w:hint="eastAsia" w:ascii="仿宋_GB2312" w:eastAsia="仿宋_GB2312"/>
          <w:b/>
          <w:bCs/>
          <w:sz w:val="32"/>
          <w:szCs w:val="32"/>
        </w:rPr>
      </w:pPr>
      <w:r>
        <w:rPr>
          <w:rFonts w:hint="eastAsia" w:ascii="仿宋_GB2312" w:eastAsia="仿宋_GB2312"/>
          <w:b/>
          <w:bCs/>
          <w:sz w:val="32"/>
          <w:szCs w:val="32"/>
          <w:lang w:eastAsia="zh-CN"/>
        </w:rPr>
        <w:t>投标人</w:t>
      </w:r>
      <w:r>
        <w:rPr>
          <w:rFonts w:hint="eastAsia" w:ascii="仿宋_GB2312" w:eastAsia="仿宋_GB2312"/>
          <w:b/>
          <w:bCs/>
          <w:sz w:val="32"/>
          <w:szCs w:val="32"/>
        </w:rPr>
        <w:t>投标文件中</w:t>
      </w:r>
      <w:r>
        <w:rPr>
          <w:rFonts w:hint="eastAsia" w:ascii="仿宋_GB2312" w:eastAsia="仿宋_GB2312"/>
          <w:b/>
          <w:bCs/>
          <w:sz w:val="32"/>
          <w:szCs w:val="32"/>
          <w:lang w:eastAsia="zh-CN"/>
        </w:rPr>
        <w:t>须</w:t>
      </w:r>
      <w:r>
        <w:rPr>
          <w:rFonts w:hint="eastAsia" w:ascii="仿宋_GB2312" w:eastAsia="仿宋_GB2312"/>
          <w:b/>
          <w:bCs/>
          <w:sz w:val="32"/>
          <w:szCs w:val="32"/>
        </w:rPr>
        <w:t>提供具体业务及工作流程方案。</w:t>
      </w:r>
    </w:p>
    <w:p>
      <w:pPr>
        <w:numPr>
          <w:ilvl w:val="0"/>
          <w:numId w:val="0"/>
        </w:numPr>
        <w:spacing w:line="600" w:lineRule="exact"/>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4、办公场地和硬件需求</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（1）场地需求。</w:t>
      </w:r>
      <w:r>
        <w:rPr>
          <w:rFonts w:hint="eastAsia" w:ascii="仿宋_GB2312" w:eastAsia="仿宋_GB2312"/>
          <w:sz w:val="32"/>
          <w:szCs w:val="32"/>
          <w:lang w:eastAsia="zh-CN"/>
        </w:rPr>
        <w:t>中</w:t>
      </w:r>
      <w:r>
        <w:rPr>
          <w:rFonts w:hint="eastAsia" w:ascii="仿宋_GB2312" w:eastAsia="仿宋_GB2312"/>
          <w:sz w:val="32"/>
          <w:szCs w:val="32"/>
        </w:rPr>
        <w:t>标人提供</w:t>
      </w:r>
      <w:r>
        <w:rPr>
          <w:rFonts w:hint="eastAsia" w:ascii="仿宋_GB2312" w:eastAsia="仿宋_GB2312"/>
          <w:sz w:val="32"/>
          <w:szCs w:val="32"/>
          <w:lang w:eastAsia="zh-CN"/>
        </w:rPr>
        <w:t>符合装修要求的、使用面积不低于</w:t>
      </w:r>
      <w:r>
        <w:rPr>
          <w:rFonts w:hint="eastAsia" w:ascii="仿宋_GB2312" w:eastAsia="仿宋_GB2312"/>
          <w:sz w:val="32"/>
          <w:szCs w:val="32"/>
          <w:lang w:val="en-US" w:eastAsia="zh-CN"/>
        </w:rPr>
        <w:t>200平方米的场地（含话务大厅、</w:t>
      </w:r>
      <w:r>
        <w:rPr>
          <w:rFonts w:hint="eastAsia" w:ascii="仿宋_GB2312" w:eastAsia="仿宋_GB2312"/>
          <w:sz w:val="32"/>
          <w:szCs w:val="32"/>
        </w:rPr>
        <w:t>办公区、换衣间</w:t>
      </w:r>
      <w:r>
        <w:rPr>
          <w:rFonts w:hint="eastAsia" w:ascii="仿宋_GB2312" w:eastAsia="仿宋_GB2312"/>
          <w:sz w:val="32"/>
          <w:szCs w:val="32"/>
          <w:lang w:eastAsia="zh-CN"/>
        </w:rPr>
        <w:t>、会议室、机房</w:t>
      </w:r>
      <w:r>
        <w:rPr>
          <w:rFonts w:hint="eastAsia" w:ascii="仿宋_GB2312" w:eastAsia="仿宋_GB2312"/>
          <w:sz w:val="32"/>
          <w:szCs w:val="32"/>
        </w:rPr>
        <w:t>等</w:t>
      </w:r>
      <w:r>
        <w:rPr>
          <w:rFonts w:hint="eastAsia" w:ascii="仿宋_GB2312" w:eastAsia="仿宋_GB2312"/>
          <w:sz w:val="32"/>
          <w:szCs w:val="32"/>
          <w:lang w:eastAsia="zh-CN"/>
        </w:rPr>
        <w:t>功能用房</w:t>
      </w:r>
      <w:r>
        <w:rPr>
          <w:rFonts w:hint="eastAsia" w:ascii="仿宋_GB2312" w:eastAsia="仿宋_GB2312"/>
          <w:sz w:val="32"/>
          <w:szCs w:val="32"/>
        </w:rPr>
        <w:t>，</w:t>
      </w:r>
      <w:r>
        <w:rPr>
          <w:rFonts w:hint="eastAsia" w:ascii="仿宋_GB2312" w:eastAsia="仿宋_GB2312"/>
          <w:sz w:val="32"/>
          <w:szCs w:val="32"/>
          <w:lang w:eastAsia="zh-CN"/>
        </w:rPr>
        <w:t>并</w:t>
      </w:r>
      <w:r>
        <w:rPr>
          <w:rFonts w:hint="eastAsia" w:ascii="仿宋_GB2312" w:eastAsia="仿宋_GB2312"/>
          <w:sz w:val="32"/>
          <w:szCs w:val="32"/>
        </w:rPr>
        <w:t>为12345</w:t>
      </w:r>
      <w:r>
        <w:rPr>
          <w:rFonts w:hint="eastAsia" w:ascii="仿宋_GB2312" w:eastAsia="仿宋_GB2312"/>
          <w:sz w:val="32"/>
          <w:szCs w:val="32"/>
          <w:lang w:eastAsia="zh-CN"/>
        </w:rPr>
        <w:t>群众服务</w:t>
      </w:r>
      <w:r>
        <w:rPr>
          <w:rFonts w:hint="eastAsia" w:ascii="仿宋_GB2312" w:eastAsia="仿宋_GB2312"/>
          <w:sz w:val="32"/>
          <w:szCs w:val="32"/>
        </w:rPr>
        <w:t>热线</w:t>
      </w:r>
      <w:r>
        <w:rPr>
          <w:rFonts w:hint="eastAsia" w:ascii="仿宋_GB2312" w:eastAsia="仿宋_GB2312"/>
          <w:sz w:val="32"/>
          <w:szCs w:val="32"/>
          <w:lang w:eastAsia="zh-CN"/>
        </w:rPr>
        <w:t>管理</w:t>
      </w:r>
      <w:r>
        <w:rPr>
          <w:rFonts w:hint="eastAsia" w:ascii="仿宋_GB2312" w:eastAsia="仿宋_GB2312"/>
          <w:sz w:val="32"/>
          <w:szCs w:val="32"/>
        </w:rPr>
        <w:t>办公室预留办公场地</w:t>
      </w:r>
      <w:r>
        <w:rPr>
          <w:rFonts w:hint="eastAsia" w:ascii="仿宋_GB2312" w:eastAsia="仿宋_GB2312"/>
          <w:sz w:val="32"/>
          <w:szCs w:val="32"/>
          <w:lang w:eastAsia="zh-CN"/>
        </w:rPr>
        <w:t>）</w:t>
      </w:r>
      <w:r>
        <w:rPr>
          <w:rFonts w:hint="eastAsia" w:ascii="仿宋_GB2312" w:eastAsia="仿宋_GB2312"/>
          <w:sz w:val="32"/>
          <w:szCs w:val="32"/>
        </w:rPr>
        <w:t>。办公</w:t>
      </w:r>
      <w:r>
        <w:rPr>
          <w:rFonts w:hint="eastAsia" w:ascii="仿宋_GB2312" w:eastAsia="仿宋_GB2312"/>
          <w:sz w:val="32"/>
          <w:szCs w:val="32"/>
          <w:lang w:eastAsia="zh-CN"/>
        </w:rPr>
        <w:t>设备</w:t>
      </w:r>
      <w:r>
        <w:rPr>
          <w:rFonts w:hint="eastAsia" w:ascii="仿宋_GB2312" w:eastAsia="仿宋_GB2312"/>
          <w:sz w:val="32"/>
          <w:szCs w:val="32"/>
        </w:rPr>
        <w:t>包括电脑、模拟话机盒</w:t>
      </w:r>
      <w:r>
        <w:rPr>
          <w:rFonts w:hint="eastAsia" w:ascii="仿宋_GB2312" w:eastAsia="仿宋_GB2312"/>
          <w:sz w:val="32"/>
          <w:szCs w:val="32"/>
          <w:lang w:eastAsia="zh-CN"/>
        </w:rPr>
        <w:t>、</w:t>
      </w:r>
      <w:r>
        <w:rPr>
          <w:rFonts w:hint="eastAsia" w:ascii="仿宋_GB2312" w:eastAsia="仿宋_GB2312"/>
          <w:sz w:val="32"/>
          <w:szCs w:val="32"/>
        </w:rPr>
        <w:t>耳麦</w:t>
      </w:r>
      <w:r>
        <w:rPr>
          <w:rFonts w:hint="eastAsia" w:ascii="仿宋_GB2312" w:eastAsia="仿宋_GB2312"/>
          <w:sz w:val="32"/>
          <w:szCs w:val="32"/>
          <w:lang w:eastAsia="zh-CN"/>
        </w:rPr>
        <w:t>、</w:t>
      </w:r>
      <w:r>
        <w:rPr>
          <w:rFonts w:hint="eastAsia" w:ascii="仿宋_GB2312" w:eastAsia="仿宋_GB2312"/>
          <w:sz w:val="32"/>
          <w:szCs w:val="32"/>
        </w:rPr>
        <w:t>办公桌椅、文件柜、沙发、座席隔断（要求新添置，不能用二手办公</w:t>
      </w:r>
      <w:r>
        <w:rPr>
          <w:rFonts w:hint="eastAsia" w:ascii="仿宋_GB2312" w:eastAsia="仿宋_GB2312"/>
          <w:sz w:val="32"/>
          <w:szCs w:val="32"/>
          <w:lang w:eastAsia="zh-CN"/>
        </w:rPr>
        <w:t>设备</w:t>
      </w:r>
      <w:r>
        <w:rPr>
          <w:rFonts w:hint="eastAsia" w:ascii="仿宋_GB2312" w:eastAsia="仿宋_GB2312"/>
          <w:sz w:val="32"/>
          <w:szCs w:val="32"/>
        </w:rPr>
        <w:t>，具体需求</w:t>
      </w:r>
      <w:r>
        <w:rPr>
          <w:rFonts w:hint="eastAsia" w:ascii="仿宋_GB2312" w:eastAsia="仿宋_GB2312"/>
          <w:sz w:val="32"/>
          <w:szCs w:val="32"/>
          <w:lang w:eastAsia="zh-CN"/>
        </w:rPr>
        <w:t>附后</w:t>
      </w:r>
      <w:r>
        <w:rPr>
          <w:rFonts w:hint="eastAsia" w:ascii="仿宋_GB2312" w:eastAsia="仿宋_GB2312"/>
          <w:sz w:val="32"/>
          <w:szCs w:val="32"/>
        </w:rPr>
        <w:t>）。</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场地装修要求</w:t>
      </w:r>
      <w:r>
        <w:rPr>
          <w:rFonts w:hint="eastAsia" w:ascii="仿宋_GB2312" w:eastAsia="仿宋_GB2312"/>
          <w:sz w:val="32"/>
          <w:szCs w:val="32"/>
          <w:lang w:eastAsia="zh-CN"/>
        </w:rPr>
        <w:t>。</w:t>
      </w:r>
      <w:r>
        <w:rPr>
          <w:rFonts w:hint="eastAsia" w:ascii="仿宋_GB2312" w:eastAsia="仿宋_GB2312"/>
          <w:sz w:val="32"/>
          <w:szCs w:val="32"/>
        </w:rPr>
        <w:t>所有建筑、装饰材料必须使用非易燃材料，其耐火等级应符合国家相关标准所规定的一级标准。装修时地面做保温处理，采用轻质材料隔断（轻钢龙骨、强化玻璃），吊顶采用不起尘的吸音材料，墙面采用不宜脱落的涂料、乳胶漆、墙纸。装修时应充分考虑采光、通风等因素，同时需做好保温、隔热、防水措施。装修除首先考虑安全因素，做到消防、防雷、防震，还应注意整体装修效果的和谐、统一、美观。应当设置紧急出入口和备用出入口。</w:t>
      </w:r>
      <w:r>
        <w:rPr>
          <w:rFonts w:hint="eastAsia" w:ascii="仿宋_GB2312" w:eastAsia="仿宋_GB2312"/>
          <w:b/>
          <w:bCs/>
          <w:sz w:val="32"/>
          <w:szCs w:val="32"/>
          <w:lang w:eastAsia="zh-CN"/>
        </w:rPr>
        <w:t>场地装修限额</w:t>
      </w:r>
      <w:r>
        <w:rPr>
          <w:rFonts w:hint="eastAsia" w:ascii="仿宋_GB2312" w:eastAsia="仿宋_GB2312"/>
          <w:b/>
          <w:bCs/>
          <w:sz w:val="32"/>
          <w:szCs w:val="32"/>
          <w:lang w:val="en-US" w:eastAsia="zh-CN"/>
        </w:rPr>
        <w:t>10万元，超出部分自行承担。</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（3）其他要求。一是为</w:t>
      </w:r>
      <w:r>
        <w:rPr>
          <w:rFonts w:hint="eastAsia" w:ascii="仿宋_GB2312" w:eastAsia="仿宋_GB2312"/>
          <w:sz w:val="32"/>
          <w:szCs w:val="32"/>
        </w:rPr>
        <w:t>办公场地提供不间断动力保障服务，提供UPS断电保护,系统自动切换。</w:t>
      </w:r>
      <w:r>
        <w:rPr>
          <w:rFonts w:hint="eastAsia" w:ascii="仿宋_GB2312" w:eastAsia="仿宋_GB2312"/>
          <w:sz w:val="32"/>
          <w:szCs w:val="32"/>
          <w:lang w:eastAsia="zh-CN"/>
        </w:rPr>
        <w:t>二是</w:t>
      </w:r>
      <w:r>
        <w:rPr>
          <w:rFonts w:hint="eastAsia" w:ascii="仿宋_GB2312" w:eastAsia="仿宋_GB2312"/>
          <w:sz w:val="32"/>
          <w:szCs w:val="32"/>
        </w:rPr>
        <w:t xml:space="preserve">提供空调保障，夏季温度要求22℃一28℃,冬季温度要求16℃一24℃。 </w:t>
      </w:r>
      <w:r>
        <w:rPr>
          <w:rFonts w:hint="eastAsia" w:ascii="仿宋_GB2312" w:eastAsia="仿宋_GB2312"/>
          <w:sz w:val="32"/>
          <w:szCs w:val="32"/>
          <w:lang w:eastAsia="zh-CN"/>
        </w:rPr>
        <w:t>三是</w:t>
      </w:r>
      <w:r>
        <w:rPr>
          <w:rFonts w:hint="eastAsia" w:ascii="仿宋_GB2312" w:eastAsia="仿宋_GB2312"/>
          <w:sz w:val="32"/>
          <w:szCs w:val="32"/>
        </w:rPr>
        <w:t>提供视频监控、出入7×24小时安保、信息安全管理、 PC软件防毒。</w:t>
      </w:r>
      <w:r>
        <w:rPr>
          <w:rFonts w:hint="eastAsia" w:ascii="仿宋_GB2312" w:eastAsia="仿宋_GB2312"/>
          <w:sz w:val="32"/>
          <w:szCs w:val="32"/>
          <w:lang w:eastAsia="zh-CN"/>
        </w:rPr>
        <w:t>四是提供</w:t>
      </w:r>
      <w:r>
        <w:rPr>
          <w:rFonts w:hint="eastAsia" w:ascii="仿宋_GB2312" w:eastAsia="仿宋_GB2312"/>
          <w:sz w:val="32"/>
          <w:szCs w:val="32"/>
        </w:rPr>
        <w:t>信息安全管理</w:t>
      </w:r>
      <w:r>
        <w:rPr>
          <w:rFonts w:hint="eastAsia" w:ascii="仿宋_GB2312" w:eastAsia="仿宋_GB2312"/>
          <w:sz w:val="32"/>
          <w:szCs w:val="32"/>
          <w:lang w:eastAsia="zh-CN"/>
        </w:rPr>
        <w:t>，</w:t>
      </w:r>
      <w:r>
        <w:rPr>
          <w:rFonts w:hint="eastAsia" w:ascii="仿宋_GB2312" w:eastAsia="仿宋_GB2312"/>
          <w:sz w:val="32"/>
          <w:szCs w:val="32"/>
        </w:rPr>
        <w:t>可进行监管、有严格信息保密管理制度。</w:t>
      </w:r>
      <w:r>
        <w:rPr>
          <w:rFonts w:hint="eastAsia" w:ascii="仿宋_GB2312" w:eastAsia="仿宋_GB2312"/>
          <w:sz w:val="32"/>
          <w:szCs w:val="32"/>
          <w:lang w:eastAsia="zh-CN"/>
        </w:rPr>
        <w:t>五是</w:t>
      </w:r>
      <w:r>
        <w:rPr>
          <w:rFonts w:hint="eastAsia" w:ascii="仿宋_GB2312" w:eastAsia="仿宋_GB2312"/>
          <w:sz w:val="32"/>
          <w:szCs w:val="32"/>
        </w:rPr>
        <w:t>提供物业管理、安保、绿化、水电等配套服务。</w:t>
      </w:r>
    </w:p>
    <w:p>
      <w:pPr>
        <w:numPr>
          <w:ilvl w:val="0"/>
          <w:numId w:val="0"/>
        </w:numPr>
        <w:spacing w:line="600" w:lineRule="exact"/>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5、业务指标需求</w:t>
      </w:r>
      <w:bookmarkStart w:id="2" w:name="OLE_LINK2"/>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1）人工接通率：人工接听电话总数/系统分配给人工坐席的总话务量，要求日平均≥90%。</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2）用工时长：在线工作时间/上岗时间，要求月平均≥70%。</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3）受话满意率：来电群众对受话人员的服务态度、服务质量进行评价，要求月均满意率达到</w:t>
      </w:r>
      <w:r>
        <w:rPr>
          <w:rFonts w:hint="eastAsia" w:ascii="仿宋_GB2312" w:eastAsia="仿宋_GB2312"/>
          <w:sz w:val="32"/>
          <w:szCs w:val="32"/>
          <w:lang w:val="en-US" w:eastAsia="zh-CN"/>
        </w:rPr>
        <w:t>85</w:t>
      </w:r>
      <w:r>
        <w:rPr>
          <w:rFonts w:hint="eastAsia" w:ascii="仿宋_GB2312" w:eastAsia="仿宋_GB2312"/>
          <w:sz w:val="32"/>
          <w:szCs w:val="32"/>
        </w:rPr>
        <w:t>%以上。</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4）责任投诉：因受话人员业务差错等原因引起的有责投诉，要求月平均≤受理总量0.1‰。</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5）受理单质量差错率：被后台或督查人员发现,存在明显质量问题的受理单/总受理单，要求月平均≤3‰。</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6）交办单退回率：由于交办错误等原因，被</w:t>
      </w:r>
      <w:r>
        <w:rPr>
          <w:rFonts w:hint="eastAsia" w:ascii="仿宋_GB2312" w:eastAsia="仿宋_GB2312"/>
          <w:sz w:val="32"/>
          <w:szCs w:val="32"/>
          <w:lang w:eastAsia="zh-CN"/>
        </w:rPr>
        <w:t>承办</w:t>
      </w:r>
      <w:r>
        <w:rPr>
          <w:rFonts w:hint="eastAsia" w:ascii="仿宋_GB2312" w:eastAsia="仿宋_GB2312"/>
          <w:sz w:val="32"/>
          <w:szCs w:val="32"/>
        </w:rPr>
        <w:t>单位直接退回的交办单/总交办单，要求月平均≤5‰。</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7）平均事后处理时间：指一次呼叫电话接听后，坐席完成与呼叫有关的整理工作所需要的时间，要求月平均≤120秒。</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8）通话时长率：受理时间少于600秒的电话数/接入的电话数，要求月平均≥90%。</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9）紧急类交办单转送及时率：指电话受理完成后10分钟内，未及时提交审核或交办</w:t>
      </w:r>
      <w:r>
        <w:rPr>
          <w:rFonts w:hint="eastAsia" w:ascii="仿宋_GB2312" w:eastAsia="仿宋_GB2312"/>
          <w:sz w:val="32"/>
          <w:szCs w:val="32"/>
          <w:lang w:eastAsia="zh-CN"/>
        </w:rPr>
        <w:t>承办</w:t>
      </w:r>
      <w:r>
        <w:rPr>
          <w:rFonts w:hint="eastAsia" w:ascii="仿宋_GB2312" w:eastAsia="仿宋_GB2312"/>
          <w:sz w:val="32"/>
          <w:szCs w:val="32"/>
        </w:rPr>
        <w:t>单位的交办单/总交办单，要求月平均≤0.1‰。</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10）电话回访率：负责对首次来电处理结果的电话回访，征询反映人意见，回访率达到95%以上。</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11）人员流失率：负责团队建</w:t>
      </w:r>
      <w:r>
        <w:rPr>
          <w:rFonts w:hint="eastAsia" w:ascii="仿宋_GB2312" w:eastAsia="仿宋_GB2312"/>
          <w:sz w:val="32"/>
          <w:szCs w:val="32"/>
          <w:lang w:eastAsia="zh-CN"/>
        </w:rPr>
        <w:t>设</w:t>
      </w:r>
      <w:r>
        <w:rPr>
          <w:rFonts w:hint="eastAsia" w:ascii="仿宋_GB2312" w:eastAsia="仿宋_GB2312"/>
          <w:sz w:val="32"/>
          <w:szCs w:val="32"/>
        </w:rPr>
        <w:t>及人员管理，人员流失率不得超过14%（考上公务员和事业单位不算）。</w:t>
      </w:r>
    </w:p>
    <w:p>
      <w:pPr>
        <w:numPr>
          <w:ilvl w:val="0"/>
          <w:numId w:val="0"/>
        </w:numPr>
        <w:spacing w:line="600" w:lineRule="exact"/>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6、对外通信网络建设技术要求</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应配备一名专职网络工程师，负责受理大厅的网络规划及管理，负责受话台席和联网设备的网络维护和维修，负责对外网络通信的技术协调。负责受话台席计算机设备的维护和管理，负责应急通讯设备的切换管控。</w:t>
      </w:r>
    </w:p>
    <w:bookmarkEnd w:id="2"/>
    <w:p>
      <w:pPr>
        <w:numPr>
          <w:ilvl w:val="0"/>
          <w:numId w:val="0"/>
        </w:numPr>
        <w:spacing w:line="600" w:lineRule="exact"/>
        <w:ind w:left="0" w:leftChars="0" w:firstLine="643" w:firstLineChars="200"/>
        <w:rPr>
          <w:rFonts w:hint="eastAsia" w:ascii="仿宋_GB2312" w:eastAsia="仿宋_GB2312"/>
          <w:b/>
          <w:bCs/>
          <w:sz w:val="32"/>
          <w:szCs w:val="32"/>
        </w:rPr>
      </w:pPr>
      <w:r>
        <w:rPr>
          <w:rFonts w:hint="eastAsia" w:ascii="仿宋_GB2312" w:eastAsia="仿宋_GB2312"/>
          <w:b/>
          <w:bCs/>
          <w:sz w:val="32"/>
          <w:szCs w:val="32"/>
        </w:rPr>
        <w:t>投标人须拥有本地系统的监控网管系统，可实现实时监控系统状态。</w:t>
      </w:r>
    </w:p>
    <w:p>
      <w:pPr>
        <w:numPr>
          <w:ilvl w:val="0"/>
          <w:numId w:val="0"/>
        </w:numPr>
        <w:spacing w:line="600" w:lineRule="exact"/>
        <w:ind w:left="0" w:leftChars="0" w:firstLine="643" w:firstLineChars="200"/>
        <w:rPr>
          <w:rFonts w:hint="eastAsia" w:ascii="仿宋_GB2312" w:eastAsia="仿宋_GB2312"/>
          <w:sz w:val="32"/>
          <w:szCs w:val="32"/>
        </w:rPr>
      </w:pPr>
      <w:r>
        <w:rPr>
          <w:rFonts w:hint="eastAsia" w:ascii="仿宋_GB2312" w:eastAsia="仿宋_GB2312"/>
          <w:b/>
          <w:bCs/>
          <w:sz w:val="32"/>
          <w:szCs w:val="32"/>
          <w:lang w:eastAsia="zh-CN"/>
        </w:rPr>
        <w:t>投标人</w:t>
      </w:r>
      <w:r>
        <w:rPr>
          <w:rFonts w:hint="eastAsia" w:ascii="仿宋_GB2312" w:eastAsia="仿宋_GB2312"/>
          <w:b/>
          <w:bCs/>
          <w:sz w:val="32"/>
          <w:szCs w:val="32"/>
        </w:rPr>
        <w:t>投标文件中</w:t>
      </w:r>
      <w:r>
        <w:rPr>
          <w:rFonts w:hint="eastAsia" w:ascii="仿宋_GB2312" w:eastAsia="仿宋_GB2312"/>
          <w:b/>
          <w:bCs/>
          <w:sz w:val="32"/>
          <w:szCs w:val="32"/>
          <w:lang w:eastAsia="zh-CN"/>
        </w:rPr>
        <w:t>须</w:t>
      </w:r>
      <w:r>
        <w:rPr>
          <w:rFonts w:hint="eastAsia" w:ascii="仿宋_GB2312" w:eastAsia="仿宋_GB2312"/>
          <w:b/>
          <w:bCs/>
          <w:sz w:val="32"/>
          <w:szCs w:val="32"/>
        </w:rPr>
        <w:t>提供具体响应方案。</w:t>
      </w:r>
    </w:p>
    <w:p>
      <w:pPr>
        <w:numPr>
          <w:ilvl w:val="0"/>
          <w:numId w:val="0"/>
        </w:numPr>
        <w:spacing w:line="600" w:lineRule="exact"/>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7、人员培训要求</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由中标</w:t>
      </w:r>
      <w:r>
        <w:rPr>
          <w:rFonts w:hint="eastAsia" w:ascii="仿宋_GB2312" w:eastAsia="仿宋_GB2312"/>
          <w:sz w:val="32"/>
          <w:szCs w:val="32"/>
          <w:lang w:eastAsia="zh-CN"/>
        </w:rPr>
        <w:t>人</w:t>
      </w:r>
      <w:r>
        <w:rPr>
          <w:rFonts w:hint="eastAsia" w:ascii="仿宋_GB2312" w:eastAsia="仿宋_GB2312"/>
          <w:sz w:val="32"/>
          <w:szCs w:val="32"/>
        </w:rPr>
        <w:t>组织人员进行岗前、岗中培训。采购</w:t>
      </w:r>
      <w:r>
        <w:rPr>
          <w:rFonts w:hint="eastAsia" w:ascii="仿宋_GB2312" w:eastAsia="仿宋_GB2312"/>
          <w:sz w:val="32"/>
          <w:szCs w:val="32"/>
          <w:lang w:eastAsia="zh-CN"/>
        </w:rPr>
        <w:t>人</w:t>
      </w:r>
      <w:r>
        <w:rPr>
          <w:rFonts w:hint="eastAsia" w:ascii="仿宋_GB2312" w:eastAsia="仿宋_GB2312"/>
          <w:sz w:val="32"/>
          <w:szCs w:val="32"/>
        </w:rPr>
        <w:t>有权进行业务指导。具体基本话务技能培训、业务技能培训方案由投标</w:t>
      </w:r>
      <w:r>
        <w:rPr>
          <w:rFonts w:hint="eastAsia" w:ascii="仿宋_GB2312" w:eastAsia="仿宋_GB2312"/>
          <w:sz w:val="32"/>
          <w:szCs w:val="32"/>
          <w:lang w:eastAsia="zh-CN"/>
        </w:rPr>
        <w:t>人</w:t>
      </w:r>
      <w:r>
        <w:rPr>
          <w:rFonts w:hint="eastAsia" w:ascii="仿宋_GB2312" w:eastAsia="仿宋_GB2312"/>
          <w:sz w:val="32"/>
          <w:szCs w:val="32"/>
        </w:rPr>
        <w:t>在投标文件中提供，如中标，经采购</w:t>
      </w:r>
      <w:r>
        <w:rPr>
          <w:rFonts w:hint="eastAsia" w:ascii="仿宋_GB2312" w:eastAsia="仿宋_GB2312"/>
          <w:sz w:val="32"/>
          <w:szCs w:val="32"/>
          <w:lang w:eastAsia="zh-CN"/>
        </w:rPr>
        <w:t>人</w:t>
      </w:r>
      <w:r>
        <w:rPr>
          <w:rFonts w:hint="eastAsia" w:ascii="仿宋_GB2312" w:eastAsia="仿宋_GB2312"/>
          <w:sz w:val="32"/>
          <w:szCs w:val="32"/>
        </w:rPr>
        <w:t>确认后实施。</w:t>
      </w:r>
    </w:p>
    <w:p>
      <w:pPr>
        <w:numPr>
          <w:ilvl w:val="0"/>
          <w:numId w:val="0"/>
        </w:numPr>
        <w:spacing w:line="600" w:lineRule="exact"/>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8、质保方案要求</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要求投标</w:t>
      </w:r>
      <w:r>
        <w:rPr>
          <w:rFonts w:hint="eastAsia" w:ascii="仿宋_GB2312" w:eastAsia="仿宋_GB2312"/>
          <w:sz w:val="32"/>
          <w:szCs w:val="32"/>
          <w:lang w:eastAsia="zh-CN"/>
        </w:rPr>
        <w:t>人</w:t>
      </w:r>
      <w:r>
        <w:rPr>
          <w:rFonts w:hint="eastAsia" w:ascii="仿宋_GB2312" w:eastAsia="仿宋_GB2312"/>
          <w:sz w:val="32"/>
          <w:szCs w:val="32"/>
        </w:rPr>
        <w:t>通过监控、抽样、评估、反馈等方式进行质保，在投标文件中提供具体长期服务和应急维护方案供评审。</w:t>
      </w:r>
      <w:r>
        <w:rPr>
          <w:rFonts w:hint="eastAsia" w:ascii="仿宋_GB2312" w:eastAsia="仿宋_GB2312"/>
          <w:sz w:val="32"/>
          <w:szCs w:val="32"/>
          <w:lang w:val="en-US" w:eastAsia="zh-CN"/>
        </w:rPr>
        <w:t>保证核心设备如多媒体交换机、液晶拼接屏、拼接控制器、防火墙及其他设备安装调试正常运行的同时，须保证电路规范化、整齐化、安全化；如果设备出现故障能及时解决，7*24小时电话技术支持。</w:t>
      </w:r>
    </w:p>
    <w:p>
      <w:pPr>
        <w:numPr>
          <w:ilvl w:val="0"/>
          <w:numId w:val="0"/>
        </w:numPr>
        <w:spacing w:line="600" w:lineRule="exact"/>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9、考核和管理方案要求</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要求投标</w:t>
      </w:r>
      <w:r>
        <w:rPr>
          <w:rFonts w:hint="eastAsia" w:ascii="仿宋_GB2312" w:eastAsia="仿宋_GB2312"/>
          <w:sz w:val="32"/>
          <w:szCs w:val="32"/>
          <w:lang w:eastAsia="zh-CN"/>
        </w:rPr>
        <w:t>人</w:t>
      </w:r>
      <w:r>
        <w:rPr>
          <w:rFonts w:hint="eastAsia" w:ascii="仿宋_GB2312" w:eastAsia="仿宋_GB2312"/>
          <w:sz w:val="32"/>
          <w:szCs w:val="32"/>
        </w:rPr>
        <w:t>通过服务能力、服务质量、服务效率、客户满意等方面进行考核和管理，</w:t>
      </w:r>
      <w:r>
        <w:rPr>
          <w:rFonts w:hint="eastAsia" w:ascii="仿宋_GB2312" w:eastAsia="仿宋_GB2312"/>
          <w:b/>
          <w:bCs/>
          <w:sz w:val="32"/>
          <w:szCs w:val="32"/>
          <w:lang w:eastAsia="zh-CN"/>
        </w:rPr>
        <w:t>投标人</w:t>
      </w:r>
      <w:r>
        <w:rPr>
          <w:rFonts w:hint="eastAsia" w:ascii="仿宋_GB2312" w:eastAsia="仿宋_GB2312"/>
          <w:b/>
          <w:bCs/>
          <w:sz w:val="32"/>
          <w:szCs w:val="32"/>
        </w:rPr>
        <w:t>投标文件中</w:t>
      </w:r>
      <w:r>
        <w:rPr>
          <w:rFonts w:hint="eastAsia" w:ascii="仿宋_GB2312" w:eastAsia="仿宋_GB2312"/>
          <w:b/>
          <w:bCs/>
          <w:sz w:val="32"/>
          <w:szCs w:val="32"/>
          <w:lang w:eastAsia="zh-CN"/>
        </w:rPr>
        <w:t>须</w:t>
      </w:r>
      <w:r>
        <w:rPr>
          <w:rFonts w:hint="eastAsia" w:ascii="仿宋_GB2312" w:eastAsia="仿宋_GB2312"/>
          <w:b/>
          <w:bCs/>
          <w:sz w:val="32"/>
          <w:szCs w:val="32"/>
        </w:rPr>
        <w:t>提供具体运营管理制度和绩效考核方案。</w:t>
      </w:r>
    </w:p>
    <w:p>
      <w:pPr>
        <w:numPr>
          <w:ilvl w:val="0"/>
          <w:numId w:val="0"/>
        </w:numPr>
        <w:spacing w:line="600" w:lineRule="exact"/>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10、项目实施进度要求</w:t>
      </w:r>
    </w:p>
    <w:p>
      <w:pPr>
        <w:numPr>
          <w:ilvl w:val="0"/>
          <w:numId w:val="0"/>
        </w:numPr>
        <w:spacing w:line="600" w:lineRule="exact"/>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2018年5月1日前试运行，6月1日前项目正式运行</w:t>
      </w:r>
    </w:p>
    <w:p>
      <w:pPr>
        <w:numPr>
          <w:ilvl w:val="0"/>
          <w:numId w:val="0"/>
        </w:numPr>
        <w:spacing w:line="600" w:lineRule="exact"/>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11、保密要求</w:t>
      </w:r>
    </w:p>
    <w:p>
      <w:pPr>
        <w:numPr>
          <w:ilvl w:val="0"/>
          <w:numId w:val="0"/>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平台信息为政府重要信息，投标人必须保证系统和坐席的信息安全，防止黑客攻击和人为信息泄露。坐席必须屏蔽U口，防止人为拷贝数据。</w:t>
      </w:r>
    </w:p>
    <w:p>
      <w:pPr>
        <w:widowControl/>
        <w:shd w:val="solid" w:color="FFFFFF" w:fill="auto"/>
        <w:autoSpaceDN w:val="0"/>
        <w:spacing w:line="360" w:lineRule="atLeast"/>
        <w:ind w:firstLine="602" w:firstLineChars="200"/>
        <w:jc w:val="left"/>
        <w:rPr>
          <w:rFonts w:hint="eastAsia" w:ascii="楷体" w:hAnsi="楷体" w:eastAsia="楷体" w:cs="楷体"/>
          <w:b/>
          <w:bCs/>
          <w:color w:val="000000"/>
          <w:shd w:val="clear" w:color="auto" w:fill="FFFFFF"/>
        </w:rPr>
      </w:pPr>
      <w:r>
        <w:rPr>
          <w:rFonts w:hint="eastAsia" w:ascii="楷体" w:hAnsi="楷体" w:eastAsia="楷体" w:cs="楷体"/>
          <w:b/>
          <w:bCs/>
          <w:color w:val="000000"/>
          <w:kern w:val="0"/>
          <w:sz w:val="30"/>
          <w:shd w:val="clear" w:color="auto" w:fill="FFFFFF"/>
          <w:lang w:eastAsia="zh-CN"/>
        </w:rPr>
        <w:t>（二）设备</w:t>
      </w:r>
      <w:r>
        <w:rPr>
          <w:rFonts w:hint="eastAsia" w:ascii="楷体" w:hAnsi="楷体" w:eastAsia="楷体" w:cs="楷体"/>
          <w:b/>
          <w:bCs/>
          <w:color w:val="000000"/>
          <w:kern w:val="0"/>
          <w:sz w:val="30"/>
          <w:shd w:val="clear" w:color="auto" w:fill="FFFFFF"/>
        </w:rPr>
        <w:t>采购</w:t>
      </w:r>
      <w:r>
        <w:rPr>
          <w:rFonts w:hint="eastAsia" w:ascii="楷体" w:hAnsi="楷体" w:eastAsia="楷体" w:cs="楷体"/>
          <w:b/>
          <w:bCs/>
          <w:color w:val="000000"/>
          <w:kern w:val="0"/>
          <w:sz w:val="30"/>
          <w:shd w:val="clear" w:color="auto" w:fill="FFFFFF"/>
          <w:lang w:eastAsia="zh-CN"/>
        </w:rPr>
        <w:t>清单</w:t>
      </w:r>
    </w:p>
    <w:tbl>
      <w:tblPr>
        <w:tblStyle w:val="4"/>
        <w:tblW w:w="8073" w:type="dxa"/>
        <w:jc w:val="center"/>
        <w:tblInd w:w="-2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10"/>
        <w:gridCol w:w="3285"/>
        <w:gridCol w:w="705"/>
        <w:gridCol w:w="109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93" w:type="dxa"/>
            <w:vAlign w:val="center"/>
          </w:tcPr>
          <w:p>
            <w:pPr>
              <w:numPr>
                <w:ilvl w:val="0"/>
                <w:numId w:val="0"/>
              </w:numPr>
              <w:ind w:leftChars="0"/>
              <w:jc w:val="both"/>
              <w:rPr>
                <w:rFonts w:hint="eastAsia" w:ascii="宋体" w:hAnsi="宋体" w:eastAsia="宋体" w:cs="宋体"/>
                <w:color w:val="auto"/>
                <w:sz w:val="21"/>
                <w:szCs w:val="21"/>
              </w:rPr>
            </w:pPr>
            <w:r>
              <w:rPr>
                <w:rFonts w:hint="eastAsia" w:ascii="宋体" w:hAnsi="宋体" w:cs="宋体"/>
                <w:b/>
                <w:bCs/>
                <w:color w:val="auto"/>
                <w:szCs w:val="21"/>
              </w:rPr>
              <w:t>序号</w:t>
            </w:r>
          </w:p>
        </w:tc>
        <w:tc>
          <w:tcPr>
            <w:tcW w:w="1110" w:type="dxa"/>
            <w:vAlign w:val="center"/>
          </w:tcPr>
          <w:p>
            <w:pPr>
              <w:jc w:val="center"/>
              <w:rPr>
                <w:rFonts w:hint="eastAsia" w:ascii="宋体" w:hAnsi="宋体" w:eastAsia="宋体" w:cs="宋体"/>
                <w:color w:val="auto"/>
                <w:kern w:val="0"/>
                <w:sz w:val="21"/>
                <w:szCs w:val="21"/>
                <w:lang w:eastAsia="zh-CN"/>
              </w:rPr>
            </w:pPr>
            <w:r>
              <w:rPr>
                <w:rFonts w:hint="eastAsia" w:ascii="宋体" w:hAnsi="宋体" w:cs="宋体"/>
                <w:b/>
                <w:bCs/>
                <w:color w:val="auto"/>
                <w:szCs w:val="21"/>
              </w:rPr>
              <w:t>名称</w:t>
            </w:r>
          </w:p>
        </w:tc>
        <w:tc>
          <w:tcPr>
            <w:tcW w:w="3285" w:type="dxa"/>
            <w:vAlign w:val="center"/>
          </w:tcPr>
          <w:p>
            <w:pPr>
              <w:widowControl/>
              <w:jc w:val="left"/>
              <w:textAlignment w:val="center"/>
              <w:rPr>
                <w:rFonts w:hint="eastAsia" w:ascii="宋体" w:hAnsi="宋体" w:cs="宋体"/>
                <w:color w:val="auto"/>
                <w:szCs w:val="21"/>
              </w:rPr>
            </w:pPr>
            <w:r>
              <w:rPr>
                <w:rFonts w:hint="eastAsia" w:ascii="宋体" w:hAnsi="宋体" w:cs="宋体"/>
                <w:b/>
                <w:bCs/>
                <w:color w:val="auto"/>
                <w:szCs w:val="21"/>
              </w:rPr>
              <w:t>规格参数</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b/>
                <w:bCs/>
                <w:color w:val="auto"/>
                <w:szCs w:val="21"/>
              </w:rPr>
              <w:t>数量</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cs="宋体"/>
                <w:b/>
                <w:bCs/>
                <w:color w:val="auto"/>
                <w:szCs w:val="21"/>
              </w:rPr>
              <w:t>单位</w:t>
            </w:r>
          </w:p>
        </w:tc>
        <w:tc>
          <w:tcPr>
            <w:tcW w:w="1185" w:type="dxa"/>
            <w:vAlign w:val="center"/>
          </w:tcPr>
          <w:p>
            <w:pPr>
              <w:jc w:val="center"/>
              <w:rPr>
                <w:rFonts w:hint="eastAsia" w:ascii="宋体" w:hAnsi="宋体" w:eastAsia="宋体" w:cs="宋体"/>
                <w:b/>
                <w:bCs/>
                <w:color w:val="auto"/>
                <w:szCs w:val="21"/>
                <w:lang w:eastAsia="zh-CN"/>
              </w:rPr>
            </w:pPr>
            <w:r>
              <w:rPr>
                <w:rFonts w:hint="eastAsia" w:ascii="宋体" w:hAnsi="宋体" w:cs="宋体"/>
                <w:b/>
                <w:bCs/>
                <w:color w:val="auto"/>
                <w:szCs w:val="21"/>
                <w:lang w:eastAsia="zh-CN"/>
              </w:rPr>
              <w:t>是否是核心设备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rPr>
              <w:t>语音服务器</w:t>
            </w:r>
          </w:p>
        </w:tc>
        <w:tc>
          <w:tcPr>
            <w:tcW w:w="3285" w:type="dxa"/>
            <w:vAlign w:val="center"/>
          </w:tcPr>
          <w:p>
            <w:pPr>
              <w:widowControl/>
              <w:jc w:val="left"/>
              <w:textAlignment w:val="center"/>
              <w:rPr>
                <w:rFonts w:hint="eastAsia" w:ascii="宋体" w:hAnsi="宋体" w:cs="宋体"/>
                <w:color w:val="auto"/>
                <w:szCs w:val="21"/>
              </w:rPr>
            </w:pPr>
            <w:r>
              <w:rPr>
                <w:rFonts w:hint="eastAsia" w:ascii="宋体" w:hAnsi="宋体" w:cs="宋体"/>
                <w:color w:val="auto"/>
                <w:szCs w:val="21"/>
              </w:rPr>
              <w:t>2颗英特尔 至强 处理器 E5-2620v4 (八核 2.1GHz,20MB共享三级缓存,85W)；</w:t>
            </w:r>
          </w:p>
          <w:p>
            <w:pPr>
              <w:widowControl/>
              <w:jc w:val="left"/>
              <w:textAlignment w:val="center"/>
              <w:rPr>
                <w:rFonts w:hint="eastAsia" w:ascii="宋体" w:hAnsi="宋体" w:cs="宋体"/>
                <w:color w:val="auto"/>
                <w:szCs w:val="21"/>
              </w:rPr>
            </w:pPr>
            <w:r>
              <w:rPr>
                <w:rFonts w:hint="eastAsia" w:ascii="宋体" w:hAnsi="宋体" w:cs="宋体"/>
                <w:color w:val="auto"/>
                <w:szCs w:val="21"/>
              </w:rPr>
              <w:t>32G  DDR4-2400 智能内存；</w:t>
            </w:r>
          </w:p>
          <w:p>
            <w:pPr>
              <w:widowControl/>
              <w:jc w:val="left"/>
              <w:textAlignment w:val="center"/>
              <w:rPr>
                <w:rFonts w:hint="eastAsia" w:ascii="宋体" w:hAnsi="宋体" w:cs="宋体"/>
                <w:color w:val="auto"/>
                <w:szCs w:val="21"/>
              </w:rPr>
            </w:pPr>
            <w:r>
              <w:rPr>
                <w:rFonts w:hint="eastAsia" w:ascii="宋体" w:hAnsi="宋体" w:cs="宋体"/>
                <w:color w:val="auto"/>
                <w:szCs w:val="21"/>
              </w:rPr>
              <w:t xml:space="preserve">1个智能SAS阵列控制器, 2G FBWC缓存, 支持RAID 0/1/5/6; </w:t>
            </w:r>
          </w:p>
          <w:p>
            <w:pPr>
              <w:widowControl/>
              <w:jc w:val="left"/>
              <w:textAlignment w:val="center"/>
              <w:rPr>
                <w:rFonts w:hint="eastAsia" w:ascii="宋体" w:hAnsi="宋体" w:cs="宋体"/>
                <w:color w:val="auto"/>
                <w:szCs w:val="21"/>
              </w:rPr>
            </w:pPr>
            <w:r>
              <w:rPr>
                <w:rFonts w:hint="eastAsia" w:ascii="宋体" w:hAnsi="宋体" w:cs="宋体"/>
                <w:color w:val="auto"/>
                <w:szCs w:val="21"/>
              </w:rPr>
              <w:t>5块600GB  SAS 10K rpm SFF (2.5-inch) 转热插拔硬盘；</w:t>
            </w:r>
          </w:p>
          <w:p>
            <w:pPr>
              <w:widowControl/>
              <w:jc w:val="left"/>
              <w:textAlignment w:val="center"/>
              <w:rPr>
                <w:rFonts w:hint="eastAsia" w:ascii="宋体" w:hAnsi="宋体" w:cs="宋体"/>
                <w:color w:val="auto"/>
                <w:szCs w:val="21"/>
              </w:rPr>
            </w:pPr>
            <w:r>
              <w:rPr>
                <w:rFonts w:hint="eastAsia" w:ascii="宋体" w:hAnsi="宋体" w:cs="宋体"/>
                <w:color w:val="auto"/>
                <w:kern w:val="0"/>
                <w:szCs w:val="21"/>
                <w:shd w:val="clear" w:color="auto" w:fill="auto"/>
                <w:lang w:val="en-US" w:eastAsia="zh-CN"/>
              </w:rPr>
              <w:t>1+1冗余电源，</w:t>
            </w:r>
            <w:r>
              <w:rPr>
                <w:rFonts w:hint="eastAsia" w:ascii="宋体" w:hAnsi="宋体" w:cs="宋体"/>
                <w:color w:val="auto"/>
                <w:szCs w:val="21"/>
              </w:rPr>
              <w:t>500W通用插槽热插拔高效铂金电源(94%转化率)；</w:t>
            </w:r>
          </w:p>
          <w:p>
            <w:pPr>
              <w:widowControl/>
              <w:jc w:val="left"/>
              <w:textAlignment w:val="center"/>
              <w:rPr>
                <w:rFonts w:hint="eastAsia" w:ascii="宋体" w:hAnsi="宋体" w:cs="宋体"/>
                <w:color w:val="auto"/>
                <w:szCs w:val="21"/>
              </w:rPr>
            </w:pPr>
            <w:r>
              <w:rPr>
                <w:rFonts w:hint="eastAsia" w:ascii="宋体" w:hAnsi="宋体" w:cs="宋体"/>
                <w:color w:val="auto"/>
                <w:szCs w:val="21"/>
              </w:rPr>
              <w:t xml:space="preserve">4端口千兆网络适配器;便捷滑动安装导轨; </w:t>
            </w:r>
          </w:p>
          <w:p>
            <w:pPr>
              <w:widowControl/>
              <w:jc w:val="left"/>
              <w:textAlignment w:val="center"/>
              <w:rPr>
                <w:rFonts w:hint="eastAsia" w:ascii="宋体" w:hAnsi="宋体" w:cs="宋体"/>
                <w:color w:val="auto"/>
                <w:szCs w:val="21"/>
              </w:rPr>
            </w:pPr>
            <w:r>
              <w:rPr>
                <w:rFonts w:hint="eastAsia" w:ascii="宋体" w:hAnsi="宋体" w:cs="宋体"/>
                <w:color w:val="auto"/>
                <w:szCs w:val="21"/>
              </w:rPr>
              <w:t>2U机架式。</w:t>
            </w:r>
          </w:p>
          <w:p>
            <w:pPr>
              <w:widowControl/>
              <w:jc w:val="left"/>
              <w:textAlignment w:val="center"/>
              <w:rPr>
                <w:rFonts w:hint="eastAsia" w:ascii="宋体" w:hAnsi="宋体" w:cs="宋体"/>
                <w:color w:val="auto"/>
                <w:szCs w:val="21"/>
              </w:rPr>
            </w:pPr>
          </w:p>
        </w:tc>
        <w:tc>
          <w:tcPr>
            <w:tcW w:w="70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网络交换机</w:t>
            </w:r>
          </w:p>
        </w:tc>
        <w:tc>
          <w:tcPr>
            <w:tcW w:w="3285" w:type="dxa"/>
            <w:vAlign w:val="center"/>
          </w:tcPr>
          <w:p>
            <w:pPr>
              <w:widowControl/>
              <w:jc w:val="left"/>
              <w:textAlignment w:val="center"/>
              <w:rPr>
                <w:rFonts w:hint="eastAsia" w:ascii="宋体" w:hAnsi="宋体" w:eastAsia="宋体" w:cs="宋体"/>
                <w:color w:val="auto"/>
                <w:kern w:val="0"/>
                <w:sz w:val="21"/>
                <w:szCs w:val="21"/>
                <w:shd w:val="clear" w:color="auto" w:fill="auto"/>
              </w:rPr>
            </w:pPr>
            <w:r>
              <w:rPr>
                <w:rFonts w:hint="eastAsia" w:ascii="宋体" w:hAnsi="宋体" w:cs="宋体"/>
                <w:color w:val="auto"/>
                <w:kern w:val="0"/>
                <w:szCs w:val="21"/>
              </w:rPr>
              <w:t>千兆以太网交换机;24个10/100/1000Mbps自适；背板带宽：48Gbps;包转发率：35.7Mpps;电源电压：AC 100-240V，50-60Hz。</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09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台</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多媒体交换机</w:t>
            </w:r>
          </w:p>
        </w:tc>
        <w:tc>
          <w:tcPr>
            <w:tcW w:w="3285" w:type="dxa"/>
            <w:vAlign w:val="center"/>
          </w:tcPr>
          <w:p>
            <w:pPr>
              <w:widowControl/>
              <w:jc w:val="left"/>
              <w:textAlignment w:val="center"/>
              <w:rPr>
                <w:rFonts w:hint="eastAsia" w:ascii="宋体" w:hAnsi="宋体" w:cs="宋体"/>
                <w:color w:val="auto"/>
                <w:kern w:val="0"/>
                <w:szCs w:val="21"/>
                <w:shd w:val="clear" w:color="auto" w:fill="auto"/>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rPr>
              <w:t>支持ISDN PRI/SS7,支持数字/模拟信号混合接入。</w:t>
            </w:r>
          </w:p>
          <w:p>
            <w:pPr>
              <w:widowControl/>
              <w:jc w:val="left"/>
              <w:textAlignment w:val="center"/>
              <w:rPr>
                <w:rFonts w:hint="eastAsia" w:ascii="宋体" w:hAnsi="宋体" w:cs="宋体"/>
                <w:color w:val="auto"/>
                <w:kern w:val="0"/>
                <w:szCs w:val="21"/>
                <w:shd w:val="clear" w:color="auto" w:fill="auto"/>
                <w:lang w:eastAsia="zh-CN"/>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rPr>
              <w:t>&gt;=1个E1数字接口，&gt;=30路模拟接口</w:t>
            </w:r>
            <w:r>
              <w:rPr>
                <w:rFonts w:hint="eastAsia" w:ascii="宋体" w:hAnsi="宋体" w:cs="宋体"/>
                <w:color w:val="auto"/>
                <w:kern w:val="0"/>
                <w:szCs w:val="21"/>
                <w:shd w:val="clear" w:color="auto" w:fill="auto"/>
                <w:lang w:eastAsia="zh-CN"/>
              </w:rPr>
              <w:t>。</w:t>
            </w:r>
          </w:p>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rPr>
              <w:t>&gt;=</w:t>
            </w:r>
            <w:r>
              <w:rPr>
                <w:rFonts w:hint="eastAsia" w:ascii="宋体" w:hAnsi="宋体" w:cs="宋体"/>
                <w:color w:val="auto"/>
                <w:kern w:val="0"/>
                <w:szCs w:val="21"/>
                <w:shd w:val="clear" w:color="auto" w:fill="auto"/>
                <w:lang w:val="en-US" w:eastAsia="zh-CN"/>
              </w:rPr>
              <w:t>120路电路交换，&gt;=120路语音资源，</w:t>
            </w:r>
            <w:r>
              <w:rPr>
                <w:rFonts w:hint="eastAsia" w:ascii="宋体" w:hAnsi="宋体" w:cs="宋体"/>
                <w:color w:val="auto"/>
                <w:kern w:val="0"/>
                <w:szCs w:val="21"/>
                <w:shd w:val="clear" w:color="auto" w:fill="auto"/>
              </w:rPr>
              <w:t>&gt;=</w:t>
            </w:r>
            <w:r>
              <w:rPr>
                <w:rFonts w:hint="eastAsia" w:ascii="宋体" w:hAnsi="宋体" w:cs="宋体"/>
                <w:color w:val="auto"/>
                <w:kern w:val="0"/>
                <w:szCs w:val="21"/>
                <w:shd w:val="clear" w:color="auto" w:fill="auto"/>
                <w:lang w:val="en-US" w:eastAsia="zh-CN"/>
              </w:rPr>
              <w:t>30路传真资源，</w:t>
            </w:r>
            <w:r>
              <w:rPr>
                <w:rFonts w:hint="eastAsia" w:ascii="宋体" w:hAnsi="宋体" w:cs="宋体"/>
                <w:color w:val="auto"/>
                <w:kern w:val="0"/>
                <w:szCs w:val="21"/>
                <w:shd w:val="clear" w:color="auto" w:fill="auto"/>
              </w:rPr>
              <w:t>&gt;=</w:t>
            </w:r>
            <w:r>
              <w:rPr>
                <w:rFonts w:hint="eastAsia" w:ascii="宋体" w:hAnsi="宋体" w:cs="宋体"/>
                <w:color w:val="auto"/>
                <w:kern w:val="0"/>
                <w:szCs w:val="21"/>
                <w:shd w:val="clear" w:color="auto" w:fill="auto"/>
                <w:lang w:val="en-US" w:eastAsia="zh-CN"/>
              </w:rPr>
              <w:t>64组会议资源。</w:t>
            </w:r>
          </w:p>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lang w:eastAsia="zh-CN"/>
              </w:rPr>
              <w:t>支持</w:t>
            </w:r>
            <w:r>
              <w:rPr>
                <w:rFonts w:hint="eastAsia" w:ascii="宋体" w:hAnsi="宋体" w:cs="宋体"/>
                <w:color w:val="auto"/>
                <w:kern w:val="0"/>
                <w:szCs w:val="21"/>
                <w:shd w:val="clear" w:color="auto" w:fill="auto"/>
                <w:lang w:val="en-US" w:eastAsia="zh-CN"/>
              </w:rPr>
              <w:t>SIP协议、H323协议。</w:t>
            </w:r>
          </w:p>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lang w:val="en-US" w:eastAsia="zh-CN"/>
              </w:rPr>
              <w:t>语音编码格式：支持A率/u率PCM、AMI-ADPCM、G729，G723.1等。</w:t>
            </w:r>
          </w:p>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语音文件格式：支持WAVE/PCM/ADPCM/VOX/MP3等。</w:t>
            </w:r>
          </w:p>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支持实时文件服务器录音。</w:t>
            </w:r>
          </w:p>
          <w:p>
            <w:pPr>
              <w:widowControl/>
              <w:jc w:val="left"/>
              <w:textAlignment w:val="center"/>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MTBF</w:t>
            </w:r>
            <w:r>
              <w:rPr>
                <w:rFonts w:hint="eastAsia" w:ascii="宋体" w:hAnsi="宋体" w:cs="宋体"/>
                <w:color w:val="auto"/>
                <w:kern w:val="0"/>
                <w:szCs w:val="21"/>
                <w:shd w:val="clear" w:color="auto" w:fill="auto"/>
                <w:lang w:val="en-US" w:eastAsia="zh-CN"/>
              </w:rPr>
              <w:t>&gt;=</w:t>
            </w:r>
            <w:r>
              <w:rPr>
                <w:rFonts w:hint="eastAsia" w:ascii="宋体" w:hAnsi="宋体" w:cs="宋体"/>
                <w:color w:val="auto"/>
                <w:kern w:val="0"/>
                <w:szCs w:val="21"/>
                <w:shd w:val="clear" w:color="auto" w:fill="auto"/>
              </w:rPr>
              <w:t>10万小时</w:t>
            </w:r>
            <w:r>
              <w:rPr>
                <w:rFonts w:hint="eastAsia" w:ascii="宋体" w:hAnsi="宋体" w:cs="宋体"/>
                <w:color w:val="auto"/>
                <w:kern w:val="0"/>
                <w:szCs w:val="21"/>
                <w:shd w:val="clear" w:color="auto" w:fill="auto"/>
                <w:lang w:eastAsia="zh-CN"/>
              </w:rPr>
              <w:t>。</w:t>
            </w:r>
          </w:p>
          <w:p>
            <w:pPr>
              <w:widowControl/>
              <w:jc w:val="left"/>
              <w:textAlignment w:val="center"/>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lang w:val="en-US" w:eastAsia="zh-CN"/>
              </w:rPr>
              <w:t>机箱高度&lt;=2</w:t>
            </w:r>
            <w:r>
              <w:rPr>
                <w:rFonts w:hint="eastAsia" w:ascii="宋体" w:hAnsi="宋体" w:cs="宋体"/>
                <w:color w:val="auto"/>
                <w:kern w:val="0"/>
                <w:szCs w:val="21"/>
                <w:shd w:val="clear" w:color="auto" w:fill="auto"/>
              </w:rPr>
              <w:t>U</w:t>
            </w:r>
            <w:r>
              <w:rPr>
                <w:rFonts w:hint="eastAsia" w:ascii="宋体" w:hAnsi="宋体" w:cs="宋体"/>
                <w:color w:val="auto"/>
                <w:kern w:val="0"/>
                <w:szCs w:val="21"/>
                <w:shd w:val="clear" w:color="auto" w:fill="auto"/>
                <w:lang w:val="en-US" w:eastAsia="zh-CN"/>
              </w:rPr>
              <w:t>,</w:t>
            </w:r>
            <w:r>
              <w:rPr>
                <w:rFonts w:hint="eastAsia" w:ascii="宋体" w:hAnsi="宋体" w:cs="宋体"/>
                <w:color w:val="auto"/>
                <w:kern w:val="0"/>
                <w:szCs w:val="21"/>
                <w:shd w:val="clear" w:color="auto" w:fill="auto"/>
              </w:rPr>
              <w:t>机架式</w:t>
            </w:r>
            <w:r>
              <w:rPr>
                <w:rFonts w:hint="eastAsia" w:ascii="宋体" w:hAnsi="宋体" w:cs="宋体"/>
                <w:color w:val="auto"/>
                <w:kern w:val="0"/>
                <w:szCs w:val="21"/>
                <w:shd w:val="clear" w:color="auto" w:fill="auto"/>
                <w:lang w:eastAsia="zh-CN"/>
              </w:rPr>
              <w:t>安装</w:t>
            </w:r>
            <w:r>
              <w:rPr>
                <w:rFonts w:hint="eastAsia" w:ascii="宋体" w:hAnsi="宋体" w:cs="宋体"/>
                <w:color w:val="auto"/>
                <w:kern w:val="0"/>
                <w:szCs w:val="21"/>
                <w:shd w:val="clear" w:color="auto" w:fill="auto"/>
              </w:rPr>
              <w:t>。</w:t>
            </w:r>
          </w:p>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shd w:val="clear" w:color="auto" w:fill="auto"/>
              </w:rPr>
              <w:t>提供</w:t>
            </w:r>
            <w:r>
              <w:rPr>
                <w:rFonts w:hint="eastAsia" w:ascii="宋体" w:hAnsi="宋体" w:cs="宋体"/>
                <w:color w:val="auto"/>
                <w:kern w:val="0"/>
                <w:szCs w:val="21"/>
                <w:shd w:val="clear" w:color="auto" w:fill="auto"/>
                <w:lang w:eastAsia="zh-CN"/>
              </w:rPr>
              <w:t>所投</w:t>
            </w:r>
            <w:r>
              <w:rPr>
                <w:rFonts w:hint="eastAsia" w:ascii="宋体" w:hAnsi="宋体" w:cs="宋体"/>
                <w:color w:val="auto"/>
                <w:kern w:val="0"/>
                <w:szCs w:val="21"/>
                <w:shd w:val="clear" w:color="auto" w:fill="auto"/>
              </w:rPr>
              <w:t>产品的国家强制性产品认证(CCC)试验报告</w:t>
            </w:r>
            <w:r>
              <w:rPr>
                <w:rFonts w:hint="eastAsia" w:ascii="宋体" w:hAnsi="宋体" w:cs="宋体"/>
                <w:color w:val="auto"/>
                <w:kern w:val="0"/>
                <w:szCs w:val="21"/>
                <w:shd w:val="clear" w:color="auto" w:fill="auto"/>
                <w:lang w:val="en-US" w:eastAsia="zh-CN"/>
              </w:rPr>
              <w:t>。</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防火墙</w:t>
            </w:r>
          </w:p>
        </w:tc>
        <w:tc>
          <w:tcPr>
            <w:tcW w:w="3285" w:type="dxa"/>
            <w:vAlign w:val="center"/>
          </w:tcPr>
          <w:p>
            <w:pPr>
              <w:jc w:val="left"/>
              <w:rPr>
                <w:rFonts w:hint="eastAsia" w:ascii="宋体" w:hAnsi="宋体" w:cs="宋体"/>
                <w:color w:val="auto"/>
                <w:kern w:val="0"/>
                <w:szCs w:val="21"/>
                <w:shd w:val="clear" w:color="auto" w:fill="auto"/>
                <w:lang w:eastAsia="zh-CN"/>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lang w:eastAsia="zh-CN"/>
              </w:rPr>
              <w:t>基于64位多核硬件架构；</w:t>
            </w:r>
          </w:p>
          <w:p>
            <w:pPr>
              <w:jc w:val="left"/>
              <w:rPr>
                <w:rFonts w:hint="eastAsia" w:ascii="宋体" w:hAnsi="宋体" w:cs="宋体"/>
                <w:color w:val="auto"/>
                <w:kern w:val="0"/>
                <w:szCs w:val="21"/>
                <w:shd w:val="clear" w:color="auto" w:fill="auto"/>
                <w:lang w:eastAsia="zh-CN"/>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lang w:eastAsia="zh-CN"/>
              </w:rPr>
              <w:t xml:space="preserve">防火墙吞吐率：800Mbps，最大并发连接数：170万。 </w:t>
            </w:r>
          </w:p>
          <w:p>
            <w:pPr>
              <w:jc w:val="left"/>
              <w:rPr>
                <w:rFonts w:hint="eastAsia" w:ascii="宋体" w:hAnsi="宋体" w:cs="宋体"/>
                <w:color w:val="auto"/>
                <w:kern w:val="0"/>
                <w:szCs w:val="21"/>
                <w:shd w:val="clear" w:color="auto" w:fill="auto"/>
                <w:lang w:eastAsia="zh-CN"/>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lang w:eastAsia="zh-CN"/>
              </w:rPr>
              <w:t>要求具备自主研发的安全操作系统，要求高性能多核多平台并行安全操作系统（提供资质证明）。</w:t>
            </w:r>
          </w:p>
          <w:p>
            <w:pPr>
              <w:jc w:val="left"/>
              <w:rPr>
                <w:rFonts w:hint="eastAsia" w:ascii="宋体" w:hAnsi="宋体" w:cs="宋体"/>
                <w:color w:val="auto"/>
                <w:kern w:val="0"/>
                <w:szCs w:val="21"/>
                <w:shd w:val="clear" w:color="auto" w:fill="auto"/>
                <w:lang w:eastAsia="zh-CN"/>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lang w:eastAsia="zh-CN"/>
              </w:rPr>
              <w:t>要求支持双系统引导，要求当主系统故障时可进入备份系统进行恢复，还可支持系统一键式切换及完整备份（需提供截图证明）。</w:t>
            </w:r>
          </w:p>
          <w:p>
            <w:pPr>
              <w:jc w:val="left"/>
              <w:rPr>
                <w:rFonts w:hint="eastAsia" w:ascii="宋体" w:hAnsi="宋体" w:cs="宋体"/>
                <w:color w:val="auto"/>
                <w:kern w:val="0"/>
                <w:szCs w:val="21"/>
                <w:shd w:val="clear" w:color="auto" w:fill="auto"/>
                <w:lang w:eastAsia="zh-CN"/>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lang w:eastAsia="zh-CN"/>
              </w:rPr>
              <w:t>能够基于访问控制策略对最大并发连接数限制（提供截图）；具有策略自学习功能，并且能够根据自学习结果直接生成访问控制策略（提供截图）；支持策略冲突检测功能（提供截图）。</w:t>
            </w:r>
          </w:p>
          <w:p>
            <w:pPr>
              <w:jc w:val="left"/>
              <w:rPr>
                <w:rFonts w:hint="eastAsia" w:ascii="宋体" w:hAnsi="宋体" w:cs="宋体"/>
                <w:color w:val="auto"/>
                <w:kern w:val="0"/>
                <w:szCs w:val="21"/>
                <w:shd w:val="clear" w:color="auto" w:fill="auto"/>
                <w:lang w:eastAsia="zh-CN"/>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lang w:eastAsia="zh-CN"/>
              </w:rPr>
              <w:t>具有防共享接入特性，能够有效识别、报警并阻断局域网网络共享行为（提供截图）；支持免客户端方式实现跨越路由（或其他三层设备）进行IP/MAC绑定功能（提供截图）；</w:t>
            </w:r>
          </w:p>
          <w:p>
            <w:pPr>
              <w:jc w:val="left"/>
              <w:rPr>
                <w:rFonts w:hint="eastAsia" w:ascii="宋体" w:hAnsi="宋体" w:cs="宋体"/>
                <w:color w:val="auto"/>
                <w:kern w:val="0"/>
                <w:szCs w:val="21"/>
                <w:shd w:val="clear" w:color="auto" w:fill="auto"/>
                <w:lang w:eastAsia="zh-CN"/>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lang w:eastAsia="zh-CN"/>
              </w:rPr>
              <w:t>支持链路聚合功能，对每个聚合端口的物理接口数量无限制，要求聚合组的配置灵活性，可以支持至少10种以上的聚合负载算法；（提供截图证明）。</w:t>
            </w:r>
          </w:p>
          <w:p>
            <w:pPr>
              <w:jc w:val="left"/>
              <w:rPr>
                <w:rFonts w:hint="eastAsia" w:ascii="宋体" w:hAnsi="宋体" w:cs="宋体"/>
                <w:color w:val="auto"/>
                <w:kern w:val="0"/>
                <w:szCs w:val="21"/>
                <w:shd w:val="clear" w:color="auto" w:fill="auto"/>
                <w:lang w:eastAsia="zh-CN"/>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lang w:eastAsia="zh-CN"/>
              </w:rPr>
              <w:t>支持端口镜像功能，要求能够基于IP、网络协议等条件对镜像流量进行过滤，并且支持入方向、出方向及双向流量镜像；（需提供截图证明）。</w:t>
            </w:r>
          </w:p>
          <w:p>
            <w:pPr>
              <w:jc w:val="left"/>
              <w:rPr>
                <w:rFonts w:hint="eastAsia" w:ascii="宋体" w:hAnsi="宋体" w:cs="宋体"/>
                <w:color w:val="auto"/>
                <w:kern w:val="0"/>
                <w:szCs w:val="21"/>
                <w:shd w:val="clear" w:color="auto" w:fill="auto"/>
                <w:lang w:eastAsia="zh-CN"/>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lang w:eastAsia="zh-CN"/>
              </w:rPr>
              <w:t>要求能够进行按需拨号，至少支持4条ADSL拨号接入;（提供截图证明）。</w:t>
            </w:r>
          </w:p>
          <w:p>
            <w:pPr>
              <w:jc w:val="left"/>
              <w:rPr>
                <w:rFonts w:hint="eastAsia" w:ascii="宋体" w:hAnsi="宋体" w:cs="宋体"/>
                <w:color w:val="auto"/>
                <w:kern w:val="0"/>
                <w:szCs w:val="21"/>
                <w:shd w:val="clear" w:color="auto" w:fill="auto"/>
                <w:lang w:eastAsia="zh-CN"/>
              </w:rPr>
            </w:pPr>
            <w:r>
              <w:rPr>
                <w:rFonts w:hint="eastAsia" w:ascii="宋体" w:hAnsi="宋体" w:cs="宋体"/>
                <w:color w:val="auto"/>
                <w:kern w:val="0"/>
                <w:szCs w:val="21"/>
                <w:shd w:val="clear" w:color="auto" w:fill="auto"/>
                <w:lang w:eastAsia="zh-CN"/>
              </w:rPr>
              <w:t>系统具有良好的可扩展性，能够扩展支持病毒防御、入侵防御、应用识别、Botnet阻断、WEB分类库过滤、APT防御、IPSEC VPN与SSL VPN功能。</w:t>
            </w:r>
          </w:p>
          <w:p>
            <w:pPr>
              <w:jc w:val="left"/>
              <w:rPr>
                <w:rFonts w:hint="eastAsia" w:ascii="宋体" w:hAnsi="宋体" w:cs="宋体"/>
                <w:color w:val="auto"/>
                <w:kern w:val="0"/>
                <w:szCs w:val="21"/>
                <w:shd w:val="clear" w:color="auto" w:fill="auto"/>
                <w:lang w:eastAsia="zh-CN"/>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lang w:eastAsia="zh-CN"/>
              </w:rPr>
              <w:t>支持对访问记录的自动收集，并根据收集到的访问信息生成访问控制策略。（提供截图证明）</w:t>
            </w:r>
          </w:p>
          <w:p>
            <w:pPr>
              <w:jc w:val="left"/>
              <w:rPr>
                <w:rFonts w:hint="eastAsia" w:ascii="宋体" w:hAnsi="宋体" w:cs="宋体"/>
                <w:color w:val="auto"/>
                <w:kern w:val="0"/>
                <w:szCs w:val="21"/>
                <w:shd w:val="clear" w:color="auto" w:fill="auto"/>
                <w:lang w:eastAsia="zh-CN"/>
              </w:rPr>
            </w:pPr>
            <w:r>
              <w:rPr>
                <w:rFonts w:hint="eastAsia" w:ascii="宋体" w:hAnsi="宋体" w:eastAsia="宋体" w:cs="宋体"/>
                <w:color w:val="auto"/>
                <w:kern w:val="0"/>
                <w:szCs w:val="21"/>
                <w:shd w:val="clear" w:color="auto" w:fill="auto"/>
              </w:rPr>
              <w:t>▲</w:t>
            </w:r>
            <w:r>
              <w:rPr>
                <w:rFonts w:hint="eastAsia" w:ascii="宋体" w:hAnsi="宋体" w:cs="宋体"/>
                <w:color w:val="auto"/>
                <w:kern w:val="0"/>
                <w:szCs w:val="21"/>
                <w:shd w:val="clear" w:color="auto" w:fill="auto"/>
                <w:lang w:eastAsia="zh-CN"/>
              </w:rPr>
              <w:t>要求支持对指定IP、子网进行长连接设置，并且可以对设置长连接的报文进行流量统计。（提供截图证明）。</w:t>
            </w:r>
          </w:p>
          <w:p>
            <w:pPr>
              <w:jc w:val="left"/>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eastAsia="zh-CN"/>
              </w:rPr>
              <w:t>要求支持策略的重复和冲突性检查，支持策略的命中数统计功能。</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工控机</w:t>
            </w:r>
          </w:p>
        </w:tc>
        <w:tc>
          <w:tcPr>
            <w:tcW w:w="3285" w:type="dxa"/>
            <w:vAlign w:val="center"/>
          </w:tcPr>
          <w:p>
            <w:pPr>
              <w:widowControl/>
              <w:jc w:val="left"/>
              <w:textAlignment w:val="center"/>
              <w:rPr>
                <w:rFonts w:hint="eastAsia" w:ascii="宋体" w:hAnsi="宋体" w:eastAsia="宋体" w:cs="宋体"/>
                <w:color w:val="auto"/>
                <w:kern w:val="0"/>
                <w:szCs w:val="21"/>
                <w:shd w:val="clear" w:color="auto" w:fill="auto"/>
                <w:lang w:val="en-US" w:eastAsia="zh-CN"/>
              </w:rPr>
            </w:pPr>
            <w:r>
              <w:rPr>
                <w:rFonts w:hint="eastAsia" w:ascii="宋体" w:hAnsi="宋体" w:eastAsia="宋体" w:cs="宋体"/>
                <w:color w:val="auto"/>
                <w:kern w:val="0"/>
                <w:szCs w:val="21"/>
                <w:shd w:val="clear" w:color="auto" w:fill="auto"/>
                <w:lang w:val="en-US" w:eastAsia="zh-CN"/>
              </w:rPr>
              <w:t>双核2.7G，8G DDR内存，250G硬盘。</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Kvm液晶套件</w:t>
            </w:r>
          </w:p>
        </w:tc>
        <w:tc>
          <w:tcPr>
            <w:tcW w:w="3285" w:type="dxa"/>
            <w:vAlign w:val="center"/>
          </w:tcPr>
          <w:p>
            <w:pPr>
              <w:widowControl/>
              <w:jc w:val="left"/>
              <w:textAlignment w:val="center"/>
              <w:rPr>
                <w:rFonts w:hint="eastAsia" w:ascii="宋体" w:hAnsi="宋体" w:eastAsia="宋体" w:cs="宋体"/>
                <w:color w:val="auto"/>
                <w:kern w:val="0"/>
                <w:szCs w:val="21"/>
                <w:shd w:val="clear" w:color="auto" w:fill="auto"/>
                <w:lang w:eastAsia="zh-CN"/>
              </w:rPr>
            </w:pPr>
            <w:r>
              <w:rPr>
                <w:rFonts w:hint="eastAsia" w:ascii="宋体" w:hAnsi="宋体" w:cs="宋体"/>
                <w:color w:val="auto"/>
                <w:kern w:val="0"/>
                <w:szCs w:val="21"/>
                <w:shd w:val="clear" w:color="auto" w:fill="auto"/>
                <w:lang w:eastAsia="zh-CN"/>
              </w:rPr>
              <w:t>分辨率：</w:t>
            </w:r>
            <w:r>
              <w:rPr>
                <w:rFonts w:hint="eastAsia" w:ascii="宋体" w:hAnsi="宋体" w:cs="宋体"/>
                <w:color w:val="auto"/>
                <w:kern w:val="0"/>
                <w:szCs w:val="21"/>
                <w:shd w:val="clear" w:color="auto" w:fill="auto"/>
                <w:lang w:val="en-US" w:eastAsia="zh-CN"/>
              </w:rPr>
              <w:t>1280*1024，8端口；切换方式：热键，OSD菜单。</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服务器机柜</w:t>
            </w:r>
          </w:p>
        </w:tc>
        <w:tc>
          <w:tcPr>
            <w:tcW w:w="3285" w:type="dxa"/>
            <w:vAlign w:val="center"/>
          </w:tcPr>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42U高19“标准服务器机柜，2000mm*10000mm*600mm；黑色；6块隔板；2组8口PDU电源模块。</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空调</w:t>
            </w:r>
          </w:p>
        </w:tc>
        <w:tc>
          <w:tcPr>
            <w:tcW w:w="3285" w:type="dxa"/>
            <w:vAlign w:val="center"/>
          </w:tcPr>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sz w:val="21"/>
                <w:szCs w:val="21"/>
                <w:lang w:val="en-US" w:eastAsia="zh-CN"/>
              </w:rPr>
              <w:t>机房空调，1P以上。</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UPS不间断电源</w:t>
            </w:r>
          </w:p>
        </w:tc>
        <w:tc>
          <w:tcPr>
            <w:tcW w:w="3285" w:type="dxa"/>
            <w:vAlign w:val="center"/>
          </w:tcPr>
          <w:p>
            <w:pPr>
              <w:jc w:val="left"/>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4000VA，2小时在线式UPS；</w:t>
            </w:r>
          </w:p>
          <w:p>
            <w:pPr>
              <w:jc w:val="left"/>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UPS主机一台；</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蓄电池12V100AH：16块；</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标准加厚电池柜：1套；</w:t>
            </w:r>
          </w:p>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eastAsia="宋体" w:cs="宋体"/>
                <w:color w:val="auto"/>
                <w:sz w:val="21"/>
                <w:szCs w:val="21"/>
                <w:lang w:val="en-US" w:eastAsia="zh-CN"/>
              </w:rPr>
              <w:t>10平方电池连接线：1套。</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坐席PC</w:t>
            </w:r>
          </w:p>
        </w:tc>
        <w:tc>
          <w:tcPr>
            <w:tcW w:w="3285" w:type="dxa"/>
            <w:vAlign w:val="center"/>
          </w:tcPr>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商用PC，CPU：I5 6500，内存：8G，硬盘：1T ；一机双屏，22寸宽屏液晶显示器2个。</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办公PC</w:t>
            </w:r>
          </w:p>
        </w:tc>
        <w:tc>
          <w:tcPr>
            <w:tcW w:w="3285" w:type="dxa"/>
            <w:vAlign w:val="center"/>
          </w:tcPr>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商用PC，CPU：I5 6500，内存：8G，硬盘：1T ；22寸宽屏液晶显示器1个。</w:t>
            </w:r>
          </w:p>
        </w:tc>
        <w:tc>
          <w:tcPr>
            <w:tcW w:w="705" w:type="dxa"/>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台</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坐席话机+耳麦</w:t>
            </w:r>
          </w:p>
        </w:tc>
        <w:tc>
          <w:tcPr>
            <w:tcW w:w="3285" w:type="dxa"/>
            <w:vAlign w:val="center"/>
          </w:tcPr>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商务耳麦电话机电话机*1，座式，45度的斜面设计，防噪音的麦克风，铃声可选，时间显示。耳机：1个，电话线：P+P直线-条，耳机支架：通用支架-个，耳机咪棉、皮套：各2套。</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部</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办公电话</w:t>
            </w:r>
          </w:p>
        </w:tc>
        <w:tc>
          <w:tcPr>
            <w:tcW w:w="3285" w:type="dxa"/>
            <w:vAlign w:val="center"/>
          </w:tcPr>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免电池设计，不需要装电池就有来电显示；3组常用号码单键记忆功能；多种铃声可供选择，且铃声音量可调；45组来电、10组去电号码存储并可查阅；单键重拨、预置拨号功能。</w:t>
            </w:r>
          </w:p>
        </w:tc>
        <w:tc>
          <w:tcPr>
            <w:tcW w:w="705" w:type="dxa"/>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部</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网络打印机</w:t>
            </w:r>
          </w:p>
        </w:tc>
        <w:tc>
          <w:tcPr>
            <w:tcW w:w="3285" w:type="dxa"/>
            <w:vAlign w:val="center"/>
          </w:tcPr>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黑白网络激光打印机</w:t>
            </w:r>
          </w:p>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最大处理幅面：A4</w:t>
            </w:r>
          </w:p>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耗材类型：鼓粉一体</w:t>
            </w:r>
          </w:p>
        </w:tc>
        <w:tc>
          <w:tcPr>
            <w:tcW w:w="705" w:type="dxa"/>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台</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打印</w:t>
            </w:r>
            <w:r>
              <w:rPr>
                <w:rFonts w:hint="eastAsia" w:ascii="宋体" w:hAnsi="宋体" w:eastAsia="宋体" w:cs="宋体"/>
                <w:color w:val="auto"/>
                <w:kern w:val="0"/>
                <w:sz w:val="21"/>
                <w:szCs w:val="21"/>
                <w:lang w:val="en-US" w:eastAsia="zh-CN"/>
              </w:rPr>
              <w:t>传真复印一体机</w:t>
            </w:r>
          </w:p>
        </w:tc>
        <w:tc>
          <w:tcPr>
            <w:tcW w:w="3285" w:type="dxa"/>
            <w:vAlign w:val="center"/>
          </w:tcPr>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产品类型：黑白激光多功能一体机</w:t>
            </w:r>
          </w:p>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涵盖功能：打印/复印/扫描/传真</w:t>
            </w:r>
          </w:p>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最大处理幅面：A4</w:t>
            </w:r>
          </w:p>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耗材类型：鼓粉一体</w:t>
            </w:r>
          </w:p>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黑白打印速度：18ppm</w:t>
            </w:r>
          </w:p>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打印分辨率：600×600dpi</w:t>
            </w:r>
          </w:p>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网络功能：支持有线网络打印</w:t>
            </w:r>
          </w:p>
          <w:p>
            <w:pPr>
              <w:widowControl/>
              <w:jc w:val="left"/>
              <w:textAlignment w:val="center"/>
              <w:rPr>
                <w:rFonts w:hint="eastAsia" w:ascii="宋体" w:hAnsi="宋体" w:cs="宋体"/>
                <w:color w:val="auto"/>
                <w:kern w:val="0"/>
                <w:szCs w:val="21"/>
                <w:shd w:val="clear" w:color="auto" w:fill="auto"/>
                <w:lang w:val="en-US" w:eastAsia="zh-CN"/>
              </w:rPr>
            </w:pPr>
            <w:r>
              <w:rPr>
                <w:rFonts w:hint="eastAsia" w:ascii="宋体" w:hAnsi="宋体" w:cs="宋体"/>
                <w:color w:val="auto"/>
                <w:kern w:val="0"/>
                <w:szCs w:val="21"/>
                <w:shd w:val="clear" w:color="auto" w:fill="auto"/>
                <w:lang w:val="en-US" w:eastAsia="zh-CN"/>
              </w:rPr>
              <w:t>双面功能：手动</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液晶拼接屏</w:t>
            </w:r>
          </w:p>
        </w:tc>
        <w:tc>
          <w:tcPr>
            <w:tcW w:w="3285" w:type="dxa"/>
            <w:vAlign w:val="center"/>
          </w:tcPr>
          <w:p>
            <w:pPr>
              <w:rPr>
                <w:rFonts w:hint="eastAsia"/>
                <w:color w:val="auto"/>
              </w:rPr>
            </w:pPr>
            <w:r>
              <w:rPr>
                <w:rFonts w:hint="eastAsia" w:ascii="宋体" w:hAnsi="宋体" w:eastAsia="宋体" w:cs="宋体"/>
                <w:color w:val="auto"/>
                <w:kern w:val="0"/>
                <w:szCs w:val="21"/>
                <w:shd w:val="clear" w:color="auto" w:fill="auto"/>
              </w:rPr>
              <w:t>▲单元屏幕对角线尺寸：</w:t>
            </w:r>
            <w:r>
              <w:rPr>
                <w:rFonts w:hint="eastAsia" w:ascii="宋体" w:hAnsi="宋体" w:eastAsia="宋体" w:cs="宋体"/>
                <w:color w:val="auto"/>
                <w:kern w:val="0"/>
                <w:szCs w:val="21"/>
                <w:shd w:val="clear" w:color="auto" w:fill="auto"/>
                <w:lang w:val="en-US" w:eastAsia="zh-CN"/>
              </w:rPr>
              <w:t>&gt;=</w:t>
            </w:r>
            <w:r>
              <w:rPr>
                <w:rFonts w:hint="eastAsia" w:ascii="宋体" w:hAnsi="宋体" w:cs="宋体"/>
                <w:color w:val="auto"/>
                <w:kern w:val="0"/>
                <w:szCs w:val="21"/>
                <w:shd w:val="clear" w:color="auto" w:fill="auto"/>
                <w:lang w:val="en-US" w:eastAsia="zh-CN"/>
              </w:rPr>
              <w:t>46</w:t>
            </w:r>
            <w:r>
              <w:rPr>
                <w:rFonts w:hint="eastAsia" w:ascii="宋体" w:hAnsi="宋体" w:eastAsia="宋体" w:cs="宋体"/>
                <w:color w:val="auto"/>
                <w:kern w:val="0"/>
                <w:szCs w:val="21"/>
                <w:shd w:val="clear" w:color="auto" w:fill="auto"/>
              </w:rPr>
              <w:t>寸</w:t>
            </w:r>
            <w:r>
              <w:rPr>
                <w:rFonts w:hint="eastAsia" w:ascii="宋体" w:hAnsi="宋体" w:eastAsia="宋体" w:cs="宋体"/>
                <w:color w:val="auto"/>
                <w:kern w:val="0"/>
                <w:szCs w:val="21"/>
                <w:shd w:val="clear" w:color="auto" w:fill="auto"/>
                <w:lang w:eastAsia="zh-CN"/>
              </w:rPr>
              <w:t>液晶</w:t>
            </w:r>
            <w:r>
              <w:rPr>
                <w:rFonts w:hint="eastAsia" w:ascii="宋体" w:hAnsi="宋体" w:eastAsia="宋体" w:cs="宋体"/>
                <w:color w:val="auto"/>
                <w:kern w:val="0"/>
                <w:szCs w:val="21"/>
                <w:shd w:val="clear" w:color="auto" w:fill="auto"/>
              </w:rPr>
              <w:t>面板。</w:t>
            </w:r>
            <w:r>
              <w:rPr>
                <w:rFonts w:hint="eastAsia" w:ascii="宋体" w:hAnsi="宋体" w:eastAsia="宋体" w:cs="宋体"/>
                <w:color w:val="auto"/>
                <w:kern w:val="0"/>
                <w:szCs w:val="21"/>
                <w:shd w:val="clear" w:color="auto" w:fill="auto"/>
              </w:rPr>
              <w:br w:type="textWrapping"/>
            </w:r>
            <w:r>
              <w:rPr>
                <w:rFonts w:hint="eastAsia" w:ascii="宋体" w:hAnsi="宋体" w:eastAsia="宋体" w:cs="宋体"/>
                <w:color w:val="auto"/>
                <w:kern w:val="0"/>
                <w:szCs w:val="21"/>
                <w:shd w:val="clear" w:color="auto" w:fill="auto"/>
              </w:rPr>
              <w:t>背光类型：LED背光。</w:t>
            </w:r>
            <w:r>
              <w:rPr>
                <w:rFonts w:hint="eastAsia" w:ascii="宋体" w:hAnsi="宋体" w:eastAsia="宋体" w:cs="宋体"/>
                <w:color w:val="auto"/>
                <w:kern w:val="0"/>
                <w:szCs w:val="21"/>
                <w:shd w:val="clear" w:color="auto" w:fill="auto"/>
              </w:rPr>
              <w:br w:type="textWrapping"/>
            </w:r>
            <w:r>
              <w:rPr>
                <w:rFonts w:hint="eastAsia" w:ascii="宋体" w:hAnsi="宋体" w:eastAsia="宋体" w:cs="宋体"/>
                <w:color w:val="auto"/>
                <w:kern w:val="0"/>
                <w:szCs w:val="21"/>
                <w:shd w:val="clear" w:color="auto" w:fill="auto"/>
              </w:rPr>
              <w:t>▲屏幕分辨率：≥1920×1080。</w:t>
            </w:r>
            <w:r>
              <w:rPr>
                <w:rFonts w:hint="eastAsia" w:ascii="宋体" w:hAnsi="宋体" w:eastAsia="宋体" w:cs="宋体"/>
                <w:color w:val="auto"/>
                <w:kern w:val="0"/>
                <w:szCs w:val="21"/>
                <w:shd w:val="clear" w:color="auto" w:fill="auto"/>
              </w:rPr>
              <w:br w:type="textWrapping"/>
            </w:r>
            <w:r>
              <w:rPr>
                <w:rFonts w:hint="eastAsia" w:ascii="宋体" w:hAnsi="宋体" w:eastAsia="宋体" w:cs="宋体"/>
                <w:color w:val="auto"/>
                <w:kern w:val="0"/>
                <w:szCs w:val="21"/>
                <w:shd w:val="clear" w:color="auto" w:fill="auto"/>
              </w:rPr>
              <w:t>▲屏幕对比度：≥4000:1。</w:t>
            </w:r>
            <w:r>
              <w:rPr>
                <w:rFonts w:hint="eastAsia" w:ascii="宋体" w:hAnsi="宋体" w:eastAsia="宋体" w:cs="宋体"/>
                <w:color w:val="auto"/>
                <w:kern w:val="0"/>
                <w:szCs w:val="21"/>
                <w:shd w:val="clear" w:color="auto" w:fill="auto"/>
              </w:rPr>
              <w:br w:type="textWrapping"/>
            </w:r>
            <w:r>
              <w:rPr>
                <w:rFonts w:hint="eastAsia" w:ascii="宋体" w:hAnsi="宋体" w:eastAsia="宋体" w:cs="宋体"/>
                <w:color w:val="auto"/>
                <w:kern w:val="0"/>
                <w:szCs w:val="21"/>
                <w:shd w:val="clear" w:color="auto" w:fill="auto"/>
              </w:rPr>
              <w:t>屏幕可视角度(水平/垂直)：≥178°</w:t>
            </w:r>
            <w:r>
              <w:rPr>
                <w:rFonts w:hint="eastAsia" w:ascii="宋体" w:hAnsi="宋体" w:eastAsia="宋体" w:cs="宋体"/>
                <w:color w:val="auto"/>
                <w:kern w:val="0"/>
                <w:szCs w:val="21"/>
                <w:shd w:val="clear" w:color="auto" w:fill="auto"/>
              </w:rPr>
              <w:br w:type="textWrapping"/>
            </w:r>
            <w:r>
              <w:rPr>
                <w:rFonts w:hint="eastAsia" w:ascii="宋体" w:hAnsi="宋体" w:eastAsia="宋体" w:cs="宋体"/>
                <w:color w:val="auto"/>
                <w:kern w:val="0"/>
                <w:szCs w:val="21"/>
                <w:shd w:val="clear" w:color="auto" w:fill="auto"/>
              </w:rPr>
              <w:t>▲</w:t>
            </w:r>
            <w:r>
              <w:rPr>
                <w:rFonts w:hint="eastAsia"/>
                <w:color w:val="auto"/>
              </w:rPr>
              <w:t>亮度：≥</w:t>
            </w:r>
            <w:r>
              <w:rPr>
                <w:rFonts w:hint="eastAsia"/>
                <w:color w:val="auto"/>
                <w:lang w:val="en-US" w:eastAsia="zh-CN"/>
              </w:rPr>
              <w:t>5</w:t>
            </w:r>
            <w:r>
              <w:rPr>
                <w:rFonts w:hint="eastAsia"/>
                <w:color w:val="auto"/>
              </w:rPr>
              <w:t>00 cd/㎡。</w:t>
            </w:r>
          </w:p>
          <w:p>
            <w:pPr>
              <w:rPr>
                <w:color w:val="auto"/>
              </w:rPr>
            </w:pPr>
            <w:r>
              <w:rPr>
                <w:rFonts w:hint="eastAsia" w:ascii="宋体" w:hAnsi="宋体" w:eastAsia="宋体" w:cs="宋体"/>
                <w:color w:val="auto"/>
                <w:kern w:val="0"/>
                <w:szCs w:val="21"/>
                <w:shd w:val="clear" w:color="auto" w:fill="auto"/>
              </w:rPr>
              <w:t>▲</w:t>
            </w:r>
            <w:r>
              <w:rPr>
                <w:rFonts w:hint="eastAsia"/>
                <w:color w:val="auto"/>
              </w:rPr>
              <w:t>屏幕拼缝：≤</w:t>
            </w:r>
            <w:r>
              <w:rPr>
                <w:rFonts w:hint="eastAsia"/>
                <w:color w:val="auto"/>
                <w:lang w:val="en-US" w:eastAsia="zh-CN"/>
              </w:rPr>
              <w:t>1.8</w:t>
            </w:r>
            <w:r>
              <w:rPr>
                <w:rFonts w:hint="eastAsia"/>
                <w:color w:val="auto"/>
              </w:rPr>
              <w:t>mm，拼缝整齐。</w:t>
            </w:r>
          </w:p>
          <w:p>
            <w:pPr>
              <w:rPr>
                <w:color w:val="auto"/>
              </w:rPr>
            </w:pPr>
            <w:r>
              <w:rPr>
                <w:rFonts w:hint="eastAsia" w:ascii="宋体" w:hAnsi="宋体" w:eastAsia="宋体" w:cs="宋体"/>
                <w:color w:val="auto"/>
                <w:kern w:val="0"/>
                <w:szCs w:val="21"/>
                <w:shd w:val="clear" w:color="auto" w:fill="auto"/>
              </w:rPr>
              <w:t>▲</w:t>
            </w:r>
            <w:r>
              <w:rPr>
                <w:rFonts w:hint="eastAsia"/>
                <w:color w:val="auto"/>
              </w:rPr>
              <w:t>投标液晶</w:t>
            </w:r>
            <w:r>
              <w:rPr>
                <w:color w:val="auto"/>
              </w:rPr>
              <w:t>产品</w:t>
            </w:r>
            <w:r>
              <w:rPr>
                <w:rFonts w:hint="eastAsia"/>
                <w:color w:val="auto"/>
              </w:rPr>
              <w:t>应无</w:t>
            </w:r>
            <w:r>
              <w:rPr>
                <w:color w:val="auto"/>
              </w:rPr>
              <w:t>残影</w:t>
            </w:r>
            <w:r>
              <w:rPr>
                <w:rFonts w:hint="eastAsia"/>
                <w:color w:val="auto"/>
              </w:rPr>
              <w:t>，</w:t>
            </w:r>
            <w:r>
              <w:rPr>
                <w:color w:val="auto"/>
              </w:rPr>
              <w:t>亮点、暗点</w:t>
            </w:r>
            <w:r>
              <w:rPr>
                <w:rFonts w:hint="eastAsia"/>
                <w:color w:val="auto"/>
              </w:rPr>
              <w:t>或</w:t>
            </w:r>
            <w:r>
              <w:rPr>
                <w:color w:val="auto"/>
              </w:rPr>
              <w:t>其他坏点累计数≤3</w:t>
            </w:r>
            <w:r>
              <w:rPr>
                <w:rFonts w:hint="eastAsia"/>
                <w:color w:val="auto"/>
              </w:rPr>
              <w:t>。</w:t>
            </w:r>
          </w:p>
          <w:p>
            <w:pPr>
              <w:rPr>
                <w:color w:val="auto"/>
              </w:rPr>
            </w:pPr>
            <w:r>
              <w:rPr>
                <w:rFonts w:hint="eastAsia" w:ascii="宋体" w:hAnsi="宋体" w:eastAsia="宋体" w:cs="宋体"/>
                <w:color w:val="auto"/>
                <w:kern w:val="0"/>
                <w:szCs w:val="21"/>
                <w:shd w:val="clear" w:color="auto" w:fill="auto"/>
              </w:rPr>
              <w:t>▲</w:t>
            </w:r>
            <w:r>
              <w:rPr>
                <w:rFonts w:hint="eastAsia"/>
                <w:color w:val="auto"/>
              </w:rPr>
              <w:t>水平分辨力≥</w:t>
            </w:r>
            <w:r>
              <w:rPr>
                <w:color w:val="auto"/>
              </w:rPr>
              <w:t>800</w:t>
            </w:r>
            <w:r>
              <w:rPr>
                <w:rFonts w:hint="eastAsia"/>
                <w:color w:val="auto"/>
              </w:rPr>
              <w:t>TVL。</w:t>
            </w:r>
          </w:p>
          <w:p>
            <w:pPr>
              <w:rPr>
                <w:color w:val="auto"/>
              </w:rPr>
            </w:pPr>
            <w:r>
              <w:rPr>
                <w:rFonts w:hint="eastAsia" w:ascii="宋体" w:hAnsi="宋体" w:eastAsia="宋体" w:cs="宋体"/>
                <w:color w:val="auto"/>
                <w:kern w:val="0"/>
                <w:szCs w:val="21"/>
                <w:shd w:val="clear" w:color="auto" w:fill="auto"/>
              </w:rPr>
              <w:t>▲</w:t>
            </w:r>
            <w:r>
              <w:rPr>
                <w:rFonts w:hint="eastAsia"/>
                <w:color w:val="auto"/>
              </w:rPr>
              <w:t>液晶拼接单元需具有在不需要外部图形控制器的情况下支持画面拼接显示。</w:t>
            </w:r>
          </w:p>
          <w:p>
            <w:pPr>
              <w:rPr>
                <w:color w:val="auto"/>
              </w:rPr>
            </w:pPr>
            <w:r>
              <w:rPr>
                <w:rFonts w:hint="eastAsia" w:ascii="宋体" w:hAnsi="宋体" w:eastAsia="宋体" w:cs="宋体"/>
                <w:color w:val="auto"/>
                <w:kern w:val="0"/>
                <w:szCs w:val="21"/>
                <w:shd w:val="clear" w:color="auto" w:fill="auto"/>
              </w:rPr>
              <w:t>▲</w:t>
            </w:r>
            <w:r>
              <w:rPr>
                <w:rFonts w:hint="eastAsia"/>
                <w:color w:val="auto"/>
              </w:rPr>
              <w:t>散热系统需采用智能温控系统，温度超过预设的温度范围，自动开启系统风扇进行</w:t>
            </w:r>
            <w:r>
              <w:rPr>
                <w:color w:val="auto"/>
              </w:rPr>
              <w:t>智能调速，</w:t>
            </w:r>
            <w:r>
              <w:rPr>
                <w:rFonts w:hint="eastAsia"/>
                <w:color w:val="auto"/>
              </w:rPr>
              <w:t>给液晶屏强制散热或断电保护。</w:t>
            </w:r>
          </w:p>
          <w:p>
            <w:pPr>
              <w:rPr>
                <w:color w:val="auto"/>
              </w:rPr>
            </w:pPr>
            <w:r>
              <w:rPr>
                <w:rFonts w:hint="eastAsia" w:ascii="宋体" w:hAnsi="宋体" w:eastAsia="宋体" w:cs="宋体"/>
                <w:color w:val="auto"/>
                <w:kern w:val="0"/>
                <w:szCs w:val="21"/>
                <w:shd w:val="clear" w:color="auto" w:fill="auto"/>
              </w:rPr>
              <w:t>▲</w:t>
            </w:r>
            <w:r>
              <w:rPr>
                <w:rFonts w:hint="eastAsia"/>
                <w:color w:val="auto"/>
              </w:rPr>
              <w:t>显示单元平均无故障运行时间（MTBF）≥</w:t>
            </w:r>
            <w:r>
              <w:rPr>
                <w:color w:val="auto"/>
              </w:rPr>
              <w:t>10</w:t>
            </w:r>
            <w:r>
              <w:rPr>
                <w:rFonts w:hint="eastAsia"/>
                <w:color w:val="auto"/>
              </w:rPr>
              <w:t>0000</w:t>
            </w:r>
            <w:r>
              <w:rPr>
                <w:color w:val="auto"/>
              </w:rPr>
              <w:t>h</w:t>
            </w:r>
            <w:r>
              <w:rPr>
                <w:rFonts w:hint="eastAsia"/>
                <w:color w:val="auto"/>
              </w:rPr>
              <w:t>。</w:t>
            </w:r>
          </w:p>
          <w:p>
            <w:pPr>
              <w:rPr>
                <w:rFonts w:hint="eastAsia" w:ascii="宋体" w:hAnsi="宋体" w:eastAsia="宋体" w:cs="宋体"/>
                <w:color w:val="auto"/>
                <w:kern w:val="0"/>
                <w:sz w:val="21"/>
                <w:szCs w:val="21"/>
                <w:shd w:val="clear" w:color="auto" w:fill="auto"/>
              </w:rPr>
            </w:pPr>
            <w:r>
              <w:rPr>
                <w:rFonts w:hint="eastAsia"/>
                <w:color w:val="auto"/>
              </w:rPr>
              <w:t>避免液晶屏幕出现图像残影，</w:t>
            </w:r>
            <w:r>
              <w:rPr>
                <w:color w:val="auto"/>
              </w:rPr>
              <w:t>屏幕自带防灼伤</w:t>
            </w:r>
            <w:r>
              <w:rPr>
                <w:rFonts w:hint="eastAsia"/>
                <w:color w:val="auto"/>
              </w:rPr>
              <w:t>及</w:t>
            </w:r>
            <w:r>
              <w:rPr>
                <w:color w:val="auto"/>
              </w:rPr>
              <w:t>残影</w:t>
            </w:r>
            <w:r>
              <w:rPr>
                <w:rFonts w:hint="eastAsia"/>
                <w:color w:val="auto"/>
              </w:rPr>
              <w:t>功能。</w:t>
            </w:r>
          </w:p>
        </w:tc>
        <w:tc>
          <w:tcPr>
            <w:tcW w:w="705"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9</w:t>
            </w:r>
          </w:p>
        </w:tc>
        <w:tc>
          <w:tcPr>
            <w:tcW w:w="109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高清图像处理系统</w:t>
            </w:r>
          </w:p>
        </w:tc>
        <w:tc>
          <w:tcPr>
            <w:tcW w:w="3285" w:type="dxa"/>
            <w:vAlign w:val="center"/>
          </w:tcPr>
          <w:p>
            <w:pPr>
              <w:widowControl/>
              <w:jc w:val="left"/>
              <w:textAlignment w:val="center"/>
              <w:rPr>
                <w:rFonts w:hint="eastAsia" w:ascii="宋体" w:hAnsi="宋体" w:eastAsia="宋体" w:cs="宋体"/>
                <w:color w:val="auto"/>
                <w:kern w:val="0"/>
                <w:sz w:val="21"/>
                <w:szCs w:val="21"/>
                <w:shd w:val="clear" w:color="auto" w:fill="auto"/>
              </w:rPr>
            </w:pPr>
            <w:r>
              <w:rPr>
                <w:rFonts w:hint="eastAsia" w:ascii="宋体" w:hAnsi="宋体" w:eastAsia="宋体" w:cs="宋体"/>
                <w:color w:val="auto"/>
                <w:kern w:val="0"/>
                <w:szCs w:val="21"/>
                <w:shd w:val="clear" w:color="auto" w:fill="auto"/>
              </w:rPr>
              <w:t>▲</w:t>
            </w:r>
            <w:r>
              <w:rPr>
                <w:rFonts w:hint="eastAsia" w:ascii="宋体" w:hAnsi="宋体" w:cs="宋体"/>
                <w:b/>
                <w:bCs/>
                <w:color w:val="auto"/>
                <w:kern w:val="0"/>
                <w:sz w:val="21"/>
                <w:szCs w:val="21"/>
                <w:lang w:val="en-US" w:eastAsia="zh-CN"/>
              </w:rPr>
              <w:t>4</w:t>
            </w:r>
            <w:r>
              <w:rPr>
                <w:rFonts w:hint="eastAsia" w:ascii="宋体" w:hAnsi="宋体" w:eastAsia="宋体" w:cs="宋体"/>
                <w:b/>
                <w:bCs/>
                <w:color w:val="auto"/>
                <w:kern w:val="0"/>
                <w:sz w:val="21"/>
                <w:szCs w:val="21"/>
              </w:rPr>
              <w:t>路输入</w:t>
            </w:r>
            <w:r>
              <w:rPr>
                <w:rFonts w:hint="eastAsia" w:ascii="宋体" w:hAnsi="宋体" w:eastAsia="宋体" w:cs="宋体"/>
                <w:b/>
                <w:bCs/>
                <w:color w:val="auto"/>
                <w:kern w:val="0"/>
                <w:sz w:val="21"/>
                <w:szCs w:val="21"/>
                <w:lang w:val="en-US" w:eastAsia="zh-CN"/>
              </w:rPr>
              <w:t>HDMI</w:t>
            </w:r>
            <w:r>
              <w:rPr>
                <w:rFonts w:hint="eastAsia" w:ascii="宋体" w:hAnsi="宋体" w:eastAsia="宋体" w:cs="宋体"/>
                <w:b/>
                <w:bCs/>
                <w:color w:val="auto"/>
                <w:kern w:val="0"/>
                <w:sz w:val="21"/>
                <w:szCs w:val="21"/>
              </w:rPr>
              <w:t>、</w:t>
            </w: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路</w:t>
            </w:r>
            <w:r>
              <w:rPr>
                <w:rFonts w:hint="eastAsia" w:ascii="宋体" w:hAnsi="宋体" w:eastAsia="宋体" w:cs="宋体"/>
                <w:color w:val="auto"/>
                <w:kern w:val="0"/>
                <w:sz w:val="21"/>
                <w:szCs w:val="21"/>
                <w:lang w:val="en-US" w:eastAsia="zh-CN"/>
              </w:rPr>
              <w:t>DVI</w:t>
            </w:r>
            <w:r>
              <w:rPr>
                <w:rFonts w:hint="eastAsia" w:ascii="宋体" w:hAnsi="宋体" w:eastAsia="宋体" w:cs="宋体"/>
                <w:color w:val="auto"/>
                <w:kern w:val="0"/>
                <w:sz w:val="21"/>
                <w:szCs w:val="21"/>
              </w:rPr>
              <w:t>输出</w:t>
            </w:r>
            <w:r>
              <w:rPr>
                <w:rFonts w:hint="eastAsia" w:ascii="宋体" w:hAnsi="宋体" w:eastAsia="宋体" w:cs="宋体"/>
                <w:color w:val="auto"/>
                <w:kern w:val="0"/>
                <w:sz w:val="21"/>
                <w:szCs w:val="21"/>
                <w:lang w:eastAsia="zh-CN"/>
              </w:rPr>
              <w:t>。</w:t>
            </w:r>
          </w:p>
          <w:p>
            <w:pPr>
              <w:widowControl/>
              <w:jc w:val="left"/>
              <w:textAlignment w:val="center"/>
              <w:rPr>
                <w:rFonts w:hint="eastAsia" w:ascii="宋体" w:hAnsi="宋体" w:eastAsia="宋体" w:cs="宋体"/>
                <w:color w:val="auto"/>
                <w:kern w:val="0"/>
                <w:sz w:val="21"/>
                <w:szCs w:val="21"/>
                <w:shd w:val="clear" w:color="auto" w:fill="auto"/>
              </w:rPr>
            </w:pPr>
            <w:r>
              <w:rPr>
                <w:rFonts w:hint="eastAsia" w:ascii="宋体" w:hAnsi="宋体" w:eastAsia="宋体" w:cs="宋体"/>
                <w:color w:val="auto"/>
                <w:kern w:val="0"/>
                <w:szCs w:val="21"/>
                <w:shd w:val="clear" w:color="auto" w:fill="auto"/>
              </w:rPr>
              <w:t>▲</w:t>
            </w:r>
            <w:r>
              <w:rPr>
                <w:rFonts w:hint="eastAsia" w:ascii="宋体" w:hAnsi="宋体" w:eastAsia="宋体" w:cs="宋体"/>
                <w:color w:val="auto"/>
                <w:kern w:val="0"/>
                <w:sz w:val="21"/>
                <w:szCs w:val="21"/>
                <w:shd w:val="clear" w:color="auto" w:fill="auto"/>
              </w:rPr>
              <w:t>背板交换架构（Cross Bar），单路输出通道带宽达到10Gbps，每路输出通道彼此独立，确保系统不会因运行路数的增多而导致整体性能下降。</w:t>
            </w:r>
            <w:r>
              <w:rPr>
                <w:rFonts w:hint="eastAsia" w:ascii="宋体" w:hAnsi="宋体" w:eastAsia="宋体" w:cs="宋体"/>
                <w:color w:val="auto"/>
                <w:kern w:val="0"/>
                <w:sz w:val="21"/>
                <w:szCs w:val="21"/>
                <w:shd w:val="clear" w:color="auto" w:fill="auto"/>
              </w:rPr>
              <w:br w:type="textWrapping"/>
            </w:r>
            <w:r>
              <w:rPr>
                <w:rFonts w:hint="eastAsia" w:ascii="宋体" w:hAnsi="宋体" w:eastAsia="宋体" w:cs="宋体"/>
                <w:color w:val="auto"/>
                <w:kern w:val="0"/>
                <w:szCs w:val="21"/>
                <w:shd w:val="clear" w:color="auto" w:fill="auto"/>
              </w:rPr>
              <w:t>▲</w:t>
            </w:r>
            <w:r>
              <w:rPr>
                <w:rFonts w:hint="eastAsia" w:ascii="宋体" w:hAnsi="宋体" w:eastAsia="宋体" w:cs="宋体"/>
                <w:color w:val="auto"/>
                <w:kern w:val="0"/>
                <w:sz w:val="21"/>
                <w:szCs w:val="21"/>
                <w:shd w:val="clear" w:color="auto" w:fill="auto"/>
              </w:rPr>
              <w:t>模块化插卡式设计，输入卡、输出卡、切换卡、控制卡、风扇、电源等全部采用模块化设计，便于日后系统的升级和维护。</w:t>
            </w:r>
            <w:r>
              <w:rPr>
                <w:rFonts w:hint="eastAsia" w:ascii="宋体" w:hAnsi="宋体" w:eastAsia="宋体" w:cs="宋体"/>
                <w:color w:val="auto"/>
                <w:kern w:val="0"/>
                <w:sz w:val="21"/>
                <w:szCs w:val="21"/>
                <w:shd w:val="clear" w:color="auto" w:fill="auto"/>
              </w:rPr>
              <w:br w:type="textWrapping"/>
            </w:r>
            <w:r>
              <w:rPr>
                <w:rFonts w:hint="eastAsia" w:ascii="宋体" w:hAnsi="宋体" w:eastAsia="宋体" w:cs="宋体"/>
                <w:color w:val="auto"/>
                <w:kern w:val="0"/>
                <w:szCs w:val="21"/>
                <w:shd w:val="clear" w:color="auto" w:fill="auto"/>
              </w:rPr>
              <w:t>▲</w:t>
            </w:r>
            <w:r>
              <w:rPr>
                <w:rFonts w:hint="eastAsia" w:ascii="宋体" w:hAnsi="宋体" w:eastAsia="宋体" w:cs="宋体"/>
                <w:color w:val="auto"/>
                <w:kern w:val="0"/>
                <w:sz w:val="21"/>
                <w:szCs w:val="21"/>
                <w:shd w:val="clear" w:color="auto" w:fill="auto"/>
              </w:rPr>
              <w:t>信号可在拼接屏的任意位置开窗、叠加、拉伸、漫游、跨屏、缩放或画中画显示，单屏至少支持4个图层显示。</w:t>
            </w:r>
            <w:r>
              <w:rPr>
                <w:rFonts w:hint="eastAsia" w:ascii="宋体" w:hAnsi="宋体" w:eastAsia="宋体" w:cs="宋体"/>
                <w:color w:val="auto"/>
                <w:kern w:val="0"/>
                <w:sz w:val="21"/>
                <w:szCs w:val="21"/>
                <w:shd w:val="clear" w:color="auto" w:fill="auto"/>
              </w:rPr>
              <w:br w:type="textWrapping"/>
            </w:r>
            <w:r>
              <w:rPr>
                <w:rFonts w:hint="eastAsia" w:ascii="宋体" w:hAnsi="宋体" w:eastAsia="宋体" w:cs="宋体"/>
                <w:color w:val="auto"/>
                <w:kern w:val="0"/>
                <w:sz w:val="21"/>
                <w:szCs w:val="21"/>
                <w:shd w:val="clear" w:color="auto" w:fill="auto"/>
              </w:rPr>
              <w:t>支持可视化裁剪信号源，以便于去掉信号源的黑边或实现图像重点区域的放大显示。</w:t>
            </w:r>
          </w:p>
          <w:p>
            <w:pPr>
              <w:widowControl/>
              <w:jc w:val="left"/>
              <w:textAlignment w:val="center"/>
              <w:rPr>
                <w:rFonts w:hint="eastAsia" w:ascii="宋体" w:hAnsi="宋体" w:eastAsia="宋体" w:cs="宋体"/>
                <w:color w:val="auto"/>
                <w:kern w:val="0"/>
                <w:sz w:val="21"/>
                <w:szCs w:val="21"/>
                <w:shd w:val="clear" w:color="auto" w:fill="auto"/>
              </w:rPr>
            </w:pPr>
            <w:r>
              <w:rPr>
                <w:rFonts w:hint="eastAsia" w:ascii="宋体" w:hAnsi="宋体" w:eastAsia="宋体" w:cs="宋体"/>
                <w:color w:val="auto"/>
                <w:kern w:val="0"/>
                <w:szCs w:val="21"/>
                <w:shd w:val="clear" w:color="auto" w:fill="auto"/>
              </w:rPr>
              <w:t>▲</w:t>
            </w:r>
            <w:r>
              <w:rPr>
                <w:rFonts w:hint="eastAsia" w:ascii="宋体" w:hAnsi="宋体" w:eastAsia="宋体" w:cs="宋体"/>
                <w:color w:val="auto"/>
                <w:kern w:val="0"/>
                <w:sz w:val="21"/>
                <w:szCs w:val="21"/>
                <w:shd w:val="clear" w:color="auto" w:fill="auto"/>
              </w:rPr>
              <w:t>在不增加外部设备的情况下，支持在拼接屏上显示滚动字幕（如欢迎词等），字体大小、颜色、位置、滚动速度可自定义。</w:t>
            </w:r>
            <w:r>
              <w:rPr>
                <w:rFonts w:hint="eastAsia" w:ascii="宋体" w:hAnsi="宋体" w:eastAsia="宋体" w:cs="宋体"/>
                <w:color w:val="auto"/>
                <w:kern w:val="0"/>
                <w:sz w:val="21"/>
                <w:szCs w:val="21"/>
                <w:shd w:val="clear" w:color="auto" w:fill="auto"/>
              </w:rPr>
              <w:br w:type="textWrapping"/>
            </w:r>
            <w:r>
              <w:rPr>
                <w:rFonts w:hint="eastAsia" w:ascii="宋体" w:hAnsi="宋体" w:eastAsia="宋体" w:cs="宋体"/>
                <w:color w:val="auto"/>
                <w:kern w:val="0"/>
                <w:szCs w:val="21"/>
                <w:shd w:val="clear" w:color="auto" w:fill="auto"/>
              </w:rPr>
              <w:t>▲</w:t>
            </w:r>
            <w:r>
              <w:rPr>
                <w:rFonts w:hint="eastAsia" w:ascii="宋体" w:hAnsi="宋体" w:eastAsia="宋体" w:cs="宋体"/>
                <w:color w:val="auto"/>
                <w:kern w:val="0"/>
                <w:sz w:val="21"/>
                <w:szCs w:val="21"/>
                <w:shd w:val="clear" w:color="auto" w:fill="auto"/>
              </w:rPr>
              <w:t>支持网络视频的解码显示，支持标准RTSP协议传输方式，支持H.264编码格式解码，兼容海康 、大华、宇视、英飞拓、三星、索尼、科达、安讯士、博世、富尼泰达、美电贝尔等主流摄像机厂家设备。</w:t>
            </w:r>
          </w:p>
          <w:p>
            <w:pPr>
              <w:widowControl/>
              <w:jc w:val="left"/>
              <w:textAlignment w:val="center"/>
              <w:rPr>
                <w:rFonts w:hint="eastAsia" w:ascii="宋体" w:hAnsi="宋体" w:eastAsia="宋体" w:cs="宋体"/>
                <w:color w:val="auto"/>
                <w:kern w:val="0"/>
                <w:sz w:val="21"/>
                <w:szCs w:val="21"/>
                <w:shd w:val="clear" w:color="auto" w:fill="auto"/>
              </w:rPr>
            </w:pPr>
            <w:r>
              <w:rPr>
                <w:rFonts w:hint="eastAsia" w:ascii="宋体" w:hAnsi="宋体" w:eastAsia="宋体" w:cs="宋体"/>
                <w:color w:val="auto"/>
                <w:kern w:val="0"/>
                <w:szCs w:val="21"/>
                <w:shd w:val="clear" w:color="auto" w:fill="auto"/>
              </w:rPr>
              <w:t>▲</w:t>
            </w:r>
            <w:r>
              <w:rPr>
                <w:rFonts w:hint="eastAsia" w:ascii="宋体" w:hAnsi="宋体" w:eastAsia="宋体" w:cs="宋体"/>
                <w:color w:val="auto"/>
                <w:kern w:val="0"/>
                <w:sz w:val="21"/>
                <w:szCs w:val="21"/>
                <w:shd w:val="clear" w:color="auto" w:fill="auto"/>
              </w:rPr>
              <w:t>画面无缝同步切换，无黑场，无延时，切换时间&lt;=</w:t>
            </w:r>
            <w:r>
              <w:rPr>
                <w:rFonts w:hint="eastAsia" w:ascii="宋体" w:hAnsi="宋体" w:eastAsia="宋体" w:cs="宋体"/>
                <w:color w:val="auto"/>
                <w:kern w:val="0"/>
                <w:sz w:val="21"/>
                <w:szCs w:val="21"/>
                <w:shd w:val="clear" w:color="auto" w:fill="auto"/>
                <w:lang w:val="en-US" w:eastAsia="zh-CN"/>
              </w:rPr>
              <w:t>10</w:t>
            </w:r>
            <w:r>
              <w:rPr>
                <w:rFonts w:hint="eastAsia" w:ascii="宋体" w:hAnsi="宋体" w:eastAsia="宋体" w:cs="宋体"/>
                <w:color w:val="auto"/>
                <w:kern w:val="0"/>
                <w:sz w:val="21"/>
                <w:szCs w:val="21"/>
                <w:shd w:val="clear" w:color="auto" w:fill="auto"/>
              </w:rPr>
              <w:t>0ms。</w:t>
            </w:r>
            <w:r>
              <w:rPr>
                <w:rFonts w:hint="eastAsia" w:ascii="宋体" w:hAnsi="宋体" w:eastAsia="宋体" w:cs="宋体"/>
                <w:color w:val="auto"/>
                <w:kern w:val="0"/>
                <w:sz w:val="21"/>
                <w:szCs w:val="21"/>
                <w:shd w:val="clear" w:color="auto" w:fill="auto"/>
              </w:rPr>
              <w:br w:type="textWrapping"/>
            </w:r>
            <w:r>
              <w:rPr>
                <w:rFonts w:hint="eastAsia" w:ascii="宋体" w:hAnsi="宋体" w:eastAsia="宋体" w:cs="宋体"/>
                <w:color w:val="auto"/>
                <w:kern w:val="0"/>
                <w:szCs w:val="21"/>
                <w:shd w:val="clear" w:color="auto" w:fill="auto"/>
              </w:rPr>
              <w:t>▲</w:t>
            </w:r>
            <w:r>
              <w:rPr>
                <w:rFonts w:hint="eastAsia" w:ascii="宋体" w:hAnsi="宋体" w:eastAsia="宋体" w:cs="宋体"/>
                <w:color w:val="auto"/>
                <w:kern w:val="0"/>
                <w:sz w:val="21"/>
                <w:szCs w:val="21"/>
                <w:shd w:val="clear" w:color="auto" w:fill="auto"/>
              </w:rPr>
              <w:t>图像开窗响应速度&lt;</w:t>
            </w:r>
            <w:r>
              <w:rPr>
                <w:rFonts w:hint="eastAsia" w:ascii="宋体" w:hAnsi="宋体" w:eastAsia="宋体" w:cs="宋体"/>
                <w:color w:val="auto"/>
                <w:kern w:val="0"/>
                <w:sz w:val="21"/>
                <w:szCs w:val="21"/>
                <w:shd w:val="clear" w:color="auto" w:fill="auto"/>
                <w:lang w:val="en-US" w:eastAsia="zh-CN"/>
              </w:rPr>
              <w:t>50</w:t>
            </w:r>
            <w:r>
              <w:rPr>
                <w:rFonts w:hint="eastAsia" w:ascii="宋体" w:hAnsi="宋体" w:eastAsia="宋体" w:cs="宋体"/>
                <w:color w:val="auto"/>
                <w:kern w:val="0"/>
                <w:sz w:val="21"/>
                <w:szCs w:val="21"/>
                <w:shd w:val="clear" w:color="auto" w:fill="auto"/>
              </w:rPr>
              <w:t>ms。</w:t>
            </w:r>
            <w:r>
              <w:rPr>
                <w:rFonts w:hint="eastAsia" w:ascii="宋体" w:hAnsi="宋体" w:eastAsia="宋体" w:cs="宋体"/>
                <w:color w:val="auto"/>
                <w:kern w:val="0"/>
                <w:sz w:val="21"/>
                <w:szCs w:val="21"/>
                <w:shd w:val="clear" w:color="auto" w:fill="auto"/>
              </w:rPr>
              <w:br w:type="textWrapping"/>
            </w:r>
            <w:r>
              <w:rPr>
                <w:rFonts w:hint="eastAsia" w:ascii="宋体" w:hAnsi="宋体" w:eastAsia="宋体" w:cs="宋体"/>
                <w:color w:val="auto"/>
                <w:kern w:val="0"/>
                <w:szCs w:val="21"/>
                <w:shd w:val="clear" w:color="auto" w:fill="auto"/>
              </w:rPr>
              <w:t>▲</w:t>
            </w:r>
            <w:r>
              <w:rPr>
                <w:rFonts w:hint="eastAsia" w:ascii="宋体" w:hAnsi="宋体" w:eastAsia="宋体" w:cs="宋体"/>
                <w:color w:val="auto"/>
                <w:kern w:val="0"/>
                <w:sz w:val="21"/>
                <w:szCs w:val="21"/>
                <w:shd w:val="clear" w:color="auto" w:fill="auto"/>
              </w:rPr>
              <w:t>场景调取响应速度&lt;=</w:t>
            </w:r>
            <w:r>
              <w:rPr>
                <w:rFonts w:hint="eastAsia" w:ascii="宋体" w:hAnsi="宋体" w:eastAsia="宋体" w:cs="宋体"/>
                <w:color w:val="auto"/>
                <w:kern w:val="0"/>
                <w:sz w:val="21"/>
                <w:szCs w:val="21"/>
                <w:shd w:val="clear" w:color="auto" w:fill="auto"/>
                <w:lang w:val="en-US" w:eastAsia="zh-CN"/>
              </w:rPr>
              <w:t>50</w:t>
            </w:r>
            <w:r>
              <w:rPr>
                <w:rFonts w:hint="eastAsia" w:ascii="宋体" w:hAnsi="宋体" w:eastAsia="宋体" w:cs="宋体"/>
                <w:color w:val="auto"/>
                <w:kern w:val="0"/>
                <w:sz w:val="21"/>
                <w:szCs w:val="21"/>
                <w:shd w:val="clear" w:color="auto" w:fill="auto"/>
              </w:rPr>
              <w:t>ms。</w:t>
            </w:r>
            <w:r>
              <w:rPr>
                <w:rFonts w:hint="eastAsia" w:ascii="宋体" w:hAnsi="宋体" w:eastAsia="宋体" w:cs="宋体"/>
                <w:color w:val="auto"/>
                <w:kern w:val="0"/>
                <w:sz w:val="21"/>
                <w:szCs w:val="21"/>
                <w:shd w:val="clear" w:color="auto" w:fill="auto"/>
              </w:rPr>
              <w:br w:type="textWrapping"/>
            </w:r>
            <w:r>
              <w:rPr>
                <w:rFonts w:hint="eastAsia" w:ascii="宋体" w:hAnsi="宋体" w:eastAsia="宋体" w:cs="宋体"/>
                <w:color w:val="auto"/>
                <w:kern w:val="0"/>
                <w:szCs w:val="21"/>
                <w:shd w:val="clear" w:color="auto" w:fill="auto"/>
              </w:rPr>
              <w:t>▲</w:t>
            </w:r>
            <w:r>
              <w:rPr>
                <w:rFonts w:hint="eastAsia" w:ascii="宋体" w:hAnsi="宋体" w:eastAsia="宋体" w:cs="宋体"/>
                <w:color w:val="auto"/>
                <w:kern w:val="0"/>
                <w:sz w:val="21"/>
                <w:szCs w:val="21"/>
                <w:shd w:val="clear" w:color="auto" w:fill="auto"/>
              </w:rPr>
              <w:t>支</w:t>
            </w:r>
            <w:r>
              <w:rPr>
                <w:rFonts w:hint="eastAsia" w:ascii="宋体" w:hAnsi="宋体" w:eastAsia="宋体" w:cs="宋体"/>
                <w:color w:val="auto"/>
                <w:kern w:val="0"/>
                <w:sz w:val="21"/>
                <w:szCs w:val="21"/>
                <w:shd w:val="clear" w:color="auto" w:fill="auto"/>
                <w:lang w:eastAsia="zh-CN"/>
              </w:rPr>
              <w:t>持</w:t>
            </w:r>
            <w:r>
              <w:rPr>
                <w:rFonts w:hint="eastAsia" w:ascii="宋体" w:hAnsi="宋体" w:eastAsia="宋体" w:cs="宋体"/>
                <w:color w:val="auto"/>
                <w:kern w:val="0"/>
                <w:sz w:val="21"/>
                <w:szCs w:val="21"/>
                <w:shd w:val="clear" w:color="auto" w:fill="auto"/>
                <w:lang w:val="en-US" w:eastAsia="zh-CN"/>
              </w:rPr>
              <w:t>4K拼接，拼接处理器支持4K/1080P60帧、支持</w:t>
            </w:r>
            <w:r>
              <w:rPr>
                <w:rFonts w:hint="eastAsia" w:ascii="宋体" w:hAnsi="宋体" w:eastAsia="宋体" w:cs="宋体"/>
                <w:color w:val="auto"/>
                <w:kern w:val="0"/>
                <w:sz w:val="21"/>
                <w:szCs w:val="21"/>
                <w:shd w:val="clear" w:color="auto" w:fill="auto"/>
              </w:rPr>
              <w:t>3840×2160分辨率</w:t>
            </w:r>
            <w:r>
              <w:rPr>
                <w:rFonts w:hint="eastAsia" w:ascii="宋体" w:hAnsi="宋体" w:eastAsia="宋体" w:cs="宋体"/>
                <w:color w:val="auto"/>
                <w:kern w:val="0"/>
                <w:sz w:val="21"/>
                <w:szCs w:val="21"/>
                <w:shd w:val="clear" w:color="auto" w:fill="auto"/>
                <w:lang w:eastAsia="zh-CN"/>
              </w:rPr>
              <w:t>信号源</w:t>
            </w:r>
            <w:r>
              <w:rPr>
                <w:rFonts w:hint="eastAsia" w:ascii="宋体" w:hAnsi="宋体" w:eastAsia="宋体" w:cs="宋体"/>
                <w:color w:val="auto"/>
                <w:kern w:val="0"/>
                <w:sz w:val="21"/>
                <w:szCs w:val="21"/>
                <w:shd w:val="clear" w:color="auto" w:fill="auto"/>
              </w:rPr>
              <w:t>输入。</w:t>
            </w:r>
            <w:r>
              <w:rPr>
                <w:rFonts w:hint="eastAsia" w:ascii="宋体" w:hAnsi="宋体" w:eastAsia="宋体" w:cs="宋体"/>
                <w:color w:val="auto"/>
                <w:kern w:val="0"/>
                <w:sz w:val="21"/>
                <w:szCs w:val="21"/>
                <w:shd w:val="clear" w:color="auto" w:fill="auto"/>
              </w:rPr>
              <w:br w:type="textWrapping"/>
            </w:r>
            <w:r>
              <w:rPr>
                <w:rFonts w:hint="eastAsia" w:ascii="宋体" w:hAnsi="宋体" w:eastAsia="宋体" w:cs="宋体"/>
                <w:color w:val="auto"/>
                <w:kern w:val="0"/>
                <w:szCs w:val="21"/>
                <w:shd w:val="clear" w:color="auto" w:fill="auto"/>
              </w:rPr>
              <w:t>▲</w:t>
            </w:r>
            <w:r>
              <w:rPr>
                <w:rFonts w:hint="eastAsia" w:ascii="宋体" w:hAnsi="宋体" w:eastAsia="宋体" w:cs="宋体"/>
                <w:color w:val="auto"/>
                <w:kern w:val="0"/>
                <w:sz w:val="21"/>
                <w:szCs w:val="21"/>
                <w:shd w:val="clear" w:color="auto" w:fill="auto"/>
              </w:rPr>
              <w:t>多组屏管理，支持多组拼接墙同时控制，多组屏的数量不受限制。</w:t>
            </w:r>
            <w:r>
              <w:rPr>
                <w:rFonts w:hint="eastAsia" w:ascii="宋体" w:hAnsi="宋体" w:eastAsia="宋体" w:cs="宋体"/>
                <w:color w:val="auto"/>
                <w:kern w:val="0"/>
                <w:sz w:val="21"/>
                <w:szCs w:val="21"/>
                <w:shd w:val="clear" w:color="auto" w:fill="auto"/>
              </w:rPr>
              <w:br w:type="textWrapping"/>
            </w:r>
            <w:r>
              <w:rPr>
                <w:rFonts w:hint="eastAsia" w:ascii="宋体" w:hAnsi="宋体" w:eastAsia="宋体" w:cs="宋体"/>
                <w:color w:val="auto"/>
                <w:kern w:val="0"/>
                <w:sz w:val="21"/>
                <w:szCs w:val="21"/>
                <w:shd w:val="clear" w:color="auto" w:fill="auto"/>
              </w:rPr>
              <w:t>支持移动设备（IPAD）通过移动端软件进行控制。</w:t>
            </w:r>
          </w:p>
          <w:p>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shd w:val="clear" w:color="auto" w:fill="auto"/>
              </w:rPr>
              <w:t>支持远程对拼接处理器的开关机控制。</w:t>
            </w:r>
            <w:r>
              <w:rPr>
                <w:rFonts w:hint="eastAsia" w:ascii="宋体" w:hAnsi="宋体" w:eastAsia="宋体" w:cs="宋体"/>
                <w:color w:val="auto"/>
                <w:kern w:val="0"/>
                <w:sz w:val="21"/>
                <w:szCs w:val="21"/>
                <w:shd w:val="clear" w:color="auto" w:fill="auto"/>
              </w:rPr>
              <w:br w:type="textWrapping"/>
            </w:r>
            <w:r>
              <w:rPr>
                <w:rFonts w:hint="eastAsia" w:ascii="宋体" w:hAnsi="宋体" w:eastAsia="宋体" w:cs="宋体"/>
                <w:color w:val="auto"/>
                <w:kern w:val="0"/>
                <w:szCs w:val="21"/>
                <w:shd w:val="clear" w:color="auto" w:fill="auto"/>
              </w:rPr>
              <w:t>▲</w:t>
            </w:r>
            <w:r>
              <w:rPr>
                <w:rFonts w:hint="eastAsia" w:ascii="宋体" w:hAnsi="宋体" w:eastAsia="宋体" w:cs="宋体"/>
                <w:color w:val="auto"/>
                <w:kern w:val="0"/>
                <w:sz w:val="21"/>
                <w:szCs w:val="21"/>
                <w:shd w:val="clear" w:color="auto" w:fill="auto"/>
              </w:rPr>
              <w:t>支持全面可视化操作，信号源可视化、大屏状态可视化、场景预览可视化等。</w:t>
            </w:r>
            <w:r>
              <w:rPr>
                <w:rFonts w:hint="eastAsia" w:ascii="宋体" w:hAnsi="宋体" w:eastAsia="宋体" w:cs="宋体"/>
                <w:color w:val="auto"/>
                <w:kern w:val="0"/>
                <w:sz w:val="21"/>
                <w:szCs w:val="21"/>
                <w:shd w:val="clear" w:color="auto" w:fill="auto"/>
              </w:rPr>
              <w:br w:type="textWrapping"/>
            </w:r>
            <w:r>
              <w:rPr>
                <w:rFonts w:hint="eastAsia" w:ascii="宋体" w:hAnsi="宋体" w:eastAsia="宋体" w:cs="宋体"/>
                <w:color w:val="auto"/>
                <w:kern w:val="0"/>
                <w:szCs w:val="21"/>
                <w:shd w:val="clear" w:color="auto" w:fill="auto"/>
              </w:rPr>
              <w:t>▲</w:t>
            </w:r>
            <w:r>
              <w:rPr>
                <w:rFonts w:hint="eastAsia" w:ascii="宋体" w:hAnsi="宋体" w:eastAsia="宋体" w:cs="宋体"/>
                <w:color w:val="auto"/>
                <w:kern w:val="0"/>
                <w:sz w:val="21"/>
                <w:szCs w:val="21"/>
                <w:shd w:val="clear" w:color="auto" w:fill="auto"/>
              </w:rPr>
              <w:t>精细化分级权限管理，分区分权操作</w:t>
            </w:r>
            <w:r>
              <w:rPr>
                <w:rFonts w:hint="eastAsia" w:ascii="宋体" w:hAnsi="宋体" w:eastAsia="宋体" w:cs="宋体"/>
                <w:color w:val="auto"/>
                <w:kern w:val="0"/>
                <w:sz w:val="21"/>
                <w:szCs w:val="21"/>
                <w:shd w:val="clear" w:color="auto" w:fill="auto"/>
                <w:lang w:eastAsia="zh-CN"/>
              </w:rPr>
              <w:t>，</w:t>
            </w:r>
            <w:r>
              <w:rPr>
                <w:rFonts w:hint="eastAsia" w:ascii="宋体" w:hAnsi="宋体" w:eastAsia="宋体" w:cs="宋体"/>
                <w:color w:val="auto"/>
                <w:kern w:val="0"/>
                <w:sz w:val="21"/>
                <w:szCs w:val="21"/>
                <w:shd w:val="clear" w:color="auto" w:fill="auto"/>
              </w:rPr>
              <w:t>管理人员可以设置输入输出板卡每一个接口信号源或输出显示屏的操作权限，实现精细的信号源及大屏显示权限划分。</w:t>
            </w:r>
            <w:r>
              <w:rPr>
                <w:rFonts w:hint="eastAsia" w:ascii="宋体" w:hAnsi="宋体" w:eastAsia="宋体" w:cs="宋体"/>
                <w:color w:val="auto"/>
                <w:kern w:val="0"/>
                <w:sz w:val="21"/>
                <w:szCs w:val="21"/>
                <w:shd w:val="clear" w:color="auto" w:fill="auto"/>
              </w:rPr>
              <w:br w:type="textWrapping"/>
            </w:r>
            <w:r>
              <w:rPr>
                <w:rFonts w:hint="eastAsia" w:ascii="宋体" w:hAnsi="宋体" w:eastAsia="宋体" w:cs="宋体"/>
                <w:color w:val="auto"/>
                <w:kern w:val="0"/>
                <w:szCs w:val="21"/>
                <w:shd w:val="clear" w:color="auto" w:fill="auto"/>
              </w:rPr>
              <w:t>▲</w:t>
            </w:r>
            <w:r>
              <w:rPr>
                <w:rFonts w:hint="eastAsia" w:ascii="宋体" w:hAnsi="宋体" w:eastAsia="宋体" w:cs="宋体"/>
                <w:color w:val="auto"/>
                <w:kern w:val="0"/>
                <w:sz w:val="21"/>
                <w:szCs w:val="21"/>
                <w:shd w:val="clear" w:color="auto" w:fill="auto"/>
              </w:rPr>
              <w:t>支持全面热插拔，带电拔出不影响其他模块的正常运行</w:t>
            </w:r>
            <w:r>
              <w:rPr>
                <w:rFonts w:hint="eastAsia" w:ascii="宋体" w:hAnsi="宋体" w:eastAsia="宋体" w:cs="宋体"/>
                <w:color w:val="auto"/>
                <w:kern w:val="0"/>
                <w:sz w:val="21"/>
                <w:szCs w:val="21"/>
                <w:shd w:val="clear" w:color="auto" w:fill="auto"/>
                <w:lang w:eastAsia="zh-CN"/>
              </w:rPr>
              <w:t>，</w:t>
            </w:r>
            <w:r>
              <w:rPr>
                <w:rFonts w:hint="eastAsia" w:ascii="宋体" w:hAnsi="宋体" w:eastAsia="宋体" w:cs="宋体"/>
                <w:color w:val="auto"/>
                <w:kern w:val="0"/>
                <w:sz w:val="21"/>
                <w:szCs w:val="21"/>
                <w:shd w:val="clear" w:color="auto" w:fill="auto"/>
              </w:rPr>
              <w:t>输入板卡热插拔恢复时间&lt;</w:t>
            </w:r>
            <w:r>
              <w:rPr>
                <w:rFonts w:hint="eastAsia" w:ascii="宋体" w:hAnsi="宋体" w:eastAsia="宋体" w:cs="宋体"/>
                <w:color w:val="auto"/>
                <w:kern w:val="0"/>
                <w:sz w:val="21"/>
                <w:szCs w:val="21"/>
                <w:shd w:val="clear" w:color="auto" w:fill="auto"/>
                <w:lang w:val="en-US" w:eastAsia="zh-CN"/>
              </w:rPr>
              <w:t>5</w:t>
            </w:r>
            <w:r>
              <w:rPr>
                <w:rFonts w:hint="eastAsia" w:ascii="宋体" w:hAnsi="宋体" w:eastAsia="宋体" w:cs="宋体"/>
                <w:color w:val="auto"/>
                <w:kern w:val="0"/>
                <w:sz w:val="21"/>
                <w:szCs w:val="21"/>
                <w:shd w:val="clear" w:color="auto" w:fill="auto"/>
              </w:rPr>
              <w:t>s；输出板卡热插拔恢复时间&lt;</w:t>
            </w:r>
            <w:r>
              <w:rPr>
                <w:rFonts w:hint="eastAsia" w:ascii="宋体" w:hAnsi="宋体" w:eastAsia="宋体" w:cs="宋体"/>
                <w:color w:val="auto"/>
                <w:kern w:val="0"/>
                <w:sz w:val="21"/>
                <w:szCs w:val="21"/>
                <w:shd w:val="clear" w:color="auto" w:fill="auto"/>
                <w:lang w:val="en-US" w:eastAsia="zh-CN"/>
              </w:rPr>
              <w:t>10</w:t>
            </w:r>
            <w:r>
              <w:rPr>
                <w:rFonts w:hint="eastAsia" w:ascii="宋体" w:hAnsi="宋体" w:eastAsia="宋体" w:cs="宋体"/>
                <w:color w:val="auto"/>
                <w:kern w:val="0"/>
                <w:sz w:val="21"/>
                <w:szCs w:val="21"/>
                <w:shd w:val="clear" w:color="auto" w:fill="auto"/>
              </w:rPr>
              <w:t>s。</w:t>
            </w:r>
            <w:r>
              <w:rPr>
                <w:rFonts w:hint="eastAsia" w:ascii="宋体" w:hAnsi="宋体" w:eastAsia="宋体" w:cs="宋体"/>
                <w:color w:val="auto"/>
                <w:kern w:val="0"/>
                <w:sz w:val="21"/>
                <w:szCs w:val="21"/>
                <w:shd w:val="clear" w:color="auto" w:fill="auto"/>
              </w:rPr>
              <w:br w:type="textWrapping"/>
            </w:r>
            <w:r>
              <w:rPr>
                <w:rFonts w:hint="eastAsia" w:ascii="宋体" w:hAnsi="宋体" w:eastAsia="宋体" w:cs="宋体"/>
                <w:color w:val="auto"/>
                <w:kern w:val="0"/>
                <w:szCs w:val="21"/>
                <w:shd w:val="clear" w:color="auto" w:fill="auto"/>
              </w:rPr>
              <w:t>▲</w:t>
            </w:r>
            <w:r>
              <w:rPr>
                <w:rFonts w:hint="eastAsia" w:ascii="宋体" w:hAnsi="宋体" w:eastAsia="宋体" w:cs="宋体"/>
                <w:color w:val="auto"/>
                <w:kern w:val="0"/>
                <w:sz w:val="21"/>
                <w:szCs w:val="21"/>
                <w:shd w:val="clear" w:color="auto" w:fill="auto"/>
              </w:rPr>
              <w:t>支持设备运行状态及温度的监测，管理人员可以实时了解设备的运行情况。</w:t>
            </w:r>
          </w:p>
        </w:tc>
        <w:tc>
          <w:tcPr>
            <w:tcW w:w="70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9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 w:val="21"/>
                <w:szCs w:val="21"/>
              </w:rPr>
            </w:pPr>
            <w:r>
              <w:rPr>
                <w:rFonts w:hint="eastAsia" w:ascii="宋体" w:hAnsi="宋体" w:cs="宋体"/>
                <w:color w:val="auto"/>
                <w:kern w:val="0"/>
                <w:szCs w:val="21"/>
              </w:rPr>
              <w:t>电视墙</w:t>
            </w:r>
          </w:p>
        </w:tc>
        <w:tc>
          <w:tcPr>
            <w:tcW w:w="3285" w:type="dxa"/>
            <w:vAlign w:val="center"/>
          </w:tcPr>
          <w:p>
            <w:pPr>
              <w:jc w:val="left"/>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9孔定制；</w:t>
            </w:r>
          </w:p>
          <w:p>
            <w:pPr>
              <w:jc w:val="left"/>
              <w:rPr>
                <w:rFonts w:hint="eastAsia" w:ascii="宋体" w:hAnsi="宋体" w:eastAsia="宋体" w:cs="宋体"/>
                <w:color w:val="auto"/>
                <w:kern w:val="0"/>
                <w:sz w:val="21"/>
                <w:szCs w:val="21"/>
                <w:shd w:val="clear" w:color="auto" w:fill="auto"/>
              </w:rPr>
            </w:pPr>
            <w:r>
              <w:rPr>
                <w:rFonts w:hint="eastAsia" w:ascii="宋体" w:hAnsi="宋体" w:cs="宋体"/>
                <w:color w:val="auto"/>
                <w:kern w:val="0"/>
                <w:szCs w:val="21"/>
              </w:rPr>
              <w:t>根据现场情况定制支架,配件齐全,无须另购其他配件；</w:t>
            </w:r>
            <w:r>
              <w:rPr>
                <w:rFonts w:hint="eastAsia" w:ascii="宋体" w:hAnsi="宋体" w:cs="宋体"/>
                <w:color w:val="auto"/>
                <w:kern w:val="0"/>
                <w:szCs w:val="21"/>
              </w:rPr>
              <w:br w:type="textWrapping"/>
            </w:r>
            <w:r>
              <w:rPr>
                <w:rFonts w:hint="eastAsia" w:ascii="宋体" w:hAnsi="宋体" w:cs="宋体"/>
                <w:color w:val="auto"/>
                <w:kern w:val="0"/>
                <w:szCs w:val="21"/>
              </w:rPr>
              <w:t>采用框架设计，充分考虑力学原理，确保拼接墙稳固安全；</w:t>
            </w:r>
            <w:r>
              <w:rPr>
                <w:rFonts w:hint="eastAsia" w:ascii="宋体" w:hAnsi="宋体" w:cs="宋体"/>
                <w:color w:val="auto"/>
                <w:kern w:val="0"/>
                <w:szCs w:val="21"/>
              </w:rPr>
              <w:br w:type="textWrapping"/>
            </w:r>
            <w:r>
              <w:rPr>
                <w:rFonts w:hint="eastAsia" w:ascii="宋体" w:hAnsi="宋体" w:cs="宋体"/>
                <w:color w:val="auto"/>
                <w:kern w:val="0"/>
                <w:szCs w:val="21"/>
              </w:rPr>
              <w:t>支架配有微调装置，拼接平整，美观大方；</w:t>
            </w:r>
            <w:r>
              <w:rPr>
                <w:rFonts w:hint="eastAsia" w:ascii="宋体" w:hAnsi="宋体" w:cs="宋体"/>
                <w:color w:val="auto"/>
                <w:kern w:val="0"/>
                <w:szCs w:val="21"/>
              </w:rPr>
              <w:br w:type="textWrapping"/>
            </w:r>
            <w:r>
              <w:rPr>
                <w:rFonts w:hint="eastAsia" w:ascii="宋体" w:hAnsi="宋体" w:cs="宋体"/>
                <w:color w:val="auto"/>
                <w:kern w:val="0"/>
                <w:szCs w:val="21"/>
              </w:rPr>
              <w:t>结构应便于拼接屏的拆卸及安装，便于各种电缆的布设；</w:t>
            </w:r>
            <w:r>
              <w:rPr>
                <w:rFonts w:hint="eastAsia" w:ascii="宋体" w:hAnsi="宋体" w:cs="宋体"/>
                <w:color w:val="auto"/>
                <w:kern w:val="0"/>
                <w:szCs w:val="21"/>
              </w:rPr>
              <w:br w:type="textWrapping"/>
            </w:r>
            <w:r>
              <w:rPr>
                <w:rFonts w:hint="eastAsia" w:ascii="宋体" w:hAnsi="宋体" w:cs="宋体"/>
                <w:color w:val="auto"/>
                <w:kern w:val="0"/>
                <w:szCs w:val="21"/>
              </w:rPr>
              <w:t>结构件均应有多层防锈处理，保证在产品使用期内不会生锈；</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cs="宋体"/>
                <w:color w:val="auto"/>
                <w:kern w:val="0"/>
                <w:szCs w:val="21"/>
              </w:rPr>
            </w:pPr>
            <w:r>
              <w:rPr>
                <w:rFonts w:hint="eastAsia" w:ascii="宋体" w:hAnsi="宋体" w:cs="宋体"/>
                <w:color w:val="auto"/>
                <w:kern w:val="0"/>
                <w:szCs w:val="21"/>
              </w:rPr>
              <w:t>大屏连接线</w:t>
            </w:r>
          </w:p>
        </w:tc>
        <w:tc>
          <w:tcPr>
            <w:tcW w:w="3285" w:type="dxa"/>
            <w:vAlign w:val="center"/>
          </w:tcPr>
          <w:p>
            <w:pPr>
              <w:jc w:val="left"/>
              <w:rPr>
                <w:rFonts w:hint="eastAsia" w:ascii="宋体" w:hAnsi="宋体" w:cs="宋体"/>
                <w:color w:val="auto"/>
                <w:kern w:val="0"/>
                <w:szCs w:val="21"/>
              </w:rPr>
            </w:pPr>
            <w:r>
              <w:rPr>
                <w:rFonts w:hint="eastAsia" w:ascii="宋体" w:hAnsi="宋体" w:cs="宋体"/>
                <w:color w:val="auto"/>
                <w:kern w:val="0"/>
                <w:szCs w:val="21"/>
              </w:rPr>
              <w:t>大屏连接线，大屏设备安装施工</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远程视频监控系统</w:t>
            </w:r>
          </w:p>
        </w:tc>
        <w:tc>
          <w:tcPr>
            <w:tcW w:w="3285" w:type="dxa"/>
            <w:vAlign w:val="center"/>
          </w:tcPr>
          <w:p>
            <w:pPr>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16路网络硬盘录像机1台，1T存储空间。</w:t>
            </w:r>
          </w:p>
          <w:p>
            <w:pPr>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高清网络半球摄像机，ccd200万像素，3台。</w:t>
            </w:r>
          </w:p>
          <w:p>
            <w:pPr>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高清网络半球摄像机带云台，ccd200万像素，1台。</w:t>
            </w:r>
          </w:p>
          <w:p>
            <w:pPr>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远程管理软件1套。</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综合办公信息管理系统</w:t>
            </w:r>
          </w:p>
        </w:tc>
        <w:tc>
          <w:tcPr>
            <w:tcW w:w="3285" w:type="dxa"/>
            <w:vAlign w:val="center"/>
          </w:tcPr>
          <w:p>
            <w:pPr>
              <w:pStyle w:val="7"/>
              <w:widowControl w:val="0"/>
              <w:rPr>
                <w:rFonts w:hint="eastAsia"/>
                <w:color w:val="auto"/>
              </w:rPr>
            </w:pPr>
            <w:r>
              <w:rPr>
                <w:rFonts w:hint="eastAsia"/>
                <w:color w:val="auto"/>
              </w:rPr>
              <w:t>实现</w:t>
            </w:r>
            <w:r>
              <w:rPr>
                <w:rFonts w:hint="eastAsia"/>
                <w:color w:val="auto"/>
                <w:lang w:eastAsia="zh-CN"/>
              </w:rPr>
              <w:t>群众热线</w:t>
            </w:r>
            <w:r>
              <w:rPr>
                <w:rFonts w:hint="eastAsia"/>
                <w:color w:val="auto"/>
              </w:rPr>
              <w:t>电话日常业务的信息化管理，监督跟踪各受理事项的处理进度。</w:t>
            </w:r>
          </w:p>
          <w:p>
            <w:pPr>
              <w:jc w:val="left"/>
              <w:rPr>
                <w:rFonts w:hint="eastAsia"/>
                <w:b/>
                <w:bCs/>
                <w:color w:val="auto"/>
              </w:rPr>
            </w:pPr>
            <w:r>
              <w:rPr>
                <w:rFonts w:hint="eastAsia"/>
                <w:b/>
                <w:bCs/>
                <w:color w:val="auto"/>
                <w:lang w:eastAsia="zh-CN"/>
              </w:rPr>
              <w:t>一、</w:t>
            </w:r>
            <w:r>
              <w:rPr>
                <w:rFonts w:hint="eastAsia"/>
                <w:b/>
                <w:bCs/>
                <w:color w:val="auto"/>
              </w:rPr>
              <w:t>案件登记</w:t>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color w:val="auto"/>
                <w:lang w:val="en-US" w:eastAsia="zh-CN"/>
              </w:rPr>
              <w:t>1、</w:t>
            </w:r>
            <w:r>
              <w:rPr>
                <w:rFonts w:hint="eastAsia"/>
                <w:color w:val="auto"/>
                <w:lang w:eastAsia="zh-CN"/>
              </w:rPr>
              <w:t>根据热线</w:t>
            </w:r>
            <w:r>
              <w:rPr>
                <w:rFonts w:hint="eastAsia"/>
                <w:color w:val="auto"/>
              </w:rPr>
              <w:t>电话、信件、</w:t>
            </w:r>
            <w:r>
              <w:rPr>
                <w:rFonts w:hint="eastAsia"/>
                <w:color w:val="auto"/>
                <w:lang w:eastAsia="zh-CN"/>
              </w:rPr>
              <w:t>留言、</w:t>
            </w:r>
            <w:r>
              <w:rPr>
                <w:rFonts w:hint="eastAsia"/>
                <w:color w:val="auto"/>
              </w:rPr>
              <w:t>来访、领导交办、口头、其他等来源方式</w:t>
            </w:r>
            <w:r>
              <w:rPr>
                <w:rFonts w:hint="eastAsia"/>
                <w:color w:val="auto"/>
                <w:lang w:eastAsia="zh-CN"/>
              </w:rPr>
              <w:t>进行信息登记，登记</w:t>
            </w:r>
            <w:r>
              <w:rPr>
                <w:rFonts w:hint="eastAsia"/>
                <w:color w:val="auto"/>
              </w:rPr>
              <w:t>内容包括：来电人姓名、电话、地址、事由、内容、投诉事件区域（城市、农村）、详细地址等，并同时</w:t>
            </w:r>
            <w:r>
              <w:rPr>
                <w:rFonts w:hint="eastAsia"/>
                <w:color w:val="auto"/>
                <w:lang w:eastAsia="zh-CN"/>
              </w:rPr>
              <w:t>根据</w:t>
            </w:r>
            <w:r>
              <w:rPr>
                <w:rFonts w:hint="eastAsia"/>
                <w:color w:val="auto"/>
              </w:rPr>
              <w:t>来电号码</w:t>
            </w:r>
            <w:r>
              <w:rPr>
                <w:rFonts w:hint="eastAsia"/>
                <w:color w:val="auto"/>
                <w:lang w:eastAsia="zh-CN"/>
              </w:rPr>
              <w:t>查询显示</w:t>
            </w:r>
            <w:r>
              <w:rPr>
                <w:rFonts w:hint="eastAsia"/>
                <w:color w:val="auto"/>
              </w:rPr>
              <w:t>历史记录</w:t>
            </w:r>
            <w:r>
              <w:rPr>
                <w:rFonts w:hint="eastAsia"/>
                <w:color w:val="auto"/>
                <w:lang w:eastAsia="zh-CN"/>
              </w:rPr>
              <w:t>，</w:t>
            </w:r>
            <w:r>
              <w:rPr>
                <w:rFonts w:hint="eastAsia"/>
                <w:color w:val="auto"/>
              </w:rPr>
              <w:t>可上传附件、对来电电话“是否保密”进行选择，后续处理选择</w:t>
            </w:r>
            <w:r>
              <w:rPr>
                <w:rFonts w:hint="eastAsia"/>
                <w:color w:val="auto"/>
                <w:lang w:eastAsia="zh-CN"/>
              </w:rPr>
              <w:t>包括</w:t>
            </w:r>
            <w:r>
              <w:rPr>
                <w:rFonts w:hint="eastAsia"/>
                <w:color w:val="auto"/>
              </w:rPr>
              <w:t>：自己处理、提交班长席、电话交办。登记完并可按模板打印。</w:t>
            </w:r>
          </w:p>
          <w:p>
            <w:pPr>
              <w:jc w:val="left"/>
              <w:rPr>
                <w:rFonts w:hint="eastAsia"/>
                <w:color w:val="auto"/>
              </w:rPr>
            </w:pPr>
            <w:r>
              <w:rPr>
                <w:rFonts w:hint="eastAsia"/>
                <w:color w:val="auto"/>
                <w:lang w:val="en-US" w:eastAsia="zh-CN"/>
              </w:rPr>
              <w:t>2、根据</w:t>
            </w:r>
            <w:r>
              <w:rPr>
                <w:rFonts w:hint="eastAsia"/>
                <w:color w:val="auto"/>
              </w:rPr>
              <w:t>来电留言自动录音进行</w:t>
            </w:r>
            <w:r>
              <w:rPr>
                <w:rFonts w:hint="eastAsia"/>
                <w:color w:val="auto"/>
                <w:lang w:eastAsia="zh-CN"/>
              </w:rPr>
              <w:t>语音回放，同时进行案件</w:t>
            </w:r>
            <w:r>
              <w:rPr>
                <w:rFonts w:hint="eastAsia"/>
                <w:color w:val="auto"/>
              </w:rPr>
              <w:t>登记。</w:t>
            </w:r>
          </w:p>
          <w:p>
            <w:pPr>
              <w:jc w:val="left"/>
              <w:rPr>
                <w:rFonts w:hint="eastAsia"/>
                <w:color w:val="auto"/>
              </w:rPr>
            </w:pPr>
            <w:r>
              <w:rPr>
                <w:rFonts w:hint="eastAsia"/>
                <w:b/>
                <w:bCs/>
                <w:color w:val="auto"/>
                <w:lang w:eastAsia="zh-CN"/>
              </w:rPr>
              <w:t>二、</w:t>
            </w:r>
            <w:r>
              <w:rPr>
                <w:rFonts w:hint="eastAsia"/>
                <w:b/>
                <w:bCs/>
                <w:color w:val="auto"/>
              </w:rPr>
              <w:t>案件处理</w:t>
            </w:r>
            <w:r>
              <w:rPr>
                <w:rFonts w:hint="eastAsia"/>
                <w:color w:val="auto"/>
              </w:rPr>
              <w:tab/>
            </w:r>
          </w:p>
          <w:p>
            <w:pPr>
              <w:jc w:val="left"/>
              <w:rPr>
                <w:rFonts w:hint="eastAsia"/>
                <w:color w:val="auto"/>
              </w:rPr>
            </w:pPr>
            <w:r>
              <w:rPr>
                <w:rFonts w:hint="eastAsia"/>
                <w:color w:val="auto"/>
              </w:rPr>
              <w:t>1、案件修改</w:t>
            </w:r>
          </w:p>
          <w:p>
            <w:pPr>
              <w:jc w:val="left"/>
              <w:rPr>
                <w:rFonts w:hint="eastAsia"/>
                <w:color w:val="auto"/>
              </w:rPr>
            </w:pPr>
            <w:r>
              <w:rPr>
                <w:rFonts w:hint="eastAsia"/>
                <w:color w:val="auto"/>
              </w:rPr>
              <w:t>列出新登记的案件，特殊权限人员可以对登记内容进行编辑、</w:t>
            </w:r>
            <w:r>
              <w:rPr>
                <w:rFonts w:hint="eastAsia"/>
                <w:color w:val="auto"/>
                <w:lang w:eastAsia="zh-CN"/>
              </w:rPr>
              <w:t>按模板</w:t>
            </w:r>
            <w:r>
              <w:rPr>
                <w:rFonts w:hint="eastAsia"/>
                <w:color w:val="auto"/>
              </w:rPr>
              <w:t>打印。</w:t>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color w:val="auto"/>
              </w:rPr>
              <w:t>2、案件处理（转办）</w:t>
            </w:r>
          </w:p>
          <w:p>
            <w:pPr>
              <w:jc w:val="left"/>
              <w:rPr>
                <w:rFonts w:hint="eastAsia"/>
                <w:color w:val="auto"/>
              </w:rPr>
            </w:pPr>
            <w:r>
              <w:rPr>
                <w:rFonts w:hint="eastAsia"/>
                <w:color w:val="auto"/>
                <w:lang w:eastAsia="zh-CN"/>
              </w:rPr>
              <w:t>可选</w:t>
            </w:r>
            <w:r>
              <w:rPr>
                <w:rFonts w:hint="eastAsia"/>
                <w:color w:val="auto"/>
              </w:rPr>
              <w:t>案件办理方式</w:t>
            </w:r>
            <w:r>
              <w:rPr>
                <w:rFonts w:hint="eastAsia"/>
                <w:color w:val="auto"/>
                <w:lang w:eastAsia="zh-CN"/>
              </w:rPr>
              <w:t>包括</w:t>
            </w:r>
            <w:r>
              <w:rPr>
                <w:rFonts w:hint="eastAsia"/>
                <w:color w:val="auto"/>
              </w:rPr>
              <w:t>：自办、转办处理二种。</w:t>
            </w:r>
            <w:r>
              <w:rPr>
                <w:rFonts w:hint="eastAsia"/>
                <w:color w:val="auto"/>
                <w:lang w:eastAsia="zh-CN"/>
              </w:rPr>
              <w:t>“自办”处理</w:t>
            </w:r>
            <w:r>
              <w:rPr>
                <w:rFonts w:hint="eastAsia"/>
                <w:color w:val="auto"/>
              </w:rPr>
              <w:t>内容包括：自办办结、自办办理中，是否呈报领导，紧急程度（一般、紧急、特急</w:t>
            </w:r>
            <w:r>
              <w:rPr>
                <w:rFonts w:hint="eastAsia"/>
                <w:color w:val="auto"/>
                <w:lang w:eastAsia="zh-CN"/>
              </w:rPr>
              <w:t>等三个选项</w:t>
            </w:r>
            <w:r>
              <w:rPr>
                <w:rFonts w:hint="eastAsia"/>
                <w:color w:val="auto"/>
              </w:rPr>
              <w:t>），领导批示、拟办意见、处理结果；</w:t>
            </w:r>
            <w:r>
              <w:rPr>
                <w:rFonts w:hint="eastAsia"/>
                <w:color w:val="auto"/>
                <w:lang w:eastAsia="zh-CN"/>
              </w:rPr>
              <w:t>“</w:t>
            </w:r>
            <w:r>
              <w:rPr>
                <w:rFonts w:hint="eastAsia"/>
                <w:color w:val="auto"/>
              </w:rPr>
              <w:t>转办</w:t>
            </w:r>
            <w:r>
              <w:rPr>
                <w:rFonts w:hint="eastAsia"/>
                <w:color w:val="auto"/>
                <w:lang w:eastAsia="zh-CN"/>
              </w:rPr>
              <w:t>”处理内容</w:t>
            </w:r>
            <w:r>
              <w:rPr>
                <w:rFonts w:hint="eastAsia"/>
                <w:color w:val="auto"/>
              </w:rPr>
              <w:t>包括：转办方式（网络转办、电话转办）、接收单位、接收人、领导批示、交办意见（固定格式）、转办信息、办结期限（天）；上述内容均可导出到word文档、按照固定格式套打。</w:t>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color w:val="auto"/>
                <w:lang w:val="en-US" w:eastAsia="zh-CN"/>
              </w:rPr>
              <w:t>3</w:t>
            </w:r>
            <w:r>
              <w:rPr>
                <w:rFonts w:hint="eastAsia"/>
                <w:color w:val="auto"/>
              </w:rPr>
              <w:t>、电话交办</w:t>
            </w:r>
          </w:p>
          <w:p>
            <w:pPr>
              <w:jc w:val="left"/>
              <w:rPr>
                <w:rFonts w:hint="eastAsia"/>
                <w:color w:val="auto"/>
              </w:rPr>
            </w:pPr>
            <w:r>
              <w:rPr>
                <w:rFonts w:hint="eastAsia"/>
                <w:color w:val="auto"/>
              </w:rPr>
              <w:t>根据“电话交办处理中、电话交办办结、登记时间、工号”等条件进行综合查询，并可进行正序、倒序排列。</w:t>
            </w:r>
            <w:r>
              <w:rPr>
                <w:rFonts w:hint="eastAsia"/>
                <w:color w:val="auto"/>
                <w:lang w:eastAsia="zh-CN"/>
              </w:rPr>
              <w:t>内容</w:t>
            </w:r>
            <w:r>
              <w:rPr>
                <w:rFonts w:hint="eastAsia"/>
                <w:color w:val="auto"/>
              </w:rPr>
              <w:t>包括：案件进度（交办办理中、交办办结）、紧急程度、领导批示、拟办意见、处理结果。</w:t>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color w:val="auto"/>
                <w:lang w:val="en-US" w:eastAsia="zh-CN"/>
              </w:rPr>
              <w:t>4</w:t>
            </w:r>
            <w:r>
              <w:rPr>
                <w:rFonts w:hint="eastAsia"/>
                <w:color w:val="auto"/>
              </w:rPr>
              <w:t>、领导审批</w:t>
            </w:r>
          </w:p>
          <w:p>
            <w:pPr>
              <w:jc w:val="left"/>
              <w:rPr>
                <w:rFonts w:hint="eastAsia"/>
                <w:color w:val="auto"/>
              </w:rPr>
            </w:pPr>
            <w:r>
              <w:rPr>
                <w:rFonts w:hint="eastAsia"/>
                <w:color w:val="auto"/>
              </w:rPr>
              <w:t>默认进入未审核菜单，可选操作包括：发回重审、终审、导出word、打印、删除等；也可以对当前列表页进行一键审核。</w:t>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color w:val="auto"/>
                <w:lang w:val="en-US" w:eastAsia="zh-CN"/>
              </w:rPr>
              <w:t>5</w:t>
            </w:r>
            <w:r>
              <w:rPr>
                <w:rFonts w:hint="eastAsia"/>
                <w:color w:val="auto"/>
              </w:rPr>
              <w:t>、承办处理</w:t>
            </w:r>
          </w:p>
          <w:p>
            <w:pPr>
              <w:jc w:val="left"/>
              <w:rPr>
                <w:rFonts w:hint="eastAsia"/>
                <w:color w:val="auto"/>
              </w:rPr>
            </w:pPr>
            <w:r>
              <w:rPr>
                <w:rFonts w:hint="eastAsia"/>
                <w:color w:val="auto"/>
                <w:lang w:eastAsia="zh-CN"/>
              </w:rPr>
              <w:t>办理人员</w:t>
            </w:r>
            <w:r>
              <w:rPr>
                <w:rFonts w:hint="eastAsia"/>
                <w:color w:val="auto"/>
              </w:rPr>
              <w:t>按照</w:t>
            </w:r>
            <w:r>
              <w:rPr>
                <w:rFonts w:hint="eastAsia"/>
                <w:color w:val="auto"/>
                <w:lang w:eastAsia="zh-CN"/>
              </w:rPr>
              <w:t>“</w:t>
            </w:r>
            <w:r>
              <w:rPr>
                <w:rFonts w:hint="eastAsia"/>
                <w:color w:val="auto"/>
              </w:rPr>
              <w:t>案件状态</w:t>
            </w:r>
            <w:r>
              <w:rPr>
                <w:rFonts w:hint="eastAsia"/>
                <w:color w:val="auto"/>
                <w:lang w:eastAsia="zh-CN"/>
              </w:rPr>
              <w:t>（</w:t>
            </w:r>
            <w:r>
              <w:rPr>
                <w:rFonts w:hint="eastAsia"/>
                <w:color w:val="auto"/>
              </w:rPr>
              <w:t>全部、未处理、办理中、办结、标记、催办、重办、退回</w:t>
            </w:r>
            <w:r>
              <w:rPr>
                <w:rFonts w:hint="eastAsia"/>
                <w:color w:val="auto"/>
                <w:lang w:eastAsia="zh-CN"/>
              </w:rPr>
              <w:t>）、</w:t>
            </w:r>
            <w:r>
              <w:rPr>
                <w:rFonts w:hint="eastAsia"/>
                <w:color w:val="auto"/>
              </w:rPr>
              <w:t>关键词、编号、转办日期</w:t>
            </w:r>
            <w:r>
              <w:rPr>
                <w:rFonts w:hint="eastAsia"/>
                <w:color w:val="auto"/>
                <w:lang w:eastAsia="zh-CN"/>
              </w:rPr>
              <w:t>”等多种条件进行</w:t>
            </w:r>
            <w:r>
              <w:rPr>
                <w:rFonts w:hint="eastAsia"/>
                <w:color w:val="auto"/>
              </w:rPr>
              <w:t>查询显示，</w:t>
            </w:r>
            <w:r>
              <w:rPr>
                <w:rFonts w:hint="eastAsia"/>
                <w:color w:val="auto"/>
                <w:lang w:eastAsia="zh-CN"/>
              </w:rPr>
              <w:t>登记</w:t>
            </w:r>
            <w:r>
              <w:rPr>
                <w:rFonts w:hint="eastAsia"/>
                <w:color w:val="auto"/>
              </w:rPr>
              <w:t>回复相关案件处理结果、办结时间。</w:t>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color w:val="auto"/>
                <w:lang w:val="en-US" w:eastAsia="zh-CN"/>
              </w:rPr>
              <w:t>6</w:t>
            </w:r>
            <w:r>
              <w:rPr>
                <w:rFonts w:hint="eastAsia"/>
                <w:color w:val="auto"/>
              </w:rPr>
              <w:t>、延期处理</w:t>
            </w:r>
          </w:p>
          <w:p>
            <w:pPr>
              <w:jc w:val="left"/>
              <w:rPr>
                <w:rFonts w:hint="eastAsia"/>
                <w:color w:val="auto"/>
              </w:rPr>
            </w:pPr>
            <w:r>
              <w:rPr>
                <w:rFonts w:hint="eastAsia"/>
                <w:color w:val="auto"/>
              </w:rPr>
              <w:t>承办单位根据需要对案件进行延期申请，填写延期申请原因、延期天数；中心督办人员审核后明确是否同意以及不同意时的拒绝原因。</w:t>
            </w:r>
          </w:p>
          <w:p>
            <w:pPr>
              <w:jc w:val="left"/>
              <w:rPr>
                <w:rFonts w:hint="eastAsia"/>
                <w:color w:val="auto"/>
              </w:rPr>
            </w:pPr>
            <w:r>
              <w:rPr>
                <w:rFonts w:hint="eastAsia"/>
                <w:color w:val="auto"/>
                <w:lang w:val="en-US" w:eastAsia="zh-CN"/>
              </w:rPr>
              <w:t>7</w:t>
            </w:r>
            <w:r>
              <w:rPr>
                <w:rFonts w:hint="eastAsia"/>
                <w:color w:val="auto"/>
              </w:rPr>
              <w:t>、案件转办</w:t>
            </w:r>
            <w:r>
              <w:rPr>
                <w:rFonts w:hint="eastAsia"/>
                <w:color w:val="auto"/>
                <w:lang w:eastAsia="zh-CN"/>
              </w:rPr>
              <w:t>（</w:t>
            </w:r>
            <w:r>
              <w:rPr>
                <w:rFonts w:hint="eastAsia"/>
                <w:color w:val="auto"/>
              </w:rPr>
              <w:t>自办）浏览</w:t>
            </w:r>
          </w:p>
          <w:p>
            <w:pPr>
              <w:jc w:val="left"/>
              <w:rPr>
                <w:rFonts w:hint="eastAsia"/>
                <w:color w:val="auto"/>
              </w:rPr>
            </w:pPr>
            <w:r>
              <w:rPr>
                <w:rFonts w:hint="eastAsia"/>
                <w:color w:val="auto"/>
              </w:rPr>
              <w:t>按照案件处理进度（未处理、办理中、办结、退回案件、全部）、登记时间、工号等条件进行查询，查询结果列表可进行正序、倒序排列，并可对查询结果进行案件批量导出。</w:t>
            </w:r>
          </w:p>
          <w:p>
            <w:pPr>
              <w:jc w:val="left"/>
              <w:rPr>
                <w:rFonts w:hint="eastAsia"/>
                <w:b/>
                <w:bCs/>
                <w:color w:val="auto"/>
              </w:rPr>
            </w:pPr>
            <w:r>
              <w:rPr>
                <w:rFonts w:hint="eastAsia" w:ascii="宋体" w:hAnsi="宋体" w:eastAsia="宋体" w:cs="宋体"/>
                <w:color w:val="auto"/>
                <w:kern w:val="0"/>
                <w:sz w:val="21"/>
                <w:szCs w:val="21"/>
                <w:shd w:val="clear" w:color="auto" w:fill="auto"/>
              </w:rPr>
              <w:t>◎</w:t>
            </w:r>
            <w:r>
              <w:rPr>
                <w:rFonts w:hint="eastAsia"/>
                <w:b/>
                <w:bCs/>
                <w:color w:val="auto"/>
                <w:lang w:eastAsia="zh-CN"/>
              </w:rPr>
              <w:t>三、</w:t>
            </w:r>
            <w:r>
              <w:rPr>
                <w:rFonts w:hint="eastAsia"/>
                <w:b/>
                <w:bCs/>
                <w:color w:val="auto"/>
              </w:rPr>
              <w:t>案件督办</w:t>
            </w:r>
            <w:r>
              <w:rPr>
                <w:rFonts w:hint="eastAsia"/>
                <w:b/>
                <w:bCs/>
                <w:color w:val="auto"/>
              </w:rPr>
              <w:tab/>
            </w:r>
          </w:p>
          <w:p>
            <w:pPr>
              <w:jc w:val="left"/>
              <w:rPr>
                <w:rFonts w:hint="eastAsia"/>
                <w:color w:val="auto"/>
              </w:rPr>
            </w:pPr>
            <w:r>
              <w:rPr>
                <w:rFonts w:hint="eastAsia"/>
                <w:color w:val="auto"/>
              </w:rPr>
              <w:t>按照</w:t>
            </w:r>
            <w:r>
              <w:rPr>
                <w:rFonts w:hint="eastAsia"/>
                <w:color w:val="auto"/>
                <w:lang w:eastAsia="zh-CN"/>
              </w:rPr>
              <w:t>“</w:t>
            </w:r>
            <w:r>
              <w:rPr>
                <w:rFonts w:hint="eastAsia"/>
                <w:color w:val="auto"/>
              </w:rPr>
              <w:t>全部、坐席登记、回访不满意、单位、登记时间</w:t>
            </w:r>
            <w:r>
              <w:rPr>
                <w:rFonts w:hint="eastAsia"/>
                <w:color w:val="auto"/>
                <w:lang w:eastAsia="zh-CN"/>
              </w:rPr>
              <w:t>”等条件进行</w:t>
            </w:r>
            <w:r>
              <w:rPr>
                <w:rFonts w:hint="eastAsia"/>
                <w:color w:val="auto"/>
              </w:rPr>
              <w:t>查询</w:t>
            </w:r>
            <w:r>
              <w:rPr>
                <w:rFonts w:hint="eastAsia"/>
                <w:color w:val="auto"/>
                <w:lang w:eastAsia="zh-CN"/>
              </w:rPr>
              <w:t>筛选，对</w:t>
            </w:r>
            <w:r>
              <w:rPr>
                <w:rFonts w:hint="eastAsia"/>
                <w:color w:val="auto"/>
              </w:rPr>
              <w:t>案件</w:t>
            </w:r>
            <w:r>
              <w:rPr>
                <w:rFonts w:hint="eastAsia"/>
                <w:color w:val="auto"/>
                <w:lang w:eastAsia="zh-CN"/>
              </w:rPr>
              <w:t>列表</w:t>
            </w:r>
            <w:r>
              <w:rPr>
                <w:rFonts w:hint="eastAsia"/>
                <w:color w:val="auto"/>
              </w:rPr>
              <w:t>进行督办处理</w:t>
            </w:r>
            <w:r>
              <w:rPr>
                <w:rFonts w:hint="eastAsia"/>
                <w:color w:val="auto"/>
                <w:lang w:eastAsia="zh-CN"/>
              </w:rPr>
              <w:t>，</w:t>
            </w:r>
            <w:r>
              <w:rPr>
                <w:rFonts w:hint="eastAsia"/>
                <w:color w:val="auto"/>
              </w:rPr>
              <w:t>不满意</w:t>
            </w:r>
            <w:r>
              <w:rPr>
                <w:rFonts w:hint="eastAsia"/>
                <w:color w:val="auto"/>
                <w:lang w:eastAsia="zh-CN"/>
              </w:rPr>
              <w:t>时提示选择：</w:t>
            </w:r>
            <w:r>
              <w:rPr>
                <w:rFonts w:hint="eastAsia"/>
                <w:color w:val="auto"/>
              </w:rPr>
              <w:t>是否重办、</w:t>
            </w:r>
            <w:r>
              <w:rPr>
                <w:rFonts w:hint="eastAsia"/>
                <w:color w:val="auto"/>
                <w:lang w:eastAsia="zh-CN"/>
              </w:rPr>
              <w:t>或</w:t>
            </w:r>
            <w:r>
              <w:rPr>
                <w:rFonts w:hint="eastAsia"/>
                <w:color w:val="auto"/>
              </w:rPr>
              <w:t>督办办结。</w:t>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b/>
                <w:bCs/>
                <w:color w:val="auto"/>
                <w:lang w:eastAsia="zh-CN"/>
              </w:rPr>
              <w:t>四、</w:t>
            </w:r>
            <w:r>
              <w:rPr>
                <w:rFonts w:hint="eastAsia"/>
                <w:b/>
                <w:bCs/>
                <w:color w:val="auto"/>
              </w:rPr>
              <w:t>案件回访</w:t>
            </w:r>
            <w:r>
              <w:rPr>
                <w:rFonts w:hint="eastAsia"/>
                <w:color w:val="auto"/>
              </w:rPr>
              <w:tab/>
            </w:r>
          </w:p>
          <w:p>
            <w:pPr>
              <w:jc w:val="left"/>
              <w:rPr>
                <w:rFonts w:hint="eastAsia"/>
                <w:color w:val="auto"/>
              </w:rPr>
            </w:pPr>
            <w:r>
              <w:rPr>
                <w:rFonts w:hint="eastAsia"/>
                <w:color w:val="auto"/>
              </w:rPr>
              <w:t>1、案件回访</w:t>
            </w:r>
          </w:p>
          <w:p>
            <w:pPr>
              <w:jc w:val="left"/>
              <w:rPr>
                <w:rFonts w:hint="eastAsia"/>
                <w:color w:val="auto"/>
              </w:rPr>
            </w:pPr>
            <w:r>
              <w:rPr>
                <w:rFonts w:hint="eastAsia"/>
                <w:color w:val="auto"/>
              </w:rPr>
              <w:t>根据回访情况（全部、已回访、无效）、承办单位、案件编号、登记时间等条件进行筛选。</w:t>
            </w:r>
            <w:r>
              <w:rPr>
                <w:rFonts w:hint="eastAsia"/>
                <w:color w:val="auto"/>
                <w:lang w:eastAsia="zh-CN"/>
              </w:rPr>
              <w:t>登记内容</w:t>
            </w:r>
            <w:r>
              <w:rPr>
                <w:rFonts w:hint="eastAsia"/>
                <w:color w:val="auto"/>
              </w:rPr>
              <w:t>包括：处理单位、处理人、处理进度、主管单位、紧急程度、领导批示、拟办意见、处理结果；回访结果（满意、不满意、无效）、回访情况等</w:t>
            </w:r>
            <w:r>
              <w:rPr>
                <w:rFonts w:hint="eastAsia"/>
                <w:color w:val="auto"/>
                <w:lang w:eastAsia="zh-CN"/>
              </w:rPr>
              <w:t>项目</w:t>
            </w:r>
            <w:r>
              <w:rPr>
                <w:rFonts w:hint="eastAsia"/>
                <w:color w:val="auto"/>
              </w:rPr>
              <w:t>。</w:t>
            </w:r>
            <w:r>
              <w:rPr>
                <w:rFonts w:hint="eastAsia"/>
                <w:color w:val="auto"/>
                <w:lang w:eastAsia="zh-CN"/>
              </w:rPr>
              <w:t>不满意时，可选择“</w:t>
            </w:r>
            <w:r>
              <w:rPr>
                <w:rFonts w:hint="eastAsia"/>
                <w:color w:val="auto"/>
              </w:rPr>
              <w:t>是否重办</w:t>
            </w:r>
            <w:r>
              <w:rPr>
                <w:rFonts w:hint="eastAsia"/>
                <w:color w:val="auto"/>
                <w:lang w:eastAsia="zh-CN"/>
              </w:rPr>
              <w:t>”。</w:t>
            </w:r>
          </w:p>
          <w:p>
            <w:pPr>
              <w:jc w:val="left"/>
              <w:rPr>
                <w:rFonts w:hint="eastAsia"/>
                <w:color w:val="auto"/>
              </w:rPr>
            </w:pPr>
            <w:r>
              <w:rPr>
                <w:rFonts w:hint="eastAsia"/>
                <w:color w:val="auto"/>
              </w:rPr>
              <w:t>2、案件重办</w:t>
            </w:r>
          </w:p>
          <w:p>
            <w:pPr>
              <w:jc w:val="left"/>
              <w:rPr>
                <w:rFonts w:hint="eastAsia"/>
                <w:color w:val="auto"/>
              </w:rPr>
            </w:pPr>
            <w:r>
              <w:rPr>
                <w:rFonts w:hint="eastAsia"/>
                <w:color w:val="auto"/>
              </w:rPr>
              <w:t>列出回访不满意的案件，确认是否重办此案件。</w:t>
            </w:r>
          </w:p>
          <w:p>
            <w:pPr>
              <w:jc w:val="left"/>
              <w:rPr>
                <w:rFonts w:hint="eastAsia"/>
                <w:b/>
                <w:bCs/>
                <w:color w:val="auto"/>
                <w:lang w:eastAsia="zh-CN"/>
              </w:rPr>
            </w:pPr>
            <w:r>
              <w:rPr>
                <w:rFonts w:hint="eastAsia" w:ascii="宋体" w:hAnsi="宋体" w:eastAsia="宋体" w:cs="宋体"/>
                <w:color w:val="auto"/>
                <w:kern w:val="0"/>
                <w:sz w:val="21"/>
                <w:szCs w:val="21"/>
                <w:shd w:val="clear" w:color="auto" w:fill="auto"/>
              </w:rPr>
              <w:t>◎</w:t>
            </w:r>
            <w:r>
              <w:rPr>
                <w:rFonts w:hint="eastAsia"/>
                <w:b/>
                <w:bCs/>
                <w:color w:val="auto"/>
                <w:lang w:eastAsia="zh-CN"/>
              </w:rPr>
              <w:t>五、通讯录</w:t>
            </w:r>
            <w:r>
              <w:rPr>
                <w:rFonts w:hint="eastAsia"/>
                <w:b/>
                <w:bCs/>
                <w:color w:val="auto"/>
                <w:lang w:eastAsia="zh-CN"/>
              </w:rPr>
              <w:tab/>
            </w:r>
          </w:p>
          <w:p>
            <w:pPr>
              <w:jc w:val="left"/>
              <w:rPr>
                <w:rFonts w:hint="eastAsia"/>
                <w:color w:val="auto"/>
              </w:rPr>
            </w:pPr>
            <w:r>
              <w:rPr>
                <w:rFonts w:hint="eastAsia"/>
                <w:color w:val="auto"/>
              </w:rPr>
              <w:t>1、浏览</w:t>
            </w:r>
          </w:p>
          <w:p>
            <w:pPr>
              <w:jc w:val="left"/>
              <w:rPr>
                <w:rFonts w:hint="eastAsia"/>
                <w:color w:val="auto"/>
              </w:rPr>
            </w:pPr>
            <w:r>
              <w:rPr>
                <w:rFonts w:hint="eastAsia"/>
                <w:color w:val="auto"/>
              </w:rPr>
              <w:t>分类显示</w:t>
            </w:r>
            <w:r>
              <w:rPr>
                <w:rFonts w:hint="eastAsia"/>
                <w:color w:val="auto"/>
                <w:lang w:eastAsia="zh-CN"/>
              </w:rPr>
              <w:t>通讯录内容，显示具体单位的</w:t>
            </w:r>
            <w:r>
              <w:rPr>
                <w:rFonts w:hint="eastAsia"/>
                <w:color w:val="auto"/>
              </w:rPr>
              <w:t>单位领导、单位名称、地址、电话、传真、科室、二级单位。</w:t>
            </w:r>
            <w:r>
              <w:rPr>
                <w:rFonts w:hint="eastAsia"/>
                <w:color w:val="auto"/>
                <w:lang w:eastAsia="zh-CN"/>
              </w:rPr>
              <w:t>并能通过“</w:t>
            </w:r>
            <w:r>
              <w:rPr>
                <w:rFonts w:hint="eastAsia"/>
                <w:color w:val="auto"/>
              </w:rPr>
              <w:t>添加单位</w:t>
            </w:r>
            <w:r>
              <w:rPr>
                <w:rFonts w:hint="eastAsia"/>
                <w:color w:val="auto"/>
                <w:lang w:eastAsia="zh-CN"/>
              </w:rPr>
              <w:t>”增加新的单位信息。</w:t>
            </w:r>
          </w:p>
          <w:p>
            <w:pPr>
              <w:jc w:val="left"/>
              <w:rPr>
                <w:rFonts w:hint="eastAsia"/>
                <w:color w:val="auto"/>
              </w:rPr>
            </w:pPr>
            <w:r>
              <w:rPr>
                <w:rFonts w:hint="eastAsia"/>
                <w:color w:val="auto"/>
              </w:rPr>
              <w:t>2、修改</w:t>
            </w:r>
          </w:p>
          <w:p>
            <w:pPr>
              <w:jc w:val="left"/>
              <w:rPr>
                <w:rFonts w:hint="eastAsia"/>
                <w:color w:val="auto"/>
              </w:rPr>
            </w:pPr>
            <w:r>
              <w:rPr>
                <w:rFonts w:hint="eastAsia"/>
                <w:color w:val="auto"/>
              </w:rPr>
              <w:t>修改通讯录的单位名称、地址、电话、传真、科室</w:t>
            </w:r>
            <w:r>
              <w:rPr>
                <w:rFonts w:hint="eastAsia"/>
                <w:color w:val="auto"/>
                <w:lang w:eastAsia="zh-CN"/>
              </w:rPr>
              <w:t>及其下属</w:t>
            </w:r>
            <w:r>
              <w:rPr>
                <w:rFonts w:hint="eastAsia"/>
                <w:color w:val="auto"/>
              </w:rPr>
              <w:t>二级单位</w:t>
            </w:r>
            <w:r>
              <w:rPr>
                <w:rFonts w:hint="eastAsia"/>
                <w:color w:val="auto"/>
                <w:lang w:eastAsia="zh-CN"/>
              </w:rPr>
              <w:t>信息</w:t>
            </w:r>
            <w:r>
              <w:rPr>
                <w:rFonts w:hint="eastAsia"/>
                <w:color w:val="auto"/>
              </w:rPr>
              <w:t>。</w:t>
            </w:r>
          </w:p>
          <w:p>
            <w:pPr>
              <w:jc w:val="left"/>
              <w:rPr>
                <w:rFonts w:hint="eastAsia"/>
                <w:color w:val="auto"/>
              </w:rPr>
            </w:pPr>
            <w:r>
              <w:rPr>
                <w:rFonts w:hint="eastAsia"/>
                <w:color w:val="auto"/>
              </w:rPr>
              <w:t>3、分类</w:t>
            </w:r>
          </w:p>
          <w:p>
            <w:pPr>
              <w:jc w:val="left"/>
              <w:rPr>
                <w:rFonts w:hint="eastAsia"/>
                <w:color w:val="auto"/>
              </w:rPr>
            </w:pPr>
            <w:r>
              <w:rPr>
                <w:rFonts w:hint="eastAsia"/>
                <w:color w:val="auto"/>
              </w:rPr>
              <w:t>添加分类包括：分类描述、是否使用。</w:t>
            </w:r>
          </w:p>
          <w:p>
            <w:pPr>
              <w:jc w:val="left"/>
              <w:rPr>
                <w:rFonts w:hint="eastAsia"/>
                <w:b/>
                <w:bCs/>
                <w:color w:val="auto"/>
              </w:rPr>
            </w:pPr>
            <w:r>
              <w:rPr>
                <w:rFonts w:hint="eastAsia" w:ascii="宋体" w:hAnsi="宋体" w:eastAsia="宋体" w:cs="宋体"/>
                <w:color w:val="auto"/>
                <w:kern w:val="0"/>
                <w:sz w:val="21"/>
                <w:szCs w:val="21"/>
                <w:shd w:val="clear" w:color="auto" w:fill="auto"/>
              </w:rPr>
              <w:t>◎</w:t>
            </w:r>
            <w:r>
              <w:rPr>
                <w:rFonts w:hint="eastAsia"/>
                <w:b/>
                <w:bCs/>
                <w:color w:val="auto"/>
                <w:lang w:eastAsia="zh-CN"/>
              </w:rPr>
              <w:t>六、</w:t>
            </w:r>
            <w:r>
              <w:rPr>
                <w:rFonts w:hint="eastAsia"/>
                <w:b/>
                <w:bCs/>
                <w:color w:val="auto"/>
              </w:rPr>
              <w:t>综合查询</w:t>
            </w:r>
            <w:r>
              <w:rPr>
                <w:rFonts w:hint="eastAsia"/>
                <w:b/>
                <w:bCs/>
                <w:color w:val="auto"/>
              </w:rPr>
              <w:tab/>
            </w:r>
          </w:p>
          <w:p>
            <w:pPr>
              <w:jc w:val="left"/>
              <w:rPr>
                <w:rFonts w:hint="eastAsia"/>
                <w:color w:val="auto"/>
              </w:rPr>
            </w:pPr>
            <w:r>
              <w:rPr>
                <w:rFonts w:hint="eastAsia"/>
                <w:color w:val="auto"/>
              </w:rPr>
              <w:t>1、转办案件查询</w:t>
            </w:r>
          </w:p>
          <w:p>
            <w:pPr>
              <w:jc w:val="left"/>
              <w:rPr>
                <w:rFonts w:hint="eastAsia"/>
                <w:color w:val="auto"/>
              </w:rPr>
            </w:pPr>
            <w:r>
              <w:rPr>
                <w:rFonts w:hint="eastAsia"/>
                <w:color w:val="auto"/>
              </w:rPr>
              <w:t>按照案件编号、关键字、当事人姓名、当事人电话、案件类型（咨询、求助、投诉、建议、意见征集、举报、其他、无效）、信息来源方式（电话、传真、短信、互联网、信件、来访、领导交办、其他、口头）、承办单位、登记日期、办结状态、办理日期进行查询。</w:t>
            </w:r>
          </w:p>
          <w:p>
            <w:pPr>
              <w:jc w:val="left"/>
              <w:rPr>
                <w:rFonts w:hint="eastAsia"/>
                <w:color w:val="auto"/>
              </w:rPr>
            </w:pPr>
            <w:r>
              <w:rPr>
                <w:rFonts w:hint="eastAsia"/>
                <w:color w:val="auto"/>
              </w:rPr>
              <w:t>2、案件综合查询</w:t>
            </w:r>
          </w:p>
          <w:p>
            <w:pPr>
              <w:jc w:val="left"/>
              <w:rPr>
                <w:rFonts w:hint="eastAsia"/>
                <w:color w:val="auto"/>
              </w:rPr>
            </w:pPr>
            <w:r>
              <w:rPr>
                <w:rFonts w:hint="eastAsia"/>
                <w:color w:val="auto"/>
              </w:rPr>
              <w:t>按照案件编号、关键字、当事人姓名、当事人电话、类型（咨询、求助、投诉、建议、意见征集、举报、其他、无效）、方式（电话、传真、短信、互联网、信件、来访、领导交办、其他、口头）、登记日期、登记人进行查询。</w:t>
            </w:r>
          </w:p>
          <w:p>
            <w:pPr>
              <w:jc w:val="left"/>
              <w:rPr>
                <w:rFonts w:hint="eastAsia"/>
                <w:b/>
                <w:bCs/>
                <w:color w:val="auto"/>
              </w:rPr>
            </w:pPr>
            <w:r>
              <w:rPr>
                <w:rFonts w:hint="eastAsia"/>
                <w:b/>
                <w:bCs/>
                <w:color w:val="auto"/>
                <w:lang w:eastAsia="zh-CN"/>
              </w:rPr>
              <w:t>七、</w:t>
            </w:r>
            <w:r>
              <w:rPr>
                <w:rFonts w:hint="eastAsia"/>
                <w:b/>
                <w:bCs/>
                <w:color w:val="auto"/>
              </w:rPr>
              <w:t>报表统计</w:t>
            </w:r>
            <w:r>
              <w:rPr>
                <w:rFonts w:hint="eastAsia"/>
                <w:b/>
                <w:bCs/>
                <w:color w:val="auto"/>
              </w:rPr>
              <w:tab/>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color w:val="auto"/>
              </w:rPr>
              <w:t>对所有统计查询均能按照开始日期、结束日期进行统计，能够以html报表显示、</w:t>
            </w:r>
            <w:r>
              <w:rPr>
                <w:rFonts w:hint="eastAsia"/>
                <w:color w:val="auto"/>
                <w:lang w:eastAsia="zh-CN"/>
              </w:rPr>
              <w:t>或</w:t>
            </w:r>
            <w:r>
              <w:rPr>
                <w:rFonts w:hint="eastAsia"/>
                <w:color w:val="auto"/>
              </w:rPr>
              <w:t>以execl报表方式导出结果。</w:t>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color w:val="auto"/>
              </w:rPr>
              <w:t>1、</w:t>
            </w:r>
            <w:r>
              <w:rPr>
                <w:rFonts w:hint="eastAsia"/>
                <w:color w:val="auto"/>
                <w:lang w:eastAsia="zh-CN"/>
              </w:rPr>
              <w:t>群众热线</w:t>
            </w:r>
            <w:r>
              <w:rPr>
                <w:rFonts w:hint="eastAsia"/>
                <w:color w:val="auto"/>
              </w:rPr>
              <w:t>工作量统计</w:t>
            </w:r>
          </w:p>
          <w:p>
            <w:pPr>
              <w:jc w:val="left"/>
              <w:rPr>
                <w:rFonts w:hint="eastAsia"/>
                <w:color w:val="auto"/>
              </w:rPr>
            </w:pPr>
            <w:r>
              <w:rPr>
                <w:rFonts w:hint="eastAsia"/>
                <w:color w:val="auto"/>
              </w:rPr>
              <w:t>统计</w:t>
            </w:r>
            <w:r>
              <w:rPr>
                <w:rFonts w:hint="eastAsia"/>
                <w:color w:val="auto"/>
                <w:lang w:eastAsia="zh-CN"/>
              </w:rPr>
              <w:t>项目</w:t>
            </w:r>
            <w:r>
              <w:rPr>
                <w:rFonts w:hint="eastAsia"/>
                <w:color w:val="auto"/>
              </w:rPr>
              <w:t>包括：电话（人次）、人工服务（人次）、自动服务（人次）有效电话量（人次）、传真（个）、短信 （个）、互联网（条）、信访（件）、领导/上级交办（件）、转办（件）、受理信息总量（条）、受理有效问题总量（个）。</w:t>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color w:val="auto"/>
              </w:rPr>
              <w:t>2、转办件受理情况统计</w:t>
            </w:r>
          </w:p>
          <w:p>
            <w:pPr>
              <w:jc w:val="left"/>
              <w:rPr>
                <w:rFonts w:hint="eastAsia"/>
                <w:color w:val="auto"/>
              </w:rPr>
            </w:pPr>
            <w:r>
              <w:rPr>
                <w:rFonts w:hint="eastAsia"/>
                <w:color w:val="auto"/>
              </w:rPr>
              <w:t>包括：承办单位、来电总数、电话交办数、纸质件、传真数、互联网数、短信数、总受理数、城市、农村。</w:t>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color w:val="auto"/>
              </w:rPr>
              <w:t>3、转办件办理情况统计</w:t>
            </w:r>
          </w:p>
          <w:p>
            <w:pPr>
              <w:jc w:val="left"/>
              <w:rPr>
                <w:rFonts w:hint="eastAsia"/>
                <w:color w:val="auto"/>
              </w:rPr>
            </w:pPr>
            <w:r>
              <w:rPr>
                <w:rFonts w:hint="eastAsia"/>
                <w:color w:val="auto"/>
              </w:rPr>
              <w:t>内容包括：承办单位、承办件总数、电话交办、纸质件，办结数、未办结数、办结率、满意率、逾期数、逾期办结数、及时率。</w:t>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color w:val="auto"/>
              </w:rPr>
              <w:t>4、回访统计</w:t>
            </w:r>
          </w:p>
          <w:p>
            <w:pPr>
              <w:jc w:val="left"/>
              <w:rPr>
                <w:rFonts w:hint="eastAsia"/>
                <w:color w:val="auto"/>
              </w:rPr>
            </w:pPr>
            <w:r>
              <w:rPr>
                <w:rFonts w:hint="eastAsia"/>
                <w:color w:val="auto"/>
              </w:rPr>
              <w:t>统计内容包括：承办单位、满意数、不满意数、总计、满意率。</w:t>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color w:val="auto"/>
              </w:rPr>
              <w:t>5、值班员工作量统计</w:t>
            </w:r>
          </w:p>
          <w:p>
            <w:pPr>
              <w:jc w:val="left"/>
              <w:rPr>
                <w:rFonts w:hint="eastAsia"/>
                <w:color w:val="auto"/>
              </w:rPr>
            </w:pPr>
            <w:r>
              <w:rPr>
                <w:rFonts w:hint="eastAsia"/>
                <w:color w:val="auto"/>
              </w:rPr>
              <w:t>内容包括：工号、值班员姓名、电话量、接听电话总时间、传真量、短信量、互联网量、自动录音量、登记量、转办量、转办办结量、转办办结率、电话交办办结量、电话交办办结率。</w:t>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color w:val="auto"/>
              </w:rPr>
              <w:t>6、投诉类型报表</w:t>
            </w:r>
          </w:p>
          <w:p>
            <w:pPr>
              <w:jc w:val="left"/>
              <w:rPr>
                <w:rFonts w:hint="eastAsia"/>
                <w:color w:val="auto"/>
              </w:rPr>
            </w:pPr>
            <w:r>
              <w:rPr>
                <w:rFonts w:hint="eastAsia"/>
                <w:color w:val="auto"/>
              </w:rPr>
              <w:t>内容包括：电话总量（人次）、受理有效问题（咨询、求助、投诉、建议、意见征集、举报、总计）、无效来电（其他、无效、总计）、现场答复、及时电话办理量（自办件数、电话交办件数）、转办量（办结件数、未办结件数）。</w:t>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color w:val="auto"/>
              </w:rPr>
              <w:t>7、转办量日报表</w:t>
            </w:r>
          </w:p>
          <w:p>
            <w:pPr>
              <w:jc w:val="left"/>
              <w:rPr>
                <w:rFonts w:hint="eastAsia"/>
                <w:color w:val="auto"/>
              </w:rPr>
            </w:pPr>
            <w:r>
              <w:rPr>
                <w:rFonts w:hint="eastAsia"/>
                <w:color w:val="auto"/>
              </w:rPr>
              <w:t>内容包括：承办单位、电话数（总量、电话交办、纸质件）、传真数、互联网数、短信数、总受理数、城市、农村。</w:t>
            </w:r>
          </w:p>
          <w:p>
            <w:pPr>
              <w:numPr>
                <w:ilvl w:val="0"/>
                <w:numId w:val="0"/>
              </w:numPr>
              <w:jc w:val="left"/>
              <w:rPr>
                <w:rFonts w:hint="eastAsia"/>
                <w:b/>
                <w:bCs/>
                <w:color w:val="auto"/>
              </w:rPr>
            </w:pPr>
            <w:r>
              <w:rPr>
                <w:rFonts w:hint="eastAsia" w:ascii="宋体" w:hAnsi="宋体" w:eastAsia="宋体" w:cs="宋体"/>
                <w:color w:val="auto"/>
                <w:kern w:val="0"/>
                <w:sz w:val="21"/>
                <w:szCs w:val="21"/>
                <w:shd w:val="clear" w:color="auto" w:fill="auto"/>
              </w:rPr>
              <w:t>◎</w:t>
            </w:r>
            <w:r>
              <w:rPr>
                <w:rFonts w:hint="eastAsia"/>
                <w:b/>
                <w:bCs/>
                <w:color w:val="auto"/>
                <w:lang w:eastAsia="zh-CN"/>
              </w:rPr>
              <w:t>八、</w:t>
            </w:r>
            <w:r>
              <w:rPr>
                <w:rFonts w:hint="eastAsia"/>
                <w:b/>
                <w:bCs/>
                <w:color w:val="auto"/>
              </w:rPr>
              <w:t>知识库</w:t>
            </w:r>
            <w:r>
              <w:rPr>
                <w:rFonts w:hint="eastAsia"/>
                <w:b/>
                <w:bCs/>
                <w:color w:val="auto"/>
              </w:rPr>
              <w:tab/>
            </w:r>
          </w:p>
          <w:p>
            <w:pPr>
              <w:numPr>
                <w:ilvl w:val="0"/>
                <w:numId w:val="0"/>
              </w:numPr>
              <w:jc w:val="left"/>
              <w:rPr>
                <w:rFonts w:hint="eastAsia" w:eastAsia="宋体"/>
                <w:b w:val="0"/>
                <w:bCs w:val="0"/>
                <w:color w:val="auto"/>
                <w:lang w:eastAsia="zh-CN"/>
              </w:rPr>
            </w:pPr>
            <w:r>
              <w:rPr>
                <w:rFonts w:hint="eastAsia"/>
                <w:b w:val="0"/>
                <w:bCs w:val="0"/>
                <w:color w:val="auto"/>
                <w:lang w:eastAsia="zh-CN"/>
              </w:rPr>
              <w:t>支持知识库的建立、查询等。</w:t>
            </w:r>
          </w:p>
          <w:p>
            <w:pPr>
              <w:jc w:val="left"/>
              <w:rPr>
                <w:rFonts w:hint="eastAsia"/>
                <w:color w:val="auto"/>
              </w:rPr>
            </w:pPr>
            <w:r>
              <w:rPr>
                <w:rFonts w:hint="eastAsia"/>
                <w:color w:val="auto"/>
              </w:rPr>
              <w:t>1、知识库</w:t>
            </w:r>
          </w:p>
          <w:p>
            <w:pPr>
              <w:jc w:val="left"/>
              <w:rPr>
                <w:rFonts w:hint="eastAsia"/>
                <w:color w:val="auto"/>
              </w:rPr>
            </w:pPr>
            <w:r>
              <w:rPr>
                <w:rFonts w:hint="eastAsia"/>
                <w:color w:val="auto"/>
              </w:rPr>
              <w:t>按照关键字查询突发事件、食物中毒、传染病、慢性病、地方病、营养、食品卫生、环境卫生等等。</w:t>
            </w:r>
          </w:p>
          <w:p>
            <w:pPr>
              <w:jc w:val="left"/>
              <w:rPr>
                <w:rFonts w:hint="eastAsia"/>
                <w:color w:val="auto"/>
              </w:rPr>
            </w:pPr>
            <w:r>
              <w:rPr>
                <w:rFonts w:hint="eastAsia"/>
                <w:color w:val="auto"/>
              </w:rPr>
              <w:t>2、政策法规</w:t>
            </w:r>
          </w:p>
          <w:p>
            <w:pPr>
              <w:jc w:val="left"/>
              <w:rPr>
                <w:rFonts w:hint="eastAsia"/>
                <w:color w:val="auto"/>
              </w:rPr>
            </w:pPr>
            <w:r>
              <w:rPr>
                <w:rFonts w:hint="eastAsia"/>
                <w:color w:val="auto"/>
              </w:rPr>
              <w:t>按照关键字查询国家法规、省级法规、市级法规。</w:t>
            </w:r>
          </w:p>
          <w:p>
            <w:pPr>
              <w:jc w:val="left"/>
              <w:rPr>
                <w:rFonts w:hint="eastAsia"/>
                <w:color w:val="auto"/>
              </w:rPr>
            </w:pPr>
            <w:r>
              <w:rPr>
                <w:rFonts w:hint="eastAsia"/>
                <w:color w:val="auto"/>
              </w:rPr>
              <w:t>3、城市指南</w:t>
            </w:r>
          </w:p>
          <w:p>
            <w:pPr>
              <w:jc w:val="left"/>
              <w:rPr>
                <w:rFonts w:hint="eastAsia"/>
                <w:color w:val="auto"/>
              </w:rPr>
            </w:pPr>
            <w:r>
              <w:rPr>
                <w:rFonts w:hint="eastAsia"/>
                <w:color w:val="auto"/>
              </w:rPr>
              <w:t>按照关键字查询风景观光、住宿、天气消息、交通。</w:t>
            </w:r>
          </w:p>
          <w:p>
            <w:pPr>
              <w:jc w:val="left"/>
              <w:rPr>
                <w:rFonts w:hint="eastAsia"/>
                <w:color w:val="auto"/>
              </w:rPr>
            </w:pPr>
            <w:r>
              <w:rPr>
                <w:rFonts w:hint="eastAsia"/>
                <w:color w:val="auto"/>
              </w:rPr>
              <w:t>4、办事指南</w:t>
            </w:r>
          </w:p>
          <w:p>
            <w:pPr>
              <w:jc w:val="left"/>
              <w:rPr>
                <w:rFonts w:hint="eastAsia"/>
                <w:color w:val="auto"/>
              </w:rPr>
            </w:pPr>
            <w:r>
              <w:rPr>
                <w:rFonts w:hint="eastAsia"/>
                <w:color w:val="auto"/>
              </w:rPr>
              <w:t>按照关键字查询办事指南。</w:t>
            </w:r>
          </w:p>
          <w:p>
            <w:pPr>
              <w:jc w:val="left"/>
              <w:rPr>
                <w:rFonts w:hint="eastAsia"/>
                <w:color w:val="auto"/>
              </w:rPr>
            </w:pPr>
            <w:r>
              <w:rPr>
                <w:rFonts w:hint="eastAsia"/>
                <w:color w:val="auto"/>
              </w:rPr>
              <w:t>5、政府文件</w:t>
            </w:r>
          </w:p>
          <w:p>
            <w:pPr>
              <w:jc w:val="left"/>
              <w:rPr>
                <w:rFonts w:hint="eastAsia"/>
                <w:color w:val="auto"/>
              </w:rPr>
            </w:pPr>
            <w:r>
              <w:rPr>
                <w:rFonts w:hint="eastAsia"/>
                <w:color w:val="auto"/>
              </w:rPr>
              <w:t>按照索引号查询政府文件。</w:t>
            </w:r>
          </w:p>
          <w:p>
            <w:pPr>
              <w:jc w:val="left"/>
              <w:rPr>
                <w:rFonts w:hint="eastAsia"/>
                <w:color w:val="auto"/>
              </w:rPr>
            </w:pPr>
            <w:r>
              <w:rPr>
                <w:rFonts w:hint="eastAsia"/>
                <w:color w:val="auto"/>
              </w:rPr>
              <w:t>6、单位职能</w:t>
            </w:r>
          </w:p>
          <w:p>
            <w:pPr>
              <w:jc w:val="left"/>
              <w:rPr>
                <w:rFonts w:hint="eastAsia"/>
                <w:color w:val="auto"/>
              </w:rPr>
            </w:pPr>
            <w:r>
              <w:rPr>
                <w:rFonts w:hint="eastAsia"/>
                <w:color w:val="auto"/>
              </w:rPr>
              <w:t>由各</w:t>
            </w:r>
            <w:r>
              <w:rPr>
                <w:rFonts w:hint="eastAsia"/>
                <w:color w:val="auto"/>
                <w:lang w:eastAsia="zh-CN"/>
              </w:rPr>
              <w:t>二级联网</w:t>
            </w:r>
            <w:r>
              <w:rPr>
                <w:rFonts w:hint="eastAsia"/>
                <w:color w:val="auto"/>
              </w:rPr>
              <w:t>单位整理发布的单位职能信息。</w:t>
            </w:r>
          </w:p>
          <w:p>
            <w:pPr>
              <w:jc w:val="left"/>
              <w:rPr>
                <w:rFonts w:hint="eastAsia"/>
                <w:color w:val="auto"/>
              </w:rPr>
            </w:pPr>
            <w:r>
              <w:rPr>
                <w:rFonts w:hint="eastAsia" w:ascii="宋体" w:hAnsi="宋体" w:eastAsia="宋体" w:cs="宋体"/>
                <w:color w:val="auto"/>
                <w:kern w:val="0"/>
                <w:sz w:val="21"/>
                <w:szCs w:val="21"/>
                <w:shd w:val="clear" w:color="auto" w:fill="auto"/>
              </w:rPr>
              <w:t>◎</w:t>
            </w:r>
            <w:r>
              <w:rPr>
                <w:rFonts w:hint="eastAsia"/>
                <w:b/>
                <w:bCs/>
                <w:color w:val="auto"/>
                <w:lang w:eastAsia="zh-CN"/>
              </w:rPr>
              <w:t>九、</w:t>
            </w:r>
            <w:r>
              <w:rPr>
                <w:rFonts w:hint="eastAsia"/>
                <w:b/>
                <w:bCs/>
                <w:color w:val="auto"/>
              </w:rPr>
              <w:t>字典管理</w:t>
            </w:r>
            <w:r>
              <w:rPr>
                <w:rFonts w:hint="eastAsia"/>
                <w:color w:val="auto"/>
              </w:rPr>
              <w:tab/>
            </w:r>
          </w:p>
          <w:p>
            <w:pPr>
              <w:jc w:val="left"/>
              <w:rPr>
                <w:rFonts w:hint="eastAsia"/>
                <w:color w:val="auto"/>
              </w:rPr>
            </w:pPr>
            <w:r>
              <w:rPr>
                <w:rFonts w:hint="eastAsia"/>
                <w:color w:val="auto"/>
              </w:rPr>
              <w:t>字典管理包括系统案件的分类信息维护、系统使用人员信息管理、黑白名单管理等。</w:t>
            </w:r>
          </w:p>
          <w:p>
            <w:pPr>
              <w:jc w:val="left"/>
              <w:rPr>
                <w:rFonts w:hint="eastAsia"/>
                <w:color w:val="auto"/>
              </w:rPr>
            </w:pPr>
            <w:r>
              <w:rPr>
                <w:rFonts w:hint="eastAsia"/>
                <w:color w:val="auto"/>
              </w:rPr>
              <w:t>1、分类管理</w:t>
            </w:r>
          </w:p>
          <w:p>
            <w:pPr>
              <w:jc w:val="left"/>
              <w:rPr>
                <w:rFonts w:hint="eastAsia"/>
                <w:color w:val="auto"/>
              </w:rPr>
            </w:pPr>
            <w:r>
              <w:rPr>
                <w:rFonts w:hint="eastAsia"/>
                <w:color w:val="auto"/>
              </w:rPr>
              <w:t>分类管理包括添加大类、修改大类、删除大类、添加小类、小类列表。</w:t>
            </w:r>
          </w:p>
          <w:p>
            <w:pPr>
              <w:jc w:val="left"/>
              <w:rPr>
                <w:rFonts w:hint="eastAsia"/>
                <w:color w:val="auto"/>
              </w:rPr>
            </w:pPr>
            <w:r>
              <w:rPr>
                <w:rFonts w:hint="eastAsia"/>
                <w:color w:val="auto"/>
              </w:rPr>
              <w:t>2、投诉类型</w:t>
            </w:r>
          </w:p>
          <w:p>
            <w:pPr>
              <w:jc w:val="left"/>
              <w:rPr>
                <w:rFonts w:hint="eastAsia"/>
                <w:color w:val="auto"/>
              </w:rPr>
            </w:pPr>
            <w:r>
              <w:rPr>
                <w:rFonts w:hint="eastAsia"/>
                <w:color w:val="auto"/>
              </w:rPr>
              <w:t>投诉类型包括添加、修改、删除。</w:t>
            </w:r>
          </w:p>
          <w:p>
            <w:pPr>
              <w:jc w:val="left"/>
              <w:rPr>
                <w:rFonts w:hint="eastAsia"/>
                <w:color w:val="auto"/>
              </w:rPr>
            </w:pPr>
            <w:r>
              <w:rPr>
                <w:rFonts w:hint="eastAsia"/>
                <w:color w:val="auto"/>
              </w:rPr>
              <w:t>3、投诉方式</w:t>
            </w:r>
          </w:p>
          <w:p>
            <w:pPr>
              <w:jc w:val="left"/>
              <w:rPr>
                <w:rFonts w:hint="eastAsia"/>
                <w:color w:val="auto"/>
              </w:rPr>
            </w:pPr>
            <w:r>
              <w:rPr>
                <w:rFonts w:hint="eastAsia"/>
                <w:color w:val="auto"/>
              </w:rPr>
              <w:t>投诉方式包括添加、修改、删除。</w:t>
            </w:r>
          </w:p>
          <w:p>
            <w:pPr>
              <w:jc w:val="left"/>
              <w:rPr>
                <w:rFonts w:hint="eastAsia"/>
                <w:color w:val="auto"/>
              </w:rPr>
            </w:pPr>
            <w:r>
              <w:rPr>
                <w:rFonts w:hint="eastAsia"/>
                <w:color w:val="auto"/>
              </w:rPr>
              <w:t>4、添加用户</w:t>
            </w:r>
          </w:p>
          <w:p>
            <w:pPr>
              <w:jc w:val="left"/>
              <w:rPr>
                <w:rFonts w:hint="eastAsia"/>
                <w:color w:val="auto"/>
              </w:rPr>
            </w:pPr>
            <w:r>
              <w:rPr>
                <w:rFonts w:hint="eastAsia"/>
                <w:color w:val="auto"/>
              </w:rPr>
              <w:t>添加用户包括：单位名称、姓名、登录名、密码、确认密码、选择角色、工号、电话、手机、工作地址、是否有效。</w:t>
            </w:r>
          </w:p>
          <w:p>
            <w:pPr>
              <w:jc w:val="left"/>
              <w:rPr>
                <w:rFonts w:hint="eastAsia"/>
                <w:color w:val="auto"/>
              </w:rPr>
            </w:pPr>
            <w:r>
              <w:rPr>
                <w:rFonts w:hint="eastAsia"/>
                <w:color w:val="auto"/>
              </w:rPr>
              <w:t>5、修改用户</w:t>
            </w:r>
          </w:p>
          <w:p>
            <w:pPr>
              <w:jc w:val="left"/>
              <w:rPr>
                <w:rFonts w:hint="eastAsia"/>
                <w:color w:val="auto"/>
              </w:rPr>
            </w:pPr>
            <w:r>
              <w:rPr>
                <w:rFonts w:hint="eastAsia"/>
                <w:color w:val="auto"/>
              </w:rPr>
              <w:t>修改用户可以修改用户的基本信息。</w:t>
            </w:r>
          </w:p>
          <w:p>
            <w:pPr>
              <w:jc w:val="left"/>
              <w:rPr>
                <w:rFonts w:hint="eastAsia"/>
                <w:color w:val="auto"/>
              </w:rPr>
            </w:pPr>
            <w:r>
              <w:rPr>
                <w:rFonts w:hint="eastAsia"/>
                <w:color w:val="auto"/>
              </w:rPr>
              <w:t>6、密码重置</w:t>
            </w:r>
          </w:p>
          <w:p>
            <w:pPr>
              <w:jc w:val="left"/>
              <w:rPr>
                <w:rFonts w:hint="eastAsia"/>
                <w:color w:val="auto"/>
              </w:rPr>
            </w:pPr>
            <w:r>
              <w:rPr>
                <w:rFonts w:hint="eastAsia"/>
                <w:color w:val="auto"/>
              </w:rPr>
              <w:t>可重置系统内所有密码为初始密码。</w:t>
            </w:r>
          </w:p>
          <w:p>
            <w:pPr>
              <w:jc w:val="left"/>
              <w:rPr>
                <w:rFonts w:hint="eastAsia"/>
                <w:color w:val="auto"/>
              </w:rPr>
            </w:pPr>
            <w:r>
              <w:rPr>
                <w:rFonts w:hint="eastAsia"/>
                <w:color w:val="auto"/>
              </w:rPr>
              <w:t>7、修改密码</w:t>
            </w:r>
          </w:p>
          <w:p>
            <w:pPr>
              <w:jc w:val="left"/>
              <w:rPr>
                <w:rFonts w:hint="eastAsia"/>
                <w:color w:val="auto"/>
              </w:rPr>
            </w:pPr>
            <w:r>
              <w:rPr>
                <w:rFonts w:hint="eastAsia"/>
                <w:color w:val="auto"/>
              </w:rPr>
              <w:t>当前登录用户可以修改自己的密码。</w:t>
            </w:r>
          </w:p>
          <w:p>
            <w:pPr>
              <w:jc w:val="left"/>
              <w:rPr>
                <w:rFonts w:hint="eastAsia"/>
                <w:color w:val="auto"/>
              </w:rPr>
            </w:pPr>
            <w:r>
              <w:rPr>
                <w:rFonts w:hint="eastAsia"/>
                <w:color w:val="auto"/>
              </w:rPr>
              <w:t>8、角色管理</w:t>
            </w:r>
          </w:p>
          <w:p>
            <w:pPr>
              <w:jc w:val="left"/>
              <w:rPr>
                <w:rFonts w:hint="eastAsia"/>
                <w:color w:val="auto"/>
              </w:rPr>
            </w:pPr>
            <w:r>
              <w:rPr>
                <w:rFonts w:hint="eastAsia"/>
                <w:color w:val="auto"/>
              </w:rPr>
              <w:t>可新建角色：包括角色名称、定制权限、修改、删除（若此权限下有人员则不能删除）。</w:t>
            </w:r>
          </w:p>
          <w:p>
            <w:pPr>
              <w:jc w:val="left"/>
              <w:rPr>
                <w:rFonts w:hint="eastAsia"/>
                <w:color w:val="auto"/>
              </w:rPr>
            </w:pPr>
            <w:r>
              <w:rPr>
                <w:rFonts w:hint="eastAsia"/>
                <w:color w:val="auto"/>
              </w:rPr>
              <w:t>9、办事指南</w:t>
            </w:r>
          </w:p>
          <w:p>
            <w:pPr>
              <w:jc w:val="left"/>
              <w:rPr>
                <w:rFonts w:hint="eastAsia"/>
                <w:color w:val="auto"/>
              </w:rPr>
            </w:pPr>
            <w:r>
              <w:rPr>
                <w:rFonts w:hint="eastAsia"/>
                <w:color w:val="auto"/>
              </w:rPr>
              <w:t>包括添加、修改、删除、查看办事指南。</w:t>
            </w:r>
          </w:p>
          <w:p>
            <w:pPr>
              <w:jc w:val="left"/>
              <w:rPr>
                <w:rFonts w:hint="eastAsia"/>
                <w:color w:val="auto"/>
              </w:rPr>
            </w:pPr>
            <w:r>
              <w:rPr>
                <w:rFonts w:hint="eastAsia"/>
                <w:color w:val="auto"/>
              </w:rPr>
              <w:t>10、添加单位</w:t>
            </w:r>
          </w:p>
          <w:p>
            <w:pPr>
              <w:jc w:val="left"/>
              <w:rPr>
                <w:rFonts w:hint="eastAsia"/>
                <w:color w:val="auto"/>
              </w:rPr>
            </w:pPr>
            <w:r>
              <w:rPr>
                <w:rFonts w:hint="eastAsia"/>
                <w:color w:val="auto"/>
              </w:rPr>
              <w:t>包括：单位名称、单位等级（省、市、县区</w:t>
            </w:r>
            <w:r>
              <w:rPr>
                <w:rFonts w:hint="eastAsia"/>
                <w:color w:val="auto"/>
                <w:lang w:eastAsia="zh-CN"/>
              </w:rPr>
              <w:t>、局</w:t>
            </w:r>
            <w:r>
              <w:rPr>
                <w:rFonts w:hint="eastAsia"/>
                <w:color w:val="auto"/>
              </w:rPr>
              <w:t>委、乡镇）、单位编码、单位负责人、负责人手机、单位电话、单位地址、单位描述等。</w:t>
            </w:r>
          </w:p>
          <w:p>
            <w:pPr>
              <w:jc w:val="left"/>
              <w:rPr>
                <w:rFonts w:hint="eastAsia"/>
                <w:color w:val="auto"/>
              </w:rPr>
            </w:pPr>
            <w:r>
              <w:rPr>
                <w:rFonts w:hint="eastAsia"/>
                <w:color w:val="auto"/>
              </w:rPr>
              <w:t>11、骚扰电话过滤</w:t>
            </w:r>
          </w:p>
          <w:p>
            <w:pPr>
              <w:jc w:val="left"/>
              <w:rPr>
                <w:rFonts w:hint="eastAsia"/>
                <w:color w:val="auto"/>
              </w:rPr>
            </w:pPr>
            <w:r>
              <w:rPr>
                <w:rFonts w:hint="eastAsia"/>
                <w:color w:val="auto"/>
              </w:rPr>
              <w:t>根据电话号码进行查询，输入骚扰号码、限制拨入开始时间、结束时间、是否使用。</w:t>
            </w:r>
          </w:p>
          <w:p>
            <w:pPr>
              <w:jc w:val="left"/>
              <w:rPr>
                <w:rFonts w:hint="eastAsia"/>
                <w:color w:val="auto"/>
              </w:rPr>
            </w:pPr>
            <w:r>
              <w:rPr>
                <w:rFonts w:hint="eastAsia"/>
                <w:color w:val="auto"/>
              </w:rPr>
              <w:t>12、登记地址管理</w:t>
            </w:r>
          </w:p>
          <w:p>
            <w:pPr>
              <w:jc w:val="left"/>
              <w:rPr>
                <w:rFonts w:hint="eastAsia"/>
                <w:color w:val="auto"/>
              </w:rPr>
            </w:pPr>
            <w:r>
              <w:rPr>
                <w:rFonts w:hint="eastAsia"/>
                <w:color w:val="auto"/>
              </w:rPr>
              <w:t>包括添加县区、修改县区、删除县区、添加乡镇、乡镇列表。</w:t>
            </w:r>
          </w:p>
          <w:p>
            <w:pPr>
              <w:jc w:val="left"/>
              <w:rPr>
                <w:rFonts w:hint="eastAsia"/>
                <w:color w:val="auto"/>
              </w:rPr>
            </w:pPr>
            <w:r>
              <w:rPr>
                <w:rFonts w:hint="eastAsia"/>
                <w:color w:val="auto"/>
              </w:rPr>
              <w:t>13、公告管理</w:t>
            </w:r>
          </w:p>
          <w:p>
            <w:pPr>
              <w:jc w:val="left"/>
              <w:rPr>
                <w:rFonts w:hint="eastAsia"/>
                <w:color w:val="auto"/>
              </w:rPr>
            </w:pPr>
            <w:r>
              <w:rPr>
                <w:rFonts w:hint="eastAsia"/>
                <w:color w:val="auto"/>
              </w:rPr>
              <w:t>添加公告包括：公告内容。</w:t>
            </w:r>
          </w:p>
          <w:p>
            <w:pPr>
              <w:jc w:val="left"/>
              <w:rPr>
                <w:rFonts w:hint="eastAsia"/>
                <w:color w:val="auto"/>
              </w:rPr>
            </w:pPr>
            <w:r>
              <w:rPr>
                <w:rFonts w:hint="eastAsia"/>
                <w:color w:val="auto"/>
              </w:rPr>
              <w:t>14、联系方式</w:t>
            </w:r>
          </w:p>
          <w:p>
            <w:pPr>
              <w:jc w:val="left"/>
              <w:rPr>
                <w:rFonts w:hint="eastAsia"/>
                <w:color w:val="auto"/>
              </w:rPr>
            </w:pPr>
            <w:r>
              <w:rPr>
                <w:rFonts w:hint="eastAsia"/>
                <w:color w:val="auto"/>
              </w:rPr>
              <w:t>按照单位名称、关键词进行查询。详细信息包括：单位名称、单位电话、传真、邮箱、地址、分管领导、分管领导电话、负责人、负责人电话。</w:t>
            </w:r>
          </w:p>
          <w:p>
            <w:pPr>
              <w:jc w:val="left"/>
              <w:rPr>
                <w:rFonts w:hint="eastAsia"/>
                <w:color w:val="auto"/>
              </w:rPr>
            </w:pPr>
            <w:r>
              <w:rPr>
                <w:rFonts w:hint="eastAsia"/>
                <w:color w:val="auto"/>
              </w:rPr>
              <w:t>15、信息维护</w:t>
            </w:r>
          </w:p>
          <w:p>
            <w:pPr>
              <w:jc w:val="left"/>
              <w:rPr>
                <w:rFonts w:hint="eastAsia"/>
                <w:color w:val="auto"/>
              </w:rPr>
            </w:pPr>
            <w:r>
              <w:rPr>
                <w:rFonts w:hint="eastAsia"/>
                <w:color w:val="auto"/>
              </w:rPr>
              <w:t>可维护下级单位的基本信息。包括单位名称、单位电话、传真、邮箱、地址、分管领导、分管领导电话、负责人、负责人电话。</w:t>
            </w:r>
          </w:p>
          <w:p>
            <w:pPr>
              <w:jc w:val="left"/>
              <w:rPr>
                <w:rFonts w:hint="eastAsia"/>
                <w:color w:val="auto"/>
              </w:rPr>
            </w:pPr>
            <w:r>
              <w:rPr>
                <w:rFonts w:hint="eastAsia"/>
                <w:color w:val="auto"/>
              </w:rPr>
              <w:t>16、水电信息</w:t>
            </w:r>
          </w:p>
          <w:p>
            <w:pPr>
              <w:jc w:val="left"/>
              <w:rPr>
                <w:rFonts w:hint="eastAsia" w:ascii="宋体" w:hAnsi="宋体" w:cs="宋体"/>
                <w:color w:val="auto"/>
                <w:kern w:val="0"/>
                <w:szCs w:val="21"/>
                <w:lang w:val="en-US" w:eastAsia="zh-CN"/>
              </w:rPr>
            </w:pPr>
            <w:r>
              <w:rPr>
                <w:rFonts w:hint="eastAsia"/>
                <w:color w:val="auto"/>
              </w:rPr>
              <w:t>查看下级单位发布的水电方面的信息。</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热线电话综合管理系统</w:t>
            </w:r>
          </w:p>
        </w:tc>
        <w:tc>
          <w:tcPr>
            <w:tcW w:w="3285" w:type="dxa"/>
            <w:vAlign w:val="center"/>
          </w:tcPr>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color w:val="auto"/>
                <w:kern w:val="0"/>
                <w:szCs w:val="21"/>
                <w:lang w:val="en-US" w:eastAsia="zh-CN"/>
              </w:rPr>
              <w:t>实现群众热线电话号码的统一管理，标准化服务。系统支持30路坐席，2路传真，30路IVR语音自动服务系统。</w:t>
            </w:r>
          </w:p>
          <w:p>
            <w:pPr>
              <w:numPr>
                <w:ilvl w:val="0"/>
                <w:numId w:val="0"/>
              </w:num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b/>
                <w:bCs/>
                <w:color w:val="auto"/>
                <w:kern w:val="0"/>
                <w:szCs w:val="21"/>
                <w:lang w:val="en-US" w:eastAsia="zh-CN"/>
              </w:rPr>
              <w:t>一、电话排队</w:t>
            </w:r>
            <w:r>
              <w:rPr>
                <w:rFonts w:hint="eastAsia" w:ascii="宋体" w:hAnsi="宋体" w:cs="宋体" w:eastAsiaTheme="minorEastAsia"/>
                <w:color w:val="auto"/>
                <w:kern w:val="0"/>
                <w:szCs w:val="21"/>
                <w:lang w:val="en-US" w:eastAsia="zh-CN"/>
              </w:rPr>
              <w:tab/>
            </w:r>
          </w:p>
          <w:p>
            <w:pPr>
              <w:numPr>
                <w:ilvl w:val="0"/>
                <w:numId w:val="0"/>
              </w:num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color w:val="auto"/>
                <w:kern w:val="0"/>
                <w:szCs w:val="21"/>
                <w:lang w:val="en-US" w:eastAsia="zh-CN"/>
              </w:rPr>
              <w:t>所有呼入电话均进行排队处理，当坐席服务忙时，外线放等待提示音，当坐席空闲时，先呼入者比后续呼入者有优先接通坐席权。</w:t>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color w:val="auto"/>
                <w:kern w:val="0"/>
                <w:szCs w:val="21"/>
                <w:lang w:val="en-US" w:eastAsia="zh-CN"/>
              </w:rPr>
              <w:t>排队提醒：实时显示当前外线呼入情况：呼入号码列表、呼入总数、排队数、VIP数等。</w:t>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b/>
                <w:bCs/>
                <w:color w:val="auto"/>
                <w:kern w:val="0"/>
                <w:szCs w:val="21"/>
                <w:lang w:val="en-US" w:eastAsia="zh-CN"/>
              </w:rPr>
              <w:t>二、来电分配</w:t>
            </w:r>
            <w:r>
              <w:rPr>
                <w:rFonts w:hint="eastAsia" w:ascii="宋体" w:hAnsi="宋体" w:cs="宋体" w:eastAsiaTheme="minorEastAsia"/>
                <w:color w:val="auto"/>
                <w:kern w:val="0"/>
                <w:szCs w:val="21"/>
                <w:lang w:val="en-US" w:eastAsia="zh-CN"/>
              </w:rPr>
              <w:tab/>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color w:val="auto"/>
                <w:kern w:val="0"/>
                <w:szCs w:val="21"/>
                <w:lang w:val="en-US" w:eastAsia="zh-CN"/>
              </w:rPr>
              <w:t>系统可根据实际情况设定坐席共振、轮询、接听最少优先、接听时长最短优先等工作模式；也可根据设定规则转移到指定坐席进行服务。</w:t>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b/>
                <w:bCs/>
                <w:color w:val="auto"/>
                <w:kern w:val="0"/>
                <w:szCs w:val="21"/>
                <w:lang w:val="en-US" w:eastAsia="zh-CN"/>
              </w:rPr>
              <w:t>三、来电弹屏</w:t>
            </w:r>
            <w:r>
              <w:rPr>
                <w:rFonts w:hint="eastAsia" w:ascii="宋体" w:hAnsi="宋体" w:cs="宋体" w:eastAsiaTheme="minorEastAsia"/>
                <w:color w:val="auto"/>
                <w:kern w:val="0"/>
                <w:szCs w:val="21"/>
                <w:lang w:val="en-US" w:eastAsia="zh-CN"/>
              </w:rPr>
              <w:t>。</w:t>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b/>
                <w:bCs/>
                <w:color w:val="auto"/>
                <w:kern w:val="0"/>
                <w:szCs w:val="21"/>
                <w:lang w:val="en-US" w:eastAsia="zh-CN"/>
              </w:rPr>
              <w:t>四、IVR服务</w:t>
            </w:r>
            <w:r>
              <w:rPr>
                <w:rFonts w:hint="eastAsia" w:ascii="宋体" w:hAnsi="宋体" w:cs="宋体" w:eastAsiaTheme="minorEastAsia"/>
                <w:color w:val="auto"/>
                <w:kern w:val="0"/>
                <w:szCs w:val="21"/>
                <w:lang w:val="en-US" w:eastAsia="zh-CN"/>
              </w:rPr>
              <w:t>。</w:t>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b/>
                <w:bCs/>
                <w:color w:val="auto"/>
                <w:kern w:val="0"/>
                <w:szCs w:val="21"/>
                <w:lang w:val="en-US" w:eastAsia="zh-CN"/>
              </w:rPr>
              <w:t>五、报工号</w:t>
            </w:r>
            <w:r>
              <w:rPr>
                <w:rFonts w:hint="eastAsia" w:ascii="宋体" w:hAnsi="宋体" w:cs="宋体" w:eastAsiaTheme="minorEastAsia"/>
                <w:color w:val="auto"/>
                <w:kern w:val="0"/>
                <w:szCs w:val="21"/>
                <w:lang w:val="en-US" w:eastAsia="zh-CN"/>
              </w:rPr>
              <w:t>。</w:t>
            </w:r>
          </w:p>
          <w:p>
            <w:pPr>
              <w:jc w:val="left"/>
              <w:rPr>
                <w:rFonts w:hint="eastAsia" w:ascii="宋体" w:hAnsi="宋体" w:cs="宋体" w:eastAsiaTheme="minorEastAsia"/>
                <w:b/>
                <w:bCs/>
                <w:color w:val="auto"/>
                <w:kern w:val="0"/>
                <w:szCs w:val="21"/>
                <w:lang w:val="en-US" w:eastAsia="zh-CN"/>
              </w:rPr>
            </w:pPr>
            <w:r>
              <w:rPr>
                <w:rFonts w:hint="eastAsia" w:ascii="宋体" w:hAnsi="宋体" w:cs="宋体" w:eastAsiaTheme="minorEastAsia"/>
                <w:b/>
                <w:bCs/>
                <w:color w:val="auto"/>
                <w:kern w:val="0"/>
                <w:szCs w:val="21"/>
                <w:lang w:val="en-US" w:eastAsia="zh-CN"/>
              </w:rPr>
              <w:t>六、坐席管理</w:t>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color w:val="auto"/>
                <w:kern w:val="0"/>
                <w:szCs w:val="21"/>
                <w:lang w:val="en-US" w:eastAsia="zh-CN"/>
              </w:rPr>
              <w:t>包括登录、注销、外拨、三方通话、离席、复席、转接等功能。</w:t>
            </w:r>
          </w:p>
          <w:p>
            <w:pPr>
              <w:jc w:val="left"/>
              <w:rPr>
                <w:rFonts w:hint="eastAsia" w:ascii="宋体" w:hAnsi="宋体" w:cs="宋体" w:eastAsiaTheme="minorEastAsia"/>
                <w:b/>
                <w:bCs/>
                <w:color w:val="auto"/>
                <w:kern w:val="0"/>
                <w:szCs w:val="21"/>
                <w:lang w:val="en-US" w:eastAsia="zh-CN"/>
              </w:rPr>
            </w:pPr>
            <w:r>
              <w:rPr>
                <w:rFonts w:hint="eastAsia" w:ascii="宋体" w:hAnsi="宋体" w:cs="宋体" w:eastAsiaTheme="minorEastAsia"/>
                <w:b/>
                <w:bCs/>
                <w:color w:val="auto"/>
                <w:kern w:val="0"/>
                <w:szCs w:val="21"/>
                <w:lang w:val="en-US" w:eastAsia="zh-CN"/>
              </w:rPr>
              <w:t>七、班长席管理</w:t>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color w:val="auto"/>
                <w:kern w:val="0"/>
                <w:szCs w:val="21"/>
                <w:lang w:val="en-US" w:eastAsia="zh-CN"/>
              </w:rPr>
              <w:t>包括监听、强插、强拆、会议、传真管理等。</w:t>
            </w:r>
          </w:p>
          <w:p>
            <w:pPr>
              <w:jc w:val="left"/>
              <w:rPr>
                <w:rFonts w:hint="eastAsia" w:ascii="宋体" w:hAnsi="宋体" w:cs="宋体" w:eastAsiaTheme="minorEastAsia"/>
                <w:b/>
                <w:bCs/>
                <w:color w:val="auto"/>
                <w:kern w:val="0"/>
                <w:szCs w:val="21"/>
                <w:lang w:val="en-US" w:eastAsia="zh-CN"/>
              </w:rPr>
            </w:pPr>
            <w:r>
              <w:rPr>
                <w:rFonts w:hint="eastAsia" w:ascii="宋体" w:hAnsi="宋体" w:cs="宋体" w:eastAsiaTheme="minorEastAsia"/>
                <w:b/>
                <w:bCs/>
                <w:color w:val="auto"/>
                <w:kern w:val="0"/>
                <w:szCs w:val="21"/>
                <w:lang w:val="en-US" w:eastAsia="zh-CN"/>
              </w:rPr>
              <w:t>八、数字录音</w:t>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color w:val="auto"/>
                <w:kern w:val="0"/>
                <w:szCs w:val="21"/>
                <w:lang w:val="en-US" w:eastAsia="zh-CN"/>
              </w:rPr>
              <w:t>包括呼入、呼出全程录音，录音记录查询及录音回放等。</w:t>
            </w:r>
          </w:p>
          <w:p>
            <w:pPr>
              <w:jc w:val="left"/>
              <w:rPr>
                <w:rFonts w:hint="eastAsia" w:ascii="宋体" w:hAnsi="宋体" w:cs="宋体" w:eastAsiaTheme="minorEastAsia"/>
                <w:b/>
                <w:bCs/>
                <w:color w:val="auto"/>
                <w:kern w:val="0"/>
                <w:szCs w:val="21"/>
                <w:lang w:val="en-US" w:eastAsia="zh-CN"/>
              </w:rPr>
            </w:pPr>
            <w:r>
              <w:rPr>
                <w:rFonts w:hint="eastAsia" w:ascii="宋体" w:hAnsi="宋体" w:cs="宋体" w:eastAsiaTheme="minorEastAsia"/>
                <w:b/>
                <w:bCs/>
                <w:color w:val="auto"/>
                <w:kern w:val="0"/>
                <w:szCs w:val="21"/>
                <w:lang w:val="en-US" w:eastAsia="zh-CN"/>
              </w:rPr>
              <w:t>九、统计报表</w:t>
            </w:r>
            <w:r>
              <w:rPr>
                <w:rFonts w:hint="eastAsia" w:ascii="宋体" w:hAnsi="宋体" w:cs="宋体" w:eastAsiaTheme="minorEastAsia"/>
                <w:b/>
                <w:bCs/>
                <w:color w:val="auto"/>
                <w:kern w:val="0"/>
                <w:szCs w:val="21"/>
                <w:lang w:val="en-US" w:eastAsia="zh-CN"/>
              </w:rPr>
              <w:tab/>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color w:val="auto"/>
                <w:kern w:val="0"/>
                <w:szCs w:val="21"/>
                <w:lang w:val="en-US" w:eastAsia="zh-CN"/>
              </w:rPr>
              <w:t>1、综合查询</w:t>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color w:val="auto"/>
                <w:kern w:val="0"/>
                <w:szCs w:val="21"/>
                <w:lang w:val="en-US" w:eastAsia="zh-CN"/>
              </w:rPr>
              <w:t>可根据时间段、电话号码等对来电记录、呼出记录、黑名单拒接记录进行查询。</w:t>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color w:val="auto"/>
                <w:kern w:val="0"/>
                <w:szCs w:val="21"/>
                <w:lang w:val="en-US" w:eastAsia="zh-CN"/>
              </w:rPr>
              <w:t>2、统计报表</w:t>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color w:val="auto"/>
                <w:kern w:val="0"/>
                <w:szCs w:val="21"/>
                <w:lang w:val="en-US" w:eastAsia="zh-CN"/>
              </w:rPr>
              <w:t>系统对可热线电话报表进行分类统计：包括综合业务量分类报表、分时段呼入量报表、接通率报表（按小时、天）、坐席工作量报表（所有工号某段时间内）、外呼报表统计等。</w:t>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b/>
                <w:bCs/>
                <w:color w:val="auto"/>
                <w:kern w:val="0"/>
                <w:szCs w:val="21"/>
                <w:lang w:val="en-US" w:eastAsia="zh-CN"/>
              </w:rPr>
              <w:t>十、自动留言</w:t>
            </w:r>
            <w:r>
              <w:rPr>
                <w:rFonts w:hint="eastAsia" w:ascii="宋体" w:hAnsi="宋体" w:cs="宋体" w:eastAsiaTheme="minorEastAsia"/>
                <w:b/>
                <w:bCs/>
                <w:color w:val="auto"/>
                <w:kern w:val="0"/>
                <w:szCs w:val="21"/>
                <w:lang w:val="en-US" w:eastAsia="zh-CN"/>
              </w:rPr>
              <w:tab/>
            </w:r>
            <w:r>
              <w:rPr>
                <w:rFonts w:hint="eastAsia" w:ascii="宋体" w:hAnsi="宋体" w:cs="宋体" w:eastAsiaTheme="minorEastAsia"/>
                <w:color w:val="auto"/>
                <w:kern w:val="0"/>
                <w:szCs w:val="21"/>
                <w:lang w:val="en-US" w:eastAsia="zh-CN"/>
              </w:rPr>
              <w:t xml:space="preserve"> </w:t>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color w:val="auto"/>
                <w:kern w:val="0"/>
                <w:szCs w:val="21"/>
                <w:lang w:val="en-US" w:eastAsia="zh-CN"/>
              </w:rPr>
              <w:t>夜间无人职守时，系统自动切换至留言服务状态。上下班时间可灵活设置多时段，周末、长假开启自动服务等。</w:t>
            </w:r>
          </w:p>
          <w:p>
            <w:pPr>
              <w:jc w:val="left"/>
              <w:rPr>
                <w:rFonts w:hint="eastAsia" w:ascii="宋体" w:hAnsi="宋体" w:cs="宋体" w:eastAsiaTheme="minorEastAsia"/>
                <w:b/>
                <w:bCs/>
                <w:color w:val="auto"/>
                <w:kern w:val="0"/>
                <w:szCs w:val="21"/>
                <w:lang w:val="en-US" w:eastAsia="zh-CN"/>
              </w:rPr>
            </w:pPr>
            <w:r>
              <w:rPr>
                <w:rFonts w:hint="eastAsia" w:ascii="宋体" w:hAnsi="宋体" w:cs="宋体" w:eastAsiaTheme="minorEastAsia"/>
                <w:b/>
                <w:bCs/>
                <w:color w:val="auto"/>
                <w:kern w:val="0"/>
                <w:szCs w:val="21"/>
                <w:lang w:val="en-US" w:eastAsia="zh-CN"/>
              </w:rPr>
              <w:t>十一、日志管理</w:t>
            </w:r>
            <w:r>
              <w:rPr>
                <w:rFonts w:hint="eastAsia" w:ascii="宋体" w:hAnsi="宋体" w:cs="宋体" w:eastAsiaTheme="minorEastAsia"/>
                <w:b/>
                <w:bCs/>
                <w:color w:val="auto"/>
                <w:kern w:val="0"/>
                <w:szCs w:val="21"/>
                <w:lang w:val="en-US" w:eastAsia="zh-CN"/>
              </w:rPr>
              <w:tab/>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color w:val="auto"/>
                <w:kern w:val="0"/>
                <w:szCs w:val="21"/>
                <w:lang w:val="en-US" w:eastAsia="zh-CN"/>
              </w:rPr>
              <w:t>系统可对每一个呼叫的流程状态进行监控和详细记录。</w:t>
            </w:r>
          </w:p>
          <w:p>
            <w:pPr>
              <w:jc w:val="left"/>
              <w:rPr>
                <w:rFonts w:hint="eastAsia" w:ascii="宋体" w:hAnsi="宋体" w:cs="宋体" w:eastAsiaTheme="minorEastAsia"/>
                <w:b/>
                <w:bCs/>
                <w:color w:val="auto"/>
                <w:kern w:val="0"/>
                <w:szCs w:val="21"/>
                <w:lang w:val="en-US" w:eastAsia="zh-CN"/>
              </w:rPr>
            </w:pPr>
            <w:r>
              <w:rPr>
                <w:rFonts w:hint="eastAsia" w:ascii="宋体" w:hAnsi="宋体" w:cs="宋体" w:eastAsiaTheme="minorEastAsia"/>
                <w:b/>
                <w:bCs/>
                <w:color w:val="auto"/>
                <w:kern w:val="0"/>
                <w:szCs w:val="21"/>
                <w:lang w:val="en-US" w:eastAsia="zh-CN"/>
              </w:rPr>
              <w:t>十二、系统管理</w:t>
            </w:r>
            <w:r>
              <w:rPr>
                <w:rFonts w:hint="eastAsia" w:ascii="宋体" w:hAnsi="宋体" w:cs="宋体" w:eastAsiaTheme="minorEastAsia"/>
                <w:b/>
                <w:bCs/>
                <w:color w:val="auto"/>
                <w:kern w:val="0"/>
                <w:szCs w:val="21"/>
                <w:lang w:val="en-US" w:eastAsia="zh-CN"/>
              </w:rPr>
              <w:tab/>
            </w:r>
          </w:p>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color w:val="auto"/>
                <w:kern w:val="0"/>
                <w:szCs w:val="21"/>
                <w:lang w:val="en-US" w:eastAsia="zh-CN"/>
              </w:rPr>
              <w:t>系统提供对交换机资源、工作环境、系统上下班时间、工作模式、IVR导航菜单、坐席参数、VIP/黑名单设置、语音路径、呼叫转移号码等。</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短信平台系统</w:t>
            </w:r>
          </w:p>
        </w:tc>
        <w:tc>
          <w:tcPr>
            <w:tcW w:w="3285" w:type="dxa"/>
            <w:vAlign w:val="center"/>
          </w:tcPr>
          <w:p>
            <w:pPr>
              <w:jc w:val="left"/>
              <w:rPr>
                <w:rFonts w:hint="eastAsia" w:ascii="宋体" w:hAnsi="宋体" w:cs="宋体" w:eastAsiaTheme="minorEastAsia"/>
                <w:color w:val="auto"/>
                <w:kern w:val="0"/>
                <w:szCs w:val="21"/>
                <w:lang w:val="en-US" w:eastAsia="zh-CN"/>
              </w:rPr>
            </w:pPr>
            <w:r>
              <w:rPr>
                <w:rFonts w:hint="eastAsia" w:ascii="宋体" w:hAnsi="宋体" w:cs="宋体" w:eastAsiaTheme="minorEastAsia"/>
                <w:color w:val="auto"/>
                <w:kern w:val="0"/>
                <w:szCs w:val="21"/>
                <w:lang w:val="en-US" w:eastAsia="zh-CN"/>
              </w:rPr>
              <w:t>可连接移动、联通、电信三家运营商，具备短信单发、群发功能。</w:t>
            </w:r>
          </w:p>
          <w:p>
            <w:pPr>
              <w:jc w:val="left"/>
              <w:rPr>
                <w:rFonts w:hint="eastAsia" w:ascii="宋体" w:hAnsi="宋体" w:cs="宋体"/>
                <w:color w:val="auto"/>
                <w:kern w:val="0"/>
                <w:szCs w:val="21"/>
                <w:lang w:val="en-US" w:eastAsia="zh-CN"/>
              </w:rPr>
            </w:pPr>
            <w:r>
              <w:rPr>
                <w:rFonts w:hint="eastAsia" w:ascii="宋体" w:hAnsi="宋体" w:cs="宋体" w:eastAsiaTheme="minorEastAsia"/>
                <w:color w:val="auto"/>
                <w:kern w:val="0"/>
                <w:szCs w:val="21"/>
                <w:lang w:val="en-US" w:eastAsia="zh-CN"/>
              </w:rPr>
              <w:t>具备短信统计查询、汇总报表功能。与业务处理系统集成，实现转办件手机消息提醒。</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群众热线联网客户端</w:t>
            </w:r>
          </w:p>
        </w:tc>
        <w:tc>
          <w:tcPr>
            <w:tcW w:w="3285" w:type="dxa"/>
            <w:vAlign w:val="center"/>
          </w:tcPr>
          <w:p>
            <w:pPr>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实现县市区、局委办单位的联网办公，包括案件接收处理、结果回复、消息提醒、综合查询、统计报表等。</w:t>
            </w:r>
          </w:p>
        </w:tc>
        <w:tc>
          <w:tcPr>
            <w:tcW w:w="70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80</w:t>
            </w:r>
          </w:p>
        </w:tc>
        <w:tc>
          <w:tcPr>
            <w:tcW w:w="1095" w:type="dxa"/>
            <w:vAlign w:val="center"/>
          </w:tcPr>
          <w:p>
            <w:pPr>
              <w:jc w:val="center"/>
              <w:rPr>
                <w:rFonts w:hint="eastAsia" w:ascii="宋体" w:hAnsi="宋体" w:eastAsia="宋体" w:cs="宋体"/>
                <w:color w:val="auto"/>
                <w:sz w:val="21"/>
                <w:szCs w:val="21"/>
                <w:lang w:eastAsia="zh-CN"/>
              </w:rPr>
            </w:pPr>
            <w:bookmarkStart w:id="3" w:name="OLE_LINK1"/>
            <w:r>
              <w:rPr>
                <w:rFonts w:hint="eastAsia" w:ascii="宋体" w:hAnsi="宋体" w:eastAsia="宋体" w:cs="宋体"/>
                <w:color w:val="auto"/>
                <w:sz w:val="21"/>
                <w:szCs w:val="21"/>
                <w:lang w:eastAsia="zh-CN"/>
              </w:rPr>
              <w:t>套</w:t>
            </w:r>
            <w:bookmarkEnd w:id="3"/>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ascii="宋体" w:hAnsi="宋体" w:cs="宋体"/>
                <w:color w:val="auto"/>
                <w:kern w:val="0"/>
                <w:szCs w:val="21"/>
                <w:lang w:eastAsia="zh-CN"/>
              </w:rPr>
            </w:pPr>
            <w:r>
              <w:rPr>
                <w:rFonts w:hint="eastAsia"/>
                <w:color w:val="auto"/>
                <w:vertAlign w:val="baseline"/>
                <w:lang w:val="en-US" w:eastAsia="zh-CN"/>
              </w:rPr>
              <w:t>场地租赁</w:t>
            </w:r>
          </w:p>
        </w:tc>
        <w:tc>
          <w:tcPr>
            <w:tcW w:w="3285" w:type="dxa"/>
            <w:vAlign w:val="center"/>
          </w:tcPr>
          <w:p>
            <w:pPr>
              <w:jc w:val="left"/>
              <w:rPr>
                <w:rFonts w:hint="eastAsia" w:ascii="宋体" w:hAnsi="宋体" w:cs="宋体"/>
                <w:color w:val="auto"/>
                <w:kern w:val="0"/>
                <w:szCs w:val="21"/>
                <w:lang w:val="en-US" w:eastAsia="zh-CN"/>
              </w:rPr>
            </w:pPr>
            <w:r>
              <w:rPr>
                <w:rFonts w:hint="eastAsia"/>
                <w:color w:val="auto"/>
                <w:highlight w:val="none"/>
                <w:vertAlign w:val="baseline"/>
                <w:lang w:val="en-US" w:eastAsia="zh-CN"/>
              </w:rPr>
              <w:t>场地要求离市政府5分钟车程内，实际使用面积不少于200平方米。</w:t>
            </w:r>
          </w:p>
        </w:tc>
        <w:tc>
          <w:tcPr>
            <w:tcW w:w="705" w:type="dxa"/>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年</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color w:val="auto"/>
                <w:vertAlign w:val="baseline"/>
                <w:lang w:val="en-US" w:eastAsia="zh-CN"/>
              </w:rPr>
            </w:pPr>
            <w:r>
              <w:rPr>
                <w:rFonts w:hint="eastAsia"/>
                <w:color w:val="auto"/>
                <w:vertAlign w:val="baseline"/>
                <w:lang w:val="en-US" w:eastAsia="zh-CN"/>
              </w:rPr>
              <w:t>场地</w:t>
            </w:r>
            <w:r>
              <w:rPr>
                <w:rFonts w:hint="eastAsia"/>
                <w:color w:val="auto"/>
                <w:vertAlign w:val="baseline"/>
                <w:lang w:eastAsia="zh-CN"/>
              </w:rPr>
              <w:t>装修</w:t>
            </w:r>
          </w:p>
        </w:tc>
        <w:tc>
          <w:tcPr>
            <w:tcW w:w="3285" w:type="dxa"/>
            <w:vAlign w:val="center"/>
          </w:tcPr>
          <w:p>
            <w:pPr>
              <w:jc w:val="left"/>
              <w:rPr>
                <w:rFonts w:hint="eastAsia"/>
                <w:color w:val="auto"/>
                <w:highlight w:val="none"/>
                <w:vertAlign w:val="baseline"/>
                <w:lang w:val="en-US" w:eastAsia="zh-CN"/>
              </w:rPr>
            </w:pPr>
            <w:r>
              <w:rPr>
                <w:rFonts w:hint="eastAsia"/>
                <w:color w:val="auto"/>
                <w:vertAlign w:val="baseline"/>
                <w:lang w:val="en-US" w:eastAsia="zh-CN"/>
              </w:rPr>
              <w:t>整个场地的装修，墙面、吊顶、地板、强电、背景墙等，空间分隔包括受理大厅、会议室、办公室、更衣室、机房等。</w:t>
            </w:r>
          </w:p>
        </w:tc>
        <w:tc>
          <w:tcPr>
            <w:tcW w:w="705" w:type="dxa"/>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w:t>
            </w:r>
          </w:p>
        </w:tc>
        <w:tc>
          <w:tcPr>
            <w:tcW w:w="1095"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color w:val="auto"/>
                <w:vertAlign w:val="baseline"/>
                <w:lang w:val="en-US" w:eastAsia="zh-CN"/>
              </w:rPr>
            </w:pPr>
            <w:r>
              <w:rPr>
                <w:rFonts w:hint="eastAsia"/>
                <w:color w:val="auto"/>
                <w:vertAlign w:val="baseline"/>
                <w:lang w:val="en-US" w:eastAsia="zh-CN"/>
              </w:rPr>
              <w:t>水电物业</w:t>
            </w:r>
          </w:p>
        </w:tc>
        <w:tc>
          <w:tcPr>
            <w:tcW w:w="3285" w:type="dxa"/>
            <w:vAlign w:val="center"/>
          </w:tcPr>
          <w:p>
            <w:pPr>
              <w:jc w:val="left"/>
              <w:rPr>
                <w:rFonts w:hint="eastAsia"/>
                <w:color w:val="auto"/>
                <w:vertAlign w:val="baseline"/>
                <w:lang w:val="en-US" w:eastAsia="zh-CN"/>
              </w:rPr>
            </w:pPr>
            <w:r>
              <w:rPr>
                <w:rFonts w:hint="eastAsia"/>
                <w:color w:val="auto"/>
                <w:vertAlign w:val="baseline"/>
                <w:lang w:val="en-US" w:eastAsia="zh-CN"/>
              </w:rPr>
              <w:t>水电、物业、保洁、绿化。</w:t>
            </w:r>
          </w:p>
        </w:tc>
        <w:tc>
          <w:tcPr>
            <w:tcW w:w="705" w:type="dxa"/>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w:t>
            </w:r>
          </w:p>
        </w:tc>
        <w:tc>
          <w:tcPr>
            <w:tcW w:w="1095" w:type="dxa"/>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年</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color w:val="auto"/>
                <w:vertAlign w:val="baseline"/>
                <w:lang w:val="en-US" w:eastAsia="zh-CN"/>
              </w:rPr>
            </w:pPr>
            <w:r>
              <w:rPr>
                <w:rFonts w:hint="eastAsia"/>
                <w:color w:val="auto"/>
                <w:vertAlign w:val="baseline"/>
                <w:lang w:val="en-US" w:eastAsia="zh-CN"/>
              </w:rPr>
              <w:t>话务人员</w:t>
            </w:r>
          </w:p>
        </w:tc>
        <w:tc>
          <w:tcPr>
            <w:tcW w:w="3285" w:type="dxa"/>
            <w:vAlign w:val="center"/>
          </w:tcPr>
          <w:p>
            <w:pPr>
              <w:jc w:val="left"/>
              <w:rPr>
                <w:rFonts w:hint="eastAsia"/>
                <w:color w:val="auto"/>
                <w:vertAlign w:val="baseline"/>
                <w:lang w:val="en-US" w:eastAsia="zh-CN"/>
              </w:rPr>
            </w:pPr>
            <w:r>
              <w:rPr>
                <w:rFonts w:hint="eastAsia"/>
                <w:color w:val="auto"/>
                <w:vertAlign w:val="baseline"/>
                <w:lang w:val="en-US" w:eastAsia="zh-CN"/>
              </w:rPr>
              <w:t>包括话务员、班长、运营总监共20人。</w:t>
            </w:r>
          </w:p>
        </w:tc>
        <w:tc>
          <w:tcPr>
            <w:tcW w:w="705" w:type="dxa"/>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w:t>
            </w:r>
          </w:p>
        </w:tc>
        <w:tc>
          <w:tcPr>
            <w:tcW w:w="1095" w:type="dxa"/>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年</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color w:val="auto"/>
                <w:vertAlign w:val="baseline"/>
                <w:lang w:val="en-US" w:eastAsia="zh-CN"/>
              </w:rPr>
            </w:pPr>
            <w:r>
              <w:rPr>
                <w:rFonts w:hint="eastAsia"/>
                <w:color w:val="auto"/>
                <w:vertAlign w:val="baseline"/>
                <w:lang w:val="en-US" w:eastAsia="zh-CN"/>
              </w:rPr>
              <w:t>沙发</w:t>
            </w:r>
          </w:p>
        </w:tc>
        <w:tc>
          <w:tcPr>
            <w:tcW w:w="3285" w:type="dxa"/>
            <w:vAlign w:val="center"/>
          </w:tcPr>
          <w:p>
            <w:pPr>
              <w:jc w:val="left"/>
              <w:rPr>
                <w:rFonts w:hint="eastAsia"/>
                <w:color w:val="auto"/>
                <w:vertAlign w:val="baseline"/>
                <w:lang w:val="en-US" w:eastAsia="zh-CN"/>
              </w:rPr>
            </w:pPr>
            <w:r>
              <w:rPr>
                <w:rFonts w:hint="eastAsia"/>
                <w:color w:val="auto"/>
                <w:vertAlign w:val="baseline"/>
                <w:lang w:val="en-US" w:eastAsia="zh-CN"/>
              </w:rPr>
              <w:t>真皮1+1+3，尺寸：单人位930L*840W*780H，三人位1850L*840W*780H；茶几1个，尺寸：1200L*600W*450H。</w:t>
            </w:r>
          </w:p>
        </w:tc>
        <w:tc>
          <w:tcPr>
            <w:tcW w:w="705" w:type="dxa"/>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w:t>
            </w:r>
          </w:p>
        </w:tc>
        <w:tc>
          <w:tcPr>
            <w:tcW w:w="1095" w:type="dxa"/>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color w:val="auto"/>
                <w:vertAlign w:val="baseline"/>
                <w:lang w:val="en-US" w:eastAsia="zh-CN"/>
              </w:rPr>
            </w:pPr>
            <w:r>
              <w:rPr>
                <w:rFonts w:hint="eastAsia"/>
                <w:color w:val="auto"/>
                <w:vertAlign w:val="baseline"/>
                <w:lang w:val="en-US" w:eastAsia="zh-CN"/>
              </w:rPr>
              <w:t>工位、座椅</w:t>
            </w:r>
          </w:p>
        </w:tc>
        <w:tc>
          <w:tcPr>
            <w:tcW w:w="3285" w:type="dxa"/>
            <w:vAlign w:val="center"/>
          </w:tcPr>
          <w:p>
            <w:pPr>
              <w:jc w:val="left"/>
              <w:rPr>
                <w:rFonts w:hint="eastAsia"/>
                <w:color w:val="auto"/>
                <w:vertAlign w:val="baseline"/>
                <w:lang w:val="en-US" w:eastAsia="zh-CN"/>
              </w:rPr>
            </w:pPr>
            <w:r>
              <w:rPr>
                <w:rFonts w:hint="eastAsia"/>
                <w:color w:val="auto"/>
                <w:vertAlign w:val="baseline"/>
                <w:lang w:val="en-US" w:eastAsia="zh-CN"/>
              </w:rPr>
              <w:t>5连，4排，共计20套，单个工位尺寸：1200L*600W*1100H，材质：人造板。</w:t>
            </w:r>
          </w:p>
        </w:tc>
        <w:tc>
          <w:tcPr>
            <w:tcW w:w="705" w:type="dxa"/>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w:t>
            </w:r>
          </w:p>
        </w:tc>
        <w:tc>
          <w:tcPr>
            <w:tcW w:w="1095" w:type="dxa"/>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color w:val="auto"/>
                <w:vertAlign w:val="baseline"/>
                <w:lang w:val="en-US" w:eastAsia="zh-CN"/>
              </w:rPr>
            </w:pPr>
            <w:r>
              <w:rPr>
                <w:rFonts w:hint="eastAsia"/>
                <w:color w:val="auto"/>
                <w:vertAlign w:val="baseline"/>
                <w:lang w:val="en-US" w:eastAsia="zh-CN"/>
              </w:rPr>
              <w:t>会议桌</w:t>
            </w:r>
          </w:p>
        </w:tc>
        <w:tc>
          <w:tcPr>
            <w:tcW w:w="3285" w:type="dxa"/>
            <w:vAlign w:val="center"/>
          </w:tcPr>
          <w:p>
            <w:pPr>
              <w:jc w:val="left"/>
              <w:rPr>
                <w:rFonts w:hint="eastAsia"/>
                <w:color w:val="auto"/>
                <w:vertAlign w:val="baseline"/>
                <w:lang w:val="en-US" w:eastAsia="zh-CN"/>
              </w:rPr>
            </w:pPr>
            <w:r>
              <w:rPr>
                <w:rFonts w:hint="eastAsia"/>
                <w:color w:val="auto"/>
                <w:vertAlign w:val="baseline"/>
                <w:lang w:val="en-US" w:eastAsia="zh-CN"/>
              </w:rPr>
              <w:t>会议桌尺寸：5500L*1500W*750H，带线盒，材质：实木；20把椅子。</w:t>
            </w:r>
          </w:p>
        </w:tc>
        <w:tc>
          <w:tcPr>
            <w:tcW w:w="705" w:type="dxa"/>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w:t>
            </w:r>
          </w:p>
        </w:tc>
        <w:tc>
          <w:tcPr>
            <w:tcW w:w="1095" w:type="dxa"/>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color w:val="auto"/>
                <w:vertAlign w:val="baseline"/>
                <w:lang w:val="en-US" w:eastAsia="zh-CN"/>
              </w:rPr>
            </w:pPr>
            <w:r>
              <w:rPr>
                <w:rFonts w:hint="eastAsia"/>
                <w:color w:val="auto"/>
                <w:vertAlign w:val="baseline"/>
                <w:lang w:val="en-US" w:eastAsia="zh-CN"/>
              </w:rPr>
              <w:t>更衣柜</w:t>
            </w:r>
          </w:p>
        </w:tc>
        <w:tc>
          <w:tcPr>
            <w:tcW w:w="3285" w:type="dxa"/>
            <w:vAlign w:val="center"/>
          </w:tcPr>
          <w:p>
            <w:pPr>
              <w:jc w:val="left"/>
              <w:rPr>
                <w:rFonts w:hint="eastAsia"/>
                <w:color w:val="auto"/>
                <w:vertAlign w:val="baseline"/>
                <w:lang w:val="en-US" w:eastAsia="zh-CN"/>
              </w:rPr>
            </w:pPr>
            <w:r>
              <w:rPr>
                <w:rFonts w:hint="eastAsia"/>
                <w:color w:val="auto"/>
                <w:vertAlign w:val="baseline"/>
                <w:lang w:val="en-US" w:eastAsia="zh-CN"/>
              </w:rPr>
              <w:t>六门更衣柜，高1800mm,宽900mm,深420mm,板材：0.7mm，材质：钢。</w:t>
            </w:r>
          </w:p>
        </w:tc>
        <w:tc>
          <w:tcPr>
            <w:tcW w:w="705" w:type="dxa"/>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1095" w:type="dxa"/>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个</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color w:val="auto"/>
                <w:vertAlign w:val="baseline"/>
                <w:lang w:val="en-US" w:eastAsia="zh-CN"/>
              </w:rPr>
            </w:pPr>
            <w:r>
              <w:rPr>
                <w:rFonts w:hint="eastAsia"/>
                <w:color w:val="auto"/>
                <w:vertAlign w:val="baseline"/>
                <w:lang w:val="en-US" w:eastAsia="zh-CN"/>
              </w:rPr>
              <w:t>床铺</w:t>
            </w:r>
          </w:p>
        </w:tc>
        <w:tc>
          <w:tcPr>
            <w:tcW w:w="3285" w:type="dxa"/>
            <w:vAlign w:val="center"/>
          </w:tcPr>
          <w:p>
            <w:pPr>
              <w:jc w:val="left"/>
              <w:rPr>
                <w:rFonts w:hint="eastAsia"/>
                <w:color w:val="auto"/>
                <w:vertAlign w:val="baseline"/>
                <w:lang w:val="en-US" w:eastAsia="zh-CN"/>
              </w:rPr>
            </w:pPr>
            <w:r>
              <w:rPr>
                <w:rFonts w:hint="eastAsia"/>
                <w:color w:val="auto"/>
                <w:vertAlign w:val="baseline"/>
                <w:lang w:val="en-US" w:eastAsia="zh-CN"/>
              </w:rPr>
              <w:t>双层，尺寸：1980L*800W*1700H，材质：钢。</w:t>
            </w:r>
          </w:p>
        </w:tc>
        <w:tc>
          <w:tcPr>
            <w:tcW w:w="705" w:type="dxa"/>
            <w:vAlign w:val="center"/>
          </w:tcPr>
          <w:p>
            <w:pPr>
              <w:jc w:val="center"/>
              <w:rPr>
                <w:rFonts w:hint="eastAsia" w:ascii="宋体" w:hAnsi="宋体" w:cs="宋体"/>
                <w:color w:val="auto"/>
                <w:sz w:val="21"/>
                <w:szCs w:val="21"/>
                <w:lang w:val="en-US" w:eastAsia="zh-CN"/>
              </w:rPr>
            </w:pPr>
            <w:r>
              <w:rPr>
                <w:rFonts w:hint="eastAsia"/>
                <w:color w:val="auto"/>
                <w:vertAlign w:val="baseline"/>
                <w:lang w:val="en-US" w:eastAsia="zh-CN"/>
              </w:rPr>
              <w:t>2</w:t>
            </w:r>
          </w:p>
        </w:tc>
        <w:tc>
          <w:tcPr>
            <w:tcW w:w="1095" w:type="dxa"/>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color w:val="auto"/>
                <w:vertAlign w:val="baseline"/>
                <w:lang w:val="en-US" w:eastAsia="zh-CN"/>
              </w:rPr>
            </w:pPr>
            <w:r>
              <w:rPr>
                <w:rFonts w:hint="eastAsia"/>
                <w:color w:val="auto"/>
                <w:vertAlign w:val="baseline"/>
                <w:lang w:val="en-US" w:eastAsia="zh-CN"/>
              </w:rPr>
              <w:t>空调</w:t>
            </w:r>
          </w:p>
        </w:tc>
        <w:tc>
          <w:tcPr>
            <w:tcW w:w="3285" w:type="dxa"/>
            <w:vAlign w:val="center"/>
          </w:tcPr>
          <w:p>
            <w:pPr>
              <w:jc w:val="left"/>
              <w:rPr>
                <w:rFonts w:hint="eastAsia"/>
                <w:color w:val="auto"/>
                <w:vertAlign w:val="baseline"/>
                <w:lang w:val="en-US" w:eastAsia="zh-CN"/>
              </w:rPr>
            </w:pPr>
            <w:r>
              <w:rPr>
                <w:rFonts w:hint="eastAsia"/>
                <w:color w:val="auto"/>
                <w:vertAlign w:val="baseline"/>
                <w:lang w:val="en-US" w:eastAsia="zh-CN"/>
              </w:rPr>
              <w:t>2个1.5P以上冷暖壁挂空调，1个3P以上柜式空调。</w:t>
            </w:r>
          </w:p>
        </w:tc>
        <w:tc>
          <w:tcPr>
            <w:tcW w:w="705" w:type="dxa"/>
            <w:vAlign w:val="center"/>
          </w:tcPr>
          <w:p>
            <w:pPr>
              <w:jc w:val="center"/>
              <w:rPr>
                <w:rFonts w:hint="eastAsia"/>
                <w:color w:val="auto"/>
                <w:vertAlign w:val="baseline"/>
                <w:lang w:val="en-US" w:eastAsia="zh-CN"/>
              </w:rPr>
            </w:pPr>
            <w:r>
              <w:rPr>
                <w:rFonts w:hint="eastAsia"/>
                <w:color w:val="auto"/>
                <w:vertAlign w:val="baseline"/>
                <w:lang w:val="en-US" w:eastAsia="zh-CN"/>
              </w:rPr>
              <w:t>3</w:t>
            </w:r>
          </w:p>
        </w:tc>
        <w:tc>
          <w:tcPr>
            <w:tcW w:w="1095" w:type="dxa"/>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个</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color w:val="auto"/>
                <w:vertAlign w:val="baseline"/>
                <w:lang w:val="en-US" w:eastAsia="zh-CN"/>
              </w:rPr>
            </w:pPr>
            <w:r>
              <w:rPr>
                <w:rFonts w:hint="eastAsia"/>
                <w:color w:val="auto"/>
                <w:vertAlign w:val="baseline"/>
                <w:lang w:val="en-US" w:eastAsia="zh-CN"/>
              </w:rPr>
              <w:t>客服工装</w:t>
            </w:r>
          </w:p>
        </w:tc>
        <w:tc>
          <w:tcPr>
            <w:tcW w:w="3285" w:type="dxa"/>
            <w:vAlign w:val="center"/>
          </w:tcPr>
          <w:p>
            <w:pPr>
              <w:jc w:val="left"/>
              <w:rPr>
                <w:rFonts w:hint="eastAsia"/>
                <w:color w:val="auto"/>
                <w:vertAlign w:val="baseline"/>
                <w:lang w:val="en-US" w:eastAsia="zh-CN"/>
              </w:rPr>
            </w:pPr>
            <w:r>
              <w:rPr>
                <w:rFonts w:hint="eastAsia"/>
                <w:color w:val="auto"/>
                <w:vertAlign w:val="baseline"/>
                <w:lang w:val="en-US" w:eastAsia="zh-CN"/>
              </w:rPr>
              <w:t>定制</w:t>
            </w:r>
          </w:p>
        </w:tc>
        <w:tc>
          <w:tcPr>
            <w:tcW w:w="705" w:type="dxa"/>
            <w:vAlign w:val="center"/>
          </w:tcPr>
          <w:p>
            <w:pPr>
              <w:jc w:val="center"/>
              <w:rPr>
                <w:rFonts w:hint="eastAsia"/>
                <w:color w:val="auto"/>
                <w:vertAlign w:val="baseline"/>
                <w:lang w:val="en-US" w:eastAsia="zh-CN"/>
              </w:rPr>
            </w:pPr>
            <w:r>
              <w:rPr>
                <w:rFonts w:hint="eastAsia"/>
                <w:color w:val="auto"/>
                <w:vertAlign w:val="baseline"/>
                <w:lang w:val="en-US" w:eastAsia="zh-CN"/>
              </w:rPr>
              <w:t>20</w:t>
            </w:r>
          </w:p>
        </w:tc>
        <w:tc>
          <w:tcPr>
            <w:tcW w:w="1095" w:type="dxa"/>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color w:val="auto"/>
                <w:vertAlign w:val="baseline"/>
                <w:lang w:val="en-US" w:eastAsia="zh-CN"/>
              </w:rPr>
            </w:pPr>
            <w:r>
              <w:rPr>
                <w:rFonts w:hint="eastAsia"/>
                <w:color w:val="auto"/>
                <w:vertAlign w:val="baseline"/>
                <w:lang w:val="en-US" w:eastAsia="zh-CN"/>
              </w:rPr>
              <w:t>日常办公</w:t>
            </w:r>
          </w:p>
        </w:tc>
        <w:tc>
          <w:tcPr>
            <w:tcW w:w="3285" w:type="dxa"/>
            <w:vAlign w:val="center"/>
          </w:tcPr>
          <w:p>
            <w:pPr>
              <w:jc w:val="left"/>
              <w:rPr>
                <w:rFonts w:hint="eastAsia"/>
                <w:color w:val="auto"/>
                <w:vertAlign w:val="baseline"/>
                <w:lang w:val="en-US" w:eastAsia="zh-CN"/>
              </w:rPr>
            </w:pPr>
            <w:r>
              <w:rPr>
                <w:rFonts w:hint="eastAsia"/>
                <w:color w:val="auto"/>
                <w:vertAlign w:val="baseline"/>
                <w:lang w:val="en-US" w:eastAsia="zh-CN"/>
              </w:rPr>
              <w:t>办公耗材，电话费</w:t>
            </w:r>
          </w:p>
        </w:tc>
        <w:tc>
          <w:tcPr>
            <w:tcW w:w="705" w:type="dxa"/>
            <w:vAlign w:val="center"/>
          </w:tcPr>
          <w:p>
            <w:pPr>
              <w:jc w:val="center"/>
              <w:rPr>
                <w:rFonts w:hint="eastAsia"/>
                <w:color w:val="auto"/>
                <w:vertAlign w:val="baseline"/>
                <w:lang w:val="en-US" w:eastAsia="zh-CN"/>
              </w:rPr>
            </w:pPr>
            <w:r>
              <w:rPr>
                <w:rFonts w:hint="eastAsia"/>
                <w:color w:val="auto"/>
                <w:vertAlign w:val="baseline"/>
                <w:lang w:val="en-US" w:eastAsia="zh-CN"/>
              </w:rPr>
              <w:t>1</w:t>
            </w:r>
          </w:p>
        </w:tc>
        <w:tc>
          <w:tcPr>
            <w:tcW w:w="1095" w:type="dxa"/>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年</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color w:val="auto"/>
                <w:vertAlign w:val="baseline"/>
                <w:lang w:val="en-US" w:eastAsia="zh-CN"/>
              </w:rPr>
            </w:pPr>
            <w:r>
              <w:rPr>
                <w:rFonts w:hint="eastAsia"/>
                <w:color w:val="auto"/>
                <w:vertAlign w:val="baseline"/>
                <w:lang w:val="en-US" w:eastAsia="zh-CN"/>
              </w:rPr>
              <w:t>网络通信费用</w:t>
            </w:r>
          </w:p>
        </w:tc>
        <w:tc>
          <w:tcPr>
            <w:tcW w:w="3285" w:type="dxa"/>
            <w:vAlign w:val="center"/>
          </w:tcPr>
          <w:p>
            <w:pPr>
              <w:jc w:val="left"/>
              <w:rPr>
                <w:rFonts w:hint="eastAsia"/>
                <w:color w:val="auto"/>
                <w:vertAlign w:val="baseline"/>
                <w:lang w:val="en-US" w:eastAsia="zh-CN"/>
              </w:rPr>
            </w:pPr>
            <w:r>
              <w:rPr>
                <w:rFonts w:hint="eastAsia"/>
                <w:color w:val="auto"/>
                <w:vertAlign w:val="baseline"/>
                <w:lang w:val="en-US" w:eastAsia="zh-CN"/>
              </w:rPr>
              <w:t>外网50M以上带宽，2M数字中继1条</w:t>
            </w:r>
          </w:p>
        </w:tc>
        <w:tc>
          <w:tcPr>
            <w:tcW w:w="705" w:type="dxa"/>
            <w:vAlign w:val="center"/>
          </w:tcPr>
          <w:p>
            <w:pPr>
              <w:jc w:val="center"/>
              <w:rPr>
                <w:rFonts w:hint="eastAsia"/>
                <w:color w:val="auto"/>
                <w:vertAlign w:val="baseline"/>
                <w:lang w:val="en-US" w:eastAsia="zh-CN"/>
              </w:rPr>
            </w:pPr>
            <w:r>
              <w:rPr>
                <w:rFonts w:hint="eastAsia"/>
                <w:color w:val="auto"/>
                <w:vertAlign w:val="baseline"/>
                <w:lang w:val="en-US" w:eastAsia="zh-CN"/>
              </w:rPr>
              <w:t>1</w:t>
            </w:r>
          </w:p>
        </w:tc>
        <w:tc>
          <w:tcPr>
            <w:tcW w:w="1095" w:type="dxa"/>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年</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numPr>
                <w:ilvl w:val="0"/>
                <w:numId w:val="3"/>
              </w:numPr>
              <w:jc w:val="center"/>
              <w:rPr>
                <w:rFonts w:hint="eastAsia" w:ascii="宋体" w:hAnsi="宋体" w:eastAsia="宋体" w:cs="宋体"/>
                <w:color w:val="auto"/>
                <w:sz w:val="21"/>
                <w:szCs w:val="21"/>
              </w:rPr>
            </w:pPr>
          </w:p>
        </w:tc>
        <w:tc>
          <w:tcPr>
            <w:tcW w:w="1110" w:type="dxa"/>
            <w:vAlign w:val="center"/>
          </w:tcPr>
          <w:p>
            <w:pPr>
              <w:jc w:val="center"/>
              <w:rPr>
                <w:rFonts w:hint="eastAsia"/>
                <w:color w:val="auto"/>
                <w:vertAlign w:val="baseline"/>
                <w:lang w:val="en-US" w:eastAsia="zh-CN"/>
              </w:rPr>
            </w:pPr>
            <w:r>
              <w:rPr>
                <w:rFonts w:hint="eastAsia"/>
                <w:color w:val="auto"/>
                <w:vertAlign w:val="baseline"/>
                <w:lang w:eastAsia="zh-CN"/>
              </w:rPr>
              <w:t>系统集成</w:t>
            </w:r>
          </w:p>
        </w:tc>
        <w:tc>
          <w:tcPr>
            <w:tcW w:w="3285" w:type="dxa"/>
            <w:vAlign w:val="center"/>
          </w:tcPr>
          <w:p>
            <w:pPr>
              <w:jc w:val="left"/>
              <w:rPr>
                <w:rFonts w:hint="eastAsia"/>
                <w:color w:val="auto"/>
                <w:vertAlign w:val="baseline"/>
                <w:lang w:val="en-US" w:eastAsia="zh-CN"/>
              </w:rPr>
            </w:pPr>
            <w:r>
              <w:rPr>
                <w:rFonts w:hint="eastAsia"/>
                <w:color w:val="auto"/>
                <w:vertAlign w:val="baseline"/>
                <w:lang w:eastAsia="zh-CN"/>
              </w:rPr>
              <w:t>综合布线，安装调试，系统集成</w:t>
            </w:r>
          </w:p>
        </w:tc>
        <w:tc>
          <w:tcPr>
            <w:tcW w:w="705" w:type="dxa"/>
            <w:vAlign w:val="center"/>
          </w:tcPr>
          <w:p>
            <w:pPr>
              <w:jc w:val="center"/>
              <w:rPr>
                <w:rFonts w:hint="eastAsia"/>
                <w:color w:val="auto"/>
                <w:vertAlign w:val="baseline"/>
                <w:lang w:val="en-US" w:eastAsia="zh-CN"/>
              </w:rPr>
            </w:pPr>
            <w:r>
              <w:rPr>
                <w:rFonts w:hint="eastAsia"/>
                <w:color w:val="auto"/>
                <w:vertAlign w:val="baseline"/>
                <w:lang w:val="en-US" w:eastAsia="zh-CN"/>
              </w:rPr>
              <w:t>1</w:t>
            </w:r>
          </w:p>
        </w:tc>
        <w:tc>
          <w:tcPr>
            <w:tcW w:w="1095" w:type="dxa"/>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套</w:t>
            </w:r>
          </w:p>
        </w:tc>
        <w:tc>
          <w:tcPr>
            <w:tcW w:w="1185"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bl>
    <w:p>
      <w:pPr>
        <w:widowControl/>
        <w:numPr>
          <w:ilvl w:val="0"/>
          <w:numId w:val="0"/>
        </w:numPr>
        <w:shd w:val="solid" w:color="FFFFFF" w:fill="auto"/>
        <w:autoSpaceDN w:val="0"/>
        <w:spacing w:line="360" w:lineRule="atLeast"/>
        <w:ind w:firstLine="640" w:firstLineChars="200"/>
        <w:jc w:val="left"/>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五、验收标准</w:t>
      </w:r>
    </w:p>
    <w:p>
      <w:pPr>
        <w:widowControl/>
        <w:numPr>
          <w:ilvl w:val="0"/>
          <w:numId w:val="0"/>
        </w:numPr>
        <w:shd w:val="solid" w:color="FFFFFF" w:fill="auto"/>
        <w:autoSpaceDN w:val="0"/>
        <w:spacing w:line="360" w:lineRule="atLeast"/>
        <w:ind w:firstLine="640" w:firstLineChars="200"/>
        <w:jc w:val="left"/>
        <w:rPr>
          <w:rFonts w:ascii="微软雅黑" w:hAnsi="微软雅黑" w:eastAsia="微软雅黑"/>
          <w:color w:val="000000"/>
          <w:sz w:val="32"/>
          <w:szCs w:val="32"/>
          <w:shd w:val="clear" w:color="auto" w:fill="FFFFFF"/>
        </w:rPr>
      </w:pPr>
      <w:r>
        <w:rPr>
          <w:rFonts w:hint="eastAsia" w:ascii="仿宋" w:hAnsi="仿宋" w:eastAsia="仿宋"/>
          <w:color w:val="000000"/>
          <w:kern w:val="0"/>
          <w:sz w:val="32"/>
          <w:szCs w:val="32"/>
          <w:shd w:val="clear" w:color="auto" w:fill="FFFFFF"/>
          <w:lang w:val="en-US" w:eastAsia="zh-CN"/>
        </w:rPr>
        <w:t>1、</w:t>
      </w:r>
      <w:r>
        <w:rPr>
          <w:rFonts w:ascii="仿宋" w:hAnsi="仿宋" w:eastAsia="仿宋"/>
          <w:color w:val="000000"/>
          <w:kern w:val="0"/>
          <w:sz w:val="32"/>
          <w:szCs w:val="32"/>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solid" w:color="FFFFFF" w:fill="auto"/>
        <w:autoSpaceDN w:val="0"/>
        <w:spacing w:line="360" w:lineRule="atLeast"/>
        <w:ind w:firstLine="600"/>
        <w:jc w:val="left"/>
        <w:rPr>
          <w:rFonts w:ascii="微软雅黑" w:hAnsi="微软雅黑" w:eastAsia="微软雅黑"/>
          <w:color w:val="000000"/>
          <w:sz w:val="32"/>
          <w:szCs w:val="32"/>
          <w:shd w:val="clear" w:color="auto" w:fill="FFFFFF"/>
        </w:rPr>
      </w:pPr>
      <w:r>
        <w:rPr>
          <w:rFonts w:hint="eastAsia" w:ascii="仿宋" w:hAnsi="仿宋" w:eastAsia="仿宋"/>
          <w:color w:val="000000"/>
          <w:kern w:val="0"/>
          <w:sz w:val="32"/>
          <w:szCs w:val="32"/>
          <w:shd w:val="clear" w:color="auto" w:fill="FFFFFF"/>
          <w:lang w:val="en-US" w:eastAsia="zh-CN"/>
        </w:rPr>
        <w:t>2</w:t>
      </w:r>
      <w:r>
        <w:rPr>
          <w:rFonts w:ascii="仿宋" w:hAnsi="仿宋" w:eastAsia="仿宋"/>
          <w:color w:val="000000"/>
          <w:kern w:val="0"/>
          <w:sz w:val="32"/>
          <w:szCs w:val="32"/>
          <w:shd w:val="clear" w:color="auto" w:fill="FFFFFF"/>
        </w:rPr>
        <w:t>、按照招标文件要求、投标文件响应和承诺验收</w:t>
      </w:r>
      <w:r>
        <w:rPr>
          <w:rFonts w:hint="eastAsia" w:ascii="仿宋" w:hAnsi="仿宋" w:eastAsia="仿宋"/>
          <w:color w:val="000000"/>
          <w:kern w:val="0"/>
          <w:sz w:val="32"/>
          <w:szCs w:val="32"/>
          <w:shd w:val="clear" w:color="auto" w:fill="FFFFFF"/>
          <w:lang w:eastAsia="zh-CN"/>
        </w:rPr>
        <w:t>。</w:t>
      </w:r>
    </w:p>
    <w:p>
      <w:pPr>
        <w:widowControl/>
        <w:shd w:val="solid" w:color="FFFFFF" w:fill="auto"/>
        <w:autoSpaceDN w:val="0"/>
        <w:spacing w:line="360" w:lineRule="atLeast"/>
        <w:ind w:firstLine="640" w:firstLineChars="200"/>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lang w:eastAsia="zh-CN"/>
        </w:rPr>
        <w:t>六、采购标的的其他服务要求</w:t>
      </w:r>
    </w:p>
    <w:p>
      <w:pPr>
        <w:widowControl/>
        <w:shd w:val="solid" w:color="FFFFFF" w:fill="auto"/>
        <w:autoSpaceDN w:val="0"/>
        <w:spacing w:line="360" w:lineRule="atLeast"/>
        <w:ind w:firstLine="640" w:firstLineChars="200"/>
        <w:jc w:val="left"/>
        <w:rPr>
          <w:rFonts w:hint="eastAsia" w:ascii="仿宋" w:hAnsi="仿宋" w:eastAsia="仿宋"/>
          <w:color w:val="000000"/>
          <w:kern w:val="0"/>
          <w:sz w:val="32"/>
          <w:szCs w:val="32"/>
          <w:shd w:val="clear" w:color="auto" w:fill="FFFFFF"/>
          <w:lang w:eastAsia="zh-CN"/>
        </w:rPr>
      </w:pPr>
      <w:r>
        <w:rPr>
          <w:rFonts w:hint="eastAsia" w:ascii="仿宋" w:hAnsi="仿宋" w:eastAsia="仿宋"/>
          <w:color w:val="000000"/>
          <w:kern w:val="0"/>
          <w:sz w:val="32"/>
          <w:szCs w:val="32"/>
          <w:shd w:val="clear" w:color="auto" w:fill="FFFFFF"/>
          <w:lang w:eastAsia="zh-CN"/>
        </w:rPr>
        <w:t>根据项目实际情况，投标人除对本项目进行总报价外，还应对服务、设备两部分分别报价。且在服务报价部分应包含每坐席服务报价。</w:t>
      </w:r>
    </w:p>
    <w:p>
      <w:pPr>
        <w:widowControl/>
        <w:shd w:val="solid" w:color="FFFFFF" w:fill="auto"/>
        <w:autoSpaceDN w:val="0"/>
        <w:spacing w:line="360" w:lineRule="atLeast"/>
        <w:ind w:firstLine="640" w:firstLineChars="200"/>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lang w:eastAsia="zh-CN"/>
        </w:rPr>
        <w:t>七、售后服务要求</w:t>
      </w:r>
    </w:p>
    <w:p>
      <w:pPr>
        <w:widowControl/>
        <w:shd w:val="solid" w:color="FFFFFF" w:fill="auto"/>
        <w:autoSpaceDN w:val="0"/>
        <w:spacing w:line="360" w:lineRule="atLeast"/>
        <w:ind w:firstLine="640" w:firstLineChars="200"/>
        <w:jc w:val="lef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所有设备质保期最低年限均为三年。</w:t>
      </w:r>
    </w:p>
    <w:p>
      <w:pPr>
        <w:widowControl/>
        <w:shd w:val="solid" w:color="FFFFFF" w:fill="auto"/>
        <w:autoSpaceDN w:val="0"/>
        <w:spacing w:line="360" w:lineRule="atLeast"/>
        <w:ind w:firstLine="640" w:firstLineChars="200"/>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lang w:eastAsia="zh-CN"/>
        </w:rPr>
        <w:t>八、</w:t>
      </w:r>
      <w:r>
        <w:rPr>
          <w:rFonts w:ascii="黑体" w:hAnsi="黑体" w:eastAsia="黑体"/>
          <w:color w:val="000000"/>
          <w:kern w:val="0"/>
          <w:sz w:val="32"/>
          <w:szCs w:val="32"/>
          <w:shd w:val="clear" w:color="auto" w:fill="FFFFFF"/>
        </w:rPr>
        <w:t>评标方法和评标标准</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56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分值构成</w:t>
            </w:r>
          </w:p>
          <w:p>
            <w:pPr>
              <w:widowControl/>
              <w:spacing w:line="223" w:lineRule="atLeast"/>
              <w:jc w:val="center"/>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(总分100分)</w:t>
            </w:r>
          </w:p>
        </w:tc>
        <w:tc>
          <w:tcPr>
            <w:tcW w:w="6574" w:type="dxa"/>
            <w:gridSpan w:val="2"/>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价格分值：30 分</w:t>
            </w:r>
          </w:p>
          <w:p>
            <w:pPr>
              <w:widowControl/>
              <w:spacing w:line="223" w:lineRule="atLeast"/>
              <w:jc w:val="center"/>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商务部分：29分</w:t>
            </w:r>
          </w:p>
          <w:p>
            <w:pPr>
              <w:widowControl/>
              <w:spacing w:line="223" w:lineRule="atLeast"/>
              <w:jc w:val="center"/>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技术部分：41分</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3"/>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ascii="仿宋" w:hAnsi="仿宋" w:eastAsia="仿宋" w:cs="宋体"/>
                <w:color w:val="auto"/>
                <w:kern w:val="0"/>
                <w:sz w:val="30"/>
                <w:szCs w:val="30"/>
              </w:rPr>
            </w:pPr>
            <w:r>
              <w:rPr>
                <w:rFonts w:hint="eastAsia" w:ascii="仿宋" w:hAnsi="仿宋" w:eastAsia="仿宋" w:cs="宋体"/>
                <w:color w:val="auto"/>
                <w:kern w:val="0"/>
                <w:sz w:val="28"/>
                <w:szCs w:val="28"/>
              </w:rPr>
              <w:t>一、价格部分（满分 </w:t>
            </w:r>
            <w:r>
              <w:rPr>
                <w:rFonts w:hint="eastAsia" w:ascii="仿宋" w:hAnsi="仿宋" w:eastAsia="仿宋" w:cs="宋体"/>
                <w:color w:val="auto"/>
                <w:kern w:val="0"/>
                <w:sz w:val="28"/>
                <w:szCs w:val="28"/>
                <w:lang w:val="en-US" w:eastAsia="zh-CN"/>
              </w:rPr>
              <w:t>30</w:t>
            </w:r>
            <w:r>
              <w:rPr>
                <w:rFonts w:hint="eastAsia" w:ascii="仿宋" w:hAnsi="仿宋" w:eastAsia="仿宋" w:cs="宋体"/>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ascii="宋体" w:hAnsi="宋体" w:eastAsia="宋体" w:cs="宋体"/>
                <w:color w:val="auto"/>
                <w:kern w:val="0"/>
                <w:sz w:val="24"/>
                <w:szCs w:val="24"/>
              </w:rPr>
            </w:pPr>
            <w:r>
              <w:rPr>
                <w:rFonts w:hint="eastAsia" w:ascii="仿宋" w:hAnsi="仿宋" w:eastAsia="仿宋" w:cs="宋体"/>
                <w:b/>
                <w:bCs/>
                <w:color w:val="auto"/>
                <w:kern w:val="0"/>
                <w:sz w:val="24"/>
                <w:szCs w:val="24"/>
              </w:rPr>
              <w:t>评分因素</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ascii="宋体" w:hAnsi="宋体" w:eastAsia="宋体" w:cs="宋体"/>
                <w:color w:val="auto"/>
                <w:kern w:val="0"/>
                <w:sz w:val="24"/>
                <w:szCs w:val="24"/>
              </w:rPr>
            </w:pPr>
            <w:r>
              <w:rPr>
                <w:rFonts w:hint="eastAsia" w:ascii="仿宋" w:hAnsi="仿宋" w:eastAsia="仿宋" w:cs="宋体"/>
                <w:b/>
                <w:bCs/>
                <w:color w:val="auto"/>
                <w:kern w:val="0"/>
                <w:sz w:val="24"/>
                <w:szCs w:val="24"/>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ascii="宋体" w:hAnsi="宋体" w:eastAsia="宋体" w:cs="宋体"/>
                <w:color w:val="auto"/>
                <w:kern w:val="0"/>
                <w:sz w:val="24"/>
                <w:szCs w:val="24"/>
              </w:rPr>
            </w:pPr>
            <w:r>
              <w:rPr>
                <w:rFonts w:hint="eastAsia" w:ascii="仿宋" w:hAnsi="仿宋" w:eastAsia="仿宋" w:cs="宋体"/>
                <w:b/>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投标报价</w:t>
            </w:r>
          </w:p>
          <w:p>
            <w:pPr>
              <w:widowControl/>
              <w:spacing w:line="223" w:lineRule="atLeast"/>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评分标准</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评标基准价：满足招标文件要求的有效投标报价中，最低的投标报价为评标基准价。</w:t>
            </w:r>
          </w:p>
          <w:p>
            <w:pPr>
              <w:widowControl/>
              <w:spacing w:line="223" w:lineRule="atLeast"/>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highlight w:val="none"/>
                <w:lang w:val="en-US" w:eastAsia="zh-CN"/>
              </w:rPr>
              <w:t>投标报价得分=（评标基准价/投标报价）×  30</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ascii="宋体" w:hAnsi="宋体" w:eastAsia="宋体" w:cs="宋体"/>
                <w:color w:val="auto"/>
                <w:kern w:val="0"/>
                <w:sz w:val="24"/>
                <w:szCs w:val="24"/>
              </w:rPr>
            </w:pPr>
            <w:r>
              <w:rPr>
                <w:rFonts w:hint="eastAsia" w:ascii="仿宋" w:hAnsi="仿宋" w:eastAsia="仿宋" w:cs="仿宋"/>
                <w:color w:val="auto"/>
                <w:kern w:val="0"/>
                <w:sz w:val="24"/>
                <w:szCs w:val="24"/>
                <w:lang w:val="en-US" w:eastAsia="zh-CN"/>
              </w:rPr>
              <w:t>30</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3"/>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ascii="宋体" w:hAnsi="宋体" w:eastAsia="宋体" w:cs="宋体"/>
                <w:color w:val="auto"/>
                <w:kern w:val="0"/>
                <w:sz w:val="24"/>
                <w:szCs w:val="24"/>
              </w:rPr>
            </w:pPr>
            <w:r>
              <w:rPr>
                <w:rFonts w:hint="eastAsia" w:ascii="仿宋" w:hAnsi="仿宋" w:eastAsia="仿宋" w:cs="宋体"/>
                <w:color w:val="auto"/>
                <w:kern w:val="0"/>
                <w:sz w:val="28"/>
                <w:szCs w:val="28"/>
              </w:rPr>
              <w:t>二、商务部分（满分</w:t>
            </w:r>
            <w:r>
              <w:rPr>
                <w:rFonts w:hint="eastAsia" w:ascii="仿宋" w:hAnsi="仿宋" w:eastAsia="仿宋" w:cs="宋体"/>
                <w:color w:val="auto"/>
                <w:kern w:val="0"/>
                <w:sz w:val="28"/>
                <w:szCs w:val="28"/>
                <w:lang w:val="en-US" w:eastAsia="zh-CN"/>
              </w:rPr>
              <w:t>29</w:t>
            </w:r>
            <w:r>
              <w:rPr>
                <w:rFonts w:hint="eastAsia" w:ascii="仿宋" w:hAnsi="仿宋" w:eastAsia="仿宋" w:cs="宋体"/>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ascii="宋体" w:hAnsi="宋体" w:eastAsia="宋体" w:cs="宋体"/>
                <w:color w:val="auto"/>
                <w:kern w:val="0"/>
                <w:sz w:val="24"/>
                <w:szCs w:val="24"/>
              </w:rPr>
            </w:pPr>
            <w:r>
              <w:rPr>
                <w:rFonts w:hint="eastAsia" w:ascii="仿宋" w:hAnsi="仿宋" w:eastAsia="仿宋" w:cs="宋体"/>
                <w:b/>
                <w:bCs/>
                <w:color w:val="auto"/>
                <w:kern w:val="0"/>
                <w:sz w:val="24"/>
                <w:szCs w:val="24"/>
              </w:rPr>
              <w:t>评分因素</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ascii="宋体" w:hAnsi="宋体" w:eastAsia="宋体" w:cs="宋体"/>
                <w:color w:val="auto"/>
                <w:kern w:val="0"/>
                <w:sz w:val="24"/>
                <w:szCs w:val="24"/>
              </w:rPr>
            </w:pPr>
            <w:r>
              <w:rPr>
                <w:rFonts w:hint="eastAsia" w:ascii="仿宋" w:hAnsi="仿宋" w:eastAsia="仿宋" w:cs="宋体"/>
                <w:b/>
                <w:bCs/>
                <w:color w:val="auto"/>
                <w:kern w:val="0"/>
                <w:sz w:val="24"/>
                <w:szCs w:val="24"/>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ascii="宋体" w:hAnsi="宋体" w:eastAsia="宋体" w:cs="宋体"/>
                <w:color w:val="auto"/>
                <w:kern w:val="0"/>
                <w:sz w:val="24"/>
                <w:szCs w:val="24"/>
              </w:rPr>
            </w:pPr>
            <w:r>
              <w:rPr>
                <w:rFonts w:hint="eastAsia" w:ascii="仿宋" w:hAnsi="仿宋" w:eastAsia="仿宋" w:cs="宋体"/>
                <w:b/>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企业实力</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宋体" w:hAnsi="宋体"/>
                <w:sz w:val="24"/>
                <w:lang w:eastAsia="zh-CN"/>
              </w:rPr>
            </w:pPr>
            <w:r>
              <w:rPr>
                <w:rFonts w:hint="eastAsia" w:ascii="仿宋" w:hAnsi="仿宋" w:eastAsia="仿宋" w:cs="宋体"/>
                <w:color w:val="auto"/>
                <w:kern w:val="0"/>
                <w:sz w:val="24"/>
                <w:szCs w:val="24"/>
                <w:highlight w:val="none"/>
                <w:lang w:val="en-US" w:eastAsia="zh-CN"/>
              </w:rPr>
              <w:t>提供信息技术服务管理体系认证（ISO20000）证书。</w:t>
            </w:r>
            <w:r>
              <w:rPr>
                <w:rFonts w:hint="eastAsia" w:ascii="宋体" w:hAnsi="宋体"/>
                <w:sz w:val="24"/>
                <w:lang w:eastAsia="zh-CN"/>
              </w:rPr>
              <w:t>（</w:t>
            </w:r>
            <w:r>
              <w:rPr>
                <w:rFonts w:hint="eastAsia" w:ascii="宋体" w:hAnsi="宋体"/>
                <w:sz w:val="24"/>
                <w:lang w:val="en-US" w:eastAsia="zh-CN"/>
              </w:rPr>
              <w:t>1分</w:t>
            </w:r>
            <w:r>
              <w:rPr>
                <w:rFonts w:hint="eastAsia" w:ascii="宋体" w:hAnsi="宋体"/>
                <w:sz w:val="24"/>
                <w:lang w:eastAsia="zh-CN"/>
              </w:rPr>
              <w:t>）</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提供信息安全管理体系认证（ISO27001）证书。（1分）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提供双软认证企业证书。（1分）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提供省级以上专业评估机构颁发的AAA资信证书。</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（1分）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提供类似热线电话综合管理系统著作权证书。（2分）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评标时以投标人提供的原件为准。不提供不得分。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ascii="宋体" w:hAnsi="宋体" w:eastAsia="宋体" w:cs="宋体"/>
                <w:color w:val="auto"/>
                <w:kern w:val="0"/>
                <w:sz w:val="24"/>
                <w:szCs w:val="24"/>
              </w:rPr>
            </w:pPr>
            <w:r>
              <w:rPr>
                <w:rFonts w:hint="eastAsia" w:ascii="仿宋" w:hAnsi="仿宋" w:eastAsia="仿宋" w:cs="宋体"/>
                <w:color w:val="auto"/>
                <w:kern w:val="0"/>
                <w:sz w:val="24"/>
                <w:szCs w:val="24"/>
                <w:lang w:val="en-US" w:eastAsia="zh-CN"/>
              </w:rPr>
              <w:t>6</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业绩</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提供2014年以来地市级以上（含地市级）类似项目业绩，每提供1份得2分，最多得8分。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评标时以投标人提供的中标通知书、合同原件和验收报告为准。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信誉</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r>
              <w:rPr>
                <w:rFonts w:ascii="仿宋" w:hAnsi="仿宋" w:eastAsia="仿宋" w:cs="仿宋"/>
                <w:b w:val="0"/>
                <w:i w:val="0"/>
                <w:caps w:val="0"/>
                <w:color w:val="000000"/>
                <w:spacing w:val="0"/>
                <w:sz w:val="24"/>
                <w:szCs w:val="24"/>
                <w:shd w:val="clear" w:fill="FFFFFF"/>
              </w:rPr>
              <w:t>投标人须提供工商企业信用信息公示报告【国家企业信用信息公示系统</w:t>
            </w:r>
            <w:r>
              <w:rPr>
                <w:rFonts w:hint="eastAsia" w:ascii="仿宋" w:hAnsi="仿宋" w:eastAsia="仿宋" w:cs="仿宋"/>
                <w:b w:val="0"/>
                <w:i w:val="0"/>
                <w:caps w:val="0"/>
                <w:color w:val="000000"/>
                <w:spacing w:val="0"/>
                <w:sz w:val="24"/>
                <w:szCs w:val="24"/>
                <w:u w:val="none"/>
                <w:shd w:val="clear" w:fill="FFFFFF"/>
                <w:lang w:val="en-US"/>
              </w:rPr>
              <w:t>http//www.gsxt.gov.cn</w:t>
            </w:r>
            <w:r>
              <w:rPr>
                <w:rFonts w:hint="eastAsia" w:ascii="仿宋" w:hAnsi="仿宋" w:eastAsia="仿宋" w:cs="仿宋"/>
                <w:b w:val="0"/>
                <w:i w:val="0"/>
                <w:caps w:val="0"/>
                <w:color w:val="000000"/>
                <w:spacing w:val="0"/>
                <w:sz w:val="24"/>
                <w:szCs w:val="24"/>
                <w:shd w:val="clear" w:fill="FFFFFF"/>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w:t>
            </w:r>
            <w:r>
              <w:rPr>
                <w:rFonts w:hint="eastAsia" w:ascii="仿宋" w:hAnsi="仿宋" w:eastAsia="仿宋" w:cs="仿宋"/>
                <w:b w:val="0"/>
                <w:i w:val="0"/>
                <w:caps w:val="0"/>
                <w:color w:val="000000"/>
                <w:spacing w:val="0"/>
                <w:sz w:val="24"/>
                <w:szCs w:val="24"/>
                <w:u w:val="none"/>
                <w:shd w:val="clear" w:fill="FFFFFF"/>
                <w:lang w:val="en-US"/>
              </w:rPr>
              <w:t>1</w:t>
            </w:r>
            <w:r>
              <w:rPr>
                <w:rFonts w:hint="eastAsia" w:ascii="仿宋" w:hAnsi="仿宋" w:eastAsia="仿宋" w:cs="仿宋"/>
                <w:b w:val="0"/>
                <w:i w:val="0"/>
                <w:caps w:val="0"/>
                <w:color w:val="000000"/>
                <w:spacing w:val="0"/>
                <w:sz w:val="24"/>
                <w:szCs w:val="24"/>
                <w:shd w:val="clear" w:fill="FFFFFF"/>
              </w:rPr>
              <w:t>分，未提供或有不良信息者不得分。</w:t>
            </w:r>
            <w:r>
              <w:rPr>
                <w:rFonts w:hint="eastAsia" w:ascii="仿宋" w:hAnsi="仿宋" w:eastAsia="仿宋" w:cs="宋体"/>
                <w:color w:val="auto"/>
                <w:kern w:val="0"/>
                <w:sz w:val="24"/>
                <w:szCs w:val="24"/>
                <w:highlight w:val="none"/>
                <w:lang w:val="en-US" w:eastAsia="zh-CN"/>
              </w:rPr>
              <w:t>（2分）</w:t>
            </w:r>
          </w:p>
          <w:p>
            <w:pPr>
              <w:widowControl/>
              <w:spacing w:line="223" w:lineRule="atLeast"/>
              <w:jc w:val="left"/>
              <w:rPr>
                <w:rFonts w:hint="eastAsia" w:ascii="仿宋" w:hAnsi="仿宋" w:eastAsia="仿宋" w:cs="仿宋"/>
                <w:b w:val="0"/>
                <w:i w:val="0"/>
                <w:caps w:val="0"/>
                <w:color w:val="000000"/>
                <w:spacing w:val="0"/>
                <w:sz w:val="24"/>
                <w:szCs w:val="24"/>
                <w:shd w:val="clear" w:fill="FFFFFF"/>
              </w:rPr>
            </w:pPr>
            <w:r>
              <w:rPr>
                <w:rFonts w:hint="eastAsia" w:ascii="仿宋" w:hAnsi="仿宋" w:eastAsia="仿宋" w:cs="仿宋"/>
                <w:b w:val="0"/>
                <w:i w:val="0"/>
                <w:caps w:val="0"/>
                <w:color w:val="000000"/>
                <w:spacing w:val="0"/>
                <w:sz w:val="24"/>
                <w:szCs w:val="24"/>
                <w:shd w:val="clear" w:fill="FFFFFF"/>
              </w:rPr>
              <w:t>根据投标人在本项目以前社会对其认可度以及行政主管部门、工商、银行颁发的荣誉证书等情况评定，每提供一份荣誉证书加1分，满分3分。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不提供不得分。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售后服务</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提供完善的售后服务计划。（4分）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提供故障应急处置方案。（3分）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现场故障响应时间&lt;=2小时。（3分）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不提供不得分。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522" w:type="dxa"/>
            <w:gridSpan w:val="3"/>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ascii="宋体" w:hAnsi="宋体" w:eastAsia="宋体" w:cs="宋体"/>
                <w:color w:val="auto"/>
                <w:kern w:val="0"/>
                <w:sz w:val="24"/>
                <w:szCs w:val="24"/>
                <w:highlight w:val="none"/>
              </w:rPr>
            </w:pPr>
            <w:r>
              <w:rPr>
                <w:rFonts w:hint="eastAsia" w:ascii="仿宋" w:hAnsi="仿宋" w:eastAsia="仿宋" w:cs="宋体"/>
                <w:color w:val="auto"/>
                <w:kern w:val="0"/>
                <w:sz w:val="28"/>
                <w:szCs w:val="28"/>
                <w:highlight w:val="none"/>
              </w:rPr>
              <w:t>三、</w:t>
            </w:r>
            <w:r>
              <w:rPr>
                <w:rFonts w:hint="eastAsia" w:ascii="仿宋" w:hAnsi="仿宋" w:eastAsia="仿宋" w:cs="宋体"/>
                <w:color w:val="auto"/>
                <w:kern w:val="0"/>
                <w:sz w:val="28"/>
                <w:szCs w:val="28"/>
                <w:highlight w:val="none"/>
                <w:lang w:eastAsia="zh-CN"/>
              </w:rPr>
              <w:t>技术</w:t>
            </w:r>
            <w:r>
              <w:rPr>
                <w:rFonts w:hint="eastAsia" w:ascii="仿宋" w:hAnsi="仿宋" w:eastAsia="仿宋" w:cs="宋体"/>
                <w:color w:val="auto"/>
                <w:kern w:val="0"/>
                <w:sz w:val="28"/>
                <w:szCs w:val="28"/>
                <w:highlight w:val="none"/>
              </w:rPr>
              <w:t>部分（满分</w:t>
            </w:r>
            <w:r>
              <w:rPr>
                <w:rFonts w:hint="eastAsia" w:ascii="仿宋" w:hAnsi="仿宋" w:eastAsia="仿宋" w:cs="宋体"/>
                <w:color w:val="auto"/>
                <w:kern w:val="0"/>
                <w:sz w:val="28"/>
                <w:szCs w:val="28"/>
                <w:highlight w:val="none"/>
                <w:lang w:val="en-US" w:eastAsia="zh-CN"/>
              </w:rPr>
              <w:t>41</w:t>
            </w:r>
            <w:r>
              <w:rPr>
                <w:rFonts w:hint="eastAsia" w:ascii="仿宋" w:hAnsi="仿宋" w:eastAsia="仿宋" w:cs="宋体"/>
                <w:color w:val="auto"/>
                <w:kern w:val="0"/>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ascii="宋体" w:hAnsi="宋体" w:eastAsia="宋体" w:cs="宋体"/>
                <w:color w:val="auto"/>
                <w:kern w:val="0"/>
                <w:sz w:val="24"/>
                <w:szCs w:val="24"/>
                <w:highlight w:val="none"/>
              </w:rPr>
            </w:pPr>
            <w:r>
              <w:rPr>
                <w:rFonts w:hint="eastAsia" w:ascii="仿宋" w:hAnsi="仿宋" w:eastAsia="仿宋" w:cs="宋体"/>
                <w:b/>
                <w:bCs/>
                <w:color w:val="auto"/>
                <w:kern w:val="0"/>
                <w:sz w:val="24"/>
                <w:szCs w:val="24"/>
                <w:highlight w:val="none"/>
              </w:rPr>
              <w:t>评分因素</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ascii="宋体" w:hAnsi="宋体" w:eastAsia="宋体" w:cs="宋体"/>
                <w:color w:val="auto"/>
                <w:kern w:val="0"/>
                <w:sz w:val="24"/>
                <w:szCs w:val="24"/>
                <w:highlight w:val="none"/>
              </w:rPr>
            </w:pPr>
            <w:r>
              <w:rPr>
                <w:rFonts w:hint="eastAsia" w:ascii="仿宋" w:hAnsi="仿宋" w:eastAsia="仿宋" w:cs="宋体"/>
                <w:b/>
                <w:bCs/>
                <w:color w:val="auto"/>
                <w:kern w:val="0"/>
                <w:sz w:val="24"/>
                <w:szCs w:val="24"/>
                <w:highlight w:val="none"/>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ascii="宋体" w:hAnsi="宋体" w:eastAsia="宋体" w:cs="宋体"/>
                <w:color w:val="auto"/>
                <w:kern w:val="0"/>
                <w:sz w:val="24"/>
                <w:szCs w:val="24"/>
                <w:highlight w:val="none"/>
              </w:rPr>
            </w:pPr>
            <w:r>
              <w:rPr>
                <w:rFonts w:hint="eastAsia" w:ascii="仿宋" w:hAnsi="仿宋" w:eastAsia="仿宋" w:cs="宋体"/>
                <w:b/>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8" w:type="dxa"/>
            <w:vMerge w:val="restart"/>
            <w:tcBorders>
              <w:top w:val="single" w:color="auto" w:sz="4" w:space="0"/>
              <w:left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p>
          <w:p>
            <w:pPr>
              <w:widowControl/>
              <w:spacing w:line="223" w:lineRule="atLeast"/>
              <w:jc w:val="center"/>
              <w:rPr>
                <w:rFonts w:hint="eastAsia" w:ascii="仿宋" w:hAnsi="仿宋" w:eastAsia="仿宋" w:cs="宋体"/>
                <w:color w:val="auto"/>
                <w:kern w:val="0"/>
                <w:sz w:val="24"/>
                <w:szCs w:val="24"/>
                <w:highlight w:val="none"/>
                <w:lang w:val="en-US" w:eastAsia="zh-CN"/>
              </w:rPr>
            </w:pPr>
          </w:p>
          <w:p>
            <w:pPr>
              <w:widowControl/>
              <w:spacing w:line="223" w:lineRule="atLeast"/>
              <w:jc w:val="center"/>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解决方案</w:t>
            </w:r>
          </w:p>
          <w:p>
            <w:pPr>
              <w:widowControl/>
              <w:spacing w:line="223" w:lineRule="atLeast"/>
              <w:jc w:val="center"/>
              <w:rPr>
                <w:rFonts w:hint="eastAsia" w:ascii="仿宋" w:hAnsi="仿宋" w:eastAsia="仿宋" w:cs="宋体"/>
                <w:color w:val="auto"/>
                <w:kern w:val="0"/>
                <w:sz w:val="24"/>
                <w:szCs w:val="24"/>
                <w:highlight w:val="none"/>
                <w:lang w:val="en-US" w:eastAsia="zh-CN"/>
              </w:rPr>
            </w:pPr>
          </w:p>
          <w:p>
            <w:pPr>
              <w:widowControl/>
              <w:spacing w:line="223" w:lineRule="atLeast"/>
              <w:jc w:val="left"/>
              <w:rPr>
                <w:rFonts w:hint="eastAsia" w:ascii="仿宋" w:hAnsi="仿宋" w:eastAsia="仿宋" w:cs="宋体"/>
                <w:color w:val="auto"/>
                <w:kern w:val="0"/>
                <w:sz w:val="24"/>
                <w:szCs w:val="24"/>
                <w:highlight w:val="none"/>
                <w:lang w:val="en-US" w:eastAsia="zh-CN"/>
              </w:rPr>
            </w:pPr>
          </w:p>
          <w:p>
            <w:pPr>
              <w:widowControl/>
              <w:spacing w:line="223" w:lineRule="atLeast"/>
              <w:jc w:val="left"/>
              <w:rPr>
                <w:rFonts w:hint="eastAsia" w:ascii="仿宋" w:hAnsi="仿宋" w:eastAsia="仿宋" w:cs="宋体"/>
                <w:color w:val="auto"/>
                <w:kern w:val="0"/>
                <w:sz w:val="24"/>
                <w:szCs w:val="24"/>
                <w:highlight w:val="none"/>
                <w:lang w:val="en-US" w:eastAsia="zh-CN"/>
              </w:rPr>
            </w:pP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对招标文件的响应详尽、明晰，满足招标文件要求。否则不得分。（2分）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投标文件编制格式规范、内容齐全、表述准确、条理清晰，内容无前后矛盾，符合招标文件要求。否则不得分。（1分）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8" w:type="dxa"/>
            <w:vMerge w:val="continue"/>
            <w:tcBorders>
              <w:left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p>
        </w:tc>
        <w:tc>
          <w:tcPr>
            <w:tcW w:w="564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tLeast"/>
              <w:ind w:left="0" w:leftChars="0" w:firstLine="0" w:firstLineChars="0"/>
              <w:jc w:val="left"/>
              <w:rPr>
                <w:rFonts w:hint="eastAsia" w:ascii="仿宋" w:hAnsi="仿宋" w:eastAsia="仿宋" w:cs="宋体"/>
                <w:color w:val="auto"/>
                <w:kern w:val="0"/>
                <w:sz w:val="24"/>
                <w:szCs w:val="24"/>
                <w:highlight w:val="none"/>
                <w:lang w:val="en-US" w:eastAsia="zh-CN"/>
              </w:rPr>
            </w:pPr>
            <w:r>
              <w:rPr>
                <w:rFonts w:hint="eastAsia" w:ascii="仿宋" w:hAnsi="仿宋" w:eastAsia="仿宋" w:cs="仿宋"/>
                <w:color w:val="000000"/>
                <w:kern w:val="0"/>
                <w:sz w:val="24"/>
                <w:shd w:val="clear" w:color="auto" w:fill="FFFFFF"/>
                <w:lang w:eastAsia="zh-CN"/>
              </w:rPr>
              <w:t>招标文件规范程度：</w:t>
            </w:r>
            <w:r>
              <w:rPr>
                <w:rFonts w:hint="eastAsia" w:ascii="仿宋" w:hAnsi="仿宋" w:eastAsia="仿宋" w:cs="仿宋"/>
                <w:color w:val="000000"/>
                <w:kern w:val="0"/>
                <w:sz w:val="24"/>
                <w:shd w:val="clear" w:color="auto" w:fill="FFFFFF"/>
              </w:rPr>
              <w:t>装订规范、文字清晰、无差错</w:t>
            </w:r>
            <w:r>
              <w:rPr>
                <w:rFonts w:hint="eastAsia" w:ascii="仿宋" w:hAnsi="仿宋" w:eastAsia="仿宋" w:cs="仿宋"/>
                <w:color w:val="000000"/>
                <w:kern w:val="0"/>
                <w:sz w:val="24"/>
                <w:shd w:val="clear" w:color="auto" w:fill="FFFFFF"/>
                <w:lang w:eastAsia="zh-CN"/>
              </w:rPr>
              <w:t>（</w:t>
            </w:r>
            <w:r>
              <w:rPr>
                <w:rFonts w:hint="eastAsia" w:ascii="仿宋" w:hAnsi="仿宋" w:eastAsia="仿宋" w:cs="仿宋"/>
                <w:color w:val="000000"/>
                <w:kern w:val="0"/>
                <w:sz w:val="24"/>
                <w:shd w:val="clear" w:color="auto" w:fill="FFFFFF"/>
              </w:rPr>
              <w:t>1分</w:t>
            </w:r>
            <w:r>
              <w:rPr>
                <w:rFonts w:hint="eastAsia" w:ascii="仿宋" w:hAnsi="仿宋" w:eastAsia="仿宋" w:cs="仿宋"/>
                <w:color w:val="000000"/>
                <w:kern w:val="0"/>
                <w:sz w:val="24"/>
                <w:shd w:val="clear" w:color="auto" w:fill="FFFFFF"/>
                <w:lang w:eastAsia="zh-CN"/>
              </w:rPr>
              <w:t>）</w:t>
            </w:r>
            <w:r>
              <w:rPr>
                <w:rFonts w:hint="eastAsia" w:ascii="仿宋" w:hAnsi="仿宋" w:eastAsia="仿宋" w:cs="仿宋"/>
                <w:color w:val="000000"/>
                <w:kern w:val="0"/>
                <w:sz w:val="24"/>
                <w:shd w:val="clear" w:color="auto" w:fill="FFFFFF"/>
              </w:rPr>
              <w:t>；所提供资料准确完整得1分。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8" w:type="dxa"/>
            <w:vMerge w:val="continue"/>
            <w:tcBorders>
              <w:left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投标方案与需求的吻合程度，包括方案的科学性、先进性、可行性和扩展性。（1分）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方案科学合理、安全严密、具有一定的前瞻性。（1分）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对功能设计、实施计划、系统整合提出的建议和措施切实可行。（1分）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不提供不得分。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8" w:type="dxa"/>
            <w:vMerge w:val="continue"/>
            <w:tcBorders>
              <w:left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项目实施队伍组织结构合理，人员分工明确，实施计划可行。（2分）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质量保障和服务措施有效。（2分）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针对本项目制定切实可行的培训方案，培训主题明确，时间安排合理，能够保障培训对象如期投入运营。（2分）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提供完善的话务人员运营方案（3分）。</w:t>
            </w:r>
          </w:p>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不提供不得分。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8" w:type="dxa"/>
            <w:vMerge w:val="continue"/>
            <w:tcBorders>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场地面积和装修满足需求（4分）。不提供不得分。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8" w:type="dxa"/>
            <w:tcBorders>
              <w:left w:val="single" w:color="auto" w:sz="4" w:space="0"/>
              <w:bottom w:val="single" w:color="auto" w:sz="4" w:space="0"/>
              <w:right w:val="single" w:color="auto" w:sz="4" w:space="0"/>
            </w:tcBorders>
            <w:vAlign w:val="center"/>
          </w:tcPr>
          <w:p>
            <w:pPr>
              <w:widowControl/>
              <w:spacing w:line="223" w:lineRule="atLeast"/>
              <w:jc w:val="center"/>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硬件设备</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满足招标文件对硬件设备（含办公家具）要求（5分），对核心设备中加“</w:t>
            </w:r>
            <w:r>
              <w:rPr>
                <w:rFonts w:hint="eastAsia" w:ascii="宋体" w:hAnsi="宋体" w:eastAsia="宋体" w:cs="宋体"/>
                <w:color w:val="auto"/>
                <w:kern w:val="0"/>
                <w:szCs w:val="21"/>
                <w:shd w:val="clear" w:color="auto" w:fill="auto"/>
              </w:rPr>
              <w:t>▲</w:t>
            </w:r>
            <w:r>
              <w:rPr>
                <w:rFonts w:hint="eastAsia" w:ascii="仿宋" w:hAnsi="仿宋" w:eastAsia="仿宋" w:cs="宋体"/>
                <w:color w:val="auto"/>
                <w:kern w:val="0"/>
                <w:sz w:val="24"/>
                <w:szCs w:val="24"/>
                <w:highlight w:val="none"/>
                <w:lang w:val="en-US" w:eastAsia="zh-CN"/>
              </w:rPr>
              <w:t>”优于招标文件参数的每项加0.5分（5分）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系统演示</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23" w:lineRule="atLeast"/>
              <w:ind w:left="0" w:leftChars="0" w:firstLine="0" w:firstLineChars="0"/>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zh-CN" w:eastAsia="zh-CN"/>
              </w:rPr>
              <w:t>业务处理流程演示，就案件登记、处理、转办、承办处理、督办、回访、通讯录、综合查询、报表统计分析、知识库等</w:t>
            </w:r>
            <w:r>
              <w:rPr>
                <w:rFonts w:hint="eastAsia" w:ascii="仿宋" w:hAnsi="仿宋" w:eastAsia="仿宋" w:cs="宋体"/>
                <w:color w:val="auto"/>
                <w:kern w:val="0"/>
                <w:sz w:val="24"/>
                <w:szCs w:val="24"/>
                <w:highlight w:val="none"/>
                <w:lang w:val="en-US" w:eastAsia="zh-CN"/>
              </w:rPr>
              <w:t>功能项要求进行现场操作演示，（每项演示成功得1分，</w:t>
            </w:r>
            <w:r>
              <w:rPr>
                <w:rFonts w:hint="eastAsia" w:ascii="仿宋" w:hAnsi="仿宋" w:eastAsia="仿宋" w:cs="宋体"/>
                <w:color w:val="auto"/>
                <w:kern w:val="0"/>
                <w:sz w:val="24"/>
                <w:szCs w:val="24"/>
                <w:highlight w:val="none"/>
                <w:lang w:val="zh-CN" w:eastAsia="zh-CN"/>
              </w:rPr>
              <w:t>不演示不得分、演示不合格按不满足招标参数处理</w:t>
            </w:r>
            <w:r>
              <w:rPr>
                <w:rFonts w:hint="eastAsia" w:ascii="仿宋" w:hAnsi="仿宋" w:eastAsia="仿宋" w:cs="宋体"/>
                <w:color w:val="auto"/>
                <w:kern w:val="0"/>
                <w:sz w:val="24"/>
                <w:szCs w:val="24"/>
                <w:highlight w:val="none"/>
                <w:lang w:val="en-US" w:eastAsia="zh-CN"/>
              </w:rPr>
              <w:t>）。（10分）</w:t>
            </w:r>
          </w:p>
          <w:p>
            <w:pPr>
              <w:widowControl/>
              <w:numPr>
                <w:ilvl w:val="0"/>
                <w:numId w:val="0"/>
              </w:numPr>
              <w:spacing w:line="223" w:lineRule="atLeast"/>
              <w:ind w:left="0" w:leftChars="0" w:firstLine="0" w:firstLineChars="0"/>
              <w:jc w:val="left"/>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zh-CN" w:eastAsia="zh-CN"/>
              </w:rPr>
              <w:t>投标人自带设备并自行搭建演示平台对系统进行现场演示，演示时间控制在15分钟以内，超时即停。</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223" w:lineRule="atLeast"/>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10分</w:t>
            </w:r>
          </w:p>
        </w:tc>
      </w:tr>
    </w:tbl>
    <w:p>
      <w:pPr>
        <w:widowControl/>
        <w:shd w:val="solid" w:color="FFFFFF" w:fill="auto"/>
        <w:autoSpaceDN w:val="0"/>
        <w:spacing w:line="360" w:lineRule="atLeast"/>
        <w:ind w:firstLine="640" w:firstLineChars="200"/>
        <w:jc w:val="left"/>
        <w:rPr>
          <w:rFonts w:ascii="微软雅黑" w:hAnsi="微软雅黑" w:eastAsia="微软雅黑"/>
          <w:color w:val="000000"/>
          <w:sz w:val="32"/>
          <w:szCs w:val="32"/>
          <w:shd w:val="clear" w:color="auto" w:fill="FFFFFF"/>
        </w:rPr>
      </w:pPr>
      <w:r>
        <w:rPr>
          <w:rFonts w:hint="eastAsia" w:ascii="黑体" w:hAnsi="黑体" w:eastAsia="黑体"/>
          <w:color w:val="000000"/>
          <w:kern w:val="0"/>
          <w:sz w:val="32"/>
          <w:szCs w:val="32"/>
          <w:shd w:val="clear" w:color="auto" w:fill="FFFFFF"/>
          <w:lang w:eastAsia="zh-CN"/>
        </w:rPr>
        <w:t>八、</w:t>
      </w:r>
      <w:r>
        <w:rPr>
          <w:rFonts w:ascii="黑体" w:hAnsi="黑体" w:eastAsia="黑体"/>
          <w:color w:val="000000"/>
          <w:kern w:val="0"/>
          <w:sz w:val="32"/>
          <w:szCs w:val="32"/>
          <w:shd w:val="clear" w:color="auto" w:fill="FFFFFF"/>
        </w:rPr>
        <w:t>采购资金支付</w:t>
      </w:r>
    </w:p>
    <w:p>
      <w:pPr>
        <w:widowControl/>
        <w:shd w:val="solid" w:color="FFFFFF" w:fill="auto"/>
        <w:autoSpaceDN w:val="0"/>
        <w:spacing w:line="360" w:lineRule="atLeast"/>
        <w:ind w:firstLine="640" w:firstLineChars="200"/>
        <w:jc w:val="left"/>
        <w:rPr>
          <w:rFonts w:ascii="仿宋" w:hAnsi="仿宋" w:eastAsia="仿宋"/>
          <w:color w:val="000000"/>
          <w:kern w:val="0"/>
          <w:sz w:val="32"/>
          <w:szCs w:val="32"/>
          <w:shd w:val="clear" w:color="auto" w:fill="FFFFFF"/>
        </w:rPr>
      </w:pPr>
      <w:r>
        <w:rPr>
          <w:rFonts w:ascii="仿宋" w:hAnsi="仿宋" w:eastAsia="仿宋"/>
          <w:color w:val="000000"/>
          <w:kern w:val="0"/>
          <w:sz w:val="32"/>
          <w:szCs w:val="32"/>
          <w:shd w:val="clear" w:color="auto" w:fill="FFFFFF"/>
        </w:rPr>
        <w:t>支付方式：</w:t>
      </w:r>
      <w:r>
        <w:rPr>
          <w:rFonts w:hint="eastAsia" w:ascii="仿宋" w:hAnsi="仿宋" w:eastAsia="仿宋"/>
          <w:color w:val="000000"/>
          <w:kern w:val="0"/>
          <w:sz w:val="32"/>
          <w:szCs w:val="32"/>
          <w:shd w:val="clear" w:color="auto" w:fill="FFFFFF"/>
          <w:lang w:eastAsia="zh-CN"/>
        </w:rPr>
        <w:t>银行转账</w:t>
      </w:r>
    </w:p>
    <w:p>
      <w:pPr>
        <w:widowControl/>
        <w:shd w:val="solid" w:color="FFFFFF" w:fill="auto"/>
        <w:autoSpaceDN w:val="0"/>
        <w:spacing w:line="360" w:lineRule="atLeast"/>
        <w:ind w:firstLine="640" w:firstLineChars="200"/>
        <w:jc w:val="left"/>
        <w:rPr>
          <w:rFonts w:ascii="黑体" w:hAnsi="黑体" w:eastAsia="黑体"/>
          <w:color w:val="000000"/>
          <w:kern w:val="0"/>
          <w:sz w:val="30"/>
          <w:shd w:val="clear" w:color="auto" w:fill="FFFFFF"/>
        </w:rPr>
      </w:pPr>
      <w:r>
        <w:rPr>
          <w:rFonts w:hint="eastAsia" w:ascii="仿宋" w:hAnsi="仿宋" w:eastAsia="仿宋"/>
          <w:color w:val="000000"/>
          <w:kern w:val="0"/>
          <w:sz w:val="32"/>
          <w:szCs w:val="32"/>
          <w:shd w:val="clear" w:color="auto" w:fill="FFFFFF"/>
          <w:lang w:val="zh-CN"/>
        </w:rPr>
        <w:t>支付时间及条件：</w:t>
      </w:r>
      <w:r>
        <w:rPr>
          <w:rFonts w:hint="eastAsia" w:ascii="仿宋" w:hAnsi="仿宋" w:eastAsia="仿宋"/>
          <w:color w:val="000000"/>
          <w:kern w:val="0"/>
          <w:sz w:val="32"/>
          <w:szCs w:val="32"/>
          <w:shd w:val="clear" w:color="auto" w:fill="FFFFFF"/>
        </w:rPr>
        <w:t>合同期</w:t>
      </w:r>
      <w:r>
        <w:rPr>
          <w:rFonts w:hint="eastAsia" w:ascii="仿宋" w:hAnsi="仿宋" w:eastAsia="仿宋"/>
          <w:color w:val="000000"/>
          <w:kern w:val="0"/>
          <w:sz w:val="32"/>
          <w:szCs w:val="32"/>
          <w:shd w:val="clear" w:color="auto" w:fill="FFFFFF"/>
          <w:lang w:eastAsia="zh-CN"/>
        </w:rPr>
        <w:t>三</w:t>
      </w:r>
      <w:r>
        <w:rPr>
          <w:rFonts w:hint="eastAsia" w:ascii="仿宋" w:hAnsi="仿宋" w:eastAsia="仿宋"/>
          <w:color w:val="000000"/>
          <w:kern w:val="0"/>
          <w:sz w:val="32"/>
          <w:szCs w:val="32"/>
          <w:shd w:val="clear" w:color="auto" w:fill="FFFFFF"/>
        </w:rPr>
        <w:t>年。201</w:t>
      </w:r>
      <w:r>
        <w:rPr>
          <w:rFonts w:hint="eastAsia" w:ascii="仿宋" w:hAnsi="仿宋" w:eastAsia="仿宋"/>
          <w:color w:val="000000"/>
          <w:kern w:val="0"/>
          <w:sz w:val="32"/>
          <w:szCs w:val="32"/>
          <w:shd w:val="clear" w:color="auto" w:fill="FFFFFF"/>
          <w:lang w:val="en-US" w:eastAsia="zh-CN"/>
        </w:rPr>
        <w:t>8</w:t>
      </w:r>
      <w:r>
        <w:rPr>
          <w:rFonts w:hint="eastAsia" w:ascii="仿宋" w:hAnsi="仿宋" w:eastAsia="仿宋"/>
          <w:color w:val="000000"/>
          <w:kern w:val="0"/>
          <w:sz w:val="32"/>
          <w:szCs w:val="32"/>
          <w:shd w:val="clear" w:color="auto" w:fill="FFFFFF"/>
        </w:rPr>
        <w:t>年</w:t>
      </w:r>
      <w:r>
        <w:rPr>
          <w:rFonts w:hint="eastAsia" w:ascii="仿宋" w:hAnsi="仿宋" w:eastAsia="仿宋"/>
          <w:color w:val="000000"/>
          <w:kern w:val="0"/>
          <w:sz w:val="32"/>
          <w:szCs w:val="32"/>
          <w:shd w:val="clear" w:color="auto" w:fill="FFFFFF"/>
          <w:lang w:val="en-US" w:eastAsia="zh-CN"/>
        </w:rPr>
        <w:t>5</w:t>
      </w:r>
      <w:r>
        <w:rPr>
          <w:rFonts w:hint="eastAsia" w:ascii="仿宋" w:hAnsi="仿宋" w:eastAsia="仿宋"/>
          <w:color w:val="000000"/>
          <w:kern w:val="0"/>
          <w:sz w:val="32"/>
          <w:szCs w:val="32"/>
          <w:shd w:val="clear" w:color="auto" w:fill="FFFFFF"/>
        </w:rPr>
        <w:t>月1日前提交试运营申请，经初步验收合格后进入一个月的试运营期（试运营期内不支付</w:t>
      </w:r>
      <w:r>
        <w:rPr>
          <w:rFonts w:hint="eastAsia" w:ascii="仿宋" w:hAnsi="仿宋" w:eastAsia="仿宋"/>
          <w:color w:val="000000"/>
          <w:kern w:val="0"/>
          <w:sz w:val="32"/>
          <w:szCs w:val="32"/>
          <w:shd w:val="clear" w:color="auto" w:fill="FFFFFF"/>
          <w:lang w:eastAsia="zh-CN"/>
        </w:rPr>
        <w:t>费用</w:t>
      </w:r>
      <w:r>
        <w:rPr>
          <w:rFonts w:hint="eastAsia" w:ascii="仿宋" w:hAnsi="仿宋" w:eastAsia="仿宋"/>
          <w:color w:val="000000"/>
          <w:kern w:val="0"/>
          <w:sz w:val="32"/>
          <w:szCs w:val="32"/>
          <w:shd w:val="clear" w:color="auto" w:fill="FFFFFF"/>
        </w:rPr>
        <w:t>）。试运营期满后提交正式运营申请，经终验合格后方进入本项目服务合同期。</w:t>
      </w:r>
      <w:r>
        <w:rPr>
          <w:rFonts w:hint="eastAsia" w:ascii="仿宋" w:hAnsi="仿宋" w:eastAsia="仿宋"/>
          <w:color w:val="000000"/>
          <w:kern w:val="0"/>
          <w:sz w:val="32"/>
          <w:szCs w:val="32"/>
          <w:shd w:val="clear" w:color="auto" w:fill="FFFFFF"/>
          <w:lang w:eastAsia="zh-CN"/>
        </w:rPr>
        <w:t>第一年因涉及硬件采购、场地租赁等，合同签订后预付当年合同总额的</w:t>
      </w:r>
      <w:r>
        <w:rPr>
          <w:rFonts w:hint="eastAsia" w:ascii="仿宋" w:hAnsi="仿宋" w:eastAsia="仿宋"/>
          <w:color w:val="000000"/>
          <w:kern w:val="0"/>
          <w:sz w:val="32"/>
          <w:szCs w:val="32"/>
          <w:shd w:val="clear" w:color="auto" w:fill="FFFFFF"/>
          <w:lang w:val="en-US" w:eastAsia="zh-CN"/>
        </w:rPr>
        <w:t>50%，项目</w:t>
      </w:r>
      <w:r>
        <w:rPr>
          <w:rFonts w:hint="eastAsia" w:ascii="仿宋" w:hAnsi="仿宋" w:eastAsia="仿宋"/>
          <w:color w:val="000000"/>
          <w:kern w:val="0"/>
          <w:sz w:val="32"/>
          <w:szCs w:val="32"/>
          <w:shd w:val="clear" w:color="auto" w:fill="FFFFFF"/>
          <w:lang w:eastAsia="zh-CN"/>
        </w:rPr>
        <w:t>验收合格后支付合同总额</w:t>
      </w:r>
      <w:r>
        <w:rPr>
          <w:rFonts w:hint="eastAsia" w:ascii="仿宋" w:hAnsi="仿宋" w:eastAsia="仿宋"/>
          <w:color w:val="000000"/>
          <w:kern w:val="0"/>
          <w:sz w:val="32"/>
          <w:szCs w:val="32"/>
          <w:shd w:val="clear" w:color="auto" w:fill="FFFFFF"/>
        </w:rPr>
        <w:t>的</w:t>
      </w:r>
      <w:r>
        <w:rPr>
          <w:rFonts w:hint="eastAsia" w:ascii="仿宋" w:hAnsi="仿宋" w:eastAsia="仿宋"/>
          <w:color w:val="000000"/>
          <w:kern w:val="0"/>
          <w:sz w:val="32"/>
          <w:szCs w:val="32"/>
          <w:shd w:val="clear" w:color="auto" w:fill="FFFFFF"/>
          <w:lang w:val="en-US" w:eastAsia="zh-CN"/>
        </w:rPr>
        <w:t>35</w:t>
      </w:r>
      <w:r>
        <w:rPr>
          <w:rFonts w:hint="eastAsia" w:ascii="仿宋" w:hAnsi="仿宋" w:eastAsia="仿宋"/>
          <w:color w:val="000000"/>
          <w:kern w:val="0"/>
          <w:sz w:val="32"/>
          <w:szCs w:val="32"/>
          <w:shd w:val="clear" w:color="auto" w:fill="FFFFFF"/>
        </w:rPr>
        <w:t>%，</w:t>
      </w:r>
      <w:r>
        <w:rPr>
          <w:rFonts w:hint="eastAsia" w:ascii="仿宋" w:hAnsi="仿宋" w:eastAsia="仿宋"/>
          <w:color w:val="000000"/>
          <w:kern w:val="0"/>
          <w:sz w:val="32"/>
          <w:szCs w:val="32"/>
          <w:shd w:val="clear" w:color="auto" w:fill="FFFFFF"/>
          <w:lang w:eastAsia="zh-CN"/>
        </w:rPr>
        <w:t>合同总额的</w:t>
      </w:r>
      <w:r>
        <w:rPr>
          <w:rFonts w:hint="eastAsia" w:ascii="仿宋" w:hAnsi="仿宋" w:eastAsia="仿宋"/>
          <w:color w:val="000000"/>
          <w:kern w:val="0"/>
          <w:sz w:val="32"/>
          <w:szCs w:val="32"/>
          <w:shd w:val="clear" w:color="auto" w:fill="FFFFFF"/>
          <w:lang w:val="en-US" w:eastAsia="zh-CN"/>
        </w:rPr>
        <w:t>15%</w:t>
      </w:r>
      <w:r>
        <w:rPr>
          <w:rFonts w:hint="eastAsia" w:ascii="仿宋" w:hAnsi="仿宋" w:eastAsia="仿宋"/>
          <w:color w:val="000000"/>
          <w:kern w:val="0"/>
          <w:sz w:val="32"/>
          <w:szCs w:val="32"/>
          <w:shd w:val="clear" w:color="auto" w:fill="FFFFFF"/>
          <w:lang w:eastAsia="zh-CN"/>
        </w:rPr>
        <w:t>在年度服务期满后</w:t>
      </w:r>
      <w:r>
        <w:rPr>
          <w:rFonts w:hint="eastAsia" w:ascii="仿宋" w:hAnsi="仿宋" w:eastAsia="仿宋"/>
          <w:color w:val="000000"/>
          <w:kern w:val="0"/>
          <w:sz w:val="32"/>
          <w:szCs w:val="32"/>
          <w:shd w:val="clear" w:color="auto" w:fill="FFFFFF"/>
        </w:rPr>
        <w:t>根据当年服务质量考评分值比例支付。</w:t>
      </w:r>
      <w:r>
        <w:rPr>
          <w:rFonts w:hint="default" w:ascii="仿宋" w:hAnsi="仿宋" w:eastAsia="仿宋"/>
          <w:color w:val="000000"/>
          <w:kern w:val="0"/>
          <w:sz w:val="32"/>
          <w:szCs w:val="32"/>
          <w:shd w:val="clear" w:color="auto" w:fill="FFFFFF"/>
        </w:rPr>
        <w:t xml:space="preserve">   </w:t>
      </w:r>
      <w:r>
        <w:rPr>
          <w:rFonts w:hint="default"/>
          <w:color w:val="000000"/>
          <w:sz w:val="21"/>
        </w:rPr>
        <w:t xml:space="preserve">     </w:t>
      </w:r>
      <w:r>
        <w:rPr>
          <w:rFonts w:hint="eastAsia"/>
          <w:color w:val="000000"/>
        </w:rPr>
        <w:t xml:space="preserve">          </w:t>
      </w:r>
    </w:p>
    <w:p>
      <w:pPr>
        <w:widowControl/>
        <w:shd w:val="solid" w:color="FFFFFF" w:fill="auto"/>
        <w:autoSpaceDN w:val="0"/>
        <w:spacing w:line="360" w:lineRule="atLeast"/>
        <w:ind w:firstLine="640" w:firstLineChars="200"/>
        <w:jc w:val="left"/>
        <w:rPr>
          <w:rFonts w:ascii="微软雅黑" w:hAnsi="微软雅黑" w:eastAsia="微软雅黑"/>
          <w:color w:val="000000"/>
          <w:sz w:val="32"/>
          <w:szCs w:val="32"/>
          <w:shd w:val="clear" w:color="auto" w:fill="FFFFFF"/>
        </w:rPr>
      </w:pPr>
      <w:r>
        <w:rPr>
          <w:rFonts w:hint="eastAsia" w:ascii="黑体" w:hAnsi="黑体" w:eastAsia="黑体"/>
          <w:color w:val="000000"/>
          <w:kern w:val="0"/>
          <w:sz w:val="32"/>
          <w:szCs w:val="32"/>
          <w:shd w:val="clear" w:color="auto" w:fill="FFFFFF"/>
          <w:lang w:eastAsia="zh-CN"/>
        </w:rPr>
        <w:t>九</w:t>
      </w:r>
      <w:r>
        <w:rPr>
          <w:rFonts w:ascii="黑体" w:hAnsi="黑体" w:eastAsia="黑体"/>
          <w:color w:val="000000"/>
          <w:kern w:val="0"/>
          <w:sz w:val="32"/>
          <w:szCs w:val="32"/>
          <w:shd w:val="clear" w:color="auto" w:fill="FFFFFF"/>
        </w:rPr>
        <w:t>、联系方式</w:t>
      </w:r>
    </w:p>
    <w:p>
      <w:pPr>
        <w:widowControl/>
        <w:shd w:val="solid" w:color="FFFFFF" w:fill="auto"/>
        <w:autoSpaceDN w:val="0"/>
        <w:spacing w:line="360" w:lineRule="atLeast"/>
        <w:ind w:firstLine="640" w:firstLineChars="200"/>
        <w:jc w:val="left"/>
        <w:rPr>
          <w:rFonts w:hint="eastAsia" w:ascii="仿宋" w:hAnsi="仿宋" w:eastAsia="仿宋"/>
          <w:color w:val="000000"/>
          <w:kern w:val="0"/>
          <w:sz w:val="32"/>
          <w:szCs w:val="32"/>
          <w:shd w:val="clear" w:color="auto" w:fill="FFFFFF"/>
          <w:lang w:val="en-US" w:eastAsia="zh-CN"/>
        </w:rPr>
      </w:pPr>
      <w:r>
        <w:rPr>
          <w:rFonts w:hint="eastAsia" w:ascii="仿宋" w:hAnsi="仿宋" w:eastAsia="仿宋"/>
          <w:color w:val="000000"/>
          <w:kern w:val="0"/>
          <w:sz w:val="32"/>
          <w:szCs w:val="32"/>
          <w:shd w:val="clear" w:color="auto" w:fill="FFFFFF"/>
        </w:rPr>
        <w:t>联系人姓名：</w:t>
      </w:r>
      <w:r>
        <w:rPr>
          <w:rFonts w:hint="eastAsia" w:ascii="仿宋" w:hAnsi="仿宋" w:eastAsia="仿宋"/>
          <w:color w:val="000000"/>
          <w:kern w:val="0"/>
          <w:sz w:val="32"/>
          <w:szCs w:val="32"/>
          <w:shd w:val="clear" w:color="auto" w:fill="FFFFFF"/>
          <w:lang w:eastAsia="zh-CN"/>
        </w:rPr>
        <w:t>王银雷</w:t>
      </w:r>
      <w:r>
        <w:rPr>
          <w:rFonts w:hint="eastAsia" w:ascii="仿宋" w:hAnsi="仿宋" w:eastAsia="仿宋"/>
          <w:color w:val="000000"/>
          <w:kern w:val="0"/>
          <w:sz w:val="32"/>
          <w:szCs w:val="32"/>
          <w:shd w:val="clear" w:color="auto" w:fill="FFFFFF"/>
        </w:rPr>
        <w:t xml:space="preserve"> </w:t>
      </w:r>
      <w:r>
        <w:rPr>
          <w:rFonts w:hint="eastAsia" w:ascii="仿宋" w:hAnsi="仿宋" w:eastAsia="仿宋"/>
          <w:color w:val="000000"/>
          <w:kern w:val="0"/>
          <w:sz w:val="32"/>
          <w:szCs w:val="32"/>
          <w:shd w:val="clear" w:color="auto" w:fill="FFFFFF"/>
          <w:lang w:val="en-US" w:eastAsia="zh-CN"/>
        </w:rPr>
        <w:t xml:space="preserve">    </w:t>
      </w:r>
      <w:r>
        <w:rPr>
          <w:rFonts w:hint="eastAsia" w:ascii="仿宋" w:hAnsi="仿宋" w:eastAsia="仿宋"/>
          <w:color w:val="000000"/>
          <w:kern w:val="0"/>
          <w:sz w:val="32"/>
          <w:szCs w:val="32"/>
          <w:shd w:val="clear" w:color="auto" w:fill="FFFFFF"/>
        </w:rPr>
        <w:t xml:space="preserve">   </w:t>
      </w:r>
      <w:r>
        <w:rPr>
          <w:rFonts w:hint="eastAsia" w:ascii="仿宋" w:hAnsi="仿宋" w:eastAsia="仿宋"/>
          <w:color w:val="000000"/>
          <w:kern w:val="0"/>
          <w:sz w:val="32"/>
          <w:szCs w:val="32"/>
          <w:shd w:val="clear" w:color="auto" w:fill="FFFFFF"/>
          <w:lang w:val="en-US" w:eastAsia="zh-CN"/>
        </w:rPr>
        <w:t xml:space="preserve"> </w:t>
      </w:r>
    </w:p>
    <w:p>
      <w:pPr>
        <w:widowControl/>
        <w:shd w:val="solid" w:color="FFFFFF" w:fill="auto"/>
        <w:autoSpaceDN w:val="0"/>
        <w:spacing w:line="360" w:lineRule="atLeast"/>
        <w:ind w:firstLine="640" w:firstLineChars="200"/>
        <w:jc w:val="left"/>
        <w:rPr>
          <w:rFonts w:hint="eastAsia" w:ascii="仿宋" w:hAnsi="仿宋" w:eastAsia="仿宋"/>
          <w:color w:val="000000"/>
          <w:kern w:val="0"/>
          <w:sz w:val="32"/>
          <w:szCs w:val="32"/>
          <w:shd w:val="clear" w:color="auto" w:fill="FFFFFF"/>
          <w:lang w:val="en-US" w:eastAsia="zh-CN"/>
        </w:rPr>
      </w:pPr>
      <w:r>
        <w:rPr>
          <w:rFonts w:hint="eastAsia" w:ascii="仿宋" w:hAnsi="仿宋" w:eastAsia="仿宋"/>
          <w:color w:val="000000"/>
          <w:kern w:val="0"/>
          <w:sz w:val="32"/>
          <w:szCs w:val="32"/>
          <w:shd w:val="clear" w:color="auto" w:fill="FFFFFF"/>
        </w:rPr>
        <w:t>联系电话：</w:t>
      </w:r>
      <w:r>
        <w:rPr>
          <w:rFonts w:hint="eastAsia" w:ascii="仿宋" w:hAnsi="仿宋" w:eastAsia="仿宋"/>
          <w:color w:val="000000"/>
          <w:kern w:val="0"/>
          <w:sz w:val="32"/>
          <w:szCs w:val="32"/>
          <w:shd w:val="clear" w:color="auto" w:fill="FFFFFF"/>
          <w:lang w:val="en-US" w:eastAsia="zh-CN"/>
        </w:rPr>
        <w:t xml:space="preserve">18237458998 </w:t>
      </w:r>
    </w:p>
    <w:p>
      <w:pPr>
        <w:widowControl/>
        <w:shd w:val="solid" w:color="FFFFFF" w:fill="auto"/>
        <w:autoSpaceDN w:val="0"/>
        <w:spacing w:line="360" w:lineRule="atLeast"/>
        <w:ind w:firstLine="640" w:firstLineChars="200"/>
        <w:jc w:val="left"/>
        <w:rPr>
          <w:rFonts w:hint="eastAsia" w:ascii="仿宋" w:hAnsi="仿宋" w:eastAsia="仿宋"/>
          <w:color w:val="000000"/>
          <w:kern w:val="0"/>
          <w:sz w:val="32"/>
          <w:szCs w:val="32"/>
          <w:shd w:val="clear" w:color="auto" w:fill="FFFFFF"/>
        </w:rPr>
      </w:pPr>
      <w:r>
        <w:rPr>
          <w:rFonts w:hint="eastAsia" w:ascii="仿宋" w:hAnsi="仿宋" w:eastAsia="仿宋"/>
          <w:color w:val="000000"/>
          <w:kern w:val="0"/>
          <w:sz w:val="32"/>
          <w:szCs w:val="32"/>
          <w:shd w:val="clear" w:color="auto" w:fill="FFFFFF"/>
        </w:rPr>
        <w:t>单位地址：</w:t>
      </w:r>
      <w:r>
        <w:rPr>
          <w:rFonts w:hint="eastAsia" w:ascii="仿宋" w:hAnsi="仿宋" w:eastAsia="仿宋"/>
          <w:color w:val="000000"/>
          <w:kern w:val="0"/>
          <w:sz w:val="32"/>
          <w:szCs w:val="32"/>
          <w:shd w:val="clear" w:color="auto" w:fill="FFFFFF"/>
          <w:lang w:val="en-US" w:eastAsia="zh-CN"/>
        </w:rPr>
        <w:t>许昌市东城区建安大道1516号</w:t>
      </w:r>
    </w:p>
    <w:p>
      <w:pPr>
        <w:widowControl/>
        <w:shd w:val="solid" w:color="FFFFFF" w:fill="auto"/>
        <w:autoSpaceDN w:val="0"/>
        <w:spacing w:line="525" w:lineRule="atLeast"/>
        <w:jc w:val="left"/>
        <w:rPr>
          <w:rFonts w:hint="eastAsia" w:ascii="仿宋" w:hAnsi="仿宋" w:eastAsia="仿宋"/>
          <w:color w:val="000000"/>
          <w:kern w:val="0"/>
          <w:sz w:val="28"/>
          <w:szCs w:val="28"/>
          <w:shd w:val="clear" w:color="auto" w:fill="FFFFFF"/>
        </w:rPr>
      </w:pPr>
    </w:p>
    <w:p>
      <w:pPr>
        <w:widowControl/>
        <w:shd w:val="solid" w:color="FFFFFF" w:fill="auto"/>
        <w:autoSpaceDN w:val="0"/>
        <w:spacing w:line="525" w:lineRule="atLeast"/>
        <w:jc w:val="right"/>
        <w:rPr>
          <w:rFonts w:hint="eastAsia" w:ascii="仿宋" w:hAnsi="仿宋" w:eastAsia="仿宋"/>
          <w:color w:val="0000FF"/>
          <w:kern w:val="0"/>
          <w:sz w:val="28"/>
          <w:szCs w:val="28"/>
          <w:shd w:val="clear" w:color="auto" w:fill="FFFFFF"/>
        </w:rPr>
      </w:pPr>
      <w:r>
        <w:rPr>
          <w:rFonts w:hint="eastAsia" w:ascii="仿宋" w:hAnsi="仿宋" w:eastAsia="仿宋"/>
          <w:color w:val="000000"/>
          <w:kern w:val="0"/>
          <w:sz w:val="28"/>
          <w:szCs w:val="28"/>
          <w:shd w:val="clear" w:color="auto" w:fill="FFFFFF"/>
        </w:rPr>
        <w:t xml:space="preserve">                </w:t>
      </w:r>
      <w:r>
        <w:rPr>
          <w:rFonts w:hint="eastAsia" w:ascii="仿宋" w:hAnsi="仿宋" w:eastAsia="仿宋"/>
          <w:color w:val="0000FF"/>
          <w:kern w:val="0"/>
          <w:sz w:val="28"/>
          <w:szCs w:val="28"/>
          <w:shd w:val="clear" w:color="auto" w:fill="FFFFFF"/>
        </w:rPr>
        <w:t xml:space="preserve"> </w:t>
      </w:r>
    </w:p>
    <w:p>
      <w:pPr>
        <w:widowControl/>
        <w:shd w:val="solid" w:color="FFFFFF" w:fill="auto"/>
        <w:autoSpaceDN w:val="0"/>
        <w:spacing w:line="525" w:lineRule="atLeast"/>
        <w:jc w:val="right"/>
        <w:rPr>
          <w:rFonts w:hint="eastAsia" w:ascii="仿宋" w:hAnsi="仿宋" w:eastAsia="仿宋"/>
          <w:color w:val="auto"/>
          <w:kern w:val="0"/>
          <w:sz w:val="28"/>
          <w:szCs w:val="28"/>
          <w:shd w:val="clear" w:color="auto" w:fill="FFFFFF"/>
        </w:rPr>
      </w:pPr>
      <w:r>
        <w:rPr>
          <w:rFonts w:hint="eastAsia" w:ascii="仿宋" w:hAnsi="仿宋" w:eastAsia="仿宋"/>
          <w:color w:val="auto"/>
          <w:kern w:val="0"/>
          <w:sz w:val="28"/>
          <w:szCs w:val="28"/>
          <w:shd w:val="clear" w:color="auto" w:fill="FFFFFF"/>
        </w:rPr>
        <w:t xml:space="preserve">                                                                                                                        </w:t>
      </w:r>
    </w:p>
    <w:p>
      <w:pPr>
        <w:widowControl/>
        <w:shd w:val="solid" w:color="FFFFFF" w:fill="auto"/>
        <w:autoSpaceDN w:val="0"/>
        <w:spacing w:line="525" w:lineRule="atLeast"/>
        <w:jc w:val="right"/>
        <w:rPr>
          <w:rFonts w:hint="eastAsia" w:ascii="仿宋" w:hAnsi="仿宋" w:eastAsia="仿宋"/>
          <w:color w:val="auto"/>
          <w:kern w:val="0"/>
          <w:sz w:val="32"/>
          <w:szCs w:val="32"/>
          <w:shd w:val="clear" w:color="auto" w:fill="FFFFFF"/>
          <w:lang w:val="en-US" w:eastAsia="zh-CN"/>
        </w:rPr>
      </w:pPr>
      <w:r>
        <w:rPr>
          <w:rFonts w:hint="eastAsia"/>
          <w:lang w:val="en-US" w:eastAsia="zh-CN"/>
        </w:rPr>
        <w:t xml:space="preserve">                                                  </w:t>
      </w:r>
      <w:r>
        <w:rPr>
          <w:rFonts w:hint="eastAsia"/>
          <w:sz w:val="32"/>
          <w:szCs w:val="32"/>
          <w:lang w:val="en-US" w:eastAsia="zh-CN"/>
        </w:rPr>
        <w:t xml:space="preserve">  </w:t>
      </w:r>
      <w:r>
        <w:rPr>
          <w:rFonts w:hint="eastAsia" w:ascii="仿宋" w:hAnsi="仿宋" w:eastAsia="仿宋"/>
          <w:color w:val="auto"/>
          <w:kern w:val="0"/>
          <w:sz w:val="32"/>
          <w:szCs w:val="32"/>
          <w:shd w:val="clear" w:color="auto" w:fill="FFFFFF"/>
          <w:lang w:val="en-US" w:eastAsia="zh-CN"/>
        </w:rPr>
        <w:t>2018年3月5日</w:t>
      </w:r>
    </w:p>
    <w:p>
      <w:pPr>
        <w:rPr>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文鼎中隶简">
    <w:altName w:val="宋体"/>
    <w:panose1 w:val="0201060901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CS?o｡ﾀ?">
    <w:altName w:val="MS PGothic"/>
    <w:panose1 w:val="00000000000000000000"/>
    <w:charset w:val="80"/>
    <w:family w:val="modern"/>
    <w:pitch w:val="default"/>
    <w:sig w:usb0="00000000" w:usb1="00000000" w:usb2="00000010" w:usb3="00000000" w:csb0="00020000" w:csb1="00000000"/>
  </w:font>
  <w:font w:name="方正仿宋简体">
    <w:altName w:val="黑体"/>
    <w:panose1 w:val="03000509000000000000"/>
    <w:charset w:val="86"/>
    <w:family w:val="script"/>
    <w:pitch w:val="default"/>
    <w:sig w:usb0="00000000" w:usb1="00000000" w:usb2="00000010" w:usb3="00000000" w:csb0="00040000" w:csb1="00000000"/>
  </w:font>
  <w:font w:name="Vrinda">
    <w:panose1 w:val="020B0502040204020203"/>
    <w:charset w:val="00"/>
    <w:family w:val="swiss"/>
    <w:pitch w:val="default"/>
    <w:sig w:usb0="0001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Mincho">
    <w:altName w:val="MS Mincho"/>
    <w:panose1 w:val="02020609040305080305"/>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 w:name="方正仿宋_GBK">
    <w:altName w:val="黑体"/>
    <w:panose1 w:val="00000000000000000000"/>
    <w:charset w:val="86"/>
    <w:family w:val="script"/>
    <w:pitch w:val="default"/>
    <w:sig w:usb0="00000000" w:usb1="00000000" w:usb2="00000000" w:usb3="00000000" w:csb0="003C0041" w:csb1="A008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auto"/>
    <w:pitch w:val="default"/>
    <w:sig w:usb0="E00002FF" w:usb1="6AC7FDFB" w:usb2="00000012" w:usb3="00000000" w:csb0="4002009F" w:csb1="DFD70000"/>
  </w:font>
  <w:font w:name="����">
    <w:altName w:val="Times New Roman"/>
    <w:panose1 w:val="00000000000000000000"/>
    <w:charset w:val="00"/>
    <w:family w:val="roma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auto"/>
    <w:pitch w:val="default"/>
    <w:sig w:usb0="E10022FF" w:usb1="C000E47F" w:usb2="00000029" w:usb3="00000000" w:csb0="200001DF" w:csb1="20000000"/>
  </w:font>
  <w:font w:name="小标宋">
    <w:altName w:val="宋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_G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DengXian">
    <w:altName w:val="Times New Roman"/>
    <w:panose1 w:val="00000000000000000000"/>
    <w:charset w:val="00"/>
    <w:family w:val="moder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3"/>
      <w:numFmt w:val="chineseCounting"/>
      <w:suff w:val="nothing"/>
      <w:lvlText w:val="%1、"/>
      <w:lvlJc w:val="left"/>
    </w:lvl>
  </w:abstractNum>
  <w:abstractNum w:abstractNumId="1">
    <w:nsid w:val="59DC3184"/>
    <w:multiLevelType w:val="singleLevel"/>
    <w:tmpl w:val="59DC3184"/>
    <w:lvl w:ilvl="0" w:tentative="0">
      <w:start w:val="1"/>
      <w:numFmt w:val="decimal"/>
      <w:lvlText w:val="%1."/>
      <w:lvlJc w:val="left"/>
      <w:pPr>
        <w:tabs>
          <w:tab w:val="left" w:pos="397"/>
        </w:tabs>
        <w:ind w:left="454" w:hanging="454"/>
      </w:pPr>
      <w:rPr>
        <w:rFonts w:hint="default"/>
      </w:rPr>
    </w:lvl>
  </w:abstractNum>
  <w:abstractNum w:abstractNumId="2">
    <w:nsid w:val="5A52D727"/>
    <w:multiLevelType w:val="singleLevel"/>
    <w:tmpl w:val="5A52D727"/>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40CAA"/>
    <w:rsid w:val="00184C10"/>
    <w:rsid w:val="009C008C"/>
    <w:rsid w:val="00AA44A7"/>
    <w:rsid w:val="00D37F0C"/>
    <w:rsid w:val="01464BEB"/>
    <w:rsid w:val="014B7DBC"/>
    <w:rsid w:val="015A345B"/>
    <w:rsid w:val="01833720"/>
    <w:rsid w:val="01846A83"/>
    <w:rsid w:val="01EF51D5"/>
    <w:rsid w:val="021026D8"/>
    <w:rsid w:val="025D30E3"/>
    <w:rsid w:val="027A77A6"/>
    <w:rsid w:val="027F4638"/>
    <w:rsid w:val="03565F7F"/>
    <w:rsid w:val="03580BF2"/>
    <w:rsid w:val="03BD43D3"/>
    <w:rsid w:val="041E35CC"/>
    <w:rsid w:val="0423226E"/>
    <w:rsid w:val="049D78AB"/>
    <w:rsid w:val="04B35FA3"/>
    <w:rsid w:val="04EE7AF2"/>
    <w:rsid w:val="052D7E10"/>
    <w:rsid w:val="05461541"/>
    <w:rsid w:val="05795EBE"/>
    <w:rsid w:val="05822DF1"/>
    <w:rsid w:val="05CB4F29"/>
    <w:rsid w:val="05F114B5"/>
    <w:rsid w:val="06A73FC9"/>
    <w:rsid w:val="0773680F"/>
    <w:rsid w:val="07A24FF5"/>
    <w:rsid w:val="083E2721"/>
    <w:rsid w:val="084F718F"/>
    <w:rsid w:val="08C412C6"/>
    <w:rsid w:val="09092C52"/>
    <w:rsid w:val="09580857"/>
    <w:rsid w:val="096D7E9B"/>
    <w:rsid w:val="098D5ECC"/>
    <w:rsid w:val="09EF3512"/>
    <w:rsid w:val="09F82AD2"/>
    <w:rsid w:val="0A2937C1"/>
    <w:rsid w:val="0A700A91"/>
    <w:rsid w:val="0B2116F7"/>
    <w:rsid w:val="0B223323"/>
    <w:rsid w:val="0B532B96"/>
    <w:rsid w:val="0B533F86"/>
    <w:rsid w:val="0B552715"/>
    <w:rsid w:val="0B590904"/>
    <w:rsid w:val="0B980C92"/>
    <w:rsid w:val="0BD4058D"/>
    <w:rsid w:val="0C631F05"/>
    <w:rsid w:val="0C633DA6"/>
    <w:rsid w:val="0C872714"/>
    <w:rsid w:val="0CD1701C"/>
    <w:rsid w:val="0CD91976"/>
    <w:rsid w:val="0D0B16B9"/>
    <w:rsid w:val="0D190873"/>
    <w:rsid w:val="0D4E6A73"/>
    <w:rsid w:val="0D74045E"/>
    <w:rsid w:val="0D865414"/>
    <w:rsid w:val="0E367784"/>
    <w:rsid w:val="0E8A4FF5"/>
    <w:rsid w:val="0EB47717"/>
    <w:rsid w:val="0EFF3980"/>
    <w:rsid w:val="0F4354BE"/>
    <w:rsid w:val="0F636C5A"/>
    <w:rsid w:val="0FA65F8F"/>
    <w:rsid w:val="0FB52699"/>
    <w:rsid w:val="0FCB783B"/>
    <w:rsid w:val="0FF72FF9"/>
    <w:rsid w:val="103810A5"/>
    <w:rsid w:val="106B2DCF"/>
    <w:rsid w:val="10F0314A"/>
    <w:rsid w:val="112D4D83"/>
    <w:rsid w:val="118F598E"/>
    <w:rsid w:val="11A1473B"/>
    <w:rsid w:val="11FD580D"/>
    <w:rsid w:val="131375E3"/>
    <w:rsid w:val="131566D9"/>
    <w:rsid w:val="1324107A"/>
    <w:rsid w:val="13661042"/>
    <w:rsid w:val="14552BEA"/>
    <w:rsid w:val="14616152"/>
    <w:rsid w:val="148E7CAE"/>
    <w:rsid w:val="152806AC"/>
    <w:rsid w:val="1528518D"/>
    <w:rsid w:val="152D74D1"/>
    <w:rsid w:val="15740CAA"/>
    <w:rsid w:val="15767DD8"/>
    <w:rsid w:val="16320B3D"/>
    <w:rsid w:val="16F4642B"/>
    <w:rsid w:val="176A513D"/>
    <w:rsid w:val="17E53C41"/>
    <w:rsid w:val="1813474F"/>
    <w:rsid w:val="18630B1B"/>
    <w:rsid w:val="189C7C7A"/>
    <w:rsid w:val="196315FF"/>
    <w:rsid w:val="19A309CF"/>
    <w:rsid w:val="19BD638A"/>
    <w:rsid w:val="19E355A2"/>
    <w:rsid w:val="1A6026B2"/>
    <w:rsid w:val="1A666A0F"/>
    <w:rsid w:val="1A821ADE"/>
    <w:rsid w:val="1A9C69F1"/>
    <w:rsid w:val="1AF63123"/>
    <w:rsid w:val="1BA82B22"/>
    <w:rsid w:val="1C8F25BF"/>
    <w:rsid w:val="1D0E2F10"/>
    <w:rsid w:val="1D6359D4"/>
    <w:rsid w:val="1D6A452E"/>
    <w:rsid w:val="1D71369F"/>
    <w:rsid w:val="1D7E4DF6"/>
    <w:rsid w:val="1DAE26EA"/>
    <w:rsid w:val="1DE868A8"/>
    <w:rsid w:val="1DF56104"/>
    <w:rsid w:val="1E2E205C"/>
    <w:rsid w:val="1E857214"/>
    <w:rsid w:val="1E9348CC"/>
    <w:rsid w:val="1EAD6581"/>
    <w:rsid w:val="1EB413AC"/>
    <w:rsid w:val="1ED02C8A"/>
    <w:rsid w:val="1F157DA3"/>
    <w:rsid w:val="1F250658"/>
    <w:rsid w:val="1F7C2860"/>
    <w:rsid w:val="1FA70BEE"/>
    <w:rsid w:val="20AE7316"/>
    <w:rsid w:val="20D678D0"/>
    <w:rsid w:val="216F7149"/>
    <w:rsid w:val="222D3200"/>
    <w:rsid w:val="223A39D0"/>
    <w:rsid w:val="225D3557"/>
    <w:rsid w:val="22D36C38"/>
    <w:rsid w:val="233646A4"/>
    <w:rsid w:val="23DF15E5"/>
    <w:rsid w:val="247E5D5E"/>
    <w:rsid w:val="24C554C2"/>
    <w:rsid w:val="24CD1B19"/>
    <w:rsid w:val="24D03F46"/>
    <w:rsid w:val="24D63364"/>
    <w:rsid w:val="24DC4A56"/>
    <w:rsid w:val="253536EC"/>
    <w:rsid w:val="25540319"/>
    <w:rsid w:val="260D6FEB"/>
    <w:rsid w:val="26145FE5"/>
    <w:rsid w:val="26312852"/>
    <w:rsid w:val="265C3D74"/>
    <w:rsid w:val="26C31E4C"/>
    <w:rsid w:val="271A2E8B"/>
    <w:rsid w:val="27AC12EB"/>
    <w:rsid w:val="27EB4ADB"/>
    <w:rsid w:val="27F671A2"/>
    <w:rsid w:val="287843F7"/>
    <w:rsid w:val="2880754A"/>
    <w:rsid w:val="28986F45"/>
    <w:rsid w:val="28ED5497"/>
    <w:rsid w:val="295D0AA1"/>
    <w:rsid w:val="29A91D40"/>
    <w:rsid w:val="29AB7879"/>
    <w:rsid w:val="2A7C1317"/>
    <w:rsid w:val="2AE51F37"/>
    <w:rsid w:val="2AFF7E1C"/>
    <w:rsid w:val="2B232183"/>
    <w:rsid w:val="2BAE6548"/>
    <w:rsid w:val="2BE86C2B"/>
    <w:rsid w:val="2C9004C6"/>
    <w:rsid w:val="2CE93FBA"/>
    <w:rsid w:val="2CF453C0"/>
    <w:rsid w:val="2D160B20"/>
    <w:rsid w:val="2D8D3C1E"/>
    <w:rsid w:val="2E0B3515"/>
    <w:rsid w:val="2E293641"/>
    <w:rsid w:val="2E327ADF"/>
    <w:rsid w:val="2E3B7227"/>
    <w:rsid w:val="2E4B273E"/>
    <w:rsid w:val="2E611CF6"/>
    <w:rsid w:val="2E7401E6"/>
    <w:rsid w:val="2EA90B24"/>
    <w:rsid w:val="2EBE3DB4"/>
    <w:rsid w:val="2F087478"/>
    <w:rsid w:val="2F126D8E"/>
    <w:rsid w:val="2F5B5B1B"/>
    <w:rsid w:val="2F870169"/>
    <w:rsid w:val="2FD94B62"/>
    <w:rsid w:val="307C1663"/>
    <w:rsid w:val="31363C7E"/>
    <w:rsid w:val="313C5CFC"/>
    <w:rsid w:val="31570726"/>
    <w:rsid w:val="31576403"/>
    <w:rsid w:val="316C1510"/>
    <w:rsid w:val="31E200E1"/>
    <w:rsid w:val="320A2B2E"/>
    <w:rsid w:val="325D71AF"/>
    <w:rsid w:val="326A1DD2"/>
    <w:rsid w:val="328A18FD"/>
    <w:rsid w:val="32C72A46"/>
    <w:rsid w:val="32F05BB3"/>
    <w:rsid w:val="32F957D1"/>
    <w:rsid w:val="3394597E"/>
    <w:rsid w:val="33EE5959"/>
    <w:rsid w:val="347625B3"/>
    <w:rsid w:val="347811A4"/>
    <w:rsid w:val="34E70172"/>
    <w:rsid w:val="34FE09E0"/>
    <w:rsid w:val="356E73F6"/>
    <w:rsid w:val="35B531AB"/>
    <w:rsid w:val="35C70D87"/>
    <w:rsid w:val="35C820DC"/>
    <w:rsid w:val="35CD4DA4"/>
    <w:rsid w:val="35E90DA8"/>
    <w:rsid w:val="36940D7E"/>
    <w:rsid w:val="36FB1AD6"/>
    <w:rsid w:val="37697682"/>
    <w:rsid w:val="376D52B9"/>
    <w:rsid w:val="37A55B76"/>
    <w:rsid w:val="37C92764"/>
    <w:rsid w:val="380A66E8"/>
    <w:rsid w:val="381A6C67"/>
    <w:rsid w:val="386331EA"/>
    <w:rsid w:val="3886609E"/>
    <w:rsid w:val="38E14701"/>
    <w:rsid w:val="392F703D"/>
    <w:rsid w:val="396F142F"/>
    <w:rsid w:val="3A4A26B8"/>
    <w:rsid w:val="3A580654"/>
    <w:rsid w:val="3A6D00C2"/>
    <w:rsid w:val="3AFC3181"/>
    <w:rsid w:val="3B1338FE"/>
    <w:rsid w:val="3B3C4B4D"/>
    <w:rsid w:val="3BD0057A"/>
    <w:rsid w:val="3C023668"/>
    <w:rsid w:val="3C217468"/>
    <w:rsid w:val="3C624E4A"/>
    <w:rsid w:val="3CD30238"/>
    <w:rsid w:val="3D2360F3"/>
    <w:rsid w:val="3D2A5F70"/>
    <w:rsid w:val="3D3A251B"/>
    <w:rsid w:val="3EE066D0"/>
    <w:rsid w:val="3EEC3B8F"/>
    <w:rsid w:val="3EFC095A"/>
    <w:rsid w:val="3F2D4BFF"/>
    <w:rsid w:val="3F4468A7"/>
    <w:rsid w:val="3F557B5B"/>
    <w:rsid w:val="3F710CB9"/>
    <w:rsid w:val="3F862EAE"/>
    <w:rsid w:val="3FA23110"/>
    <w:rsid w:val="40D214D8"/>
    <w:rsid w:val="40EC5FC5"/>
    <w:rsid w:val="41626E02"/>
    <w:rsid w:val="41CB661F"/>
    <w:rsid w:val="41E77336"/>
    <w:rsid w:val="42DD5C5C"/>
    <w:rsid w:val="42E81E3E"/>
    <w:rsid w:val="435B074A"/>
    <w:rsid w:val="437074AC"/>
    <w:rsid w:val="43B9727E"/>
    <w:rsid w:val="440050B8"/>
    <w:rsid w:val="44870946"/>
    <w:rsid w:val="4569430C"/>
    <w:rsid w:val="459448E2"/>
    <w:rsid w:val="460B1C27"/>
    <w:rsid w:val="462B0830"/>
    <w:rsid w:val="468D060C"/>
    <w:rsid w:val="46E30B4C"/>
    <w:rsid w:val="473F6971"/>
    <w:rsid w:val="47486D35"/>
    <w:rsid w:val="4757021A"/>
    <w:rsid w:val="475824FE"/>
    <w:rsid w:val="47762EAF"/>
    <w:rsid w:val="47B009EE"/>
    <w:rsid w:val="47C56346"/>
    <w:rsid w:val="47D71B14"/>
    <w:rsid w:val="47DD1592"/>
    <w:rsid w:val="47E63F3C"/>
    <w:rsid w:val="484B5E65"/>
    <w:rsid w:val="4906013C"/>
    <w:rsid w:val="49901E99"/>
    <w:rsid w:val="49CE51FD"/>
    <w:rsid w:val="4A0264E5"/>
    <w:rsid w:val="4A5F2284"/>
    <w:rsid w:val="4B5600EC"/>
    <w:rsid w:val="4B683670"/>
    <w:rsid w:val="4BA06C90"/>
    <w:rsid w:val="4BB52D98"/>
    <w:rsid w:val="4C685873"/>
    <w:rsid w:val="4CF76B3E"/>
    <w:rsid w:val="4D162A16"/>
    <w:rsid w:val="4D654935"/>
    <w:rsid w:val="4DC76D39"/>
    <w:rsid w:val="4DD635E6"/>
    <w:rsid w:val="4E1E2100"/>
    <w:rsid w:val="4E736399"/>
    <w:rsid w:val="4F2C36AC"/>
    <w:rsid w:val="4FFE3648"/>
    <w:rsid w:val="50DD1BFA"/>
    <w:rsid w:val="512C0759"/>
    <w:rsid w:val="51537BE4"/>
    <w:rsid w:val="51680B9F"/>
    <w:rsid w:val="52A87B3C"/>
    <w:rsid w:val="534E0987"/>
    <w:rsid w:val="53750F0A"/>
    <w:rsid w:val="53AA064A"/>
    <w:rsid w:val="53CA4E84"/>
    <w:rsid w:val="542B5D93"/>
    <w:rsid w:val="54CF48D2"/>
    <w:rsid w:val="54F53B03"/>
    <w:rsid w:val="55644ED9"/>
    <w:rsid w:val="567D1E13"/>
    <w:rsid w:val="570C2D7D"/>
    <w:rsid w:val="57BB4F88"/>
    <w:rsid w:val="57BE5352"/>
    <w:rsid w:val="57F50D4F"/>
    <w:rsid w:val="588745B2"/>
    <w:rsid w:val="58905206"/>
    <w:rsid w:val="58B40797"/>
    <w:rsid w:val="5A057B62"/>
    <w:rsid w:val="5A3075CD"/>
    <w:rsid w:val="5A6B4CAE"/>
    <w:rsid w:val="5AAF26F2"/>
    <w:rsid w:val="5B2E6980"/>
    <w:rsid w:val="5B796AC3"/>
    <w:rsid w:val="5D3C0250"/>
    <w:rsid w:val="5D916C61"/>
    <w:rsid w:val="5DA64095"/>
    <w:rsid w:val="5DCA5CCE"/>
    <w:rsid w:val="5E2B021B"/>
    <w:rsid w:val="5E3A0BE8"/>
    <w:rsid w:val="5E45360F"/>
    <w:rsid w:val="5E5F0FC1"/>
    <w:rsid w:val="5EA977F8"/>
    <w:rsid w:val="5EBC6A16"/>
    <w:rsid w:val="5ED66842"/>
    <w:rsid w:val="5F0C7E33"/>
    <w:rsid w:val="5F2340FC"/>
    <w:rsid w:val="5F78280F"/>
    <w:rsid w:val="5FD8796E"/>
    <w:rsid w:val="604C3B20"/>
    <w:rsid w:val="60A322FA"/>
    <w:rsid w:val="61E86591"/>
    <w:rsid w:val="621D6040"/>
    <w:rsid w:val="6241754D"/>
    <w:rsid w:val="624256BD"/>
    <w:rsid w:val="62A47285"/>
    <w:rsid w:val="62E94B8A"/>
    <w:rsid w:val="63230649"/>
    <w:rsid w:val="636E5C94"/>
    <w:rsid w:val="637920AF"/>
    <w:rsid w:val="63AD590D"/>
    <w:rsid w:val="63E45FCD"/>
    <w:rsid w:val="64887ADD"/>
    <w:rsid w:val="6491199F"/>
    <w:rsid w:val="64E5508C"/>
    <w:rsid w:val="650A2ED4"/>
    <w:rsid w:val="651A5227"/>
    <w:rsid w:val="652D4868"/>
    <w:rsid w:val="65445FAC"/>
    <w:rsid w:val="655B408A"/>
    <w:rsid w:val="65D95E5C"/>
    <w:rsid w:val="65E00875"/>
    <w:rsid w:val="65E7068E"/>
    <w:rsid w:val="65F65E54"/>
    <w:rsid w:val="664C63FD"/>
    <w:rsid w:val="66904A37"/>
    <w:rsid w:val="66BF3C9C"/>
    <w:rsid w:val="66CB3B0D"/>
    <w:rsid w:val="66E161B7"/>
    <w:rsid w:val="67043B11"/>
    <w:rsid w:val="672D2933"/>
    <w:rsid w:val="680727B8"/>
    <w:rsid w:val="681C3B30"/>
    <w:rsid w:val="684F4C1B"/>
    <w:rsid w:val="68716532"/>
    <w:rsid w:val="68F96CB1"/>
    <w:rsid w:val="692E380D"/>
    <w:rsid w:val="69C4792A"/>
    <w:rsid w:val="69CA44A7"/>
    <w:rsid w:val="69E67CDB"/>
    <w:rsid w:val="69EC1BEB"/>
    <w:rsid w:val="6A230EDF"/>
    <w:rsid w:val="6A6F3D4C"/>
    <w:rsid w:val="6A811391"/>
    <w:rsid w:val="6AE54B85"/>
    <w:rsid w:val="6B28449D"/>
    <w:rsid w:val="6B55070B"/>
    <w:rsid w:val="6BC33BE2"/>
    <w:rsid w:val="6BCA0B46"/>
    <w:rsid w:val="6C83739B"/>
    <w:rsid w:val="6C920BA8"/>
    <w:rsid w:val="6CE14431"/>
    <w:rsid w:val="6D680F9A"/>
    <w:rsid w:val="6DD0456A"/>
    <w:rsid w:val="6E3D5B5A"/>
    <w:rsid w:val="6ECE4EC6"/>
    <w:rsid w:val="6EFD464C"/>
    <w:rsid w:val="6EFE1FCB"/>
    <w:rsid w:val="6F91160F"/>
    <w:rsid w:val="710F2EA7"/>
    <w:rsid w:val="71130655"/>
    <w:rsid w:val="7147430B"/>
    <w:rsid w:val="71695AAE"/>
    <w:rsid w:val="71CC3A23"/>
    <w:rsid w:val="71D36C6A"/>
    <w:rsid w:val="71D84A9C"/>
    <w:rsid w:val="7203738C"/>
    <w:rsid w:val="720C03ED"/>
    <w:rsid w:val="720E03C5"/>
    <w:rsid w:val="721A7374"/>
    <w:rsid w:val="7244328F"/>
    <w:rsid w:val="72791046"/>
    <w:rsid w:val="733E5A0B"/>
    <w:rsid w:val="73C24737"/>
    <w:rsid w:val="73D54559"/>
    <w:rsid w:val="73DA5F9E"/>
    <w:rsid w:val="74842B3E"/>
    <w:rsid w:val="74A87CD3"/>
    <w:rsid w:val="74EF4070"/>
    <w:rsid w:val="7539446C"/>
    <w:rsid w:val="75894DF9"/>
    <w:rsid w:val="75EB0A37"/>
    <w:rsid w:val="7631209B"/>
    <w:rsid w:val="763D5A66"/>
    <w:rsid w:val="765E5A18"/>
    <w:rsid w:val="76A858E0"/>
    <w:rsid w:val="76D658BF"/>
    <w:rsid w:val="77866037"/>
    <w:rsid w:val="784349E5"/>
    <w:rsid w:val="78AD0C42"/>
    <w:rsid w:val="78BB1B59"/>
    <w:rsid w:val="78CB033C"/>
    <w:rsid w:val="78E70732"/>
    <w:rsid w:val="79B37732"/>
    <w:rsid w:val="79BA6D0B"/>
    <w:rsid w:val="7B0D55C9"/>
    <w:rsid w:val="7B7D793A"/>
    <w:rsid w:val="7BC04531"/>
    <w:rsid w:val="7C103EB5"/>
    <w:rsid w:val="7C4E2921"/>
    <w:rsid w:val="7C550D47"/>
    <w:rsid w:val="7C7775F0"/>
    <w:rsid w:val="7C967294"/>
    <w:rsid w:val="7CFD7E3B"/>
    <w:rsid w:val="7D1716BF"/>
    <w:rsid w:val="7D28477D"/>
    <w:rsid w:val="7D562A58"/>
    <w:rsid w:val="7E0128F4"/>
    <w:rsid w:val="7E41478D"/>
    <w:rsid w:val="7E5330E4"/>
    <w:rsid w:val="7ECC66EB"/>
    <w:rsid w:val="7ED0418D"/>
    <w:rsid w:val="7F1303E0"/>
    <w:rsid w:val="7F151AE3"/>
    <w:rsid w:val="7F9A0563"/>
    <w:rsid w:val="7FAD4410"/>
    <w:rsid w:val="7FC32DE2"/>
    <w:rsid w:val="7FE3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customStyle="1" w:styleId="5">
    <w:name w:val="font131"/>
    <w:basedOn w:val="2"/>
    <w:qFormat/>
    <w:uiPriority w:val="0"/>
    <w:rPr>
      <w:rFonts w:hint="eastAsia" w:ascii="宋体" w:hAnsi="宋体" w:eastAsia="宋体" w:cs="宋体"/>
      <w:color w:val="000000"/>
      <w:sz w:val="20"/>
      <w:szCs w:val="20"/>
      <w:u w:val="none"/>
    </w:rPr>
  </w:style>
  <w:style w:type="character" w:customStyle="1" w:styleId="6">
    <w:name w:val="font41"/>
    <w:basedOn w:val="2"/>
    <w:qFormat/>
    <w:uiPriority w:val="0"/>
    <w:rPr>
      <w:rFonts w:hint="eastAsia" w:ascii="宋体" w:hAnsi="宋体" w:eastAsia="宋体" w:cs="宋体"/>
      <w:color w:val="000000"/>
      <w:sz w:val="20"/>
      <w:szCs w:val="20"/>
      <w:u w:val="none"/>
    </w:rPr>
  </w:style>
  <w:style w:type="paragraph" w:customStyle="1" w:styleId="7">
    <w:name w:val="p0"/>
    <w:basedOn w:val="1"/>
    <w:qFormat/>
    <w:uiPriority w:val="0"/>
    <w:pPr>
      <w:widowControl/>
    </w:pPr>
    <w:rPr>
      <w:rFonts w:ascii="Calibri" w:hAnsi="Calibri"/>
      <w:kern w:val="0"/>
      <w:szCs w:val="21"/>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2018-01-30T05:34:00Z</dcterms:created>
  <dc:creator>Administrator</dc:creator>
  <cp:lastModifiedBy>Administrator</cp:lastModifiedBy>
  <cp:lastPrinted>2018-03-05T02:21:00Z</cp:lastPrinted>
  <dcterms:modified xsi:type="dcterms:W3CDTF">2018-03-05T08:11:10Z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