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</w:pPr>
      <w:bookmarkStart w:id="0" w:name="_Toc10497"/>
      <w:r>
        <w:rPr>
          <w:rFonts w:hint="eastAsia"/>
        </w:rPr>
        <w:t>长葛市佛耳湖镇麻店村内道路修建工程招标公告</w:t>
      </w:r>
      <w:bookmarkEnd w:id="0"/>
    </w:p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一、.招标条件</w:t>
      </w:r>
    </w:p>
    <w:p>
      <w:pPr>
        <w:topLinePunct/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招标项目长葛市佛耳湖镇麻店村内道路修建工程，已由相关部门批准建设，招标人为长葛市佛耳湖镇人民政府，资金来自市财政资金。招标代理机构为河南兴建建设管理有限公司，该项目已具备招标条件，现对该项目进行公开招标。</w:t>
      </w:r>
    </w:p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二.项目概况与招标内容</w:t>
      </w:r>
    </w:p>
    <w:p>
      <w:pPr>
        <w:topLinePunct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2.1项目编号：</w:t>
      </w:r>
      <w:r>
        <w:rPr>
          <w:rFonts w:hint="eastAsia" w:ascii="仿宋" w:hAnsi="仿宋" w:eastAsia="仿宋" w:cs="仿宋_GB2312"/>
          <w:sz w:val="32"/>
          <w:szCs w:val="32"/>
        </w:rPr>
        <w:t>长交建 【2018】GZ029号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2.2项目概况：</w:t>
      </w:r>
      <w:r>
        <w:rPr>
          <w:rFonts w:hint="eastAsia" w:ascii="仿宋" w:hAnsi="仿宋" w:eastAsia="仿宋" w:cs="仿宋_GB2312"/>
          <w:sz w:val="32"/>
          <w:szCs w:val="32"/>
        </w:rPr>
        <w:t>该工程位于长葛市佛耳湖镇麻店村，路线全长3154米，路基宽度分别为4.2m、4.7m，路面宽分别为4m、4.5m,全段路面采用双向横坡，横坡度2%；新建路边排水沟；路边设80盏成品太阳能路灯等。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2.3招标范围：</w:t>
      </w:r>
      <w:r>
        <w:rPr>
          <w:rFonts w:hint="eastAsia" w:ascii="仿宋" w:hAnsi="仿宋" w:eastAsia="仿宋" w:cs="仿宋_GB2312"/>
          <w:sz w:val="32"/>
          <w:szCs w:val="32"/>
        </w:rPr>
        <w:t>本项目招标文件、补充文件（如有）、施工图纸、工程量清单及答疑纪要等列明的所有建设内容。</w:t>
      </w:r>
    </w:p>
    <w:p>
      <w:pPr>
        <w:topLinePunct/>
        <w:ind w:left="4306" w:leftChars="299" w:hanging="3678" w:hangingChars="1145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2.4招标控制价及标段划分：</w:t>
      </w:r>
    </w:p>
    <w:p>
      <w:pPr>
        <w:topLinePunct/>
        <w:ind w:firstLine="624" w:firstLineChars="195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本项目划分为一个标段;</w:t>
      </w:r>
    </w:p>
    <w:p>
      <w:pPr>
        <w:topLinePunct/>
        <w:ind w:firstLine="624" w:firstLineChars="19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招标控制价：壹佰伍拾贰万叁仟捌佰捌拾捌元（￥1523888 .00）。</w:t>
      </w:r>
    </w:p>
    <w:p>
      <w:pPr>
        <w:topLinePunct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2.5工期要求：</w:t>
      </w:r>
      <w:r>
        <w:rPr>
          <w:rFonts w:hint="eastAsia" w:ascii="仿宋" w:hAnsi="仿宋" w:eastAsia="仿宋" w:cs="仿宋_GB2312"/>
          <w:sz w:val="32"/>
          <w:szCs w:val="32"/>
        </w:rPr>
        <w:t>60日历天。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2.6质量目标：</w:t>
      </w:r>
      <w:r>
        <w:rPr>
          <w:rFonts w:hint="eastAsia" w:ascii="仿宋" w:hAnsi="仿宋" w:eastAsia="仿宋" w:cs="仿宋_GB2312"/>
          <w:sz w:val="32"/>
          <w:szCs w:val="32"/>
        </w:rPr>
        <w:t>合格（符合国家现行的验收规范和标准）。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三.投标人资格要求</w:t>
      </w:r>
    </w:p>
    <w:p>
      <w:pPr>
        <w:spacing w:line="330" w:lineRule="auto"/>
        <w:ind w:right="40" w:firstLine="48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3.1资质要求：</w:t>
      </w:r>
      <w:r>
        <w:rPr>
          <w:rFonts w:hint="eastAsia" w:ascii="仿宋" w:hAnsi="仿宋" w:eastAsia="仿宋" w:cs="仿宋_GB2312"/>
          <w:sz w:val="32"/>
          <w:szCs w:val="32"/>
        </w:rPr>
        <w:t>投标人须具备</w:t>
      </w:r>
      <w:r>
        <w:rPr>
          <w:rFonts w:ascii="仿宋" w:hAnsi="仿宋" w:eastAsia="仿宋" w:cs="仿宋"/>
          <w:sz w:val="32"/>
          <w:szCs w:val="32"/>
        </w:rPr>
        <w:t>公路工程施工总承包叁级及以上资质</w:t>
      </w:r>
      <w:r>
        <w:rPr>
          <w:rFonts w:hint="eastAsia" w:ascii="仿宋" w:hAnsi="仿宋" w:eastAsia="仿宋" w:cs="仿宋_GB2312"/>
          <w:sz w:val="32"/>
          <w:szCs w:val="32"/>
        </w:rPr>
        <w:t>；具备独立法人资格，有良好的财务状况，良好的社会信誉，并在人员、设备、资金等方面具备相应的施工能力；拟派项目经理须具有贰级（含）以上</w:t>
      </w:r>
      <w:r>
        <w:rPr>
          <w:rFonts w:ascii="仿宋" w:hAnsi="仿宋" w:eastAsia="仿宋" w:cs="仿宋"/>
          <w:sz w:val="32"/>
          <w:szCs w:val="32"/>
        </w:rPr>
        <w:t>公路工程</w:t>
      </w:r>
      <w:r>
        <w:rPr>
          <w:rFonts w:hint="eastAsia" w:ascii="仿宋" w:hAnsi="仿宋" w:eastAsia="仿宋" w:cs="仿宋_GB2312"/>
          <w:sz w:val="32"/>
          <w:szCs w:val="32"/>
        </w:rPr>
        <w:t>专业注册建造师资格、具有有效的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安全生产考</w:t>
      </w:r>
      <w:r>
        <w:rPr>
          <w:rFonts w:hint="eastAsia" w:ascii="仿宋" w:hAnsi="仿宋" w:eastAsia="仿宋" w:cs="仿宋_GB2312"/>
          <w:sz w:val="32"/>
          <w:szCs w:val="32"/>
        </w:rPr>
        <w:t>核合格证且未担任其它在施建设工程项目的项目经理；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3.2</w:t>
      </w:r>
      <w:r>
        <w:rPr>
          <w:rFonts w:hint="eastAsia" w:ascii="仿宋" w:hAnsi="仿宋" w:eastAsia="仿宋" w:cs="仿宋_GB2312"/>
          <w:sz w:val="32"/>
          <w:szCs w:val="32"/>
        </w:rPr>
        <w:t>本项目不接受联合体投标，不得转包、挂靠及违法分包。</w:t>
      </w:r>
    </w:p>
    <w:p>
      <w:pPr>
        <w:topLinePunct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3.3</w:t>
      </w:r>
      <w:r>
        <w:rPr>
          <w:rFonts w:hint="eastAsia" w:ascii="仿宋" w:hAnsi="仿宋" w:eastAsia="仿宋" w:cs="仿宋_GB2312"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四.投标报名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4.1报名时间: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日至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日内进行报名。</w:t>
      </w:r>
      <w:bookmarkStart w:id="1" w:name="_GoBack"/>
      <w:bookmarkEnd w:id="1"/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4.2报名方式：</w:t>
      </w:r>
      <w:r>
        <w:rPr>
          <w:rFonts w:hint="eastAsia" w:ascii="仿宋" w:hAnsi="仿宋" w:eastAsia="仿宋" w:cs="仿宋_GB2312"/>
          <w:sz w:val="32"/>
          <w:szCs w:val="32"/>
        </w:rPr>
        <w:t>网上报名。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（1）注册：</w:t>
      </w:r>
      <w:r>
        <w:rPr>
          <w:rFonts w:hint="eastAsia" w:ascii="仿宋" w:hAnsi="仿宋" w:eastAsia="仿宋" w:cs="仿宋_GB2312"/>
          <w:sz w:val="32"/>
          <w:szCs w:val="32"/>
        </w:rPr>
        <w:t>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（2）报名：</w:t>
      </w:r>
      <w:r>
        <w:rPr>
          <w:rFonts w:hint="eastAsia" w:ascii="仿宋" w:hAnsi="仿宋" w:eastAsia="仿宋" w:cs="仿宋_GB2312"/>
          <w:sz w:val="32"/>
          <w:szCs w:val="32"/>
        </w:rPr>
        <w:t>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五.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招标文件和施工图纸的获取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5.1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招标文件和工程量清单的下载：</w:t>
      </w:r>
      <w:r>
        <w:rPr>
          <w:rFonts w:hint="eastAsia" w:ascii="仿宋" w:hAnsi="仿宋" w:eastAsia="仿宋" w:cs="仿宋_GB2312"/>
          <w:sz w:val="32"/>
          <w:szCs w:val="32"/>
        </w:rPr>
        <w:t>报名期限内，投标人登录《全国公共资源交易平台（河南省·许昌市）》自行下载本项目招标文件、工程量清单。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5.2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施工图纸下载：</w:t>
      </w:r>
      <w:r>
        <w:rPr>
          <w:rFonts w:hint="eastAsia" w:ascii="仿宋" w:hAnsi="仿宋" w:eastAsia="仿宋" w:cs="仿宋_GB2312"/>
          <w:sz w:val="32"/>
          <w:szCs w:val="32"/>
        </w:rPr>
        <w:t>按照招标文件中第二章投标人须知前附表所给的网址自行下载。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5.3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招标文件费用：</w:t>
      </w:r>
      <w:r>
        <w:rPr>
          <w:rFonts w:hint="eastAsia" w:ascii="仿宋" w:hAnsi="仿宋" w:eastAsia="仿宋" w:cs="仿宋_GB2312"/>
          <w:sz w:val="32"/>
          <w:szCs w:val="32"/>
        </w:rPr>
        <w:t>投标人在递交纸制投标文件时向代理公司缴纳招标文件费用，本项目招标文件费用为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400</w:t>
      </w:r>
      <w:r>
        <w:rPr>
          <w:rFonts w:hint="eastAsia" w:ascii="仿宋" w:hAnsi="仿宋" w:eastAsia="仿宋" w:cs="仿宋_GB2312"/>
          <w:sz w:val="32"/>
          <w:szCs w:val="32"/>
        </w:rPr>
        <w:t>元/套，售后不退。</w:t>
      </w:r>
    </w:p>
    <w:p>
      <w:pPr>
        <w:topLinePunct/>
        <w:ind w:firstLine="630" w:firstLineChars="19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5.4</w:t>
      </w:r>
      <w:r>
        <w:rPr>
          <w:rFonts w:hint="eastAsia" w:ascii="仿宋" w:hAnsi="仿宋" w:eastAsia="仿宋" w:cs="仿宋_GB2312"/>
          <w:sz w:val="32"/>
          <w:szCs w:val="32"/>
        </w:rPr>
        <w:t>本项目实行资格后审，资格后审所需资料详见招标文件。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六.投标文件的递交</w:t>
      </w:r>
    </w:p>
    <w:p>
      <w:pPr>
        <w:topLinePunct/>
        <w:ind w:left="479" w:leftChars="228" w:firstLine="161" w:firstLineChars="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6.1投标文件递交的截止时间：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日上午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时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分（北京时间）。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6.2开标地点：</w:t>
      </w:r>
      <w:r>
        <w:rPr>
          <w:rFonts w:hint="eastAsia" w:ascii="仿宋" w:hAnsi="仿宋" w:eastAsia="仿宋" w:cs="仿宋_GB2312"/>
          <w:sz w:val="32"/>
          <w:szCs w:val="32"/>
        </w:rPr>
        <w:t>长葛市公共资源交易中心（长葛市葛天大道东段商务区6楼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楼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409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6.3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逾期送达的或未按招标文件要求密封的投标文件，招标人不予受理。</w:t>
      </w:r>
    </w:p>
    <w:p>
      <w:pPr>
        <w:topLinePunct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楷体" w:hAnsi="楷体" w:eastAsia="楷体" w:cs="仿宋_GB2312"/>
          <w:b/>
          <w:sz w:val="32"/>
          <w:szCs w:val="32"/>
        </w:rPr>
        <w:t>6.4</w:t>
      </w:r>
      <w:r>
        <w:rPr>
          <w:rFonts w:ascii="仿宋" w:hAnsi="仿宋" w:eastAsia="仿宋" w:cs="仿宋_GB2312"/>
          <w:sz w:val="32"/>
          <w:szCs w:val="32"/>
        </w:rPr>
        <w:t>未通过全国公共资源交易平台（河南省·许昌市）下载招标文件的投标人，其投标文件不予受理。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七.发布公告的媒介</w:t>
      </w:r>
    </w:p>
    <w:p>
      <w:pPr>
        <w:topLinePunct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本次招标公告同时在“河南省电子招标投标公共服务平台”、“河南省政府采购网”、“全国公共资源交易平台（河南省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ascii="仿宋" w:hAnsi="仿宋" w:eastAsia="仿宋" w:cs="仿宋_GB2312"/>
          <w:sz w:val="32"/>
          <w:szCs w:val="32"/>
        </w:rPr>
        <w:t>许昌市）”</w:t>
      </w:r>
      <w:r>
        <w:rPr>
          <w:rFonts w:hint="eastAsia" w:ascii="仿宋" w:hAnsi="仿宋" w:eastAsia="仿宋" w:cs="仿宋_GB2312"/>
          <w:sz w:val="32"/>
          <w:szCs w:val="32"/>
        </w:rPr>
        <w:t>“长葛市人民政府门户网站”</w:t>
      </w:r>
      <w:r>
        <w:rPr>
          <w:rFonts w:ascii="仿宋" w:hAnsi="仿宋" w:eastAsia="仿宋" w:cs="仿宋_GB2312"/>
          <w:sz w:val="32"/>
          <w:szCs w:val="32"/>
        </w:rPr>
        <w:t>上发布。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八.招标人及代理机构</w:t>
      </w:r>
    </w:p>
    <w:p>
      <w:pPr>
        <w:wordWrap w:val="0"/>
        <w:topLinePunct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招标人：</w:t>
      </w:r>
      <w:r>
        <w:rPr>
          <w:rFonts w:hint="eastAsia" w:ascii="仿宋" w:hAnsi="仿宋" w:eastAsia="仿宋" w:cs="仿宋_GB2312"/>
          <w:sz w:val="32"/>
          <w:szCs w:val="32"/>
        </w:rPr>
        <w:t>长葛市佛耳湖镇人民政府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胡先生</w:t>
      </w: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联系电话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13837421559</w:t>
      </w:r>
    </w:p>
    <w:p>
      <w:pPr>
        <w:wordWrap w:val="0"/>
        <w:topLinePunct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地址：</w:t>
      </w:r>
      <w:r>
        <w:rPr>
          <w:rFonts w:hint="eastAsia" w:ascii="仿宋" w:hAnsi="仿宋" w:eastAsia="仿宋" w:cs="仿宋_GB2312"/>
          <w:sz w:val="32"/>
          <w:szCs w:val="32"/>
        </w:rPr>
        <w:t>长葛市佛耳湖镇</w:t>
      </w:r>
    </w:p>
    <w:p>
      <w:pPr>
        <w:wordWrap w:val="0"/>
        <w:topLinePunct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招标代理机构：</w:t>
      </w:r>
      <w:r>
        <w:rPr>
          <w:rFonts w:hint="eastAsia" w:ascii="仿宋" w:hAnsi="仿宋" w:eastAsia="仿宋" w:cs="仿宋_GB2312"/>
          <w:sz w:val="32"/>
          <w:szCs w:val="32"/>
        </w:rPr>
        <w:t>河南兴建建设管理有限公司</w:t>
      </w:r>
    </w:p>
    <w:p>
      <w:pPr>
        <w:ind w:firstLine="643" w:firstLineChars="200"/>
        <w:rPr>
          <w:rFonts w:hint="eastAsia"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z w:val="32"/>
          <w:szCs w:val="32"/>
        </w:rPr>
        <w:t xml:space="preserve">李先生 </w:t>
      </w:r>
      <w:r>
        <w:rPr>
          <w:rFonts w:hint="eastAsia" w:ascii="楷体" w:hAnsi="楷体" w:eastAsia="楷体" w:cs="仿宋_GB2312"/>
          <w:b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sz w:val="32"/>
          <w:szCs w:val="32"/>
        </w:rPr>
        <w:t>13243367789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地址：</w:t>
      </w:r>
      <w:r>
        <w:rPr>
          <w:rFonts w:hint="eastAsia" w:ascii="仿宋" w:hAnsi="仿宋" w:eastAsia="仿宋" w:cs="仿宋_GB2312"/>
          <w:sz w:val="32"/>
          <w:szCs w:val="32"/>
        </w:rPr>
        <w:t>郑州市郑东新区商务内环路10号金成东方国际1401室 </w:t>
      </w:r>
    </w:p>
    <w:p>
      <w:pPr>
        <w:topLinePunct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九.特别提示</w:t>
      </w:r>
    </w:p>
    <w:p>
      <w:pPr>
        <w:topLinePunct/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所有投标单位请时刻关注《全国公共资源交易平台（河南省·许昌市）》，该项目所有澄清、修改、答疑、变更均在《全国公共资源交易平台（河南省·许昌市）》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726"/>
    <w:rsid w:val="001A513B"/>
    <w:rsid w:val="003135A3"/>
    <w:rsid w:val="00886726"/>
    <w:rsid w:val="00E83F03"/>
    <w:rsid w:val="28AC47A8"/>
    <w:rsid w:val="2E085CF7"/>
    <w:rsid w:val="318C301B"/>
    <w:rsid w:val="7A4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1493</Words>
  <Characters>270</Characters>
  <Lines>2</Lines>
  <Paragraphs>3</Paragraphs>
  <ScaleCrop>false</ScaleCrop>
  <LinksUpToDate>false</LinksUpToDate>
  <CharactersWithSpaces>1760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2018-03-19T06:51:00Z</dcterms:created>
  <dc:creator>山西文昌工程咨询有限公司:张旭鹏</dc:creator>
  <cp:lastModifiedBy>Administrator</cp:lastModifiedBy>
  <cp:lastPrinted>2018-03-20T07:47:00Z</cp:lastPrinted>
  <dcterms:modified xsi:type="dcterms:W3CDTF">2018-03-21T05:26:18Z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