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鄢陵县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2018年农作物病虫害防治补助资金物资采购项目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政府采购项目采购需求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 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30"/>
          <w:szCs w:val="30"/>
        </w:rPr>
        <w:t> </w:t>
      </w:r>
    </w:p>
    <w:p>
      <w:pPr>
        <w:widowControl/>
        <w:shd w:val="clear" w:color="auto" w:fill="FFFFFF"/>
        <w:spacing w:line="360" w:lineRule="auto"/>
        <w:ind w:firstLine="96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鄢陵县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2018年农作物病虫害防治补助资金物资采购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采购需求、评标标准等说明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 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一、项目概况（</w:t>
      </w:r>
      <w:r>
        <w:rPr>
          <w:rFonts w:hint="eastAsia" w:ascii="仿宋_GB2312" w:hAnsi="宋体" w:eastAsia="仿宋_GB2312" w:cs="宋体"/>
          <w:i/>
          <w:iCs/>
          <w:color w:val="000000"/>
          <w:kern w:val="0"/>
          <w:sz w:val="30"/>
          <w:szCs w:val="30"/>
        </w:rPr>
        <w:t>各项必填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</w:rPr>
        <w:t>   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（一）项目名称：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鄢陵县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2018年农作物病虫害防治补助资金物资采购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（二）采购方式：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公开招标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       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（三）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采购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主要内容：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植保机械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（四）预算金额：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40万元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     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；最高限价：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40万元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（五）交付（服务、完工）时间：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合同签订后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30日内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（六）交付（服务、施工）地点：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鄢陵县植保植检站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（七）进口产品：允许□不允许</w:t>
      </w:r>
      <w:r>
        <w:rPr>
          <w:rFonts w:ascii="宋体" w:hAnsi="宋体" w:cs="宋体"/>
          <w:color w:val="000000"/>
          <w:kern w:val="0"/>
          <w:sz w:val="24"/>
        </w:rPr>
        <w:t>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。（</w:t>
      </w:r>
      <w:r>
        <w:rPr>
          <w:rFonts w:hint="eastAsia" w:ascii="仿宋" w:hAnsi="仿宋" w:eastAsia="仿宋" w:cs="宋体"/>
          <w:i/>
          <w:iCs/>
          <w:color w:val="000000"/>
          <w:kern w:val="0"/>
          <w:sz w:val="30"/>
          <w:szCs w:val="30"/>
        </w:rPr>
        <w:t>选填。须经财政部门审核同意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）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（八）分包：允许□不允许</w:t>
      </w:r>
      <w:r>
        <w:rPr>
          <w:rFonts w:ascii="宋体" w:hAnsi="宋体" w:cs="宋体"/>
          <w:color w:val="000000"/>
          <w:kern w:val="0"/>
          <w:sz w:val="24"/>
        </w:rPr>
        <w:t>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</w:t>
      </w:r>
      <w:r>
        <w:rPr>
          <w:rFonts w:hint="eastAsia" w:ascii="仿宋" w:hAnsi="仿宋" w:eastAsia="仿宋" w:cs="宋体"/>
          <w:i/>
          <w:iCs/>
          <w:color w:val="000000"/>
          <w:kern w:val="0"/>
          <w:sz w:val="30"/>
          <w:szCs w:val="30"/>
        </w:rPr>
        <w:t>选填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）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二、需要落实的政府采购政策（</w:t>
      </w:r>
      <w:r>
        <w:rPr>
          <w:rFonts w:hint="eastAsia" w:ascii="仿宋_GB2312" w:hAnsi="宋体" w:eastAsia="仿宋_GB2312" w:cs="宋体"/>
          <w:i/>
          <w:iCs/>
          <w:color w:val="000000"/>
          <w:kern w:val="0"/>
          <w:sz w:val="30"/>
          <w:szCs w:val="30"/>
        </w:rPr>
        <w:t>必填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）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本项目落实节能环保</w:t>
      </w:r>
      <w:r>
        <w:rPr>
          <w:rFonts w:ascii="宋体" w:hAnsi="宋体" w:cs="宋体"/>
          <w:color w:val="000000"/>
          <w:kern w:val="0"/>
          <w:sz w:val="24"/>
        </w:rPr>
        <w:t>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、中小微型企业扶持</w:t>
      </w:r>
      <w:r>
        <w:rPr>
          <w:rFonts w:ascii="宋体" w:hAnsi="宋体" w:cs="宋体"/>
          <w:color w:val="000000"/>
          <w:kern w:val="0"/>
          <w:sz w:val="24"/>
        </w:rPr>
        <w:t>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、支持监狱企业发展</w:t>
      </w:r>
      <w:r>
        <w:rPr>
          <w:rFonts w:ascii="宋体" w:hAnsi="宋体" w:cs="宋体"/>
          <w:color w:val="000000"/>
          <w:kern w:val="0"/>
          <w:sz w:val="24"/>
        </w:rPr>
        <w:t>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、残疾人福利性单位扶持</w:t>
      </w:r>
      <w:r>
        <w:rPr>
          <w:rFonts w:ascii="宋体" w:hAnsi="宋体" w:cs="宋体"/>
          <w:color w:val="000000"/>
          <w:kern w:val="0"/>
          <w:sz w:val="24"/>
        </w:rPr>
        <w:t>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</w:t>
      </w:r>
      <w:r>
        <w:rPr>
          <w:rFonts w:hint="eastAsia" w:ascii="仿宋" w:hAnsi="仿宋" w:eastAsia="仿宋" w:cs="宋体"/>
          <w:i/>
          <w:iCs/>
          <w:color w:val="000000"/>
          <w:kern w:val="0"/>
          <w:sz w:val="30"/>
          <w:szCs w:val="30"/>
        </w:rPr>
        <w:t>选填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）等相关政府采购政策。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三、投标人资格要求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（一）具备《政府采购法》第二十二条第一款规定条件并提供相关材料。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（二）未被列入“信用中国”网站(www.creditchina.gov.cn)、中国政府采购网(www.ccgp.gov.cn)渠道信用记录失信被执行人、重大税收违法案件当事人名单、政府采购严重违法失信行为记录名单的投标人。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（三）提供由企业注册地或项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目所在地检察机关出具的有效的《行贿犯罪档案查询结果告知函》一份。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（四）本项目不接受联合体投标。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（五）本项目实行资格后审。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四、采购需求</w:t>
      </w:r>
    </w:p>
    <w:p>
      <w:pPr>
        <w:widowControl/>
        <w:snapToGrid w:val="0"/>
        <w:spacing w:line="480" w:lineRule="exact"/>
        <w:ind w:firstLine="60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（一）本项目需实现的功能或者目标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通过对农作物病虫害防治补助资金项目实施，推动农业技术措施落实，带动全县农作物病虫害适期开展防治，示范引领，使我县农作物病虫害防治面积达到应防面积的95%以上，危害损失率控制在5%以内，努力夺取全县农作物丰收。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（二）采购清单（</w:t>
      </w:r>
      <w:r>
        <w:rPr>
          <w:rFonts w:hint="eastAsia" w:ascii="仿宋" w:hAnsi="仿宋" w:eastAsia="仿宋" w:cs="宋体"/>
          <w:i/>
          <w:i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服务项目可使用表格或文字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）</w:t>
      </w:r>
    </w:p>
    <w:tbl>
      <w:tblPr>
        <w:tblStyle w:val="5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286"/>
        <w:gridCol w:w="3806"/>
        <w:gridCol w:w="782"/>
        <w:gridCol w:w="781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技术规格及主要参数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是否为核心产品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自走式水旱两用喷杆喷雾机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105" w:firstLineChars="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1）过滤器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105" w:firstLineChars="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2）配套泵形式：三缸柱塞泵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105" w:firstLineChars="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驱动方式：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四轮转向，四轮驱动,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前后同轨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105" w:firstLineChars="5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4）配套动力：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进口三缸四冲程水冷柴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油发动机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≥22马力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105" w:firstLineChars="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5）配套泵工作压力2.5-4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Mpa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105" w:firstLineChars="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6）泵总效率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105" w:firstLineChars="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7）喷幅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105" w:firstLineChars="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8）药箱容量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78" w:leftChars="0" w:right="0" w:rightChars="0" w:hanging="478" w:hangingChars="228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*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9）喷杆形式：喷杆前置，自动延伸，自动升降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高度可自动调整幅度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0.5-1.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105" w:firstLineChars="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10）作业效率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亩/小时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105" w:firstLineChars="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11）整机重量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1300千克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105" w:firstLineChars="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12）轮距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:1.5米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105" w:firstLineChars="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离合器：液压助力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14)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地隙高度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≥110cm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15)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轮胎：柳叶形实心橡胶轮胎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宽度≤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10厘米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16）驾驶棚：半封闭简易驾驶棚（钢化玻璃）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17）可选配装置：撒肥机、GPS、智能喷洒系统装置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18）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提供产品检验报告、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鉴定报告、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农机推广鉴定证书、3C认证证书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ISO9001质量管理体系证书、发动机国III排放标准证书、所投产品必须进入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2017年农机购置补贴产品目录；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提供省级或省级以上田间试验示范报告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  <w:t>2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280P型动力悬挂式喷杆喷雾机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 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280P型动力：</w:t>
            </w:r>
          </w:p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拖拉机型号： 280P；机架：半架式；</w:t>
            </w:r>
          </w:p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外形尺寸(mm)：2860×1235×1385/1845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发动机：型号：JF12（28V,500W）；柴油机型号ZH1130：额定牵引力（N）：5200。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悬挂式喷杆喷雾机：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3WZ-300L型喷杆式喷雾机；外形尺寸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：1400*1000*1170；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工作压力：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0.2-0.4MPa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噴幅：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6米；液泵类型：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隔膜泵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转速：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600r/min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200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  <w:t>…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200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  <w:t>…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 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 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 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 </w:t>
            </w:r>
          </w:p>
        </w:tc>
      </w:tr>
    </w:tbl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（三）采购标的执行标准（</w:t>
      </w:r>
      <w:r>
        <w:rPr>
          <w:rFonts w:hint="eastAsia" w:ascii="仿宋" w:hAnsi="仿宋" w:eastAsia="仿宋" w:cs="宋体"/>
          <w:i/>
          <w:iCs/>
          <w:color w:val="000000"/>
          <w:kern w:val="0"/>
          <w:sz w:val="30"/>
          <w:szCs w:val="30"/>
        </w:rPr>
        <w:t>根据实际情况填写，没有请注明“无”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）</w:t>
      </w:r>
    </w:p>
    <w:p>
      <w:pPr>
        <w:widowControl/>
        <w:shd w:val="clear" w:color="auto" w:fill="FFFFFF"/>
        <w:spacing w:line="360" w:lineRule="auto"/>
        <w:contextualSpacing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</w:t>
      </w:r>
      <w:r>
        <w:rPr>
          <w:rFonts w:hint="eastAsia" w:ascii="仿宋" w:hAnsi="仿宋" w:eastAsia="仿宋" w:cs="宋体"/>
          <w:i/>
          <w:iCs/>
          <w:color w:val="000000"/>
          <w:kern w:val="0"/>
          <w:sz w:val="30"/>
          <w:szCs w:val="30"/>
        </w:rPr>
        <w:t>需执行的国家相关标准、行业标准、地方标准或者其他标准、规范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）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（五）验收标准（</w:t>
      </w:r>
      <w:r>
        <w:rPr>
          <w:rFonts w:hint="eastAsia" w:ascii="仿宋" w:hAnsi="仿宋" w:eastAsia="仿宋" w:cs="宋体"/>
          <w:i/>
          <w:iCs/>
          <w:color w:val="000000"/>
          <w:kern w:val="0"/>
          <w:sz w:val="30"/>
          <w:szCs w:val="30"/>
        </w:rPr>
        <w:t>必填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）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FF0000"/>
          <w:kern w:val="0"/>
          <w:sz w:val="24"/>
        </w:rPr>
      </w:pPr>
      <w:r>
        <w:rPr>
          <w:rFonts w:hint="eastAsia" w:ascii="仿宋" w:hAnsi="仿宋" w:eastAsia="仿宋" w:cs="宋体"/>
          <w:color w:val="FF0000"/>
          <w:kern w:val="0"/>
          <w:sz w:val="30"/>
          <w:szCs w:val="30"/>
        </w:rPr>
        <w:t>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1、</w:t>
      </w:r>
      <w:r>
        <w:rPr>
          <w:rFonts w:hint="eastAsia" w:ascii="仿宋" w:hAnsi="仿宋" w:eastAsia="仿宋" w:cs="宋体"/>
          <w:i/>
          <w:iCs/>
          <w:color w:val="000000"/>
          <w:kern w:val="0"/>
          <w:sz w:val="30"/>
          <w:szCs w:val="30"/>
        </w:rPr>
        <w:t>按照国家相关标准、行业标准、地方标准或者其他标准、规范验收（与采购标的执行标准一致，选填）；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2、按照招标文件要求、投标文件响应和承诺验收；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五、评标方法和评标标准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（一）评标方法：最低评标价法</w:t>
      </w:r>
      <w:r>
        <w:rPr>
          <w:rFonts w:ascii="宋体" w:hAnsi="宋体" w:cs="宋体"/>
          <w:color w:val="000000"/>
          <w:kern w:val="0"/>
          <w:sz w:val="24"/>
        </w:rPr>
        <w:t>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 综合评分法□（</w:t>
      </w:r>
      <w:r>
        <w:rPr>
          <w:rFonts w:hint="eastAsia" w:ascii="仿宋" w:hAnsi="仿宋" w:eastAsia="仿宋" w:cs="宋体"/>
          <w:i/>
          <w:iCs/>
          <w:color w:val="000000"/>
          <w:kern w:val="0"/>
          <w:sz w:val="30"/>
          <w:szCs w:val="30"/>
        </w:rPr>
        <w:t>选填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）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六、采购资金支付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（一）支付方式：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项目验收后拨付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（二）支付时间及条件：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项目验收后拨付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FA"/>
    <w:rsid w:val="002F1554"/>
    <w:rsid w:val="005148FA"/>
    <w:rsid w:val="00756CE2"/>
    <w:rsid w:val="00C65C99"/>
    <w:rsid w:val="199E3A48"/>
    <w:rsid w:val="1D4715CC"/>
    <w:rsid w:val="2FE604E9"/>
    <w:rsid w:val="47962815"/>
    <w:rsid w:val="6D064A3F"/>
    <w:rsid w:val="7DB64BFE"/>
    <w:rsid w:val="7F4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 w:eastAsia="宋体"/>
      <w:kern w:val="2"/>
      <w:sz w:val="21"/>
      <w:lang w:val="en-US" w:eastAsia="zh-CN" w:bidi="ar-SA"/>
    </w:rPr>
  </w:style>
  <w:style w:type="paragraph" w:styleId="3">
    <w:name w:val="foot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Char"/>
    <w:basedOn w:val="4"/>
    <w:link w:val="3"/>
    <w:semiHidden/>
    <w:qFormat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340</Words>
  <Characters>1940</Characters>
  <Lines>16</Lines>
  <Paragraphs>4</Paragraphs>
  <ScaleCrop>false</ScaleCrop>
  <LinksUpToDate>false</LinksUpToDate>
  <CharactersWithSpaces>2276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2018-01-10T00:55:00Z</dcterms:created>
  <dc:creator>鄢陵县公共资源交易中心:董建民</dc:creator>
  <cp:lastModifiedBy>WPS办公</cp:lastModifiedBy>
  <cp:lastPrinted>2018-03-19T03:03:00Z</cp:lastPrinted>
  <dcterms:modified xsi:type="dcterms:W3CDTF">2018-03-20T00:41:43Z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