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8B" w:rsidRPr="00413079" w:rsidRDefault="0062168B" w:rsidP="00D70482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D70482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政府采购项目采购需求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等</w:t>
      </w:r>
      <w:r w:rsidRPr="00D70482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提交说明</w:t>
      </w:r>
    </w:p>
    <w:p w:rsidR="0062168B" w:rsidRPr="00D70482" w:rsidRDefault="0062168B" w:rsidP="00D70482"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000000"/>
          <w:kern w:val="0"/>
          <w:sz w:val="24"/>
          <w:szCs w:val="24"/>
        </w:rPr>
      </w:pPr>
    </w:p>
    <w:p w:rsidR="0062168B" w:rsidRDefault="0062168B" w:rsidP="00E903BD">
      <w:pPr>
        <w:widowControl/>
        <w:shd w:val="clear" w:color="auto" w:fill="FFFFFF"/>
        <w:spacing w:line="360" w:lineRule="auto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许昌市政府采购中心：</w:t>
      </w:r>
    </w:p>
    <w:p w:rsidR="0062168B" w:rsidRPr="00CC7077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我单位按照《中华人民共和国政府采购法》、《中华人民共和国政府采购法实施条例》、《政府采购货物和服务招标投标管理办法》（财政部令第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87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号）相关规定，就本项目委托你中心编制招标文件现提供采购需求、评标标准等相关内容（详见附件）。</w:t>
      </w:r>
      <w:r w:rsidRPr="00EA3391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对于不允许偏离的实质性要求和条件，在附件中以</w:t>
      </w:r>
      <w:r w:rsidRPr="00EA3391">
        <w:rPr>
          <w:rFonts w:ascii="Times New Roman" w:eastAsia="仿宋_GB2312" w:hAnsi="Times New Roman" w:hint="eastAsia"/>
          <w:b/>
          <w:color w:val="FF0000"/>
          <w:kern w:val="0"/>
          <w:sz w:val="32"/>
          <w:szCs w:val="32"/>
        </w:rPr>
        <w:t>★</w:t>
      </w:r>
      <w:r w:rsidRPr="00EA3391">
        <w:rPr>
          <w:rFonts w:ascii="Times New Roman" w:eastAsia="仿宋_GB2312" w:hAnsi="Times New Roman" w:hint="eastAsia"/>
          <w:b/>
          <w:color w:val="000000"/>
          <w:kern w:val="0"/>
          <w:sz w:val="28"/>
          <w:szCs w:val="28"/>
        </w:rPr>
        <w:t>标明。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一、采购需求部分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、我单位根据市场调查情况、资产配置标准等科学、合理地确定了本项目的采购需求，并包含了《政府采购货物和服务招标投标管理办法》第十一条内容，所提供采购需求合规、完整、明确。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、我单位按照《政府采购货物和服务招标投标管理办法》规定编制了采购需求，并已了解《政府采购货物和服务招标投标管理办法》第七十七条相关规定。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二、评标标准部分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lastRenderedPageBreak/>
        <w:t>1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、我单位未将投标人的注册资本、资产总额、营业收入、从业人员、利润、纳税额等规模条件作为评审因素，对投标人实行差别待遇或者歧视待遇。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、评审因素包括投标报价、技术或者服务水平、履约能力、售后服务等，设定与投标人所提供货物服务的质量相关，资格条件未设定为评审因素。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附件：</w:t>
      </w:r>
    </w:p>
    <w:p w:rsidR="0062168B" w:rsidRDefault="00B74D9E" w:rsidP="00B74D9E">
      <w:pPr>
        <w:widowControl/>
        <w:shd w:val="clear" w:color="auto" w:fill="FFFFFF"/>
        <w:spacing w:line="360" w:lineRule="auto"/>
        <w:ind w:firstLineChars="300" w:firstLine="840"/>
        <w:contextualSpacing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B74D9E"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val="single"/>
        </w:rPr>
        <w:t>1</w:t>
      </w:r>
      <w:r w:rsidRPr="00B74D9E"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val="single"/>
        </w:rPr>
        <w:t>、</w:t>
      </w:r>
      <w:r w:rsidRPr="00B74D9E"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val="single"/>
        </w:rPr>
        <w:t>2</w:t>
      </w:r>
      <w:r w:rsidRPr="00B74D9E"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val="single"/>
        </w:rPr>
        <w:t>号教学楼教学实况录播系统</w:t>
      </w:r>
      <w:r w:rsidR="0062168B" w:rsidRPr="00280D0D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采购需求、评标标准等说明</w:t>
      </w:r>
    </w:p>
    <w:p w:rsidR="0062168B" w:rsidRPr="00D70482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D70482">
        <w:rPr>
          <w:rFonts w:ascii="黑体" w:eastAsia="黑体" w:hAnsi="黑体" w:cs="黑体" w:hint="eastAsia"/>
          <w:color w:val="000000"/>
          <w:sz w:val="28"/>
          <w:szCs w:val="28"/>
          <w:lang w:val="zh-CN"/>
        </w:rPr>
        <w:t>一、</w:t>
      </w:r>
      <w:r w:rsidRPr="00D70482">
        <w:rPr>
          <w:rFonts w:ascii="黑体" w:eastAsia="黑体" w:hAnsi="黑体" w:cs="Arial" w:hint="eastAsia"/>
          <w:color w:val="000000"/>
          <w:sz w:val="28"/>
          <w:szCs w:val="28"/>
          <w:lang w:val="zh-CN"/>
        </w:rPr>
        <w:t>项目概况</w:t>
      </w:r>
    </w:p>
    <w:p w:rsidR="0062168B" w:rsidRPr="00D70482" w:rsidRDefault="0062168B" w:rsidP="00D70482">
      <w:pPr>
        <w:widowControl/>
        <w:shd w:val="clear" w:color="auto" w:fill="FFFFFF"/>
        <w:spacing w:line="360" w:lineRule="auto"/>
        <w:contextualSpacing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D70482">
        <w:rPr>
          <w:rFonts w:ascii="微软雅黑" w:eastAsia="微软雅黑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 w:rsidRPr="00D70482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（一）项目名称：</w:t>
      </w:r>
      <w:r w:rsidR="00200201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1、2号教学楼教学实况录播</w:t>
      </w:r>
      <w:r w:rsidR="00755338">
        <w:rPr>
          <w:rFonts w:ascii="楷体" w:eastAsia="楷体" w:hAnsi="楷体" w:cs="Arial" w:hint="eastAsia"/>
          <w:color w:val="000000"/>
          <w:kern w:val="0"/>
          <w:sz w:val="28"/>
          <w:szCs w:val="28"/>
          <w:lang w:val="zh-CN"/>
        </w:rPr>
        <w:t>系统</w:t>
      </w:r>
    </w:p>
    <w:p w:rsidR="0062168B" w:rsidRPr="00D70482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二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方式：</w:t>
      </w:r>
      <w:r w:rsidR="00755338">
        <w:rPr>
          <w:rFonts w:ascii="宋体" w:cs="宋体" w:hint="eastAsia"/>
          <w:color w:val="000000"/>
          <w:kern w:val="0"/>
          <w:sz w:val="28"/>
          <w:szCs w:val="28"/>
        </w:rPr>
        <w:t>竞争性谈判</w:t>
      </w:r>
      <w:r w:rsidRPr="00D70482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三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</w:t>
      </w:r>
      <w:r w:rsidRPr="00224656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主要内容、数量及要求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摄像机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 w:rsidR="00B001D4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台，</w:t>
      </w:r>
      <w:r w:rsidR="00B001D4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SIP</w:t>
      </w:r>
      <w:r w:rsidR="00B001D4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管理平台</w:t>
      </w:r>
      <w:r w:rsidR="00B001D4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="00B001D4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台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，</w:t>
      </w:r>
      <w:r w:rsidR="00B001D4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云存储一台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62168B" w:rsidRPr="00D70482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四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）预算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金额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 w:rsidR="00200201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7</w:t>
      </w:r>
      <w:r w:rsidR="000F783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0000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元；最高限价：</w:t>
      </w:r>
      <w:r w:rsidR="00200201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7</w:t>
      </w:r>
      <w:r w:rsidR="000F7839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0000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元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（五）交付（服务、完工）时间：签订合同后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60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个工作日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（六）交付（服务、施工）地点：许昌职业技术学院</w:t>
      </w:r>
    </w:p>
    <w:p w:rsidR="00521C1C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（七）进口产品：允许□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允许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（八）分包：允许□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允许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黑体" w:eastAsia="黑体" w:hAnsi="黑体" w:cs="宋体"/>
          <w:color w:val="000000"/>
          <w:sz w:val="28"/>
          <w:szCs w:val="28"/>
          <w:lang w:val="zh-CN"/>
        </w:rPr>
      </w:pPr>
      <w:r w:rsidRPr="00194FB4">
        <w:rPr>
          <w:rFonts w:ascii="黑体" w:eastAsia="黑体" w:hAnsi="黑体" w:cs="宋体" w:hint="eastAsia"/>
          <w:color w:val="000000"/>
          <w:sz w:val="28"/>
          <w:szCs w:val="28"/>
          <w:lang w:val="zh-CN"/>
        </w:rPr>
        <w:t>二、需要落实的政府采购政策</w:t>
      </w:r>
    </w:p>
    <w:p w:rsidR="0062168B" w:rsidRPr="00194FB4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lastRenderedPageBreak/>
        <w:t>本项目落实节能环保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、中小微型企业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扶持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支持</w:t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监狱企业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发展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、残疾人福利性单位扶持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194FB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等相关政府采购政策。</w:t>
      </w:r>
    </w:p>
    <w:p w:rsidR="0062168B" w:rsidRPr="00D70482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三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投标人</w:t>
      </w:r>
      <w:r w:rsidRPr="00D70482">
        <w:rPr>
          <w:rFonts w:ascii="黑体" w:eastAsia="黑体" w:hAnsi="黑体" w:cs="宋体" w:hint="eastAsia"/>
          <w:color w:val="000000"/>
          <w:kern w:val="0"/>
          <w:sz w:val="28"/>
          <w:szCs w:val="28"/>
          <w:lang w:val="zh-CN"/>
        </w:rPr>
        <w:t>资格要求</w:t>
      </w:r>
    </w:p>
    <w:p w:rsidR="0062168B" w:rsidRPr="00D70482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具备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《政府采购法》第二十二条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第一款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规定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条件并提供相关材料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（二）本次招标接受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□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不接受</w: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begin"/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instrText>□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,</w:instrText>
      </w:r>
      <w:r w:rsidRPr="00002F95">
        <w:rPr>
          <w:rFonts w:ascii="楷体" w:eastAsia="楷体" w:hAnsi="楷体" w:cs="宋体" w:hint="eastAsia"/>
          <w:color w:val="000000"/>
          <w:kern w:val="0"/>
          <w:position w:val="2"/>
          <w:sz w:val="19"/>
          <w:szCs w:val="28"/>
          <w:lang w:val="zh-CN"/>
        </w:rPr>
        <w:instrText>√</w:instrTex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instrText>)</w:instrText>
      </w:r>
      <w:r w:rsidR="00E565C9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fldChar w:fldCharType="end"/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联合体投标。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四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采购</w:t>
      </w:r>
      <w:r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需求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（一）本项目需实现的功能或者目标</w:t>
      </w:r>
    </w:p>
    <w:p w:rsidR="0062168B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利用视频</w:t>
      </w:r>
      <w:r w:rsidR="00B74D9E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监控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，对课堂状态进行整体监控和督导。</w:t>
      </w:r>
    </w:p>
    <w:p w:rsidR="0062168B" w:rsidRPr="00D70482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（二）采购清单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4"/>
        <w:gridCol w:w="1559"/>
        <w:gridCol w:w="4111"/>
        <w:gridCol w:w="851"/>
        <w:gridCol w:w="850"/>
        <w:gridCol w:w="1134"/>
      </w:tblGrid>
      <w:tr w:rsidR="0062168B" w:rsidRPr="00200201" w:rsidTr="00200201">
        <w:trPr>
          <w:trHeight w:val="540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68B" w:rsidRPr="00200201" w:rsidRDefault="0062168B" w:rsidP="00D704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68B" w:rsidRPr="00200201" w:rsidRDefault="0062168B" w:rsidP="00D704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68B" w:rsidRPr="00200201" w:rsidRDefault="0062168B" w:rsidP="002D1BF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技术规格及主要参数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68B" w:rsidRPr="00200201" w:rsidRDefault="0062168B" w:rsidP="00D704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68B" w:rsidRPr="00200201" w:rsidRDefault="0062168B" w:rsidP="00D704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</w:tcPr>
          <w:p w:rsidR="0062168B" w:rsidRPr="00200201" w:rsidRDefault="0062168B" w:rsidP="00D7048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是否为核心产品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红外高清半球摄像机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1、符合《国家教育考试网上巡查系统视频标准技术规范》；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2、采用超低照度200万(1920×1080)像素，1/2.8英寸CMOS图像传感器，低照度效果好，图像清晰度高；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 xml:space="preserve">3、最低照度 0.02 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Lux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@(F1.4,AGC ON), 0 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Lux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with IR；0.005 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Lux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@(F1.4,AGC ON), 0 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Lux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with IR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4、*镜头2.8-12mm @ F1.4 水平视场角: 98.4-30.2，镜头接口类型 Φ14；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5、调整角度水平:0°~355°,垂直:0°~75°,旋转0°~355°，自动光圈，DC驱动；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6、日夜转换ICR红外滤片式，3D数字降噪，数字宽动态；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 xml:space="preserve">7、视频压缩标准MPEG4 ，视频压缩码率 32 Kbps~16Mbps；音频压缩标准 G.711/G.722.1/G.726/MP2L2/AAC/PCM，音频压缩码率 64Kbps(G.711) / 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16Kbps(G.722.1)  / 16Kbps(G.726) / 32-192Kbps(MP2L2) / 16-64Kbps(AAC)。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8、最大图像尺寸1920 × 1080，主码流分辨率与帧率 50Hz: 25fps (1920 × 1080,1280 × 960,1280 × 720)；60Hz: 30fps (1920 × 1080,1280 × 960,1280 ×720)；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9、第三码流分辨率与帧率，独立于主码流设置，最高支持：50Hz: 25fps(1920 × 1080)；60Hz: 30fps(1920 × 1080)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10、支持Micro SD/SDHC /SDXC卡(128G)断网本地存储及断网续传,NAS(NFS,SMB/CIFS均支持)；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11、支持协议TCP/IP,ICMP,HTTP,HTTPS,FTP,DHCP,DNS,DDNS,RTP,RTSP,RTCP, PPPoE,NTP,UPnP,SMTP,SNMP,IGMP,802.1X,QoS,IPv6,Bonjour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12、音频输入输出，支持双声道、立体声，音频采样率 16kHz / 32kHz / 44.1kHz / 48kHz； 1对3.5mm音频输入(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Mic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in/Line in)/输出外部接口；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13、自适应以太网口1 个RJ45 10M / 100M，1个RS-485接口，报警输入1路，报警输出1路；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14、视频输出1Vp-p Composite Output(75Ω/CVBS)；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 xml:space="preserve">15、电源DC12V / 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PoE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(802.3af)，功耗6W~9W MAX；(红外灯2W)，红外照射距离10-30米 。 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B001D4" w:rsidRPr="0089278F" w:rsidRDefault="00D85428" w:rsidP="00D8542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是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电源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DC12V，4A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支架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定制专用壁装支架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拾音器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全向拾音器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配电箱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定制，用于安放集中电源、接线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EC12B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/>
                <w:szCs w:val="21"/>
              </w:rPr>
              <w:t>SIP</w:t>
            </w:r>
            <w:r w:rsidRPr="00200201">
              <w:rPr>
                <w:rFonts w:asciiTheme="minorEastAsia" w:eastAsiaTheme="minorEastAsia" w:hAnsiTheme="minorEastAsia" w:hint="eastAsia"/>
                <w:szCs w:val="21"/>
              </w:rPr>
              <w:t>管理平台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、符合《国家教育考试网上巡查系统视频标准技术规范》（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2017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版）规定的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H.264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MPEG-4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视频编码标准，支持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MPEG  Layer II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G711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AAC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音频编码标准，并支持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PS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系统流和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TS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传输流的封装；、支持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IP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UDP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RTP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RTCP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SIP 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等网络协议；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、域、子域管理，可最多支持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8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级域、子域管理；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、远程用户、设备、视频点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SIP URI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映射；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SIP URI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组、用户、树形列表管理、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IP URI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统一命名规则、分级命名、联合定位；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5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、用户的接入认证、支持跨域呼叫；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SIP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代理功能，信令转发和路由；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NAT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穿越控制；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8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、支持主动注册；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9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、设备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/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用户认证功能；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10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、建立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SIP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网关间的信任关系；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、路由控制功能；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12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、视频访问呼叫过程控制；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、视频远程访问权限控制；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、远程云台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/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镜头控制；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15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、统一管理接入的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SIP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终端；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、用户、设备在线信息统计；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17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、支持集中管理和分散管理两种模式；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18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、支持两种工作模式：考试模式、普通模式；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19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、支持根据考试类型进行视频图像上传控制；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20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、远程用户对考场图象的访问、控制、历史数据播放精确到每一个教室，添加、删除、修改组、用户、设备；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、可设置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SIP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路由器的相关信息；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22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、可设置分发服务器的相关信息；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、可设置解码设备（电视墙服务器）的帐号，权限等；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、可设置媒体服务器的相关信息；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25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、能实现系统核心数据库的备份和恢复；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、生成和打印系统用户、设备清单报表；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27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、支持报警信息查询及搜索；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28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、支持远程重启和关机。</w:t>
            </w:r>
          </w:p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29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、必须实现与省、市级考务管理平台互联互通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001D4" w:rsidRPr="0089278F" w:rsidRDefault="00D85428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集中云存储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20020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1、支持国标《国家教育考试网上巡查系统视频标准技术规范》；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 xml:space="preserve">2、网络视频输入:256路 ；接入带宽 : 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512Mbps；存储带宽 512Mbps；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3、硬盘接口 : 72个SATA接口,SATA/1T,2T,3T,4T,6T，8T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4、硬盘容量 :每个接口支持500GB/1TB/2TB/3TB/4TB/6TB/8TB等容量硬盘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5、阵列功能 ,类型:RAID0、1、3、5、6、10、50、VRAID、JBOD、Hot-Spare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6、录像管理 定时录像、手动录像、主子码流录像、报警录像等多种录像方式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7、网络协议 :RTSP、ONVIF、PSIA、GB/T28181、</w:t>
            </w:r>
            <w:proofErr w:type="spellStart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iSCSI</w:t>
            </w:r>
            <w:proofErr w:type="spellEnd"/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、NFS、CIFS、FTP、HTTP、AFP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8、网络接口 : 2个千兆以上以太网口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9、USB接口 : 4个USB 2.0以上；19英寸8U标准机箱。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10、基于Web的GUI，串口CLI，支持多设备统一管理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br/>
              <w:t>11、电源:冗余电源（2+1）;工作功耗：850W、额定功耗：1360W。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001D4" w:rsidRPr="0089278F" w:rsidRDefault="00D85428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服务器硬盘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服务器硬盘4T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KVM切换器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KVM液晶套件，17寸，8路切换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核心交换机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全模块机箱设计，主控引擎与业务板卡完全物理分离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,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采用全分布式转发处理架构，独立主控引擎插槽≥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个，独立业务插槽数≥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电源槽位≥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个，支持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1+1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冗余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单槽位能够同时提供千兆光口、千兆电口、万兆光口，且实际可用端口总数≥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52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交换容量≥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40T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，包转发性能≥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14400Mpps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支持配置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POE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线卡，并由独立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POE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电源槽供电，防止因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POE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供电而影响其他业务模块供电稳定性。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实际端口配置：配置千兆光口≥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个，配置千兆电口≥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个，配置万兆光口≥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支持防雷等级≥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6KV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整机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ARP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表项≥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20K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，整机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MAC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表项≥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64K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，实供板卡必须满足此项要求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支持多台物理设备虚拟化为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台逻辑设备，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虚拟组内设备具备统一的二层及三层转发表项，统一的管理界面，并可实现跨设备链路聚合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.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支持一台物理设备虚拟化为多台逻辑设备，各虚拟交换机间具备独立的转发表项及配置界面，各虚拟交换机的配置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/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重启互不影响。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支持“多虚一”与“一虚多”同时使用，彻底实现资源池化。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Port based VLAN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Mac based VLAN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Guest VLAN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Restrict VLAN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支持多对一镜像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,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基于流的镜像，一对多镜像。支持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SPAN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RSPAN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远程镜像，支持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VLAN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的镜像。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IPv6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静态路由、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RIPng</w:t>
            </w:r>
            <w:proofErr w:type="spellEnd"/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OSPF v3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BGP4+ 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等路由协议，支持手动隧道，自动隧道，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ISATAP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ICMP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ICMPv6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ND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neighbor discover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）、手工配置（自动创建）本地地址、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IPv6 Ping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IPv6 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Tracert</w:t>
            </w:r>
            <w:proofErr w:type="spellEnd"/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支持手动隧道，自动隧道，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ISATAP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IPv4 over IPv6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支持软件定义网络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SDN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，符合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OpenFlow</w:t>
            </w:r>
            <w:proofErr w:type="spellEnd"/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1.3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协议标准，支持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SDN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SDN Ready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功能；</w:t>
            </w:r>
          </w:p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支持专门基础网络保护机制，增强设备防攻击能力，即使在受到攻击的情况下，也能保护系统各种服务的正常运行，保持较低的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CPU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负载，从而保障整个网络的稳定运行。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汇聚交换机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交换容量≥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336Gbps,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转发性能≥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126Mpps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固化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10/100/1000M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以太网端口≥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，固化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1G/10G SFP+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万兆光接口≥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IPv4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IPv6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的静态路由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RIP/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RIPng</w:t>
            </w:r>
            <w:proofErr w:type="spellEnd"/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、策略路由等三层路由协议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ARP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防欺骗功能，能够禁止非法用户的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ARP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欺骗报文，保护合法用户免受其害，防止合法用户的数据被窃取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对多、多对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和基于流的镜像；且支持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RSPAN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ERSPAN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支持基本和灵活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QinQ</w:t>
            </w:r>
            <w:proofErr w:type="spellEnd"/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特性，且能够支持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 VLAN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交换；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支持专门针对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CPU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的保护机制，能限制非法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报文对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CPU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的攻击，保护交换机在各种环境下稳定工作；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支持虚拟化功能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（非堆叠模块实现，不占用扩展槽）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符合国家低碳环保等政策要求，支持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IEEE 802.3az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标准的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EEE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节能技术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支持模块化操作系统，支持针对单一模块打热补丁，故障模块升级中不影响其他进程的正常运行和业务转发；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支持智能温控功能，支持风扇自动调速、风扇故障检测、风扇状态查询等操作；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支持线缆检测，可对线路进行正常、短路、断路、半断开状态进行检测，且能够检测到线缆发生故障的具体位置；</w:t>
            </w:r>
          </w:p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支持软件定义网络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SDN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，符合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OpenFlow</w:t>
            </w:r>
            <w:proofErr w:type="spellEnd"/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1.0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1.3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协议标准；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B001D4" w:rsidRPr="0089278F" w:rsidRDefault="00200201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  <w:r w:rsidR="00B001D4"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接入交换机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交换容量≥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336Gbps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，转发性能≥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96Mpps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固化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10/100/1000M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以太网端口≥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24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，固化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1G SFP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光接口≥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个；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/>
                <w:szCs w:val="21"/>
              </w:rPr>
              <w:t>MAC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地址≥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16K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ARP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表项≥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1000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条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,FIB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表项≥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500,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为提升设备适应恶劣环境能力要求采用无风扇设计，减少外部污染物的流入；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工作温度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0-50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°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支持静态路由、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RIP/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RIPng</w:t>
            </w:r>
            <w:proofErr w:type="spellEnd"/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OSPFv2/OSPFv3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等三层路由协议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对多、多对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和基于流的镜像；且支持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RSPAN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ERSPAN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支持软件定义网络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SDN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，符合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OpenFlow</w:t>
            </w:r>
            <w:proofErr w:type="spellEnd"/>
            <w:r w:rsidRPr="00200201">
              <w:rPr>
                <w:rFonts w:asciiTheme="minorEastAsia" w:eastAsiaTheme="minorEastAsia" w:hAnsiTheme="minorEastAsia" w:cs="宋体"/>
                <w:szCs w:val="21"/>
              </w:rPr>
              <w:t xml:space="preserve"> 1.3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协议标准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支持专门针对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CPU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的保护机制，能够针对发往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CPU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处理的各种报文进行流量控制和优先级处理，保护交换机在各种环境下稳定工作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支持专门基础网络保护机制，增强设备防攻击能力，即使在受到攻击的情况下，也能保护系统各种服务的正常运行，保持较低的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CPU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负载，从而保障整个网络的稳定运行。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支持虚拟化功能，最多可将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9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台物理设备虚拟化为一台逻辑设备统一管理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ITU-TG.8032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国际公有环网协议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ERPS,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支持相切环和相交环，并且链路故障的收敛时间≤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50ms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符合国家低碳环保等政策要求，支持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IEEE 802.3az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标准的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EEE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节能技术；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要求所投产品支持模块化操作系统，支持针对单一模块打热补丁，故障模块升级中不影响其他进程的正常运行和业务转发</w:t>
            </w:r>
          </w:p>
          <w:p w:rsidR="00B001D4" w:rsidRPr="00200201" w:rsidRDefault="00B001D4" w:rsidP="00B001D4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要求所投产品必须支持线缆检测，可对线路进行正常、短路、断路、半断开状态进行检测，且能够检测到线缆发生故障的具体位置；</w:t>
            </w:r>
          </w:p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支持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SNMPv1/v2C/v3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CLI(Telnet/Console)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RMON(1,2,3,9)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SSH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proofErr w:type="spellStart"/>
            <w:r w:rsidRPr="00200201">
              <w:rPr>
                <w:rFonts w:asciiTheme="minorEastAsia" w:eastAsiaTheme="minorEastAsia" w:hAnsiTheme="minorEastAsia" w:cs="宋体"/>
                <w:szCs w:val="21"/>
              </w:rPr>
              <w:t>Syslog</w:t>
            </w:r>
            <w:proofErr w:type="spellEnd"/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NTP/SNTP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FTP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TFTP</w:t>
            </w:r>
            <w:r w:rsidRPr="0020020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200201">
              <w:rPr>
                <w:rFonts w:asciiTheme="minorEastAsia" w:eastAsiaTheme="minorEastAsia" w:hAnsiTheme="minorEastAsia" w:cs="宋体"/>
                <w:szCs w:val="21"/>
              </w:rPr>
              <w:t>Web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交换机光模块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/>
                <w:szCs w:val="21"/>
              </w:rPr>
              <w:t>SFP</w:t>
            </w:r>
            <w:r w:rsidRPr="00200201">
              <w:rPr>
                <w:rFonts w:asciiTheme="minorEastAsia" w:eastAsiaTheme="minorEastAsia" w:hAnsiTheme="minorEastAsia" w:hint="eastAsia"/>
                <w:szCs w:val="21"/>
              </w:rPr>
              <w:t>单模模块</w:t>
            </w:r>
            <w:r w:rsidRPr="00200201">
              <w:rPr>
                <w:rFonts w:asciiTheme="minorEastAsia" w:eastAsiaTheme="minorEastAsia" w:hAnsiTheme="minorEastAsia"/>
                <w:szCs w:val="21"/>
              </w:rPr>
              <w:t>(1310nm,10km,LC)   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电源线主干 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主干电源线，用RVV3*1.5线，统一供电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1400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电源线支线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电源线，摄像机、拾音器用RVV3*1线，统一供电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音频线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音频线，拾音器用RVV3*1线，拾音器接入考场网络摄像机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800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网线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超五类双绞线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箱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辅料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设备含VGA线、RJ45头、电源插排、PVC线槽、线卡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场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  <w:tr w:rsidR="00B001D4" w:rsidRPr="00200201" w:rsidTr="00200201">
        <w:trPr>
          <w:trHeight w:val="575"/>
        </w:trPr>
        <w:tc>
          <w:tcPr>
            <w:tcW w:w="8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网络机柜</w:t>
            </w:r>
          </w:p>
        </w:tc>
        <w:tc>
          <w:tcPr>
            <w:tcW w:w="41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B001D4" w:rsidP="00B001D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用于楼层电源、交换机安装；</w:t>
            </w: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1米</w:t>
            </w: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网络机柜</w:t>
            </w:r>
            <w:r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 w:rsidRPr="0089278F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防水、风扇散热</w:t>
            </w:r>
            <w:r w:rsidRPr="0020020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85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1D4" w:rsidRPr="0089278F" w:rsidRDefault="00EC12BF" w:rsidP="0075040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B001D4" w:rsidRPr="0089278F" w:rsidRDefault="00B001D4" w:rsidP="0075040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89278F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="00200201" w:rsidRPr="002002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否</w:t>
            </w:r>
          </w:p>
        </w:tc>
      </w:tr>
    </w:tbl>
    <w:p w:rsidR="0062168B" w:rsidRDefault="00C4611D" w:rsidP="00521C1C">
      <w:pPr>
        <w:spacing w:line="360" w:lineRule="auto"/>
        <w:ind w:firstLineChars="200" w:firstLine="560"/>
        <w:contextualSpacing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（三</w:t>
      </w:r>
      <w:r w:rsidR="0062168B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）服务标准、期限、效率等要求</w:t>
      </w:r>
    </w:p>
    <w:p w:rsidR="0062168B" w:rsidRDefault="0062168B" w:rsidP="00521C1C">
      <w:pPr>
        <w:spacing w:line="360" w:lineRule="auto"/>
        <w:ind w:firstLineChars="200" w:firstLine="560"/>
        <w:contextualSpacing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、交钥匙工程。</w:t>
      </w:r>
    </w:p>
    <w:p w:rsidR="0062168B" w:rsidRDefault="0062168B" w:rsidP="00521C1C">
      <w:pPr>
        <w:spacing w:line="360" w:lineRule="auto"/>
        <w:ind w:firstLineChars="200" w:firstLine="560"/>
        <w:contextualSpacing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、合同签订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60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个工作日内完工。</w:t>
      </w:r>
    </w:p>
    <w:p w:rsidR="00633921" w:rsidRDefault="00633921" w:rsidP="00521C1C">
      <w:pPr>
        <w:spacing w:line="360" w:lineRule="auto"/>
        <w:ind w:firstLineChars="200" w:firstLine="560"/>
        <w:contextualSpacing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3、质保期为自验收合格之日起3年。</w:t>
      </w:r>
    </w:p>
    <w:p w:rsidR="00B001D4" w:rsidRDefault="00B001D4" w:rsidP="00521C1C">
      <w:pPr>
        <w:spacing w:line="360" w:lineRule="auto"/>
        <w:ind w:firstLineChars="200" w:firstLine="560"/>
        <w:contextualSpacing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4、</w:t>
      </w:r>
      <w:r w:rsidR="00872B6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 xml:space="preserve"> 设备使用期限内，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国考、四六级考试等重点保障期免费提供驻场技术人员进行保障。</w:t>
      </w:r>
    </w:p>
    <w:p w:rsidR="0062168B" w:rsidRDefault="00C4611D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（四</w:t>
      </w:r>
      <w:r w:rsidR="0062168B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）验收标准</w:t>
      </w:r>
    </w:p>
    <w:p w:rsidR="0062168B" w:rsidRPr="008162BA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lastRenderedPageBreak/>
        <w:t>由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采购人成立验收小组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按照采购合同的约定对中标人履约情况进行验收。验收时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按照采购合同的约定对每一项技术、服务、安全标准的履约情况进行确认。验收结束后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出具验收书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列明各项标准的验收情况及项目总体评价</w:t>
      </w:r>
      <w:r w:rsidRPr="008162BA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,</w:t>
      </w:r>
      <w:r w:rsidRPr="008162BA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由验收双方共同签署。</w:t>
      </w:r>
    </w:p>
    <w:p w:rsidR="00521C1C" w:rsidRDefault="00C4611D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（五</w:t>
      </w:r>
      <w:r w:rsidR="0062168B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）采购标的的其他技术、服务等要求</w:t>
      </w:r>
    </w:p>
    <w:p w:rsidR="0062168B" w:rsidRPr="00B240D4" w:rsidRDefault="0062168B" w:rsidP="00521C1C">
      <w:pPr>
        <w:widowControl/>
        <w:shd w:val="clear" w:color="auto" w:fill="FFFFFF"/>
        <w:spacing w:line="360" w:lineRule="auto"/>
        <w:ind w:firstLineChars="200" w:firstLine="560"/>
        <w:contextualSpacing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B240D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此系统应与我院前期建设的标准化考场、其他教学监控系统无缝对接，并实现</w:t>
      </w:r>
      <w:r w:rsidRPr="00B240D4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PC</w:t>
      </w:r>
      <w:r w:rsidRPr="00B240D4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客户端、网页内嵌模式、微信公众号、无线终端等多种访问、播放模式。</w:t>
      </w:r>
    </w:p>
    <w:p w:rsidR="00521C1C" w:rsidRDefault="00755338" w:rsidP="00521C1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五</w:t>
      </w:r>
      <w:r w:rsidR="00521C1C"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</w:t>
      </w:r>
      <w:r w:rsidR="00521C1C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采购资金支付</w:t>
      </w:r>
    </w:p>
    <w:p w:rsidR="00521C1C" w:rsidRDefault="00521C1C" w:rsidP="00521C1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（一）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支付方式：</w:t>
      </w:r>
      <w:r w:rsidR="00633921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银行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转账。</w:t>
      </w:r>
    </w:p>
    <w:p w:rsidR="00521C1C" w:rsidRPr="00D116CF" w:rsidRDefault="00521C1C" w:rsidP="00521C1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（二）支付时间及条件：</w:t>
      </w:r>
      <w:r w:rsidRPr="00D116C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经验收合格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，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30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日内</w:t>
      </w:r>
      <w:r w:rsidRPr="00D116C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付合同总价款的</w:t>
      </w:r>
      <w:r w:rsidRPr="00D116CF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90%</w:t>
      </w:r>
      <w:r w:rsidRPr="00D116C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，剩余</w:t>
      </w:r>
      <w:r w:rsidRPr="00D116CF"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10%</w:t>
      </w:r>
      <w:r w:rsidRPr="00D116CF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满一年无质量问题一次付清。</w:t>
      </w:r>
    </w:p>
    <w:p w:rsidR="00521C1C" w:rsidRPr="00D70482" w:rsidRDefault="00755338" w:rsidP="00521C1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六</w:t>
      </w:r>
      <w:r w:rsidR="00521C1C" w:rsidRPr="00D70482">
        <w:rPr>
          <w:rFonts w:ascii="黑体" w:eastAsia="黑体" w:hAnsi="黑体" w:cs="黑体" w:hint="eastAsia"/>
          <w:color w:val="000000"/>
          <w:kern w:val="0"/>
          <w:sz w:val="28"/>
          <w:szCs w:val="28"/>
          <w:lang w:val="zh-CN"/>
        </w:rPr>
        <w:t>、联系方式</w:t>
      </w:r>
    </w:p>
    <w:p w:rsidR="00521C1C" w:rsidRDefault="00521C1C" w:rsidP="00521C1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联系人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姓名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王甫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 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联系电话：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18503749668</w:t>
      </w:r>
    </w:p>
    <w:p w:rsidR="00521C1C" w:rsidRDefault="00521C1C" w:rsidP="00521C1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单位</w:t>
      </w:r>
      <w:r w:rsidRPr="00D70482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地址：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许昌市新兴东路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>4336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号</w:t>
      </w:r>
    </w:p>
    <w:p w:rsidR="00521C1C" w:rsidRDefault="00521C1C" w:rsidP="00521C1C">
      <w:pPr>
        <w:widowControl/>
        <w:shd w:val="clear" w:color="auto" w:fill="FFFFFF"/>
        <w:spacing w:line="525" w:lineRule="atLeast"/>
        <w:ind w:firstLine="795"/>
        <w:jc w:val="left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</w:p>
    <w:p w:rsidR="00521C1C" w:rsidRPr="00FA7BC5" w:rsidRDefault="00521C1C" w:rsidP="00521C1C">
      <w:pPr>
        <w:ind w:firstLineChars="1600" w:firstLine="4480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FA7BC5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单位全称（加盖单位公章）</w:t>
      </w:r>
    </w:p>
    <w:p w:rsidR="00521C1C" w:rsidRDefault="00521C1C" w:rsidP="00521C1C">
      <w:pPr>
        <w:ind w:firstLineChars="1900" w:firstLine="5320"/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</w:pPr>
      <w:r w:rsidRPr="00FA7BC5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  </w:t>
      </w:r>
      <w:r w:rsidRPr="00FA7BC5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日</w:t>
      </w:r>
    </w:p>
    <w:sectPr w:rsidR="00521C1C" w:rsidSect="00FB2526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A4" w:rsidRDefault="007324A4" w:rsidP="00A7118E">
      <w:r>
        <w:separator/>
      </w:r>
    </w:p>
  </w:endnote>
  <w:endnote w:type="continuationSeparator" w:id="0">
    <w:p w:rsidR="007324A4" w:rsidRDefault="007324A4" w:rsidP="00A7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A4" w:rsidRDefault="007324A4" w:rsidP="00A7118E">
      <w:r>
        <w:separator/>
      </w:r>
    </w:p>
  </w:footnote>
  <w:footnote w:type="continuationSeparator" w:id="0">
    <w:p w:rsidR="007324A4" w:rsidRDefault="007324A4" w:rsidP="00A71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82"/>
    <w:rsid w:val="0000284D"/>
    <w:rsid w:val="00002F95"/>
    <w:rsid w:val="0002708B"/>
    <w:rsid w:val="000402E0"/>
    <w:rsid w:val="00046E4A"/>
    <w:rsid w:val="000501BD"/>
    <w:rsid w:val="00062A08"/>
    <w:rsid w:val="00083A52"/>
    <w:rsid w:val="00085457"/>
    <w:rsid w:val="000865AF"/>
    <w:rsid w:val="00091F26"/>
    <w:rsid w:val="000C3E42"/>
    <w:rsid w:val="000F7839"/>
    <w:rsid w:val="00104B97"/>
    <w:rsid w:val="00140654"/>
    <w:rsid w:val="00144EE6"/>
    <w:rsid w:val="00164B80"/>
    <w:rsid w:val="00194152"/>
    <w:rsid w:val="00194FB4"/>
    <w:rsid w:val="001A26DC"/>
    <w:rsid w:val="001D184E"/>
    <w:rsid w:val="001D4268"/>
    <w:rsid w:val="001D6998"/>
    <w:rsid w:val="001E1665"/>
    <w:rsid w:val="00200201"/>
    <w:rsid w:val="00224656"/>
    <w:rsid w:val="0025065A"/>
    <w:rsid w:val="00274B19"/>
    <w:rsid w:val="0028010A"/>
    <w:rsid w:val="00280D0D"/>
    <w:rsid w:val="002822E0"/>
    <w:rsid w:val="002A01FF"/>
    <w:rsid w:val="002A5800"/>
    <w:rsid w:val="002D1BFE"/>
    <w:rsid w:val="003106C2"/>
    <w:rsid w:val="00313A24"/>
    <w:rsid w:val="00341433"/>
    <w:rsid w:val="00356FEB"/>
    <w:rsid w:val="00357598"/>
    <w:rsid w:val="0038357E"/>
    <w:rsid w:val="00385A2E"/>
    <w:rsid w:val="003A49D6"/>
    <w:rsid w:val="003B74EF"/>
    <w:rsid w:val="003D18F2"/>
    <w:rsid w:val="003F1F8A"/>
    <w:rsid w:val="003F5CBC"/>
    <w:rsid w:val="003F7A1B"/>
    <w:rsid w:val="004063D5"/>
    <w:rsid w:val="00413079"/>
    <w:rsid w:val="00417A1A"/>
    <w:rsid w:val="004522E6"/>
    <w:rsid w:val="0046107D"/>
    <w:rsid w:val="0046293F"/>
    <w:rsid w:val="00486EC7"/>
    <w:rsid w:val="00493E7F"/>
    <w:rsid w:val="004A30AF"/>
    <w:rsid w:val="004B0679"/>
    <w:rsid w:val="004B7075"/>
    <w:rsid w:val="004C7898"/>
    <w:rsid w:val="004D071E"/>
    <w:rsid w:val="004E039C"/>
    <w:rsid w:val="004E6305"/>
    <w:rsid w:val="0051066D"/>
    <w:rsid w:val="00510760"/>
    <w:rsid w:val="00513A3F"/>
    <w:rsid w:val="00521C1C"/>
    <w:rsid w:val="00531C42"/>
    <w:rsid w:val="005348DB"/>
    <w:rsid w:val="00550FB5"/>
    <w:rsid w:val="0058224A"/>
    <w:rsid w:val="005A44AE"/>
    <w:rsid w:val="005B6AAB"/>
    <w:rsid w:val="005E4046"/>
    <w:rsid w:val="005F03A1"/>
    <w:rsid w:val="006019EC"/>
    <w:rsid w:val="00602B26"/>
    <w:rsid w:val="006053CC"/>
    <w:rsid w:val="00610E32"/>
    <w:rsid w:val="0062168B"/>
    <w:rsid w:val="00624297"/>
    <w:rsid w:val="0062595E"/>
    <w:rsid w:val="006321D5"/>
    <w:rsid w:val="00633921"/>
    <w:rsid w:val="00636AAD"/>
    <w:rsid w:val="0063793C"/>
    <w:rsid w:val="0065760F"/>
    <w:rsid w:val="0066168C"/>
    <w:rsid w:val="006764D0"/>
    <w:rsid w:val="00682E0D"/>
    <w:rsid w:val="00685EBE"/>
    <w:rsid w:val="00686D69"/>
    <w:rsid w:val="006942C8"/>
    <w:rsid w:val="006A53F0"/>
    <w:rsid w:val="006C4E17"/>
    <w:rsid w:val="006E4D23"/>
    <w:rsid w:val="00715FB5"/>
    <w:rsid w:val="007230B6"/>
    <w:rsid w:val="00731A27"/>
    <w:rsid w:val="007324A4"/>
    <w:rsid w:val="00742234"/>
    <w:rsid w:val="00755338"/>
    <w:rsid w:val="0077342A"/>
    <w:rsid w:val="00786524"/>
    <w:rsid w:val="007A1988"/>
    <w:rsid w:val="007A28F1"/>
    <w:rsid w:val="007A7432"/>
    <w:rsid w:val="007B3EC7"/>
    <w:rsid w:val="007C60A8"/>
    <w:rsid w:val="007E409B"/>
    <w:rsid w:val="007F06B2"/>
    <w:rsid w:val="007F484B"/>
    <w:rsid w:val="00800AFE"/>
    <w:rsid w:val="00811AD9"/>
    <w:rsid w:val="00812432"/>
    <w:rsid w:val="00813265"/>
    <w:rsid w:val="008162BA"/>
    <w:rsid w:val="00822C76"/>
    <w:rsid w:val="00823AB6"/>
    <w:rsid w:val="008274F5"/>
    <w:rsid w:val="00842E4E"/>
    <w:rsid w:val="00861FF8"/>
    <w:rsid w:val="00863B55"/>
    <w:rsid w:val="00872B64"/>
    <w:rsid w:val="00883D20"/>
    <w:rsid w:val="00891A49"/>
    <w:rsid w:val="008A0F34"/>
    <w:rsid w:val="008A7892"/>
    <w:rsid w:val="008B358E"/>
    <w:rsid w:val="008B5105"/>
    <w:rsid w:val="008D598D"/>
    <w:rsid w:val="008E7120"/>
    <w:rsid w:val="00921FD4"/>
    <w:rsid w:val="00940AC7"/>
    <w:rsid w:val="00957F59"/>
    <w:rsid w:val="009970C6"/>
    <w:rsid w:val="009A1EE0"/>
    <w:rsid w:val="009B718A"/>
    <w:rsid w:val="009C124C"/>
    <w:rsid w:val="009C12AB"/>
    <w:rsid w:val="009C5BF8"/>
    <w:rsid w:val="009E027F"/>
    <w:rsid w:val="009E12ED"/>
    <w:rsid w:val="009E13EA"/>
    <w:rsid w:val="00A01417"/>
    <w:rsid w:val="00A02233"/>
    <w:rsid w:val="00A16EAB"/>
    <w:rsid w:val="00A27230"/>
    <w:rsid w:val="00A40CCF"/>
    <w:rsid w:val="00A5252A"/>
    <w:rsid w:val="00A55D17"/>
    <w:rsid w:val="00A7118E"/>
    <w:rsid w:val="00AA0C45"/>
    <w:rsid w:val="00AB233D"/>
    <w:rsid w:val="00AB5016"/>
    <w:rsid w:val="00AC5752"/>
    <w:rsid w:val="00AE1303"/>
    <w:rsid w:val="00B00167"/>
    <w:rsid w:val="00B001D4"/>
    <w:rsid w:val="00B0070F"/>
    <w:rsid w:val="00B21731"/>
    <w:rsid w:val="00B240D4"/>
    <w:rsid w:val="00B342D6"/>
    <w:rsid w:val="00B513EE"/>
    <w:rsid w:val="00B564D0"/>
    <w:rsid w:val="00B62D14"/>
    <w:rsid w:val="00B63234"/>
    <w:rsid w:val="00B74D9E"/>
    <w:rsid w:val="00B779AB"/>
    <w:rsid w:val="00B86272"/>
    <w:rsid w:val="00B87208"/>
    <w:rsid w:val="00B94134"/>
    <w:rsid w:val="00BA02EC"/>
    <w:rsid w:val="00BA2EEE"/>
    <w:rsid w:val="00BD01B9"/>
    <w:rsid w:val="00BD1F77"/>
    <w:rsid w:val="00BD5B8B"/>
    <w:rsid w:val="00BE28BB"/>
    <w:rsid w:val="00BE2F8B"/>
    <w:rsid w:val="00BE4130"/>
    <w:rsid w:val="00BE5571"/>
    <w:rsid w:val="00BF5438"/>
    <w:rsid w:val="00BF546F"/>
    <w:rsid w:val="00C13A23"/>
    <w:rsid w:val="00C14450"/>
    <w:rsid w:val="00C236FC"/>
    <w:rsid w:val="00C4611D"/>
    <w:rsid w:val="00C61FD8"/>
    <w:rsid w:val="00C712A6"/>
    <w:rsid w:val="00C83940"/>
    <w:rsid w:val="00C9475D"/>
    <w:rsid w:val="00CA0796"/>
    <w:rsid w:val="00CC7077"/>
    <w:rsid w:val="00CE2ADA"/>
    <w:rsid w:val="00CE436B"/>
    <w:rsid w:val="00CE5C5F"/>
    <w:rsid w:val="00CE6EFF"/>
    <w:rsid w:val="00D031FB"/>
    <w:rsid w:val="00D110AB"/>
    <w:rsid w:val="00D17812"/>
    <w:rsid w:val="00D3075A"/>
    <w:rsid w:val="00D33579"/>
    <w:rsid w:val="00D37D8E"/>
    <w:rsid w:val="00D465D3"/>
    <w:rsid w:val="00D67372"/>
    <w:rsid w:val="00D70482"/>
    <w:rsid w:val="00D75D50"/>
    <w:rsid w:val="00D85428"/>
    <w:rsid w:val="00D85F12"/>
    <w:rsid w:val="00D91F99"/>
    <w:rsid w:val="00D94556"/>
    <w:rsid w:val="00DA071F"/>
    <w:rsid w:val="00DA235B"/>
    <w:rsid w:val="00DA319C"/>
    <w:rsid w:val="00DA733B"/>
    <w:rsid w:val="00DC4F63"/>
    <w:rsid w:val="00DE5181"/>
    <w:rsid w:val="00DE6F65"/>
    <w:rsid w:val="00E00E74"/>
    <w:rsid w:val="00E019F5"/>
    <w:rsid w:val="00E073BB"/>
    <w:rsid w:val="00E2408B"/>
    <w:rsid w:val="00E33DA9"/>
    <w:rsid w:val="00E37FEF"/>
    <w:rsid w:val="00E565C9"/>
    <w:rsid w:val="00E72AEA"/>
    <w:rsid w:val="00E8547C"/>
    <w:rsid w:val="00E903BD"/>
    <w:rsid w:val="00EA16EA"/>
    <w:rsid w:val="00EA3391"/>
    <w:rsid w:val="00EA6235"/>
    <w:rsid w:val="00EC0C81"/>
    <w:rsid w:val="00EC12BF"/>
    <w:rsid w:val="00EC1448"/>
    <w:rsid w:val="00EC5CC8"/>
    <w:rsid w:val="00ED2A87"/>
    <w:rsid w:val="00EE58F7"/>
    <w:rsid w:val="00F4667E"/>
    <w:rsid w:val="00F7066D"/>
    <w:rsid w:val="00F73B6C"/>
    <w:rsid w:val="00FA1B54"/>
    <w:rsid w:val="00FA5B73"/>
    <w:rsid w:val="00FA7BC5"/>
    <w:rsid w:val="00FB0053"/>
    <w:rsid w:val="00FB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70482"/>
    <w:rPr>
      <w:rFonts w:cs="Times New Roman"/>
      <w:color w:val="000000"/>
      <w:u w:val="none"/>
      <w:effect w:val="none"/>
    </w:rPr>
  </w:style>
  <w:style w:type="paragraph" w:styleId="a4">
    <w:name w:val="Normal (Web)"/>
    <w:basedOn w:val="a"/>
    <w:uiPriority w:val="99"/>
    <w:rsid w:val="00D7048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D70482"/>
    <w:rPr>
      <w:rFonts w:cs="Times New Roman"/>
      <w:b/>
      <w:bCs/>
    </w:rPr>
  </w:style>
  <w:style w:type="paragraph" w:styleId="a6">
    <w:name w:val="header"/>
    <w:basedOn w:val="a"/>
    <w:link w:val="Char"/>
    <w:uiPriority w:val="99"/>
    <w:semiHidden/>
    <w:rsid w:val="00A7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A7118E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A71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A7118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8191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政府采购项目采购需求等提交说明</dc:title>
  <dc:creator>许昌市公共资源交易中心:孟莉</dc:creator>
  <cp:lastModifiedBy>张小林</cp:lastModifiedBy>
  <cp:revision>9</cp:revision>
  <cp:lastPrinted>2017-11-23T03:27:00Z</cp:lastPrinted>
  <dcterms:created xsi:type="dcterms:W3CDTF">2017-12-05T02:49:00Z</dcterms:created>
  <dcterms:modified xsi:type="dcterms:W3CDTF">2018-03-06T03:18:00Z</dcterms:modified>
</cp:coreProperties>
</file>