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50" w:lineRule="exact"/>
        <w:jc w:val="center"/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黑体" w:hAnsi="宋体" w:eastAsia="黑体"/>
          <w:b/>
          <w:sz w:val="28"/>
          <w:szCs w:val="28"/>
        </w:rPr>
        <w:t>项目概况及项目要求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一、工程概况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1.服务内容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陈曹乡双楼张社区0.4KV线路集户表恢复工程，本项目位于许昌市建安区陈曹乡双楼张村社区，该工程为集户表恢复工程。主要施工内容：电力电缆敷设、电缆保护管敷设、电力配套设备安装、四位表箱、六位表箱、九位表、智能远程表、安装等项目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2.服务标准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服务的质量标准：达到国家建设工程质量验收的规范和标准（合格）。</w:t>
      </w:r>
    </w:p>
    <w:p>
      <w:pPr>
        <w:spacing w:line="460" w:lineRule="exact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3.成果验收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成交供应商完成本合同项下的各项成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果后，应提交采购人并及时通知甲方进行验收。甲方验收不合格的，应出具书面的修改意见，乙方应当按照甲方的意见进行修改调整，并再次提交甲方进行验收。</w:t>
      </w:r>
    </w:p>
    <w:p>
      <w:pPr>
        <w:spacing w:line="460" w:lineRule="exact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4.工作方式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乙方采用现场服务与后台服务相结合的方式开展工作，乙方须组织现场服务团队在施工现场开展工作，后台服务团队主要负责报告研讨及编撰工作。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5服务进度要求：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5.1需承诺在本项目合同签订之日起5天内完成施工入场工作准备；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 w:cs="宋体"/>
          <w:sz w:val="24"/>
        </w:rPr>
        <w:t>5.2其他内容进度按照项目实施进度及采购人要求进行。</w:t>
      </w: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560" w:lineRule="exact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560" w:lineRule="exact"/>
        <w:jc w:val="center"/>
        <w:rPr>
          <w:rFonts w:hint="eastAsia" w:ascii="黑体" w:hAnsi="宋体"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2018-03-16T02:52:41Z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