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sz w:val="36"/>
          <w:szCs w:val="36"/>
          <w:lang w:eastAsia="zh-CN"/>
        </w:rPr>
      </w:pPr>
      <w:r>
        <w:rPr>
          <w:rFonts w:hint="eastAsia"/>
          <w:b/>
          <w:sz w:val="36"/>
          <w:szCs w:val="36"/>
        </w:rPr>
        <w:t>鄢陵县城市管理局</w:t>
      </w:r>
      <w:r>
        <w:rPr>
          <w:rFonts w:hint="eastAsia"/>
          <w:b/>
          <w:sz w:val="36"/>
          <w:szCs w:val="36"/>
          <w:lang w:eastAsia="zh-CN"/>
        </w:rPr>
        <w:t>农村生活垃圾治理</w:t>
      </w:r>
    </w:p>
    <w:p>
      <w:pPr>
        <w:spacing w:line="460" w:lineRule="exact"/>
        <w:jc w:val="center"/>
        <w:rPr>
          <w:b/>
          <w:sz w:val="36"/>
          <w:szCs w:val="36"/>
        </w:rPr>
      </w:pPr>
      <w:r>
        <w:rPr>
          <w:rFonts w:hint="eastAsia"/>
          <w:b/>
          <w:sz w:val="36"/>
          <w:szCs w:val="36"/>
          <w:lang w:eastAsia="zh-CN"/>
        </w:rPr>
        <w:t>专项规划编制</w:t>
      </w:r>
      <w:r>
        <w:rPr>
          <w:rFonts w:hint="eastAsia"/>
          <w:b/>
          <w:sz w:val="36"/>
          <w:szCs w:val="36"/>
        </w:rPr>
        <w:t>项目采购需求</w:t>
      </w:r>
    </w:p>
    <w:p>
      <w:pPr>
        <w:spacing w:line="460" w:lineRule="exact"/>
        <w:rPr>
          <w:rFonts w:ascii="宋体" w:hAnsi="宋体"/>
          <w:b/>
          <w:sz w:val="28"/>
          <w:szCs w:val="28"/>
        </w:rPr>
      </w:pPr>
      <w:r>
        <w:rPr>
          <w:rFonts w:hint="eastAsia" w:ascii="宋体" w:hAnsi="宋体"/>
          <w:b/>
          <w:sz w:val="28"/>
          <w:szCs w:val="28"/>
        </w:rPr>
        <w:t>一、项目概况</w:t>
      </w:r>
    </w:p>
    <w:p>
      <w:pPr>
        <w:spacing w:line="460" w:lineRule="exact"/>
        <w:ind w:firstLine="560" w:firstLineChars="200"/>
        <w:rPr>
          <w:b/>
          <w:sz w:val="36"/>
          <w:szCs w:val="36"/>
        </w:rPr>
      </w:pPr>
      <w:r>
        <w:rPr>
          <w:rFonts w:hint="eastAsia" w:eastAsia="宋体"/>
          <w:bCs/>
          <w:sz w:val="28"/>
          <w:szCs w:val="28"/>
        </w:rPr>
        <w:t>（一）、</w:t>
      </w:r>
      <w:r>
        <w:rPr>
          <w:rFonts w:hint="eastAsia" w:eastAsia="宋体"/>
          <w:bCs/>
          <w:sz w:val="28"/>
          <w:szCs w:val="28"/>
          <w:lang w:eastAsia="zh-CN"/>
        </w:rPr>
        <w:t>项目</w:t>
      </w:r>
      <w:r>
        <w:rPr>
          <w:rFonts w:hint="eastAsia" w:eastAsia="宋体"/>
          <w:bCs/>
          <w:sz w:val="28"/>
          <w:szCs w:val="28"/>
        </w:rPr>
        <w:t>名称：</w:t>
      </w:r>
      <w:r>
        <w:rPr>
          <w:rFonts w:hint="eastAsia" w:ascii="宋体" w:hAnsi="宋体" w:eastAsia="宋体" w:cs="宋体"/>
          <w:bCs/>
          <w:kern w:val="0"/>
          <w:sz w:val="28"/>
          <w:szCs w:val="28"/>
        </w:rPr>
        <w:t>鄢陵县</w:t>
      </w:r>
      <w:r>
        <w:rPr>
          <w:rFonts w:hint="eastAsia" w:ascii="宋体" w:hAnsi="宋体" w:eastAsia="宋体" w:cs="宋体"/>
          <w:bCs/>
          <w:kern w:val="0"/>
          <w:sz w:val="28"/>
          <w:szCs w:val="28"/>
          <w:lang w:eastAsia="zh-CN"/>
        </w:rPr>
        <w:t>农村生活垃圾治理专项规划编制</w:t>
      </w:r>
      <w:r>
        <w:rPr>
          <w:rFonts w:hint="eastAsia" w:ascii="宋体" w:hAnsi="宋体" w:eastAsia="宋体" w:cs="宋体"/>
          <w:bCs/>
          <w:kern w:val="0"/>
          <w:sz w:val="28"/>
          <w:szCs w:val="28"/>
        </w:rPr>
        <w:t>项目</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（二）、采购方式：公开招标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（三）、采购内容：</w:t>
      </w:r>
      <w:r>
        <w:rPr>
          <w:rFonts w:hint="eastAsia" w:eastAsia="宋体"/>
          <w:bCs/>
          <w:sz w:val="28"/>
          <w:szCs w:val="28"/>
          <w:lang w:eastAsia="zh-CN"/>
        </w:rPr>
        <w:t>编制鄢陵县农村生活垃圾治理专项规划</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（四）、预算金额：</w:t>
      </w:r>
      <w:r>
        <w:rPr>
          <w:rFonts w:hint="eastAsia" w:eastAsia="宋体"/>
          <w:bCs/>
          <w:sz w:val="28"/>
          <w:szCs w:val="28"/>
          <w:lang w:val="en-US" w:eastAsia="zh-CN"/>
        </w:rPr>
        <w:t>35</w:t>
      </w:r>
      <w:r>
        <w:rPr>
          <w:rFonts w:hint="eastAsia" w:eastAsia="宋体"/>
          <w:bCs/>
          <w:sz w:val="28"/>
          <w:szCs w:val="28"/>
        </w:rPr>
        <w:t>万元</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（五）、资金来源：财政资金</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（六）、交付（服务、完工）时间：合同签订后30日历天</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（七）、交付（服务、施工）地点：鄢陵县</w:t>
      </w:r>
      <w:r>
        <w:rPr>
          <w:rFonts w:hint="eastAsia" w:eastAsia="宋体"/>
          <w:bCs/>
          <w:sz w:val="28"/>
          <w:szCs w:val="28"/>
          <w:lang w:eastAsia="zh-CN"/>
        </w:rPr>
        <w:t>城市管理</w:t>
      </w:r>
      <w:r>
        <w:rPr>
          <w:rFonts w:hint="eastAsia" w:eastAsia="宋体"/>
          <w:bCs/>
          <w:sz w:val="28"/>
          <w:szCs w:val="28"/>
        </w:rPr>
        <w:t>局</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（八）、进口产品：不允许</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（九）、分包：不允许分包</w:t>
      </w:r>
    </w:p>
    <w:p>
      <w:pPr>
        <w:spacing w:line="460" w:lineRule="exact"/>
        <w:ind w:firstLine="562" w:firstLineChars="200"/>
        <w:rPr>
          <w:rFonts w:ascii="宋体" w:hAnsi="宋体"/>
          <w:b/>
          <w:sz w:val="28"/>
          <w:szCs w:val="28"/>
        </w:rPr>
      </w:pPr>
      <w:r>
        <w:rPr>
          <w:rFonts w:hint="eastAsia" w:ascii="宋体" w:hAnsi="宋体"/>
          <w:b/>
          <w:sz w:val="28"/>
          <w:szCs w:val="28"/>
        </w:rPr>
        <w:t>二、需要落实的政府采购政策</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本项目落实节能环保、中小微型企业、监狱企业、残疾人福利性单位扶持等相关政府采购政策。</w:t>
      </w:r>
    </w:p>
    <w:p>
      <w:pPr>
        <w:spacing w:line="460" w:lineRule="exact"/>
        <w:ind w:firstLine="562" w:firstLineChars="200"/>
        <w:rPr>
          <w:rFonts w:ascii="宋体" w:hAnsi="宋体"/>
          <w:b/>
          <w:sz w:val="28"/>
          <w:szCs w:val="28"/>
        </w:rPr>
      </w:pPr>
      <w:r>
        <w:rPr>
          <w:rFonts w:hint="eastAsia" w:ascii="宋体" w:hAnsi="宋体"/>
          <w:b/>
          <w:sz w:val="28"/>
          <w:szCs w:val="28"/>
        </w:rPr>
        <w:t>三、合格投标人必须符合下列条件</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lang w:val="en-US" w:eastAsia="zh-CN"/>
        </w:rPr>
        <w:t>1、</w:t>
      </w:r>
      <w:r>
        <w:rPr>
          <w:rFonts w:hint="eastAsia" w:ascii="宋体" w:hAnsi="宋体" w:eastAsia="宋体" w:cs="宋体"/>
          <w:bCs/>
          <w:kern w:val="0"/>
          <w:sz w:val="28"/>
          <w:szCs w:val="28"/>
        </w:rPr>
        <w:t>符合《中华人民共和国政府采购法》第二十二条之规定；</w:t>
      </w:r>
    </w:p>
    <w:p>
      <w:pPr>
        <w:pStyle w:val="2"/>
        <w:ind w:firstLine="600" w:firstLineChars="200"/>
        <w:rPr>
          <w:rFonts w:hint="eastAsia" w:ascii="宋体" w:hAnsi="宋体" w:cs="宋体"/>
          <w:sz w:val="30"/>
          <w:szCs w:val="30"/>
        </w:rPr>
      </w:pPr>
      <w:r>
        <w:rPr>
          <w:rFonts w:hint="eastAsia" w:ascii="宋体" w:hAnsi="宋体" w:cs="宋体"/>
          <w:sz w:val="30"/>
          <w:szCs w:val="30"/>
          <w:lang w:val="en-US" w:eastAsia="zh-CN"/>
        </w:rPr>
        <w:t>2、</w:t>
      </w:r>
      <w:r>
        <w:rPr>
          <w:rFonts w:hint="eastAsia" w:ascii="宋体" w:hAnsi="宋体" w:cs="宋体"/>
          <w:sz w:val="30"/>
          <w:szCs w:val="30"/>
        </w:rPr>
        <w:t>投标人须</w:t>
      </w:r>
      <w:r>
        <w:rPr>
          <w:rFonts w:hint="eastAsia" w:ascii="宋体" w:hAnsi="宋体" w:cs="宋体"/>
          <w:bCs/>
          <w:sz w:val="30"/>
          <w:szCs w:val="30"/>
        </w:rPr>
        <w:t>提供</w:t>
      </w:r>
      <w:r>
        <w:rPr>
          <w:rFonts w:hint="eastAsia" w:ascii="宋体" w:hAnsi="宋体" w:cs="宋体"/>
          <w:sz w:val="30"/>
          <w:szCs w:val="30"/>
        </w:rPr>
        <w:t>有效的营业执照，且营业执照经营范围包含本次招标项目；</w:t>
      </w:r>
    </w:p>
    <w:p>
      <w:pPr>
        <w:spacing w:line="360" w:lineRule="exact"/>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投标人须</w:t>
      </w:r>
      <w:r>
        <w:rPr>
          <w:rFonts w:hint="eastAsia" w:ascii="宋体" w:hAnsi="宋体" w:eastAsia="宋体" w:cs="宋体"/>
          <w:bCs/>
          <w:sz w:val="30"/>
          <w:szCs w:val="30"/>
        </w:rPr>
        <w:t>具备</w:t>
      </w:r>
      <w:r>
        <w:rPr>
          <w:rFonts w:hint="eastAsia" w:ascii="宋体" w:hAnsi="宋体" w:eastAsia="宋体" w:cs="宋体"/>
          <w:sz w:val="30"/>
          <w:szCs w:val="30"/>
        </w:rPr>
        <w:t>城乡规划编制乙级及其以上资质；</w:t>
      </w:r>
    </w:p>
    <w:p>
      <w:pPr>
        <w:spacing w:line="360" w:lineRule="exact"/>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拟派项目负责人具有注册规划师资格，具有中级及以上技术职称；</w:t>
      </w:r>
    </w:p>
    <w:p>
      <w:pPr>
        <w:spacing w:line="360" w:lineRule="exact"/>
        <w:ind w:left="0" w:leftChars="0" w:firstLine="600" w:firstLineChars="200"/>
        <w:rPr>
          <w:rFonts w:hint="eastAsia" w:ascii="宋体" w:hAnsi="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投标人须提供有效期内项目所在地或企业注册所在地检察机关出具的《行贿犯罪档案查询结果告知函》，经查询存在行贿犯罪记录的作废标处理；</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lang w:val="en-US" w:eastAsia="zh-CN"/>
        </w:rPr>
        <w:t>6、</w:t>
      </w:r>
      <w:r>
        <w:rPr>
          <w:rFonts w:hint="eastAsia" w:eastAsia="宋体"/>
          <w:bCs/>
          <w:sz w:val="28"/>
          <w:szCs w:val="28"/>
        </w:rPr>
        <w:t>投标人须提供有效期内项目所在地或企业注册所在地检察机关出具的《行贿犯罪档案查询结果告知函》一份；</w:t>
      </w:r>
    </w:p>
    <w:p>
      <w:pPr>
        <w:autoSpaceDE w:val="0"/>
        <w:autoSpaceDN w:val="0"/>
        <w:adjustRightInd w:val="0"/>
        <w:spacing w:line="480" w:lineRule="exact"/>
        <w:ind w:firstLine="560" w:firstLineChars="200"/>
        <w:rPr>
          <w:rFonts w:ascii="宋体" w:hAnsi="宋体" w:eastAsia="宋体" w:cs="宋体"/>
          <w:bCs/>
          <w:kern w:val="0"/>
          <w:sz w:val="28"/>
          <w:szCs w:val="28"/>
        </w:rPr>
      </w:pPr>
      <w:r>
        <w:rPr>
          <w:rFonts w:hint="eastAsia" w:ascii="宋体" w:hAnsi="宋体" w:eastAsia="宋体" w:cs="宋体"/>
          <w:bCs/>
          <w:kern w:val="0"/>
          <w:sz w:val="28"/>
          <w:szCs w:val="28"/>
          <w:lang w:val="en-US" w:eastAsia="zh-CN"/>
        </w:rPr>
        <w:t>7、</w:t>
      </w:r>
      <w:r>
        <w:rPr>
          <w:rFonts w:hint="eastAsia" w:ascii="宋体" w:hAnsi="宋体" w:eastAsia="宋体" w:cs="宋体"/>
          <w:bCs/>
          <w:kern w:val="0"/>
          <w:sz w:val="28"/>
          <w:szCs w:val="28"/>
        </w:rPr>
        <w:t>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lang w:val="en-US" w:eastAsia="zh-CN"/>
        </w:rPr>
        <w:t>8、</w:t>
      </w:r>
      <w:r>
        <w:rPr>
          <w:rFonts w:hint="eastAsia" w:ascii="宋体" w:hAnsi="宋体" w:eastAsia="宋体" w:cs="宋体"/>
          <w:bCs/>
          <w:kern w:val="0"/>
          <w:sz w:val="28"/>
          <w:szCs w:val="28"/>
        </w:rPr>
        <w:t>本次招标不接受联合体投标。</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lang w:val="en-US" w:eastAsia="zh-CN"/>
        </w:rPr>
        <w:t>9、</w:t>
      </w:r>
      <w:r>
        <w:rPr>
          <w:rFonts w:hint="eastAsia" w:ascii="宋体" w:hAnsi="宋体" w:eastAsia="宋体" w:cs="宋体"/>
          <w:bCs/>
          <w:kern w:val="0"/>
          <w:sz w:val="28"/>
          <w:szCs w:val="28"/>
        </w:rPr>
        <w:t>本项目实行资格后审</w:t>
      </w:r>
    </w:p>
    <w:p>
      <w:pPr>
        <w:spacing w:line="460" w:lineRule="exact"/>
        <w:ind w:firstLine="562" w:firstLineChars="200"/>
        <w:rPr>
          <w:rFonts w:hint="eastAsia" w:ascii="宋体" w:hAnsi="宋体"/>
          <w:b/>
          <w:sz w:val="28"/>
          <w:szCs w:val="28"/>
        </w:rPr>
      </w:pPr>
      <w:r>
        <w:rPr>
          <w:rFonts w:hint="eastAsia" w:ascii="宋体" w:hAnsi="宋体"/>
          <w:b/>
          <w:sz w:val="28"/>
          <w:szCs w:val="28"/>
        </w:rPr>
        <w:t>四、项目需求</w:t>
      </w:r>
    </w:p>
    <w:p>
      <w:pPr>
        <w:spacing w:line="500" w:lineRule="exact"/>
        <w:jc w:val="left"/>
        <w:rPr>
          <w:rFonts w:ascii="宋体" w:hAnsi="宋体" w:cs="宋体"/>
          <w:bCs/>
          <w:sz w:val="30"/>
          <w:szCs w:val="30"/>
        </w:rPr>
      </w:pPr>
      <w:r>
        <w:rPr>
          <w:rFonts w:hint="eastAsia" w:ascii="宋体" w:hAnsi="宋体" w:cs="宋体"/>
          <w:bCs/>
          <w:sz w:val="30"/>
          <w:szCs w:val="30"/>
        </w:rPr>
        <w:t>（一）规划范围</w:t>
      </w:r>
    </w:p>
    <w:p>
      <w:pPr>
        <w:spacing w:line="500" w:lineRule="exact"/>
        <w:ind w:firstLine="600" w:firstLineChars="200"/>
        <w:jc w:val="left"/>
        <w:rPr>
          <w:rFonts w:ascii="宋体" w:hAnsi="宋体" w:cs="宋体"/>
          <w:bCs/>
          <w:sz w:val="30"/>
          <w:szCs w:val="30"/>
        </w:rPr>
      </w:pPr>
      <w:r>
        <w:rPr>
          <w:rFonts w:hint="eastAsia" w:ascii="宋体" w:hAnsi="宋体" w:cs="宋体"/>
          <w:bCs/>
          <w:sz w:val="30"/>
          <w:szCs w:val="30"/>
        </w:rPr>
        <w:t>鄢陵县12个乡镇（中心城区除外）</w:t>
      </w:r>
    </w:p>
    <w:p>
      <w:pPr>
        <w:spacing w:line="500" w:lineRule="exact"/>
        <w:jc w:val="left"/>
        <w:rPr>
          <w:rFonts w:ascii="宋体" w:hAnsi="宋体" w:cs="宋体"/>
          <w:bCs/>
          <w:sz w:val="30"/>
          <w:szCs w:val="30"/>
        </w:rPr>
      </w:pPr>
      <w:r>
        <w:rPr>
          <w:rFonts w:hint="eastAsia" w:ascii="宋体" w:hAnsi="宋体" w:cs="宋体"/>
          <w:bCs/>
          <w:sz w:val="30"/>
          <w:szCs w:val="30"/>
        </w:rPr>
        <w:t>（二）规划要求</w:t>
      </w:r>
    </w:p>
    <w:p>
      <w:pPr>
        <w:spacing w:line="500" w:lineRule="exact"/>
        <w:ind w:firstLine="600" w:firstLineChars="200"/>
        <w:jc w:val="left"/>
        <w:rPr>
          <w:rFonts w:hint="eastAsia" w:ascii="宋体" w:hAnsi="宋体" w:cs="宋体"/>
          <w:bCs/>
          <w:sz w:val="30"/>
          <w:szCs w:val="30"/>
        </w:rPr>
      </w:pPr>
      <w:r>
        <w:rPr>
          <w:rFonts w:hint="eastAsia" w:ascii="宋体" w:hAnsi="宋体" w:cs="宋体"/>
          <w:bCs/>
          <w:sz w:val="30"/>
          <w:szCs w:val="30"/>
        </w:rPr>
        <w:t>农村生活垃圾治理专项规划主要拟对规划区内农村生活垃圾治理现状进行调查分析，提出存在问题，依据城乡总体规划并结合实际发展条件，合理预测农村生活垃圾治理规模，科学确定各村镇生活垃圾减量办法，构建完善的生活垃圾转运处理系统，确定适用的生活垃圾收集和运输设施设备，构建长效的运营管护队伍和体系；编制近期建设计划，提出规划实施的措施和建议。</w:t>
      </w:r>
    </w:p>
    <w:p>
      <w:pPr>
        <w:pStyle w:val="2"/>
      </w:pPr>
    </w:p>
    <w:p>
      <w:pPr>
        <w:pStyle w:val="8"/>
        <w:spacing w:beforeAutospacing="0" w:afterAutospacing="0" w:line="460" w:lineRule="exact"/>
        <w:ind w:firstLine="562" w:firstLineChars="200"/>
        <w:jc w:val="both"/>
        <w:rPr>
          <w:rFonts w:eastAsia="宋体"/>
          <w:b/>
          <w:bCs/>
          <w:sz w:val="28"/>
          <w:szCs w:val="28"/>
        </w:rPr>
      </w:pPr>
      <w:r>
        <w:rPr>
          <w:rFonts w:hint="eastAsia" w:eastAsia="宋体"/>
          <w:b/>
          <w:bCs/>
          <w:sz w:val="28"/>
          <w:szCs w:val="28"/>
        </w:rPr>
        <w:t>（</w:t>
      </w:r>
      <w:r>
        <w:rPr>
          <w:rFonts w:hint="eastAsia" w:eastAsia="宋体"/>
          <w:b/>
          <w:bCs/>
          <w:sz w:val="28"/>
          <w:szCs w:val="28"/>
          <w:lang w:eastAsia="zh-CN"/>
        </w:rPr>
        <w:t>二</w:t>
      </w:r>
      <w:r>
        <w:rPr>
          <w:rFonts w:hint="eastAsia" w:eastAsia="宋体"/>
          <w:b/>
          <w:bCs/>
          <w:sz w:val="28"/>
          <w:szCs w:val="28"/>
        </w:rPr>
        <w:t>）采购标的执行标准</w:t>
      </w:r>
    </w:p>
    <w:p>
      <w:pPr>
        <w:pStyle w:val="8"/>
        <w:spacing w:beforeAutospacing="0" w:afterAutospacing="0" w:line="460" w:lineRule="exact"/>
        <w:ind w:firstLine="560" w:firstLineChars="200"/>
        <w:jc w:val="both"/>
        <w:rPr>
          <w:rFonts w:hint="eastAsia" w:eastAsia="宋体"/>
          <w:bCs/>
          <w:sz w:val="28"/>
          <w:szCs w:val="28"/>
          <w:lang w:eastAsia="zh-CN"/>
        </w:rPr>
      </w:pPr>
      <w:r>
        <w:rPr>
          <w:rFonts w:hint="eastAsia" w:eastAsia="宋体"/>
          <w:bCs/>
          <w:sz w:val="28"/>
          <w:szCs w:val="28"/>
          <w:lang w:eastAsia="zh-CN"/>
        </w:rPr>
        <w:t>符合国家现行标准</w:t>
      </w:r>
    </w:p>
    <w:p>
      <w:pPr>
        <w:pStyle w:val="8"/>
        <w:spacing w:beforeAutospacing="0" w:afterAutospacing="0" w:line="460" w:lineRule="exact"/>
        <w:ind w:firstLine="562" w:firstLineChars="200"/>
        <w:jc w:val="both"/>
        <w:rPr>
          <w:rFonts w:eastAsia="宋体"/>
          <w:b/>
          <w:bCs/>
          <w:sz w:val="28"/>
          <w:szCs w:val="28"/>
        </w:rPr>
      </w:pPr>
      <w:r>
        <w:rPr>
          <w:rFonts w:hint="eastAsia" w:eastAsia="宋体"/>
          <w:b/>
          <w:bCs/>
          <w:sz w:val="28"/>
          <w:szCs w:val="28"/>
          <w:lang w:eastAsia="zh-CN"/>
        </w:rPr>
        <w:t>五</w:t>
      </w:r>
      <w:r>
        <w:rPr>
          <w:rFonts w:hint="eastAsia" w:eastAsia="宋体"/>
          <w:b/>
          <w:bCs/>
          <w:sz w:val="28"/>
          <w:szCs w:val="28"/>
        </w:rPr>
        <w:t>、评标方法和评标标准</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（一）、评标方法</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本项目采用综合评分法。</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（二）、评标标准</w:t>
      </w:r>
    </w:p>
    <w:p>
      <w:pPr>
        <w:pStyle w:val="8"/>
        <w:spacing w:beforeAutospacing="0" w:afterAutospacing="0" w:line="460" w:lineRule="exact"/>
        <w:ind w:firstLine="560" w:firstLineChars="200"/>
        <w:jc w:val="both"/>
        <w:rPr>
          <w:rFonts w:eastAsia="宋体"/>
          <w:bCs/>
          <w:sz w:val="28"/>
          <w:szCs w:val="28"/>
        </w:rPr>
      </w:pPr>
      <w:r>
        <w:rPr>
          <w:rFonts w:eastAsia="宋体"/>
          <w:bCs/>
          <w:sz w:val="28"/>
          <w:szCs w:val="28"/>
        </w:rPr>
        <w:t> </w:t>
      </w:r>
    </w:p>
    <w:tbl>
      <w:tblPr>
        <w:tblStyle w:val="11"/>
        <w:tblW w:w="970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93"/>
        <w:gridCol w:w="1934"/>
        <w:gridCol w:w="142"/>
        <w:gridCol w:w="54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2213" w:type="dxa"/>
            <w:gridSpan w:val="2"/>
            <w:vAlign w:val="center"/>
          </w:tcPr>
          <w:p>
            <w:pPr>
              <w:jc w:val="center"/>
              <w:rPr>
                <w:rFonts w:hint="eastAsia" w:ascii="宋体" w:hAnsi="宋体" w:cs="宋体"/>
                <w:szCs w:val="21"/>
              </w:rPr>
            </w:pPr>
            <w:r>
              <w:rPr>
                <w:rFonts w:hint="eastAsia" w:ascii="宋体" w:hAnsi="宋体" w:cs="宋体"/>
                <w:szCs w:val="21"/>
              </w:rPr>
              <w:t>2.2.1</w:t>
            </w:r>
          </w:p>
        </w:tc>
        <w:tc>
          <w:tcPr>
            <w:tcW w:w="1934" w:type="dxa"/>
            <w:vAlign w:val="center"/>
          </w:tcPr>
          <w:p>
            <w:pPr>
              <w:spacing w:line="360" w:lineRule="exact"/>
              <w:jc w:val="center"/>
              <w:rPr>
                <w:rFonts w:hint="eastAsia" w:ascii="宋体" w:hAnsi="宋体" w:cs="宋体"/>
                <w:szCs w:val="21"/>
              </w:rPr>
            </w:pPr>
            <w:r>
              <w:rPr>
                <w:rFonts w:hint="eastAsia" w:ascii="宋体" w:hAnsi="宋体" w:cs="宋体"/>
                <w:szCs w:val="21"/>
              </w:rPr>
              <w:t>分值构成</w:t>
            </w:r>
          </w:p>
          <w:p>
            <w:pPr>
              <w:spacing w:line="360" w:lineRule="exact"/>
              <w:jc w:val="center"/>
              <w:rPr>
                <w:rFonts w:hint="eastAsia" w:ascii="宋体" w:hAnsi="宋体" w:cs="宋体"/>
                <w:szCs w:val="21"/>
              </w:rPr>
            </w:pPr>
            <w:r>
              <w:rPr>
                <w:rFonts w:hint="eastAsia" w:ascii="宋体" w:hAnsi="宋体" w:cs="宋体"/>
                <w:szCs w:val="21"/>
              </w:rPr>
              <w:t>(总分100分)</w:t>
            </w:r>
          </w:p>
        </w:tc>
        <w:tc>
          <w:tcPr>
            <w:tcW w:w="5562" w:type="dxa"/>
            <w:gridSpan w:val="2"/>
            <w:vAlign w:val="center"/>
          </w:tcPr>
          <w:p>
            <w:pPr>
              <w:autoSpaceDE w:val="0"/>
              <w:autoSpaceDN w:val="0"/>
              <w:adjustRightInd w:val="0"/>
              <w:snapToGrid w:val="0"/>
              <w:spacing w:line="340" w:lineRule="exact"/>
              <w:jc w:val="left"/>
              <w:rPr>
                <w:rFonts w:hint="eastAsia" w:ascii="宋体" w:hAnsi="宋体" w:cs="宋体"/>
                <w:kern w:val="0"/>
                <w:szCs w:val="21"/>
              </w:rPr>
            </w:pPr>
            <w:r>
              <w:rPr>
                <w:rFonts w:hint="eastAsia" w:ascii="宋体" w:hAnsi="宋体" w:cs="宋体"/>
                <w:kern w:val="0"/>
                <w:szCs w:val="21"/>
              </w:rPr>
              <w:t>价格部分：</w:t>
            </w:r>
            <w:r>
              <w:rPr>
                <w:rFonts w:hint="eastAsia" w:ascii="宋体" w:hAnsi="宋体" w:cs="宋体"/>
                <w:kern w:val="0"/>
                <w:szCs w:val="21"/>
                <w:u w:val="single"/>
              </w:rPr>
              <w:t>30</w:t>
            </w:r>
            <w:r>
              <w:rPr>
                <w:rFonts w:hint="eastAsia" w:ascii="宋体" w:hAnsi="宋体" w:cs="宋体"/>
                <w:kern w:val="0"/>
                <w:szCs w:val="21"/>
              </w:rPr>
              <w:t>分；</w:t>
            </w:r>
          </w:p>
          <w:p>
            <w:pPr>
              <w:autoSpaceDE w:val="0"/>
              <w:autoSpaceDN w:val="0"/>
              <w:adjustRightInd w:val="0"/>
              <w:snapToGrid w:val="0"/>
              <w:spacing w:line="340" w:lineRule="exact"/>
              <w:jc w:val="left"/>
              <w:rPr>
                <w:rFonts w:hint="eastAsia" w:ascii="宋体" w:hAnsi="宋体" w:cs="宋体"/>
                <w:kern w:val="0"/>
                <w:szCs w:val="21"/>
              </w:rPr>
            </w:pPr>
            <w:r>
              <w:rPr>
                <w:rFonts w:hint="eastAsia" w:ascii="宋体" w:hAnsi="宋体" w:cs="宋体"/>
                <w:kern w:val="0"/>
                <w:szCs w:val="21"/>
              </w:rPr>
              <w:t>商务部分：</w:t>
            </w:r>
            <w:r>
              <w:rPr>
                <w:rFonts w:hint="eastAsia" w:ascii="宋体" w:hAnsi="宋体" w:cs="宋体"/>
                <w:kern w:val="0"/>
                <w:szCs w:val="21"/>
                <w:u w:val="single"/>
              </w:rPr>
              <w:t>20</w:t>
            </w:r>
            <w:r>
              <w:rPr>
                <w:rFonts w:hint="eastAsia" w:ascii="宋体" w:hAnsi="宋体" w:cs="宋体"/>
                <w:kern w:val="0"/>
                <w:szCs w:val="21"/>
              </w:rPr>
              <w:t>分；</w:t>
            </w:r>
          </w:p>
          <w:p>
            <w:pPr>
              <w:spacing w:line="320" w:lineRule="exact"/>
              <w:rPr>
                <w:rFonts w:hint="eastAsia" w:ascii="宋体" w:hAnsi="宋体" w:cs="宋体"/>
                <w:kern w:val="0"/>
                <w:szCs w:val="21"/>
              </w:rPr>
            </w:pPr>
            <w:r>
              <w:rPr>
                <w:rFonts w:hint="eastAsia" w:ascii="宋体" w:hAnsi="宋体" w:cs="宋体"/>
                <w:kern w:val="0"/>
                <w:szCs w:val="21"/>
              </w:rPr>
              <w:t>技术部分：</w:t>
            </w:r>
            <w:r>
              <w:rPr>
                <w:rFonts w:hint="eastAsia" w:ascii="宋体" w:hAnsi="宋体" w:cs="宋体"/>
                <w:kern w:val="0"/>
                <w:szCs w:val="21"/>
                <w:u w:val="single"/>
              </w:rPr>
              <w:t>50</w:t>
            </w:r>
            <w:r>
              <w:rPr>
                <w:rFonts w:hint="eastAsia" w:ascii="宋体" w:hAnsi="宋体" w:cs="宋体"/>
                <w:kern w:val="0"/>
                <w:szCs w:val="21"/>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3" w:type="dxa"/>
            <w:gridSpan w:val="2"/>
            <w:vAlign w:val="center"/>
          </w:tcPr>
          <w:p>
            <w:pPr>
              <w:jc w:val="center"/>
              <w:rPr>
                <w:rFonts w:hint="eastAsia" w:ascii="宋体" w:hAnsi="宋体" w:cs="宋体"/>
                <w:b/>
                <w:szCs w:val="21"/>
              </w:rPr>
            </w:pPr>
            <w:r>
              <w:rPr>
                <w:rFonts w:hint="eastAsia" w:ascii="宋体" w:hAnsi="宋体" w:cs="宋体"/>
                <w:b/>
                <w:szCs w:val="21"/>
              </w:rPr>
              <w:t>条款号</w:t>
            </w:r>
          </w:p>
        </w:tc>
        <w:tc>
          <w:tcPr>
            <w:tcW w:w="1934" w:type="dxa"/>
            <w:vAlign w:val="center"/>
          </w:tcPr>
          <w:p>
            <w:pPr>
              <w:jc w:val="center"/>
              <w:rPr>
                <w:rFonts w:hint="eastAsia" w:ascii="宋体" w:hAnsi="宋体" w:cs="宋体"/>
                <w:b/>
                <w:szCs w:val="21"/>
              </w:rPr>
            </w:pPr>
            <w:r>
              <w:rPr>
                <w:rFonts w:hint="eastAsia" w:ascii="宋体" w:hAnsi="宋体" w:cs="宋体"/>
                <w:b/>
                <w:szCs w:val="21"/>
              </w:rPr>
              <w:t>评分因素</w:t>
            </w:r>
          </w:p>
        </w:tc>
        <w:tc>
          <w:tcPr>
            <w:tcW w:w="5562" w:type="dxa"/>
            <w:gridSpan w:val="2"/>
            <w:vAlign w:val="center"/>
          </w:tcPr>
          <w:p>
            <w:pPr>
              <w:jc w:val="center"/>
              <w:rPr>
                <w:rFonts w:hint="eastAsia" w:ascii="宋体" w:hAnsi="宋体" w:cs="宋体"/>
                <w:b/>
                <w:szCs w:val="21"/>
              </w:rPr>
            </w:pPr>
            <w:r>
              <w:rPr>
                <w:rFonts w:hint="eastAsia" w:ascii="宋体" w:hAnsi="宋体" w:cs="宋体"/>
                <w:b/>
                <w:szCs w:val="21"/>
              </w:rPr>
              <w:t>评分标准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09" w:type="dxa"/>
            <w:gridSpan w:val="5"/>
            <w:vAlign w:val="center"/>
          </w:tcPr>
          <w:p>
            <w:pPr>
              <w:jc w:val="center"/>
              <w:rPr>
                <w:rFonts w:hint="eastAsia" w:ascii="宋体" w:hAnsi="宋体" w:cs="宋体"/>
                <w:b/>
                <w:szCs w:val="21"/>
              </w:rPr>
            </w:pPr>
            <w:r>
              <w:rPr>
                <w:rFonts w:hint="eastAsia" w:ascii="宋体" w:hAnsi="宋体" w:cs="宋体"/>
                <w:b/>
                <w:szCs w:val="21"/>
              </w:rPr>
              <w:t>一、价格部分（满分30分）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Align w:val="center"/>
          </w:tcPr>
          <w:p>
            <w:pPr>
              <w:spacing w:line="340" w:lineRule="exact"/>
              <w:jc w:val="center"/>
              <w:rPr>
                <w:rFonts w:hint="eastAsia" w:ascii="宋体" w:hAnsi="宋体" w:cs="宋体"/>
                <w:szCs w:val="21"/>
              </w:rPr>
            </w:pPr>
            <w:r>
              <w:rPr>
                <w:rFonts w:hint="eastAsia" w:ascii="宋体" w:hAnsi="宋体" w:cs="宋体"/>
                <w:szCs w:val="21"/>
              </w:rPr>
              <w:t>2.2.2</w:t>
            </w:r>
          </w:p>
          <w:p>
            <w:pPr>
              <w:spacing w:line="340" w:lineRule="exact"/>
              <w:jc w:val="center"/>
              <w:rPr>
                <w:rFonts w:hint="eastAsia" w:ascii="宋体" w:hAnsi="宋体" w:cs="宋体"/>
                <w:szCs w:val="21"/>
              </w:rPr>
            </w:pPr>
            <w:r>
              <w:rPr>
                <w:rFonts w:hint="eastAsia" w:ascii="宋体" w:hAnsi="宋体" w:cs="宋体"/>
                <w:szCs w:val="21"/>
              </w:rPr>
              <w:t>（1）</w:t>
            </w:r>
          </w:p>
        </w:tc>
        <w:tc>
          <w:tcPr>
            <w:tcW w:w="2269" w:type="dxa"/>
            <w:gridSpan w:val="3"/>
            <w:vAlign w:val="center"/>
          </w:tcPr>
          <w:p>
            <w:pPr>
              <w:spacing w:line="340" w:lineRule="exact"/>
              <w:jc w:val="center"/>
              <w:rPr>
                <w:rFonts w:hint="eastAsia" w:ascii="宋体" w:hAnsi="宋体" w:cs="宋体"/>
                <w:szCs w:val="21"/>
              </w:rPr>
            </w:pPr>
            <w:r>
              <w:rPr>
                <w:rFonts w:hint="eastAsia" w:ascii="宋体" w:hAnsi="宋体" w:cs="宋体"/>
                <w:szCs w:val="21"/>
              </w:rPr>
              <w:t>投标报价</w:t>
            </w:r>
          </w:p>
          <w:p>
            <w:pPr>
              <w:spacing w:line="340" w:lineRule="exact"/>
              <w:jc w:val="center"/>
              <w:rPr>
                <w:rFonts w:hint="eastAsia" w:ascii="宋体" w:hAnsi="宋体" w:cs="宋体"/>
                <w:szCs w:val="21"/>
              </w:rPr>
            </w:pPr>
            <w:r>
              <w:rPr>
                <w:rFonts w:hint="eastAsia" w:ascii="宋体" w:hAnsi="宋体" w:cs="宋体"/>
                <w:szCs w:val="21"/>
              </w:rPr>
              <w:t>评分标准</w:t>
            </w:r>
          </w:p>
        </w:tc>
        <w:tc>
          <w:tcPr>
            <w:tcW w:w="5420" w:type="dxa"/>
            <w:vAlign w:val="center"/>
          </w:tcPr>
          <w:p>
            <w:pPr>
              <w:spacing w:line="360" w:lineRule="exact"/>
              <w:rPr>
                <w:rFonts w:hint="eastAsia"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hint="eastAsia" w:ascii="宋体" w:hAnsi="宋体" w:cs="宋体"/>
                <w:b/>
                <w:szCs w:val="21"/>
              </w:rPr>
            </w:pPr>
            <w:r>
              <w:rPr>
                <w:rFonts w:hint="eastAsia" w:ascii="宋体" w:hAnsi="宋体" w:cs="宋体"/>
                <w:szCs w:val="21"/>
              </w:rPr>
              <w:t>投标报价得分=（评标基准价/投标报价）×30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09" w:type="dxa"/>
            <w:gridSpan w:val="5"/>
            <w:vAlign w:val="center"/>
          </w:tcPr>
          <w:p>
            <w:pPr>
              <w:spacing w:line="360" w:lineRule="exact"/>
              <w:jc w:val="center"/>
              <w:rPr>
                <w:rFonts w:hint="eastAsia" w:ascii="宋体" w:hAnsi="宋体" w:cs="宋体"/>
                <w:szCs w:val="21"/>
              </w:rPr>
            </w:pPr>
            <w:r>
              <w:rPr>
                <w:rFonts w:hint="eastAsia" w:ascii="宋体" w:hAnsi="宋体" w:cs="宋体"/>
                <w:b/>
                <w:szCs w:val="21"/>
              </w:rPr>
              <w:t>二、商务部分（满分20分）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restart"/>
            <w:vAlign w:val="center"/>
          </w:tcPr>
          <w:p>
            <w:pPr>
              <w:autoSpaceDE w:val="0"/>
              <w:autoSpaceDN w:val="0"/>
              <w:adjustRightInd w:val="0"/>
              <w:spacing w:line="340" w:lineRule="exact"/>
              <w:jc w:val="center"/>
              <w:rPr>
                <w:rFonts w:hint="eastAsia" w:ascii="宋体" w:hAnsi="宋体" w:cs="宋体"/>
                <w:kern w:val="0"/>
                <w:szCs w:val="21"/>
              </w:rPr>
            </w:pPr>
            <w:r>
              <w:rPr>
                <w:rFonts w:hint="eastAsia" w:ascii="宋体" w:hAnsi="宋体" w:cs="宋体"/>
                <w:kern w:val="0"/>
                <w:szCs w:val="21"/>
              </w:rPr>
              <w:t>2.2.2</w:t>
            </w:r>
          </w:p>
          <w:p>
            <w:pPr>
              <w:spacing w:line="360" w:lineRule="exact"/>
              <w:jc w:val="center"/>
              <w:rPr>
                <w:rFonts w:hint="eastAsia" w:ascii="宋体" w:hAnsi="宋体" w:cs="宋体"/>
                <w:b/>
                <w:szCs w:val="21"/>
              </w:rPr>
            </w:pPr>
            <w:r>
              <w:rPr>
                <w:rFonts w:hint="eastAsia" w:ascii="宋体" w:hAnsi="宋体" w:cs="宋体"/>
                <w:kern w:val="0"/>
                <w:szCs w:val="21"/>
              </w:rPr>
              <w:t>(2)</w:t>
            </w:r>
          </w:p>
        </w:tc>
        <w:tc>
          <w:tcPr>
            <w:tcW w:w="2269" w:type="dxa"/>
            <w:gridSpan w:val="3"/>
            <w:vAlign w:val="center"/>
          </w:tcPr>
          <w:p>
            <w:pPr>
              <w:spacing w:line="360" w:lineRule="exact"/>
              <w:jc w:val="center"/>
              <w:rPr>
                <w:rFonts w:hint="eastAsia" w:ascii="宋体" w:hAnsi="宋体" w:cs="宋体"/>
                <w:b/>
                <w:szCs w:val="21"/>
              </w:rPr>
            </w:pPr>
            <w:r>
              <w:rPr>
                <w:rFonts w:hint="eastAsia" w:ascii="宋体" w:hAnsi="宋体" w:cs="宋体"/>
                <w:szCs w:val="21"/>
              </w:rPr>
              <w:t>企业业绩（9分）</w:t>
            </w:r>
          </w:p>
        </w:tc>
        <w:tc>
          <w:tcPr>
            <w:tcW w:w="5420" w:type="dxa"/>
            <w:vAlign w:val="center"/>
          </w:tcPr>
          <w:p>
            <w:pPr>
              <w:spacing w:line="360" w:lineRule="exact"/>
              <w:rPr>
                <w:rFonts w:hint="eastAsia" w:ascii="宋体" w:hAnsi="宋体" w:cs="宋体"/>
                <w:b/>
                <w:szCs w:val="21"/>
              </w:rPr>
            </w:pPr>
            <w:r>
              <w:rPr>
                <w:rFonts w:hint="eastAsia" w:ascii="宋体" w:hAnsi="宋体" w:cs="宋体"/>
                <w:szCs w:val="21"/>
              </w:rPr>
              <w:t>2015年以来企业承担过</w:t>
            </w:r>
            <w:r>
              <w:rPr>
                <w:rFonts w:hint="eastAsia" w:ascii="宋体" w:hAnsi="宋体" w:cs="宋体"/>
                <w:szCs w:val="21"/>
                <w:lang w:eastAsia="zh-CN"/>
              </w:rPr>
              <w:t>类似</w:t>
            </w:r>
            <w:r>
              <w:rPr>
                <w:rFonts w:hint="eastAsia" w:ascii="宋体" w:hAnsi="宋体" w:cs="宋体"/>
                <w:szCs w:val="21"/>
              </w:rPr>
              <w:t>规划编制项目业绩，每份合同得3分，最多得9分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Align w:val="center"/>
          </w:tcPr>
          <w:p>
            <w:pPr>
              <w:spacing w:line="360" w:lineRule="exact"/>
              <w:jc w:val="center"/>
              <w:rPr>
                <w:rFonts w:hint="eastAsia" w:ascii="宋体" w:hAnsi="宋体" w:cs="宋体"/>
                <w:szCs w:val="21"/>
              </w:rPr>
            </w:pPr>
            <w:r>
              <w:rPr>
                <w:rFonts w:hint="eastAsia" w:ascii="宋体" w:hAnsi="宋体" w:cs="宋体"/>
                <w:szCs w:val="21"/>
              </w:rPr>
              <w:t>项目负责人（5分）</w:t>
            </w:r>
          </w:p>
        </w:tc>
        <w:tc>
          <w:tcPr>
            <w:tcW w:w="5420" w:type="dxa"/>
            <w:vAlign w:val="center"/>
          </w:tcPr>
          <w:p>
            <w:pPr>
              <w:spacing w:line="360" w:lineRule="exact"/>
              <w:rPr>
                <w:rFonts w:hint="eastAsia" w:ascii="宋体" w:hAnsi="宋体" w:cs="宋体"/>
                <w:szCs w:val="21"/>
              </w:rPr>
            </w:pPr>
            <w:r>
              <w:rPr>
                <w:rFonts w:hint="eastAsia" w:ascii="宋体" w:hAnsi="宋体" w:cs="宋体"/>
                <w:szCs w:val="21"/>
              </w:rPr>
              <w:t>具有高级职称得5分</w:t>
            </w:r>
            <w:r>
              <w:rPr>
                <w:rFonts w:hint="eastAsia" w:ascii="宋体" w:hAnsi="宋体" w:cs="宋体"/>
                <w:szCs w:val="21"/>
                <w:lang w:eastAsia="zh-CN"/>
              </w:rPr>
              <w:t>，否者不得分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spacing w:line="360" w:lineRule="exact"/>
              <w:jc w:val="center"/>
              <w:rPr>
                <w:rFonts w:hint="eastAsia" w:ascii="宋体" w:hAnsi="宋体" w:cs="宋体"/>
                <w:b/>
                <w:szCs w:val="21"/>
              </w:rPr>
            </w:pPr>
          </w:p>
        </w:tc>
        <w:tc>
          <w:tcPr>
            <w:tcW w:w="2269" w:type="dxa"/>
            <w:gridSpan w:val="3"/>
            <w:vAlign w:val="center"/>
          </w:tcPr>
          <w:p>
            <w:pPr>
              <w:spacing w:line="320" w:lineRule="exact"/>
              <w:rPr>
                <w:rFonts w:hint="eastAsia" w:ascii="宋体" w:hAnsi="宋体" w:cs="宋体"/>
                <w:szCs w:val="21"/>
              </w:rPr>
            </w:pPr>
            <w:r>
              <w:rPr>
                <w:rFonts w:hint="eastAsia" w:ascii="宋体" w:hAnsi="宋体" w:cs="宋体"/>
                <w:szCs w:val="21"/>
              </w:rPr>
              <w:t>项目部人员配备（6分）</w:t>
            </w:r>
          </w:p>
        </w:tc>
        <w:tc>
          <w:tcPr>
            <w:tcW w:w="5420" w:type="dxa"/>
            <w:vAlign w:val="center"/>
          </w:tcPr>
          <w:p>
            <w:pPr>
              <w:spacing w:line="360" w:lineRule="exact"/>
              <w:rPr>
                <w:rFonts w:hint="eastAsia" w:ascii="宋体" w:hAnsi="宋体" w:cs="宋体"/>
                <w:b/>
                <w:szCs w:val="21"/>
              </w:rPr>
            </w:pPr>
            <w:r>
              <w:rPr>
                <w:rFonts w:hint="eastAsia" w:ascii="宋体" w:hAnsi="宋体" w:cs="宋体"/>
                <w:szCs w:val="21"/>
              </w:rPr>
              <w:t>项目部配备人员每有一个中级及以上职称，得</w:t>
            </w:r>
            <w:r>
              <w:rPr>
                <w:rFonts w:hint="eastAsia" w:ascii="宋体" w:hAnsi="宋体" w:cs="宋体"/>
                <w:szCs w:val="21"/>
                <w:lang w:val="en-US" w:eastAsia="zh-CN"/>
              </w:rPr>
              <w:t>1</w:t>
            </w:r>
            <w:r>
              <w:rPr>
                <w:rFonts w:hint="eastAsia" w:ascii="宋体" w:hAnsi="宋体" w:cs="宋体"/>
                <w:szCs w:val="21"/>
              </w:rPr>
              <w:t>分，每有一个注册资格证的得</w:t>
            </w:r>
            <w:r>
              <w:rPr>
                <w:rFonts w:hint="eastAsia" w:ascii="宋体" w:hAnsi="宋体" w:cs="宋体"/>
                <w:szCs w:val="21"/>
                <w:lang w:val="en-US" w:eastAsia="zh-CN"/>
              </w:rPr>
              <w:t>1.5</w:t>
            </w:r>
            <w:r>
              <w:rPr>
                <w:rFonts w:hint="eastAsia" w:ascii="宋体" w:hAnsi="宋体" w:cs="宋体"/>
                <w:szCs w:val="21"/>
              </w:rPr>
              <w:t>分，同一人既有中级又有注册资格证的</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；最多得</w:t>
            </w:r>
            <w:bookmarkStart w:id="0" w:name="_GoBack"/>
            <w:bookmarkEnd w:id="0"/>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09" w:type="dxa"/>
            <w:gridSpan w:val="5"/>
            <w:vAlign w:val="center"/>
          </w:tcPr>
          <w:p>
            <w:pPr>
              <w:spacing w:line="360" w:lineRule="exact"/>
              <w:jc w:val="center"/>
              <w:rPr>
                <w:rFonts w:hint="eastAsia" w:ascii="宋体" w:hAnsi="宋体" w:cs="宋体"/>
                <w:szCs w:val="21"/>
              </w:rPr>
            </w:pPr>
            <w:r>
              <w:rPr>
                <w:rFonts w:hint="eastAsia" w:ascii="宋体" w:hAnsi="宋体" w:cs="宋体"/>
                <w:b/>
                <w:szCs w:val="21"/>
              </w:rPr>
              <w:t>三、技术部分（满分50分）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restart"/>
            <w:vAlign w:val="center"/>
          </w:tcPr>
          <w:p>
            <w:pPr>
              <w:autoSpaceDE w:val="0"/>
              <w:autoSpaceDN w:val="0"/>
              <w:adjustRightInd w:val="0"/>
              <w:spacing w:line="340" w:lineRule="exact"/>
              <w:jc w:val="center"/>
              <w:rPr>
                <w:rFonts w:hint="eastAsia" w:ascii="宋体" w:hAnsi="宋体" w:cs="宋体"/>
                <w:kern w:val="0"/>
                <w:szCs w:val="21"/>
              </w:rPr>
            </w:pPr>
            <w:r>
              <w:rPr>
                <w:rFonts w:hint="eastAsia" w:ascii="宋体" w:hAnsi="宋体" w:cs="宋体"/>
                <w:kern w:val="0"/>
                <w:szCs w:val="21"/>
              </w:rPr>
              <w:t>2.2.2</w:t>
            </w:r>
          </w:p>
          <w:p>
            <w:pPr>
              <w:spacing w:line="360" w:lineRule="exact"/>
              <w:jc w:val="center"/>
              <w:rPr>
                <w:rFonts w:hint="eastAsia" w:ascii="宋体" w:hAnsi="宋体" w:cs="宋体"/>
                <w:b/>
                <w:szCs w:val="21"/>
              </w:rPr>
            </w:pPr>
            <w:r>
              <w:rPr>
                <w:rFonts w:hint="eastAsia" w:ascii="宋体" w:hAnsi="宋体" w:cs="宋体"/>
                <w:kern w:val="0"/>
                <w:szCs w:val="21"/>
              </w:rPr>
              <w:t>(3)</w:t>
            </w:r>
          </w:p>
        </w:tc>
        <w:tc>
          <w:tcPr>
            <w:tcW w:w="2269" w:type="dxa"/>
            <w:gridSpan w:val="3"/>
            <w:vMerge w:val="restart"/>
            <w:vAlign w:val="center"/>
          </w:tcPr>
          <w:p>
            <w:pPr>
              <w:autoSpaceDE w:val="0"/>
              <w:autoSpaceDN w:val="0"/>
              <w:adjustRightInd w:val="0"/>
              <w:spacing w:line="340" w:lineRule="exact"/>
              <w:jc w:val="left"/>
              <w:rPr>
                <w:rFonts w:hint="eastAsia" w:ascii="宋体" w:hAnsi="宋体" w:cs="宋体"/>
                <w:kern w:val="0"/>
                <w:szCs w:val="21"/>
              </w:rPr>
            </w:pPr>
            <w:r>
              <w:rPr>
                <w:rFonts w:hint="eastAsia" w:ascii="宋体" w:hAnsi="宋体" w:cs="宋体"/>
                <w:kern w:val="0"/>
                <w:szCs w:val="21"/>
              </w:rPr>
              <w:t>规划方案 40分</w:t>
            </w:r>
          </w:p>
        </w:tc>
        <w:tc>
          <w:tcPr>
            <w:tcW w:w="5420" w:type="dxa"/>
            <w:vAlign w:val="center"/>
          </w:tcPr>
          <w:p>
            <w:pPr>
              <w:numPr>
                <w:ilvl w:val="0"/>
                <w:numId w:val="1"/>
              </w:numPr>
              <w:spacing w:line="360" w:lineRule="exact"/>
              <w:rPr>
                <w:rFonts w:hint="eastAsia" w:ascii="宋体" w:hAnsi="宋体" w:cs="宋体"/>
                <w:szCs w:val="21"/>
              </w:rPr>
            </w:pPr>
            <w:r>
              <w:rPr>
                <w:rFonts w:hint="eastAsia" w:ascii="宋体" w:hAnsi="宋体" w:cs="宋体"/>
                <w:szCs w:val="21"/>
              </w:rPr>
              <w:t>根据对本项目的理解，提出对本项目的设计思路、工作内容要点，提出本项目的特点、难点、重点等：</w:t>
            </w:r>
          </w:p>
          <w:p>
            <w:pPr>
              <w:numPr>
                <w:numId w:val="0"/>
              </w:numPr>
              <w:spacing w:line="360" w:lineRule="exact"/>
              <w:rPr>
                <w:rFonts w:hint="eastAsia" w:ascii="宋体" w:hAnsi="宋体" w:cs="宋体"/>
                <w:szCs w:val="21"/>
              </w:rPr>
            </w:pPr>
            <w:r>
              <w:rPr>
                <w:rFonts w:hint="eastAsia" w:ascii="宋体" w:hAnsi="宋体" w:cs="宋体"/>
                <w:szCs w:val="21"/>
              </w:rPr>
              <w:t>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continue"/>
            <w:vAlign w:val="center"/>
          </w:tcPr>
          <w:p>
            <w:pPr>
              <w:spacing w:line="320" w:lineRule="exact"/>
              <w:rPr>
                <w:rFonts w:hint="eastAsia" w:ascii="宋体" w:hAnsi="宋体" w:cs="宋体"/>
                <w:szCs w:val="21"/>
              </w:rPr>
            </w:pPr>
          </w:p>
        </w:tc>
        <w:tc>
          <w:tcPr>
            <w:tcW w:w="5420" w:type="dxa"/>
            <w:vAlign w:val="center"/>
          </w:tcPr>
          <w:p>
            <w:pPr>
              <w:spacing w:line="360" w:lineRule="exact"/>
              <w:rPr>
                <w:rFonts w:hint="eastAsia" w:ascii="宋体" w:hAnsi="宋体" w:cs="宋体"/>
                <w:szCs w:val="21"/>
              </w:rPr>
            </w:pPr>
            <w:r>
              <w:rPr>
                <w:rFonts w:hint="eastAsia" w:ascii="宋体" w:hAnsi="宋体" w:cs="宋体"/>
                <w:szCs w:val="21"/>
              </w:rPr>
              <w:t>2、根据研究内容与招标文件的技术要求一致，内容齐全、科学合理进行评定：</w:t>
            </w:r>
          </w:p>
          <w:p>
            <w:pPr>
              <w:spacing w:line="360" w:lineRule="exact"/>
              <w:rPr>
                <w:rFonts w:hint="eastAsia" w:ascii="宋体" w:hAnsi="宋体" w:cs="宋体"/>
                <w:szCs w:val="21"/>
              </w:rPr>
            </w:pPr>
            <w:r>
              <w:rPr>
                <w:rFonts w:hint="eastAsia" w:ascii="宋体" w:hAnsi="宋体" w:cs="宋体"/>
                <w:szCs w:val="21"/>
              </w:rPr>
              <w:t>优秀（15-20分）、良好（10-15分）、一般（5-10分）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continue"/>
            <w:vAlign w:val="center"/>
          </w:tcPr>
          <w:p>
            <w:pPr>
              <w:spacing w:line="320" w:lineRule="exact"/>
              <w:rPr>
                <w:rFonts w:hint="eastAsia" w:ascii="宋体" w:hAnsi="宋体" w:cs="宋体"/>
                <w:szCs w:val="21"/>
              </w:rPr>
            </w:pPr>
          </w:p>
        </w:tc>
        <w:tc>
          <w:tcPr>
            <w:tcW w:w="5420" w:type="dxa"/>
            <w:vAlign w:val="center"/>
          </w:tcPr>
          <w:p>
            <w:pPr>
              <w:spacing w:line="360" w:lineRule="exact"/>
              <w:rPr>
                <w:rFonts w:hint="eastAsia" w:ascii="宋体" w:hAnsi="宋体"/>
                <w:szCs w:val="21"/>
              </w:rPr>
            </w:pPr>
            <w:r>
              <w:rPr>
                <w:rFonts w:hint="eastAsia" w:ascii="宋体" w:hAnsi="宋体"/>
                <w:szCs w:val="21"/>
              </w:rPr>
              <w:t>3、设计编制工作的总体工作计划，成果目标、工期满足招标文件要求：</w:t>
            </w:r>
            <w:r>
              <w:rPr>
                <w:rFonts w:hint="eastAsia" w:ascii="宋体" w:hAnsi="宋体" w:cs="宋体"/>
                <w:szCs w:val="21"/>
              </w:rPr>
              <w:t>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continue"/>
            <w:vAlign w:val="center"/>
          </w:tcPr>
          <w:p>
            <w:pPr>
              <w:spacing w:line="320" w:lineRule="exact"/>
              <w:rPr>
                <w:rFonts w:hint="eastAsia" w:ascii="宋体" w:hAnsi="宋体" w:cs="宋体"/>
                <w:szCs w:val="21"/>
              </w:rPr>
            </w:pPr>
          </w:p>
        </w:tc>
        <w:tc>
          <w:tcPr>
            <w:tcW w:w="5420" w:type="dxa"/>
            <w:vAlign w:val="center"/>
          </w:tcPr>
          <w:p>
            <w:pPr>
              <w:numPr>
                <w:ilvl w:val="0"/>
                <w:numId w:val="2"/>
              </w:numPr>
              <w:spacing w:line="360" w:lineRule="exact"/>
              <w:rPr>
                <w:rFonts w:hint="eastAsia"/>
              </w:rPr>
            </w:pPr>
            <w:r>
              <w:rPr>
                <w:rFonts w:hint="eastAsia"/>
              </w:rPr>
              <w:t>有确保完成规划设计的人员组织、技术设备措施的</w:t>
            </w:r>
          </w:p>
          <w:p>
            <w:pPr>
              <w:pStyle w:val="2"/>
              <w:numPr>
                <w:numId w:val="0"/>
              </w:numPr>
              <w:rPr>
                <w:rFonts w:hint="eastAsia"/>
              </w:rPr>
            </w:pPr>
            <w:r>
              <w:rPr>
                <w:rFonts w:hint="eastAsia" w:ascii="宋体" w:hAnsi="宋体" w:cs="宋体"/>
                <w:szCs w:val="21"/>
              </w:rPr>
              <w:t>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continue"/>
            <w:vAlign w:val="center"/>
          </w:tcPr>
          <w:p>
            <w:pPr>
              <w:spacing w:line="320" w:lineRule="exact"/>
              <w:rPr>
                <w:rFonts w:hint="eastAsia" w:ascii="宋体" w:hAnsi="宋体" w:cs="宋体"/>
                <w:szCs w:val="21"/>
              </w:rPr>
            </w:pPr>
          </w:p>
        </w:tc>
        <w:tc>
          <w:tcPr>
            <w:tcW w:w="5420" w:type="dxa"/>
            <w:vAlign w:val="center"/>
          </w:tcPr>
          <w:p>
            <w:pPr>
              <w:spacing w:line="360" w:lineRule="exact"/>
              <w:rPr>
                <w:rFonts w:hint="eastAsia" w:ascii="宋体" w:hAnsi="宋体"/>
                <w:szCs w:val="21"/>
              </w:rPr>
            </w:pPr>
            <w:r>
              <w:rPr>
                <w:rFonts w:hint="eastAsia" w:ascii="宋体" w:hAnsi="宋体"/>
                <w:szCs w:val="21"/>
              </w:rPr>
              <w:t>5、设计编制工作进度安排合理可行的：优秀（5分）、良好（3-4分）、一般（1-2分）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restart"/>
            <w:vAlign w:val="center"/>
          </w:tcPr>
          <w:p>
            <w:pPr>
              <w:spacing w:line="320" w:lineRule="exact"/>
              <w:rPr>
                <w:rFonts w:hint="eastAsia" w:ascii="宋体" w:hAnsi="宋体" w:cs="宋体"/>
                <w:szCs w:val="21"/>
              </w:rPr>
            </w:pPr>
            <w:r>
              <w:rPr>
                <w:rFonts w:hint="eastAsia" w:ascii="宋体" w:hAnsi="宋体" w:cs="宋体"/>
                <w:szCs w:val="21"/>
              </w:rPr>
              <w:t>服务承诺10分</w:t>
            </w:r>
          </w:p>
        </w:tc>
        <w:tc>
          <w:tcPr>
            <w:tcW w:w="5420" w:type="dxa"/>
            <w:vAlign w:val="center"/>
          </w:tcPr>
          <w:p>
            <w:pPr>
              <w:spacing w:line="360" w:lineRule="exact"/>
              <w:jc w:val="left"/>
              <w:rPr>
                <w:rFonts w:hint="eastAsia" w:ascii="宋体" w:hAnsi="宋体" w:cs="宋体"/>
                <w:szCs w:val="21"/>
              </w:rPr>
            </w:pPr>
            <w:r>
              <w:rPr>
                <w:rFonts w:hint="eastAsia" w:ascii="宋体" w:hAnsi="宋体" w:cs="宋体"/>
                <w:szCs w:val="21"/>
              </w:rPr>
              <w:t>1、有服务期内承诺及服务期外承诺的，评委根据承诺的内容酌情打分：</w:t>
            </w:r>
          </w:p>
          <w:p>
            <w:pPr>
              <w:spacing w:line="360" w:lineRule="exact"/>
              <w:rPr>
                <w:rFonts w:hint="eastAsia" w:ascii="宋体" w:hAnsi="宋体" w:cs="宋体"/>
                <w:szCs w:val="21"/>
              </w:rPr>
            </w:pPr>
            <w:r>
              <w:rPr>
                <w:rFonts w:hint="eastAsia" w:ascii="宋体" w:hAnsi="宋体" w:cs="宋体"/>
                <w:szCs w:val="21"/>
              </w:rPr>
              <w:t>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2269" w:type="dxa"/>
            <w:gridSpan w:val="3"/>
            <w:vMerge w:val="continue"/>
            <w:vAlign w:val="center"/>
          </w:tcPr>
          <w:p>
            <w:pPr>
              <w:spacing w:line="320" w:lineRule="exact"/>
              <w:rPr>
                <w:rFonts w:hint="eastAsia" w:ascii="宋体" w:hAnsi="宋体" w:cs="宋体"/>
                <w:szCs w:val="21"/>
              </w:rPr>
            </w:pPr>
          </w:p>
        </w:tc>
        <w:tc>
          <w:tcPr>
            <w:tcW w:w="5420" w:type="dxa"/>
            <w:vAlign w:val="center"/>
          </w:tcPr>
          <w:p>
            <w:pPr>
              <w:spacing w:line="360" w:lineRule="exact"/>
              <w:jc w:val="left"/>
              <w:rPr>
                <w:rFonts w:hint="eastAsia" w:ascii="宋体" w:hAnsi="宋体" w:cs="宋体"/>
                <w:szCs w:val="21"/>
              </w:rPr>
            </w:pPr>
            <w:r>
              <w:rPr>
                <w:rFonts w:hint="eastAsia" w:ascii="宋体" w:hAnsi="宋体" w:cs="宋体"/>
                <w:szCs w:val="21"/>
              </w:rPr>
              <w:t>2、能提供相关质量保证承诺的，评委根据承诺的内容酌情打分：</w:t>
            </w:r>
          </w:p>
          <w:p>
            <w:pPr>
              <w:spacing w:line="360" w:lineRule="exact"/>
              <w:jc w:val="left"/>
              <w:rPr>
                <w:rFonts w:hint="eastAsia" w:ascii="宋体" w:hAnsi="宋体" w:cs="宋体"/>
                <w:szCs w:val="21"/>
              </w:rPr>
            </w:pPr>
            <w:r>
              <w:rPr>
                <w:rFonts w:hint="eastAsia" w:ascii="宋体" w:hAnsi="宋体" w:cs="宋体"/>
                <w:szCs w:val="21"/>
              </w:rPr>
              <w:t>优秀（5分）、良好（3-4分）、一般（1-2分）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20" w:type="dxa"/>
            <w:vMerge w:val="continue"/>
            <w:vAlign w:val="center"/>
          </w:tcPr>
          <w:p>
            <w:pPr>
              <w:autoSpaceDE w:val="0"/>
              <w:autoSpaceDN w:val="0"/>
              <w:adjustRightInd w:val="0"/>
              <w:spacing w:line="340" w:lineRule="exact"/>
              <w:jc w:val="center"/>
              <w:rPr>
                <w:rFonts w:hint="eastAsia" w:ascii="宋体" w:hAnsi="宋体" w:cs="宋体"/>
                <w:kern w:val="0"/>
                <w:szCs w:val="21"/>
              </w:rPr>
            </w:pPr>
          </w:p>
        </w:tc>
        <w:tc>
          <w:tcPr>
            <w:tcW w:w="7689" w:type="dxa"/>
            <w:gridSpan w:val="4"/>
            <w:vAlign w:val="center"/>
          </w:tcPr>
          <w:p>
            <w:pPr>
              <w:spacing w:line="360" w:lineRule="exact"/>
              <w:jc w:val="left"/>
              <w:rPr>
                <w:rFonts w:hint="eastAsia" w:ascii="宋体" w:hAnsi="宋体" w:cs="宋体"/>
                <w:szCs w:val="21"/>
              </w:rPr>
            </w:pPr>
            <w:r>
              <w:rPr>
                <w:rFonts w:hint="eastAsia" w:ascii="宋体" w:hAnsi="宋体" w:cs="宋体"/>
                <w:b/>
                <w:szCs w:val="21"/>
              </w:rPr>
              <w:t>注：以上各项缺项时，该项不得分。</w:t>
            </w:r>
          </w:p>
        </w:tc>
      </w:tr>
    </w:tbl>
    <w:p>
      <w:pPr>
        <w:pStyle w:val="8"/>
        <w:spacing w:beforeAutospacing="0" w:afterAutospacing="0" w:line="460" w:lineRule="exact"/>
        <w:ind w:firstLine="560" w:firstLineChars="200"/>
        <w:jc w:val="both"/>
        <w:rPr>
          <w:rFonts w:eastAsia="宋体"/>
          <w:bCs/>
          <w:sz w:val="28"/>
          <w:szCs w:val="28"/>
        </w:rPr>
      </w:pPr>
    </w:p>
    <w:p>
      <w:pPr>
        <w:pStyle w:val="8"/>
        <w:spacing w:beforeAutospacing="0" w:afterAutospacing="0" w:line="460" w:lineRule="exact"/>
        <w:ind w:firstLine="562" w:firstLineChars="200"/>
        <w:jc w:val="both"/>
        <w:rPr>
          <w:rFonts w:eastAsia="宋体"/>
          <w:b/>
          <w:bCs/>
          <w:sz w:val="28"/>
          <w:szCs w:val="28"/>
        </w:rPr>
      </w:pPr>
      <w:r>
        <w:rPr>
          <w:rFonts w:hint="eastAsia" w:eastAsia="宋体"/>
          <w:b/>
          <w:bCs/>
          <w:sz w:val="28"/>
          <w:szCs w:val="28"/>
        </w:rPr>
        <w:t>注：1、各投标人的最终得分：评标委员会成员对上述各项分别打分、汇总后的算术平均值，采用四舍五入法，保留小数点后二位。</w:t>
      </w:r>
    </w:p>
    <w:p>
      <w:pPr>
        <w:pStyle w:val="8"/>
        <w:spacing w:beforeAutospacing="0" w:afterAutospacing="0" w:line="460" w:lineRule="exact"/>
        <w:ind w:firstLine="562" w:firstLineChars="200"/>
        <w:jc w:val="both"/>
        <w:rPr>
          <w:rFonts w:eastAsia="宋体"/>
          <w:b/>
          <w:bCs/>
          <w:sz w:val="28"/>
          <w:szCs w:val="28"/>
        </w:rPr>
      </w:pPr>
      <w:r>
        <w:rPr>
          <w:rFonts w:hint="eastAsia" w:eastAsia="宋体"/>
          <w:b/>
          <w:bCs/>
          <w:sz w:val="28"/>
          <w:szCs w:val="28"/>
        </w:rPr>
        <w:t>2、本评分办法中的各种有效证明材料，投标人必须在投标文件中提供完整的复印件，且在评标时须同时提供与复印件一致的原件，否则不得分。</w:t>
      </w:r>
    </w:p>
    <w:p>
      <w:pPr>
        <w:pStyle w:val="8"/>
        <w:spacing w:beforeAutospacing="0" w:afterAutospacing="0" w:line="460" w:lineRule="exact"/>
        <w:ind w:firstLine="560" w:firstLineChars="200"/>
        <w:jc w:val="both"/>
        <w:rPr>
          <w:rFonts w:eastAsia="宋体"/>
          <w:bCs/>
          <w:color w:val="FF0000"/>
          <w:sz w:val="28"/>
          <w:szCs w:val="28"/>
        </w:rPr>
      </w:pPr>
      <w:r>
        <w:rPr>
          <w:rFonts w:hint="eastAsia" w:eastAsia="宋体"/>
          <w:bCs/>
          <w:sz w:val="28"/>
          <w:szCs w:val="28"/>
        </w:rPr>
        <w:t>支付方式：</w:t>
      </w:r>
      <w:r>
        <w:rPr>
          <w:rFonts w:hint="eastAsia" w:eastAsia="宋体"/>
          <w:bCs/>
          <w:color w:val="FF0000"/>
          <w:sz w:val="28"/>
          <w:szCs w:val="28"/>
        </w:rPr>
        <w:t>经验收合格后付合同总价的90%，剩余10%质保期满一年无质量问题一次付清。</w:t>
      </w:r>
    </w:p>
    <w:p>
      <w:pPr>
        <w:pStyle w:val="8"/>
        <w:spacing w:beforeAutospacing="0" w:afterAutospacing="0" w:line="460" w:lineRule="exact"/>
        <w:ind w:firstLine="560" w:firstLineChars="200"/>
        <w:jc w:val="both"/>
        <w:rPr>
          <w:rFonts w:eastAsia="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腾祥范笑歌楷书简">
    <w:panose1 w:val="01010104010101010101"/>
    <w:charset w:val="86"/>
    <w:family w:val="auto"/>
    <w:pitch w:val="default"/>
    <w:sig w:usb0="800002BF" w:usb1="18CF6CFA" w:usb2="00000012" w:usb3="00000000" w:csb0="00040001" w:csb1="00000000"/>
  </w:font>
  <w:font w:name="叶根友行书(繁)08">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3BFE8"/>
    <w:multiLevelType w:val="singleLevel"/>
    <w:tmpl w:val="EE43BFE8"/>
    <w:lvl w:ilvl="0" w:tentative="0">
      <w:start w:val="1"/>
      <w:numFmt w:val="decimal"/>
      <w:suff w:val="nothing"/>
      <w:lvlText w:val="%1、"/>
      <w:lvlJc w:val="left"/>
    </w:lvl>
  </w:abstractNum>
  <w:abstractNum w:abstractNumId="1">
    <w:nsid w:val="4A12D75C"/>
    <w:multiLevelType w:val="singleLevel"/>
    <w:tmpl w:val="4A12D75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A3319"/>
    <w:rsid w:val="0002193E"/>
    <w:rsid w:val="00093728"/>
    <w:rsid w:val="00094FC6"/>
    <w:rsid w:val="000A053B"/>
    <w:rsid w:val="000A29E6"/>
    <w:rsid w:val="001131CE"/>
    <w:rsid w:val="00121963"/>
    <w:rsid w:val="0018423A"/>
    <w:rsid w:val="0022249F"/>
    <w:rsid w:val="003461BA"/>
    <w:rsid w:val="004450E3"/>
    <w:rsid w:val="00485841"/>
    <w:rsid w:val="00636600"/>
    <w:rsid w:val="007054FB"/>
    <w:rsid w:val="007C5DCA"/>
    <w:rsid w:val="007C6A81"/>
    <w:rsid w:val="0092537F"/>
    <w:rsid w:val="0098776E"/>
    <w:rsid w:val="00A22D28"/>
    <w:rsid w:val="00A37FC6"/>
    <w:rsid w:val="00AA2019"/>
    <w:rsid w:val="00B81B86"/>
    <w:rsid w:val="00C96463"/>
    <w:rsid w:val="00CD000D"/>
    <w:rsid w:val="00D76358"/>
    <w:rsid w:val="00DD47C9"/>
    <w:rsid w:val="00E0334B"/>
    <w:rsid w:val="00E345EE"/>
    <w:rsid w:val="00ED78DA"/>
    <w:rsid w:val="00EE6B64"/>
    <w:rsid w:val="00F84235"/>
    <w:rsid w:val="00FD4D35"/>
    <w:rsid w:val="198A3319"/>
    <w:rsid w:val="1DBC0C30"/>
    <w:rsid w:val="29E746D8"/>
    <w:rsid w:val="305F6EF1"/>
    <w:rsid w:val="33EC56B0"/>
    <w:rsid w:val="37425575"/>
    <w:rsid w:val="392566C7"/>
    <w:rsid w:val="47083359"/>
    <w:rsid w:val="48E07ACA"/>
    <w:rsid w:val="4C834C44"/>
    <w:rsid w:val="54E76EDD"/>
    <w:rsid w:val="5FFF3849"/>
    <w:rsid w:val="61170E74"/>
    <w:rsid w:val="68184B2C"/>
    <w:rsid w:val="6CDE435A"/>
    <w:rsid w:val="6E2A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Plain Text"/>
    <w:basedOn w:val="1"/>
    <w:qFormat/>
    <w:uiPriority w:val="0"/>
    <w:rPr>
      <w:rFonts w:eastAsia="宋体"/>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3156</Words>
  <Characters>577</Characters>
  <Lines>4</Lines>
  <Paragraphs>7</Paragraphs>
  <ScaleCrop>false</ScaleCrop>
  <LinksUpToDate>false</LinksUpToDate>
  <CharactersWithSpaces>3726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2017-12-11T06:20:00Z</dcterms:created>
  <dc:creator>冰封的爱</dc:creator>
  <cp:lastModifiedBy>WPS办公</cp:lastModifiedBy>
  <cp:lastPrinted>2018-03-08T08:32:06Z</cp:lastPrinted>
  <dcterms:modified xsi:type="dcterms:W3CDTF">2018-03-08T08:46:13Z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