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8BB" w:rsidRDefault="003608BB" w:rsidP="003608BB">
      <w:pPr>
        <w:pStyle w:val="1"/>
        <w:spacing w:line="360" w:lineRule="auto"/>
        <w:jc w:val="center"/>
        <w:rPr>
          <w:lang w:val="zh-CN"/>
        </w:rPr>
      </w:pPr>
      <w:r w:rsidRPr="00216CAA">
        <w:rPr>
          <w:rFonts w:hint="eastAsia"/>
          <w:lang w:val="zh-CN"/>
        </w:rPr>
        <w:t>投标分项报价</w:t>
      </w:r>
      <w:r w:rsidRPr="00216CAA">
        <w:rPr>
          <w:rFonts w:hint="eastAsia"/>
        </w:rPr>
        <w:t>一</w:t>
      </w:r>
      <w:r w:rsidRPr="00216CAA">
        <w:rPr>
          <w:rFonts w:hint="eastAsia"/>
          <w:lang w:val="zh-CN"/>
        </w:rPr>
        <w:t>览表</w:t>
      </w:r>
    </w:p>
    <w:tbl>
      <w:tblPr>
        <w:tblStyle w:val="a3"/>
        <w:tblW w:w="0" w:type="auto"/>
        <w:tblInd w:w="108" w:type="dxa"/>
        <w:tblLook w:val="04A0"/>
      </w:tblPr>
      <w:tblGrid>
        <w:gridCol w:w="522"/>
        <w:gridCol w:w="1008"/>
        <w:gridCol w:w="947"/>
        <w:gridCol w:w="1176"/>
        <w:gridCol w:w="5509"/>
        <w:gridCol w:w="519"/>
        <w:gridCol w:w="519"/>
        <w:gridCol w:w="1296"/>
        <w:gridCol w:w="1296"/>
        <w:gridCol w:w="1274"/>
      </w:tblGrid>
      <w:tr w:rsidR="003608BB" w:rsidTr="00364AFF">
        <w:tc>
          <w:tcPr>
            <w:tcW w:w="537" w:type="dxa"/>
            <w:vAlign w:val="center"/>
          </w:tcPr>
          <w:p w:rsidR="003608BB" w:rsidRPr="00216CAA" w:rsidRDefault="003608BB" w:rsidP="00364A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216CAA">
              <w:rPr>
                <w:rFonts w:ascii="宋体" w:cs="宋体" w:hint="eastAsia"/>
                <w:sz w:val="24"/>
                <w:lang w:val="zh-CN"/>
              </w:rPr>
              <w:t>序号</w:t>
            </w:r>
          </w:p>
        </w:tc>
        <w:tc>
          <w:tcPr>
            <w:tcW w:w="1144" w:type="dxa"/>
            <w:vAlign w:val="center"/>
          </w:tcPr>
          <w:p w:rsidR="003608BB" w:rsidRPr="00216CAA" w:rsidRDefault="003608BB" w:rsidP="00364A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216CAA">
              <w:rPr>
                <w:rFonts w:ascii="宋体" w:cs="宋体" w:hint="eastAsia"/>
                <w:sz w:val="24"/>
                <w:lang w:val="zh-CN"/>
              </w:rPr>
              <w:t>名</w:t>
            </w:r>
            <w:r w:rsidRPr="00216CAA">
              <w:rPr>
                <w:rFonts w:ascii="宋体" w:cs="宋体"/>
                <w:sz w:val="24"/>
                <w:lang w:val="zh-CN"/>
              </w:rPr>
              <w:t xml:space="preserve"> </w:t>
            </w:r>
            <w:r w:rsidRPr="00216CAA">
              <w:rPr>
                <w:rFonts w:ascii="宋体" w:cs="宋体" w:hint="eastAsia"/>
                <w:sz w:val="24"/>
                <w:lang w:val="zh-CN"/>
              </w:rPr>
              <w:t>称</w:t>
            </w:r>
          </w:p>
        </w:tc>
        <w:tc>
          <w:tcPr>
            <w:tcW w:w="1008" w:type="dxa"/>
            <w:vAlign w:val="center"/>
          </w:tcPr>
          <w:p w:rsidR="003608BB" w:rsidRPr="00216CAA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sz w:val="24"/>
                <w:lang w:val="zh-CN"/>
              </w:rPr>
            </w:pPr>
            <w:r w:rsidRPr="00216CAA">
              <w:rPr>
                <w:rFonts w:ascii="宋体" w:cs="宋体" w:hint="eastAsia"/>
                <w:sz w:val="24"/>
                <w:lang w:val="zh-CN"/>
              </w:rPr>
              <w:t>品牌</w:t>
            </w:r>
          </w:p>
        </w:tc>
        <w:tc>
          <w:tcPr>
            <w:tcW w:w="1176" w:type="dxa"/>
            <w:vAlign w:val="center"/>
          </w:tcPr>
          <w:p w:rsidR="003608BB" w:rsidRPr="00216CAA" w:rsidRDefault="003608BB" w:rsidP="00364AFF"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宋体" w:cs="宋体"/>
                <w:sz w:val="24"/>
                <w:lang w:val="zh-CN"/>
              </w:rPr>
            </w:pPr>
            <w:r w:rsidRPr="00216CAA">
              <w:rPr>
                <w:rFonts w:ascii="宋体" w:cs="宋体" w:hint="eastAsia"/>
                <w:sz w:val="24"/>
                <w:lang w:val="zh-CN"/>
              </w:rPr>
              <w:t>型号</w:t>
            </w:r>
          </w:p>
        </w:tc>
        <w:tc>
          <w:tcPr>
            <w:tcW w:w="5509" w:type="dxa"/>
            <w:vAlign w:val="center"/>
          </w:tcPr>
          <w:p w:rsidR="003608BB" w:rsidRPr="00216CAA" w:rsidRDefault="003608BB" w:rsidP="00364A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216CAA">
              <w:rPr>
                <w:rFonts w:ascii="宋体" w:cs="宋体" w:hint="eastAsia"/>
                <w:sz w:val="24"/>
                <w:lang w:val="zh-CN"/>
              </w:rPr>
              <w:t>技术参数</w:t>
            </w:r>
          </w:p>
        </w:tc>
        <w:tc>
          <w:tcPr>
            <w:tcW w:w="535" w:type="dxa"/>
            <w:vAlign w:val="center"/>
          </w:tcPr>
          <w:p w:rsidR="003608BB" w:rsidRPr="00216CAA" w:rsidRDefault="003608BB" w:rsidP="00364A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216CAA">
              <w:rPr>
                <w:rFonts w:ascii="宋体" w:cs="宋体" w:hint="eastAsia"/>
                <w:sz w:val="24"/>
                <w:lang w:val="zh-CN"/>
              </w:rPr>
              <w:t>单</w:t>
            </w:r>
            <w:r w:rsidRPr="00216CAA">
              <w:rPr>
                <w:rFonts w:ascii="宋体" w:cs="宋体"/>
                <w:sz w:val="24"/>
                <w:lang w:val="zh-CN"/>
              </w:rPr>
              <w:t xml:space="preserve"> </w:t>
            </w:r>
            <w:r w:rsidRPr="00216CAA">
              <w:rPr>
                <w:rFonts w:ascii="宋体" w:cs="宋体" w:hint="eastAsia"/>
                <w:sz w:val="24"/>
                <w:lang w:val="zh-CN"/>
              </w:rPr>
              <w:t>位</w:t>
            </w:r>
          </w:p>
        </w:tc>
        <w:tc>
          <w:tcPr>
            <w:tcW w:w="535" w:type="dxa"/>
            <w:vAlign w:val="center"/>
          </w:tcPr>
          <w:p w:rsidR="003608BB" w:rsidRPr="00216CAA" w:rsidRDefault="003608BB" w:rsidP="00364A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216CAA">
              <w:rPr>
                <w:rFonts w:ascii="宋体" w:cs="宋体" w:hint="eastAsia"/>
                <w:sz w:val="24"/>
                <w:lang w:val="zh-CN"/>
              </w:rPr>
              <w:t>数</w:t>
            </w:r>
            <w:r w:rsidRPr="00216CAA">
              <w:rPr>
                <w:rFonts w:ascii="宋体" w:cs="宋体"/>
                <w:sz w:val="24"/>
                <w:lang w:val="zh-CN"/>
              </w:rPr>
              <w:t xml:space="preserve"> </w:t>
            </w:r>
            <w:r w:rsidRPr="00216CAA">
              <w:rPr>
                <w:rFonts w:ascii="宋体" w:cs="宋体" w:hint="eastAsia"/>
                <w:sz w:val="24"/>
                <w:lang w:val="zh-CN"/>
              </w:rPr>
              <w:t>量</w:t>
            </w:r>
          </w:p>
        </w:tc>
        <w:tc>
          <w:tcPr>
            <w:tcW w:w="1296" w:type="dxa"/>
            <w:vAlign w:val="center"/>
          </w:tcPr>
          <w:p w:rsidR="003608BB" w:rsidRPr="00216CAA" w:rsidRDefault="003608BB" w:rsidP="00364A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216CAA">
              <w:rPr>
                <w:rFonts w:ascii="宋体" w:cs="宋体" w:hint="eastAsia"/>
                <w:sz w:val="24"/>
                <w:lang w:val="zh-CN"/>
              </w:rPr>
              <w:t>单</w:t>
            </w:r>
            <w:r w:rsidRPr="00216CAA">
              <w:rPr>
                <w:rFonts w:ascii="宋体" w:cs="宋体"/>
                <w:sz w:val="24"/>
                <w:lang w:val="zh-CN"/>
              </w:rPr>
              <w:t xml:space="preserve"> </w:t>
            </w:r>
            <w:r w:rsidRPr="00216CAA">
              <w:rPr>
                <w:rFonts w:ascii="宋体" w:cs="宋体" w:hint="eastAsia"/>
                <w:sz w:val="24"/>
                <w:lang w:val="zh-CN"/>
              </w:rPr>
              <w:t>价</w:t>
            </w:r>
          </w:p>
        </w:tc>
        <w:tc>
          <w:tcPr>
            <w:tcW w:w="1296" w:type="dxa"/>
            <w:vAlign w:val="center"/>
          </w:tcPr>
          <w:p w:rsidR="003608BB" w:rsidRPr="00216CAA" w:rsidRDefault="003608BB" w:rsidP="00364AFF"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宋体" w:cs="宋体"/>
                <w:sz w:val="24"/>
                <w:lang w:val="zh-CN"/>
              </w:rPr>
            </w:pPr>
            <w:r w:rsidRPr="00216CAA">
              <w:rPr>
                <w:rFonts w:ascii="宋体" w:cs="宋体" w:hint="eastAsia"/>
                <w:sz w:val="24"/>
                <w:lang w:val="zh-CN"/>
              </w:rPr>
              <w:t>总价</w:t>
            </w:r>
          </w:p>
        </w:tc>
        <w:tc>
          <w:tcPr>
            <w:tcW w:w="1416" w:type="dxa"/>
            <w:vAlign w:val="center"/>
          </w:tcPr>
          <w:p w:rsidR="003608BB" w:rsidRPr="00216CAA" w:rsidRDefault="003608BB" w:rsidP="00364AFF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 w:rsidRPr="00216CAA">
              <w:rPr>
                <w:rFonts w:ascii="宋体" w:cs="宋体" w:hint="eastAsia"/>
                <w:sz w:val="24"/>
                <w:lang w:val="zh-CN"/>
              </w:rPr>
              <w:t>产地及</w:t>
            </w:r>
          </w:p>
          <w:p w:rsidR="003608BB" w:rsidRPr="00216CAA" w:rsidRDefault="003608BB" w:rsidP="00364AFF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 w:rsidRPr="00216CAA">
              <w:rPr>
                <w:rFonts w:ascii="宋体" w:cs="宋体" w:hint="eastAsia"/>
                <w:sz w:val="24"/>
                <w:lang w:val="zh-CN"/>
              </w:rPr>
              <w:t>厂家</w:t>
            </w:r>
          </w:p>
        </w:tc>
      </w:tr>
      <w:tr w:rsidR="003608BB" w:rsidTr="00364AFF">
        <w:tc>
          <w:tcPr>
            <w:tcW w:w="537" w:type="dxa"/>
            <w:vMerge w:val="restart"/>
            <w:vAlign w:val="center"/>
          </w:tcPr>
          <w:p w:rsidR="003608BB" w:rsidRPr="001C0CBA" w:rsidRDefault="003608BB" w:rsidP="00364AF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1C0CB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</w:t>
            </w:r>
          </w:p>
        </w:tc>
        <w:tc>
          <w:tcPr>
            <w:tcW w:w="1144" w:type="dxa"/>
            <w:vMerge w:val="restart"/>
            <w:vAlign w:val="center"/>
          </w:tcPr>
          <w:p w:rsidR="003608BB" w:rsidRPr="00C87CFC" w:rsidRDefault="003608BB" w:rsidP="00364AFF">
            <w:pPr>
              <w:jc w:val="center"/>
              <w:rPr>
                <w:sz w:val="24"/>
              </w:rPr>
            </w:pPr>
            <w:r w:rsidRPr="00C87CFC">
              <w:rPr>
                <w:sz w:val="24"/>
              </w:rPr>
              <w:t>便携式生物总和毒性检测仪</w:t>
            </w:r>
          </w:p>
        </w:tc>
        <w:tc>
          <w:tcPr>
            <w:tcW w:w="1008" w:type="dxa"/>
            <w:vMerge w:val="restart"/>
            <w:vAlign w:val="center"/>
          </w:tcPr>
          <w:p w:rsidR="003608BB" w:rsidRPr="00FB07B4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FB07B4">
              <w:rPr>
                <w:rFonts w:asciiTheme="minorEastAsia" w:eastAsiaTheme="minorEastAsia" w:hAnsiTheme="minorEastAsia" w:hint="eastAsia"/>
                <w:sz w:val="24"/>
                <w:lang w:val="zh-CN"/>
              </w:rPr>
              <w:t>深圳市</w:t>
            </w:r>
            <w:proofErr w:type="gramStart"/>
            <w:r w:rsidRPr="00FB07B4">
              <w:rPr>
                <w:rFonts w:asciiTheme="minorEastAsia" w:eastAsiaTheme="minorEastAsia" w:hAnsiTheme="minorEastAsia" w:hint="eastAsia"/>
                <w:sz w:val="24"/>
                <w:lang w:val="zh-CN"/>
              </w:rPr>
              <w:t>朗石科学</w:t>
            </w:r>
            <w:proofErr w:type="gramEnd"/>
            <w:r w:rsidRPr="00FB07B4">
              <w:rPr>
                <w:rFonts w:asciiTheme="minorEastAsia" w:eastAsiaTheme="minorEastAsia" w:hAnsiTheme="minorEastAsia" w:hint="eastAsia"/>
                <w:sz w:val="24"/>
                <w:lang w:val="zh-CN"/>
              </w:rPr>
              <w:t>仪器有限公司</w:t>
            </w:r>
          </w:p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 w:val="restart"/>
            <w:vAlign w:val="center"/>
          </w:tcPr>
          <w:p w:rsidR="003608BB" w:rsidRDefault="003608BB" w:rsidP="00364AFF">
            <w:pPr>
              <w:jc w:val="center"/>
            </w:pPr>
            <w:r w:rsidRPr="006317B0">
              <w:rPr>
                <w:rFonts w:asciiTheme="minorEastAsia" w:eastAsiaTheme="minorEastAsia" w:hAnsiTheme="minorEastAsia" w:hint="eastAsia"/>
                <w:sz w:val="24"/>
                <w:lang w:val="zh-CN"/>
              </w:rPr>
              <w:t>LumiFox 2000型</w:t>
            </w:r>
          </w:p>
        </w:tc>
        <w:tc>
          <w:tcPr>
            <w:tcW w:w="5509" w:type="dxa"/>
            <w:vAlign w:val="center"/>
          </w:tcPr>
          <w:p w:rsidR="003608BB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9B1202">
              <w:rPr>
                <w:rFonts w:ascii="宋体" w:cs="宋体" w:hint="eastAsia"/>
                <w:color w:val="000000"/>
                <w:sz w:val="24"/>
                <w:lang w:val="zh-CN"/>
              </w:rPr>
              <w:t>1.产品用途：水质反恐、预警监测、湖泊流域综合评价，应用水水源、饮用水安全鉴定、各种水质污染事故快速现场监测，污染物排放综合评价，食品安全分析和毒性鉴定评价等。</w:t>
            </w:r>
            <w:r w:rsidRPr="009B120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检测水样的综合毒性程度</w:t>
            </w:r>
            <w:r w:rsidRPr="009B1202">
              <w:rPr>
                <w:rFonts w:asciiTheme="minorEastAsia" w:eastAsiaTheme="minorEastAsia" w:hAnsiTheme="minorEastAsia"/>
                <w:bCs/>
                <w:color w:val="000000"/>
                <w:sz w:val="24"/>
              </w:rPr>
              <w:t xml:space="preserve">(%) </w:t>
            </w:r>
            <w:r w:rsidRPr="009B120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和快速检测完全符合国家标准方法</w:t>
            </w:r>
            <w:r w:rsidRPr="009B1202">
              <w:rPr>
                <w:rFonts w:asciiTheme="minorEastAsia" w:eastAsiaTheme="minorEastAsia" w:hAnsiTheme="minorEastAsia"/>
                <w:bCs/>
                <w:color w:val="000000"/>
                <w:sz w:val="24"/>
              </w:rPr>
              <w:t>(GB</w:t>
            </w:r>
            <w:r w:rsidRPr="009B120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/</w:t>
            </w:r>
            <w:r w:rsidRPr="009B1202">
              <w:rPr>
                <w:rFonts w:asciiTheme="minorEastAsia" w:eastAsiaTheme="minorEastAsia" w:hAnsiTheme="minorEastAsia"/>
                <w:bCs/>
                <w:color w:val="000000"/>
                <w:sz w:val="24"/>
              </w:rPr>
              <w:t>T15441</w:t>
            </w:r>
            <w:r w:rsidRPr="009B120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-1995</w:t>
            </w:r>
            <w:r w:rsidRPr="009B1202">
              <w:rPr>
                <w:rFonts w:asciiTheme="minorEastAsia" w:eastAsiaTheme="minorEastAsia" w:hAnsiTheme="minorEastAsia"/>
                <w:bCs/>
                <w:color w:val="000000"/>
                <w:sz w:val="24"/>
              </w:rPr>
              <w:t>)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要求的发光细菌</w:t>
            </w:r>
          </w:p>
          <w:p w:rsidR="003608BB" w:rsidRPr="009B1202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  <w:lang w:val="zh-CN"/>
              </w:rPr>
            </w:pPr>
          </w:p>
        </w:tc>
        <w:tc>
          <w:tcPr>
            <w:tcW w:w="535" w:type="dxa"/>
            <w:vMerge w:val="restart"/>
            <w:vAlign w:val="center"/>
          </w:tcPr>
          <w:p w:rsidR="003608BB" w:rsidRPr="00FE74C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FE74CA">
              <w:rPr>
                <w:rFonts w:asciiTheme="minorEastAsia" w:eastAsiaTheme="minorEastAsia" w:hAnsiTheme="minorEastAsia" w:hint="eastAsia"/>
                <w:sz w:val="24"/>
                <w:lang w:val="zh-CN"/>
              </w:rPr>
              <w:t>台</w:t>
            </w:r>
          </w:p>
        </w:tc>
        <w:tc>
          <w:tcPr>
            <w:tcW w:w="535" w:type="dxa"/>
            <w:vMerge w:val="restart"/>
            <w:vAlign w:val="center"/>
          </w:tcPr>
          <w:p w:rsidR="003608BB" w:rsidRPr="00FE74C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FE74CA">
              <w:rPr>
                <w:rFonts w:asciiTheme="minorEastAsia" w:eastAsiaTheme="minorEastAsia" w:hAnsiTheme="minorEastAsia" w:hint="eastAsia"/>
                <w:sz w:val="24"/>
                <w:lang w:val="zh-CN"/>
              </w:rPr>
              <w:t>3</w:t>
            </w:r>
          </w:p>
        </w:tc>
        <w:tc>
          <w:tcPr>
            <w:tcW w:w="1296" w:type="dxa"/>
            <w:vMerge w:val="restart"/>
            <w:vAlign w:val="center"/>
          </w:tcPr>
          <w:p w:rsidR="003608BB" w:rsidRPr="001A3CB4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1A3CB4">
              <w:rPr>
                <w:rFonts w:asciiTheme="minorEastAsia" w:eastAsiaTheme="minorEastAsia" w:hAnsiTheme="minorEastAsia" w:hint="eastAsia"/>
                <w:sz w:val="24"/>
                <w:lang w:val="zh-CN"/>
              </w:rPr>
              <w:t>132200.00</w:t>
            </w:r>
          </w:p>
        </w:tc>
        <w:tc>
          <w:tcPr>
            <w:tcW w:w="1296" w:type="dxa"/>
            <w:vMerge w:val="restart"/>
            <w:vAlign w:val="center"/>
          </w:tcPr>
          <w:p w:rsidR="003608BB" w:rsidRPr="001A3CB4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1A3CB4">
              <w:rPr>
                <w:rFonts w:asciiTheme="minorEastAsia" w:eastAsiaTheme="minorEastAsia" w:hAnsiTheme="minorEastAsia" w:hint="eastAsia"/>
                <w:sz w:val="24"/>
                <w:lang w:val="zh-CN"/>
              </w:rPr>
              <w:t>396600.00</w:t>
            </w:r>
          </w:p>
        </w:tc>
        <w:tc>
          <w:tcPr>
            <w:tcW w:w="1416" w:type="dxa"/>
            <w:vMerge w:val="restart"/>
            <w:vAlign w:val="center"/>
          </w:tcPr>
          <w:p w:rsidR="003608BB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产地:</w:t>
            </w:r>
          </w:p>
          <w:p w:rsidR="003608BB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FB07B4">
              <w:rPr>
                <w:rFonts w:asciiTheme="minorEastAsia" w:eastAsiaTheme="minorEastAsia" w:hAnsiTheme="minorEastAsia" w:hint="eastAsia"/>
                <w:sz w:val="24"/>
                <w:lang w:val="zh-CN"/>
              </w:rPr>
              <w:t>中国</w:t>
            </w: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深圳</w:t>
            </w:r>
          </w:p>
          <w:p w:rsidR="003608BB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  <w:p w:rsidR="003608BB" w:rsidRPr="00FB07B4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深圳</w:t>
            </w:r>
            <w:r w:rsidRPr="00FB07B4">
              <w:rPr>
                <w:rFonts w:asciiTheme="minorEastAsia" w:eastAsiaTheme="minorEastAsia" w:hAnsiTheme="minorEastAsia" w:hint="eastAsia"/>
                <w:sz w:val="24"/>
                <w:lang w:val="zh-CN"/>
              </w:rPr>
              <w:t>市</w:t>
            </w:r>
            <w:proofErr w:type="gramStart"/>
            <w:r w:rsidRPr="00FB07B4">
              <w:rPr>
                <w:rFonts w:asciiTheme="minorEastAsia" w:eastAsiaTheme="minorEastAsia" w:hAnsiTheme="minorEastAsia" w:hint="eastAsia"/>
                <w:sz w:val="24"/>
                <w:lang w:val="zh-CN"/>
              </w:rPr>
              <w:t>朗石科学</w:t>
            </w:r>
            <w:proofErr w:type="gramEnd"/>
            <w:r w:rsidRPr="00FB07B4">
              <w:rPr>
                <w:rFonts w:asciiTheme="minorEastAsia" w:eastAsiaTheme="minorEastAsia" w:hAnsiTheme="minorEastAsia" w:hint="eastAsia"/>
                <w:sz w:val="24"/>
                <w:lang w:val="zh-CN"/>
              </w:rPr>
              <w:t>仪器有限公司</w:t>
            </w:r>
          </w:p>
          <w:p w:rsidR="003608BB" w:rsidRDefault="003608BB" w:rsidP="00364AFF">
            <w:pPr>
              <w:jc w:val="center"/>
            </w:pPr>
          </w:p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4B728A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  <w:lang w:val="zh-CN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2. 技术参数：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4B728A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  <w:lang w:val="zh-CN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2.1</w:t>
            </w:r>
            <w:r w:rsidRPr="00C11776">
              <w:rPr>
                <w:rFonts w:asciiTheme="minorEastAsia" w:eastAsiaTheme="minorEastAsia" w:hAnsiTheme="minorEastAsia"/>
                <w:bCs/>
                <w:color w:val="000000"/>
                <w:sz w:val="24"/>
              </w:rPr>
              <w:t>测量系统：高灵敏光电二极管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4B728A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  <w:lang w:val="zh-CN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2.2</w:t>
            </w:r>
            <w:r w:rsidRPr="00C11776">
              <w:rPr>
                <w:rFonts w:asciiTheme="minorEastAsia" w:eastAsiaTheme="minorEastAsia" w:hAnsiTheme="minorEastAsia"/>
                <w:bCs/>
                <w:color w:val="000000"/>
                <w:sz w:val="24"/>
              </w:rPr>
              <w:t>光谱范围：300-700nm 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 xml:space="preserve">2.3检测范围：0-15000RLU 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（相对发光量范围）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2.4 检测条件：相对湿度：20%-80%；温度范围：5℃-40℃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 xml:space="preserve">2.5 </w:t>
            </w:r>
            <w:r w:rsidRPr="00C11776">
              <w:rPr>
                <w:rFonts w:asciiTheme="minorEastAsia" w:eastAsiaTheme="minorEastAsia" w:hAnsiTheme="minorEastAsia"/>
                <w:bCs/>
                <w:color w:val="000000"/>
                <w:sz w:val="24"/>
              </w:rPr>
              <w:t>检测时间：5分钟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~30分钟任意可选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2.6 误差小于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6</w:t>
            </w: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%，</w:t>
            </w:r>
            <w:r w:rsidRPr="00C11776">
              <w:rPr>
                <w:rFonts w:asciiTheme="minorEastAsia" w:eastAsiaTheme="minorEastAsia" w:hAnsiTheme="minorEastAsia"/>
                <w:bCs/>
                <w:color w:val="000000"/>
                <w:sz w:val="24"/>
              </w:rPr>
              <w:t>重复性：CV&lt;3%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2.7 试剂类型：开放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2.8 可存储1000组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测量结果</w:t>
            </w: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数据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 xml:space="preserve">2.9 </w:t>
            </w:r>
            <w:r w:rsidRPr="00C11776">
              <w:rPr>
                <w:rFonts w:asciiTheme="minorEastAsia" w:eastAsiaTheme="minorEastAsia" w:hAnsiTheme="minorEastAsia"/>
                <w:bCs/>
                <w:color w:val="000000"/>
                <w:sz w:val="24"/>
              </w:rPr>
              <w:t>操作界面：中/英文可选 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 w:cs="宋体"/>
                <w:color w:val="000000"/>
                <w:sz w:val="24"/>
                <w:lang w:val="zh-CN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2.10 主机重量（不含电池）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小于20</w:t>
            </w: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0g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3 产品配置：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 xml:space="preserve">3.1 防震便携箱（操作台）1 </w:t>
            </w:r>
            <w:proofErr w:type="gramStart"/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个</w:t>
            </w:r>
            <w:proofErr w:type="gramEnd"/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，仪器主机1台，配套</w:t>
            </w:r>
            <w:proofErr w:type="gramStart"/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移液枪</w:t>
            </w:r>
            <w:proofErr w:type="gramEnd"/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2个，Tip头2个，专用试管架1个，测试专用试管10支，标</w:t>
            </w:r>
            <w:proofErr w:type="gramStart"/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配发光菌</w:t>
            </w:r>
            <w:proofErr w:type="gramEnd"/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试剂（含</w:t>
            </w:r>
            <w:r w:rsidRPr="00C11776">
              <w:rPr>
                <w:rFonts w:asciiTheme="minorEastAsia" w:eastAsiaTheme="minorEastAsia" w:hAnsiTheme="minorEastAsia"/>
                <w:bCs/>
                <w:color w:val="000000"/>
                <w:sz w:val="24"/>
              </w:rPr>
              <w:t>明亮发光</w:t>
            </w:r>
            <w:r w:rsidRPr="00C11776">
              <w:rPr>
                <w:rFonts w:asciiTheme="minorEastAsia" w:eastAsiaTheme="minorEastAsia" w:hAnsiTheme="minorEastAsia"/>
                <w:bCs/>
                <w:color w:val="000000"/>
                <w:sz w:val="24"/>
              </w:rPr>
              <w:lastRenderedPageBreak/>
              <w:t>杆菌试剂</w:t>
            </w: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、</w:t>
            </w:r>
            <w:r w:rsidRPr="00C11776">
              <w:rPr>
                <w:rFonts w:asciiTheme="minorEastAsia" w:eastAsiaTheme="minorEastAsia" w:hAnsiTheme="minorEastAsia"/>
                <w:bCs/>
                <w:color w:val="000000"/>
                <w:sz w:val="24"/>
              </w:rPr>
              <w:t>复苏稀释液</w:t>
            </w: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和</w:t>
            </w:r>
            <w:r w:rsidRPr="00C11776">
              <w:rPr>
                <w:rFonts w:asciiTheme="minorEastAsia" w:eastAsiaTheme="minorEastAsia" w:hAnsiTheme="minorEastAsia"/>
                <w:bCs/>
                <w:color w:val="000000"/>
                <w:sz w:val="24"/>
              </w:rPr>
              <w:t>渗透压调节液</w:t>
            </w: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）2盒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1C0CBA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  <w:vAlign w:val="center"/>
          </w:tcPr>
          <w:p w:rsidR="003608BB" w:rsidRPr="006317B0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3.2 中文使用指南1本，数据管理软件1套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 w:val="restart"/>
            <w:vAlign w:val="center"/>
          </w:tcPr>
          <w:p w:rsidR="003608BB" w:rsidRPr="003A2A06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144" w:type="dxa"/>
            <w:vMerge w:val="restart"/>
            <w:vAlign w:val="center"/>
          </w:tcPr>
          <w:p w:rsidR="003608BB" w:rsidRPr="003A2A06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A2A06">
              <w:rPr>
                <w:rFonts w:asciiTheme="minorEastAsia" w:eastAsiaTheme="minorEastAsia" w:hAnsiTheme="minorEastAsia" w:cs="宋体"/>
                <w:bCs/>
                <w:sz w:val="24"/>
              </w:rPr>
              <w:t>便携式</w:t>
            </w:r>
            <w:r w:rsidRPr="003A2A06">
              <w:rPr>
                <w:rFonts w:asciiTheme="minorEastAsia" w:eastAsiaTheme="minorEastAsia" w:hAnsiTheme="minorEastAsia" w:cs="宋体" w:hint="eastAsia"/>
                <w:bCs/>
                <w:sz w:val="24"/>
              </w:rPr>
              <w:t>X射线荧光光谱仪</w:t>
            </w:r>
          </w:p>
        </w:tc>
        <w:tc>
          <w:tcPr>
            <w:tcW w:w="1008" w:type="dxa"/>
            <w:vMerge w:val="restart"/>
            <w:vAlign w:val="center"/>
          </w:tcPr>
          <w:p w:rsidR="003608BB" w:rsidRPr="003A2A06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3A2A06">
              <w:rPr>
                <w:rFonts w:asciiTheme="minorEastAsia" w:eastAsiaTheme="minorEastAsia" w:hAnsiTheme="minorEastAsia" w:hint="eastAsia"/>
                <w:sz w:val="24"/>
                <w:lang w:val="zh-CN"/>
              </w:rPr>
              <w:t>哈希水质分析仪器（上海）有限公司</w:t>
            </w:r>
          </w:p>
          <w:p w:rsidR="003608BB" w:rsidRPr="003A2A06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 w:val="restart"/>
            <w:vAlign w:val="center"/>
          </w:tcPr>
          <w:p w:rsidR="003608BB" w:rsidRPr="003A2A06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sz w:val="24"/>
                <w:lang w:val="zh-CN"/>
              </w:rPr>
              <w:t>ROCKsand型</w:t>
            </w: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 w:cs="宋体"/>
                <w:color w:val="000000"/>
                <w:sz w:val="24"/>
                <w:lang w:val="zh-CN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1、用途及特点</w:t>
            </w:r>
          </w:p>
        </w:tc>
        <w:tc>
          <w:tcPr>
            <w:tcW w:w="535" w:type="dxa"/>
            <w:vMerge w:val="restart"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台</w:t>
            </w:r>
          </w:p>
        </w:tc>
        <w:tc>
          <w:tcPr>
            <w:tcW w:w="535" w:type="dxa"/>
            <w:vMerge w:val="restart"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1</w:t>
            </w:r>
          </w:p>
        </w:tc>
        <w:tc>
          <w:tcPr>
            <w:tcW w:w="1296" w:type="dxa"/>
            <w:vMerge w:val="restart"/>
            <w:vAlign w:val="center"/>
          </w:tcPr>
          <w:p w:rsidR="003608BB" w:rsidRPr="00840AAB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840AAB">
              <w:rPr>
                <w:rFonts w:asciiTheme="minorEastAsia" w:eastAsiaTheme="minorEastAsia" w:hAnsiTheme="minorEastAsia" w:hint="eastAsia"/>
                <w:sz w:val="24"/>
                <w:lang w:val="zh-CN"/>
              </w:rPr>
              <w:t>549600.00</w:t>
            </w:r>
          </w:p>
        </w:tc>
        <w:tc>
          <w:tcPr>
            <w:tcW w:w="1296" w:type="dxa"/>
            <w:vMerge w:val="restart"/>
            <w:vAlign w:val="center"/>
          </w:tcPr>
          <w:p w:rsidR="003608BB" w:rsidRPr="00840AAB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840AAB">
              <w:rPr>
                <w:rFonts w:asciiTheme="minorEastAsia" w:eastAsiaTheme="minorEastAsia" w:hAnsiTheme="minorEastAsia" w:hint="eastAsia"/>
                <w:sz w:val="24"/>
                <w:lang w:val="zh-CN"/>
              </w:rPr>
              <w:t>549600.00</w:t>
            </w:r>
          </w:p>
        </w:tc>
        <w:tc>
          <w:tcPr>
            <w:tcW w:w="1416" w:type="dxa"/>
            <w:vMerge w:val="restart"/>
            <w:vAlign w:val="center"/>
          </w:tcPr>
          <w:p w:rsidR="003608BB" w:rsidRDefault="003608BB" w:rsidP="00364AFF">
            <w:pPr>
              <w:jc w:val="center"/>
              <w:rPr>
                <w:sz w:val="24"/>
                <w:lang w:val="zh-CN"/>
              </w:rPr>
            </w:pPr>
            <w:r w:rsidRPr="00AE49AF">
              <w:rPr>
                <w:rFonts w:hint="eastAsia"/>
                <w:sz w:val="24"/>
                <w:lang w:val="zh-CN"/>
              </w:rPr>
              <w:t>产地：</w:t>
            </w:r>
          </w:p>
          <w:p w:rsidR="003608BB" w:rsidRDefault="003608BB" w:rsidP="00364AFF">
            <w:pPr>
              <w:jc w:val="center"/>
              <w:rPr>
                <w:sz w:val="24"/>
                <w:lang w:val="zh-CN"/>
              </w:rPr>
            </w:pPr>
            <w:r>
              <w:rPr>
                <w:rFonts w:hint="eastAsia"/>
                <w:sz w:val="24"/>
                <w:lang w:val="zh-CN"/>
              </w:rPr>
              <w:t>中国上海</w:t>
            </w:r>
          </w:p>
          <w:p w:rsidR="003608BB" w:rsidRDefault="003608BB" w:rsidP="00364AFF">
            <w:pPr>
              <w:jc w:val="center"/>
              <w:rPr>
                <w:sz w:val="24"/>
                <w:lang w:val="zh-CN"/>
              </w:rPr>
            </w:pPr>
          </w:p>
          <w:p w:rsidR="003608BB" w:rsidRPr="00AE49AF" w:rsidRDefault="003608BB" w:rsidP="00364AFF">
            <w:pPr>
              <w:jc w:val="center"/>
              <w:rPr>
                <w:sz w:val="24"/>
                <w:lang w:val="zh-CN"/>
              </w:rPr>
            </w:pPr>
            <w:r w:rsidRPr="00AE49AF">
              <w:rPr>
                <w:rFonts w:hint="eastAsia"/>
                <w:sz w:val="24"/>
                <w:lang w:val="zh-CN"/>
              </w:rPr>
              <w:t>哈希水质分析仪器（上海）有限公司</w:t>
            </w:r>
          </w:p>
          <w:p w:rsidR="003608BB" w:rsidRPr="00FB07B4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 w:cs="宋体"/>
                <w:color w:val="000000"/>
                <w:sz w:val="24"/>
                <w:lang w:val="zh-CN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1.1 用途：</w:t>
            </w:r>
            <w:r w:rsidRPr="003A2A06">
              <w:rPr>
                <w:rFonts w:asciiTheme="minorEastAsia" w:eastAsiaTheme="minorEastAsia" w:hAnsiTheme="minorEastAsia" w:hint="eastAsia"/>
                <w:spacing w:val="-2"/>
                <w:sz w:val="24"/>
              </w:rPr>
              <w:t>便携式移动X荧光光谱仪</w:t>
            </w:r>
            <w:proofErr w:type="spellStart"/>
            <w:r w:rsidRPr="003A2A06">
              <w:rPr>
                <w:rFonts w:asciiTheme="minorEastAsia" w:eastAsiaTheme="minorEastAsia" w:hAnsiTheme="minorEastAsia" w:hint="eastAsia"/>
                <w:spacing w:val="-2"/>
                <w:sz w:val="24"/>
              </w:rPr>
              <w:t>Rocksand</w:t>
            </w:r>
            <w:proofErr w:type="spellEnd"/>
            <w:r w:rsidRPr="003A2A06">
              <w:rPr>
                <w:rFonts w:asciiTheme="minorEastAsia" w:eastAsiaTheme="minorEastAsia" w:hAnsiTheme="minorEastAsia" w:hint="eastAsia"/>
                <w:spacing w:val="-2"/>
                <w:sz w:val="24"/>
              </w:rPr>
              <w:t>可内置土壤、固废、废水等模式，可适用不同的使用环境，如土壤应急、土壤普查、工业废水等应急检测、矿产成分分析、固废中重金属元素检测等分析。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3A2A06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 w:cs="宋体"/>
                <w:color w:val="000000"/>
                <w:sz w:val="24"/>
                <w:lang w:val="zh-CN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1.2 性能特点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3A2A06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 w:cs="宋体"/>
                <w:color w:val="000000"/>
                <w:sz w:val="24"/>
                <w:lang w:val="zh-CN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1.2.1</w:t>
            </w:r>
            <w:r w:rsidRPr="003A2A06">
              <w:rPr>
                <w:rFonts w:asciiTheme="minorEastAsia" w:eastAsiaTheme="minorEastAsia" w:hAnsiTheme="minorEastAsia" w:cs="宋体" w:hint="eastAsia"/>
                <w:color w:val="000000"/>
                <w:sz w:val="24"/>
                <w:lang w:val="zh-CN"/>
              </w:rPr>
              <w:t>体积小巧轻盈，手持式符合人体工程学，</w:t>
            </w: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配有专用仪器包及支架，方便野外使用。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  <w:vAlign w:val="center"/>
          </w:tcPr>
          <w:p w:rsidR="003608BB" w:rsidRPr="003A2A06" w:rsidRDefault="003608BB" w:rsidP="00364AF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jc w:val="left"/>
              <w:rPr>
                <w:rFonts w:asciiTheme="minorEastAsia" w:eastAsiaTheme="minorEastAsia" w:hAnsiTheme="minorEastAsia" w:cs="宋体"/>
                <w:bCs/>
                <w:color w:val="000000"/>
                <w:sz w:val="24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1.2.2</w:t>
            </w:r>
            <w:r w:rsidRPr="003A2A06">
              <w:rPr>
                <w:rFonts w:asciiTheme="minorEastAsia" w:eastAsiaTheme="minorEastAsia" w:hAnsiTheme="minorEastAsia" w:hint="eastAsia"/>
                <w:spacing w:val="-2"/>
                <w:sz w:val="24"/>
              </w:rPr>
              <w:t>内置多条曲线，FP计算方法、可针对不同基体同时分析40余种元素：可用于土壤、水质、固废中的各种重金属元素进行现场分析</w:t>
            </w: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535" w:type="dxa"/>
            <w:vMerge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1.2.3</w:t>
            </w:r>
            <w:r w:rsidRPr="003A2A06">
              <w:rPr>
                <w:rFonts w:asciiTheme="minorEastAsia" w:eastAsiaTheme="minorEastAsia" w:hAnsiTheme="minorEastAsia" w:cs="宋体" w:hint="eastAsia"/>
                <w:color w:val="000000"/>
                <w:sz w:val="24"/>
                <w:lang w:val="zh-CN"/>
              </w:rPr>
              <w:t>无需对样品进行制备，原位无损测定，使用支架可以长时间精细测定，也可手持式使用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1.2.4中英文双语操作界面显示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 w:cs="宋体"/>
                <w:color w:val="000000"/>
                <w:sz w:val="24"/>
                <w:lang w:val="zh-CN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1.2.5具有</w:t>
            </w:r>
            <w:r w:rsidRPr="003A2A06">
              <w:rPr>
                <w:rFonts w:asciiTheme="minorEastAsia" w:eastAsiaTheme="minorEastAsia" w:hAnsiTheme="minorEastAsia" w:cs="宋体" w:hint="eastAsia"/>
                <w:color w:val="000000"/>
                <w:sz w:val="24"/>
                <w:lang w:val="zh-CN"/>
              </w:rPr>
              <w:t>重金属超标预警系统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 技术指标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2.1重量＜6.0Kg(配置电池)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 w:cs="宋体"/>
                <w:color w:val="000000"/>
                <w:sz w:val="24"/>
                <w:lang w:val="zh-CN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2.2环境温度：</w:t>
            </w:r>
            <w:r w:rsidRPr="003A2A06">
              <w:rPr>
                <w:rFonts w:asciiTheme="minorEastAsia" w:eastAsiaTheme="minorEastAsia" w:hAnsiTheme="minorEastAsia" w:hint="eastAsia"/>
                <w:spacing w:val="-2"/>
                <w:sz w:val="24"/>
              </w:rPr>
              <w:t>-20</w:t>
            </w: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～+50℃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eastAsiaTheme="minorEastAsia" w:hAnsiTheme="minorEastAsia" w:cs="宋体"/>
                <w:color w:val="000000"/>
                <w:sz w:val="24"/>
                <w:lang w:val="zh-CN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2.3探测器：25 mm</w:t>
            </w: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  <w:vertAlign w:val="superscript"/>
              </w:rPr>
              <w:t>2</w:t>
            </w: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FAST SDD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2.4探测器分辨率：</w:t>
            </w:r>
            <w:r w:rsidRPr="003A2A06">
              <w:rPr>
                <w:rFonts w:asciiTheme="minorEastAsia" w:eastAsiaTheme="minorEastAsia" w:hAnsiTheme="minorEastAsia" w:hint="eastAsia"/>
                <w:spacing w:val="-2"/>
                <w:sz w:val="24"/>
              </w:rPr>
              <w:t>≤145ev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2.5激发源：</w:t>
            </w:r>
            <w:proofErr w:type="gramStart"/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钼</w:t>
            </w:r>
            <w:proofErr w:type="gramEnd"/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靶，25-50KV，200uA，10W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2.6</w:t>
            </w:r>
            <w:r w:rsidRPr="003A2A06">
              <w:rPr>
                <w:rFonts w:asciiTheme="minorEastAsia" w:eastAsiaTheme="minorEastAsia" w:hAnsiTheme="minorEastAsia" w:hint="eastAsia"/>
                <w:spacing w:val="-2"/>
                <w:sz w:val="24"/>
              </w:rPr>
              <w:t>晶体：3块DCC晶体实现激发X射线单色化，分高中低能量段，大幅度提高精度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2.7显示屏：</w:t>
            </w:r>
            <w:r w:rsidRPr="003A2A06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10.9 cm WVGA (800RGBx480) TFT </w:t>
            </w:r>
            <w:r w:rsidRPr="003A2A06">
              <w:rPr>
                <w:rFonts w:asciiTheme="minorEastAsia" w:eastAsiaTheme="minorEastAsia" w:hAnsiTheme="minorEastAsia" w:cs="FZShuSong-Z01S" w:hint="eastAsia"/>
                <w:color w:val="000000"/>
                <w:sz w:val="24"/>
              </w:rPr>
              <w:t>触摸屏，</w:t>
            </w:r>
            <w:r w:rsidRPr="003A2A06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16.7M </w:t>
            </w:r>
            <w:r w:rsidRPr="003A2A06">
              <w:rPr>
                <w:rFonts w:asciiTheme="minorEastAsia" w:eastAsiaTheme="minorEastAsia" w:hAnsiTheme="minorEastAsia" w:cs="FZShuSong-Z01S" w:hint="eastAsia"/>
                <w:color w:val="000000"/>
                <w:sz w:val="24"/>
              </w:rPr>
              <w:t>色，</w:t>
            </w:r>
            <w:r w:rsidRPr="003A2A06">
              <w:rPr>
                <w:rFonts w:asciiTheme="minorEastAsia" w:eastAsiaTheme="minorEastAsia" w:hAnsiTheme="minorEastAsia"/>
                <w:color w:val="000000"/>
                <w:sz w:val="24"/>
              </w:rPr>
              <w:t>217 dpi</w:t>
            </w:r>
            <w:r w:rsidRPr="003A2A06">
              <w:rPr>
                <w:rFonts w:asciiTheme="minorEastAsia" w:eastAsiaTheme="minorEastAsia" w:hAnsiTheme="minorEastAsia" w:cs="FZShuSong-Z01S" w:hint="eastAsia"/>
                <w:color w:val="000000"/>
                <w:sz w:val="24"/>
              </w:rPr>
              <w:t>，日光下清晰显示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2.8分析范围：直接显示14个元素测量结果，可扩展为40个元素测量结果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2.9电子系统：512MB双核处理器，</w:t>
            </w:r>
            <w:r w:rsidRPr="003A2A06">
              <w:rPr>
                <w:rFonts w:asciiTheme="minorEastAsia" w:eastAsiaTheme="minorEastAsia" w:hAnsiTheme="minorEastAsia" w:hint="eastAsia"/>
                <w:color w:val="000000"/>
                <w:spacing w:val="-2"/>
                <w:sz w:val="24"/>
              </w:rPr>
              <w:t>4096通道高性能MCA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 w:val="restart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 w:val="restart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 w:val="restart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 w:val="restart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2.10数据传输：具有USB接口，可外接PC进行数据及X-Ray谱图下载、生成报告和打印</w:t>
            </w:r>
          </w:p>
        </w:tc>
        <w:tc>
          <w:tcPr>
            <w:tcW w:w="535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2.11辐射安全性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2.11.1工作时的辐射水平符合国际安全标准和国家环保安全要求；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2.11.2具有无样品空测时自动关X光管功能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2.11.3仪器工作时自带警示灯提示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2.12分析、测量模式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2.12.1测量模式：具有土壤、废水2种以上测量模式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2.12.2分析模式：手持机便携定性分析模式、支架定性分析模式、支架旋转台定量分析模式</w:t>
            </w:r>
          </w:p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 优化模式：针对超低含量</w:t>
            </w:r>
            <w:proofErr w:type="spellStart"/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Pb</w:t>
            </w:r>
            <w:proofErr w:type="spellEnd"/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、As、Hg、</w:t>
            </w:r>
            <w:proofErr w:type="spellStart"/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Cd</w:t>
            </w:r>
            <w:proofErr w:type="spellEnd"/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元素有专门的</w:t>
            </w:r>
            <w:proofErr w:type="gramStart"/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的</w:t>
            </w:r>
            <w:proofErr w:type="gramEnd"/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精准定量分析模式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  <w:vAlign w:val="center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2.13</w:t>
            </w:r>
          </w:p>
          <w:tbl>
            <w:tblPr>
              <w:tblW w:w="5170" w:type="dxa"/>
              <w:tblInd w:w="93" w:type="dxa"/>
              <w:tblLook w:val="04A0"/>
            </w:tblPr>
            <w:tblGrid>
              <w:gridCol w:w="850"/>
              <w:gridCol w:w="709"/>
              <w:gridCol w:w="456"/>
              <w:gridCol w:w="708"/>
              <w:gridCol w:w="709"/>
              <w:gridCol w:w="589"/>
              <w:gridCol w:w="1169"/>
            </w:tblGrid>
            <w:tr w:rsidR="003608BB" w:rsidRPr="003A2A06" w:rsidTr="00364AFF">
              <w:trPr>
                <w:trHeight w:val="360"/>
              </w:trPr>
              <w:tc>
                <w:tcPr>
                  <w:tcW w:w="517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SiO2基材下LOD（</w:t>
                  </w:r>
                  <w:proofErr w:type="spellStart"/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ppm</w:t>
                  </w:r>
                  <w:proofErr w:type="spellEnd"/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</w:tr>
            <w:tr w:rsidR="003608BB" w:rsidRPr="003A2A06" w:rsidTr="00364AFF">
              <w:trPr>
                <w:trHeight w:val="514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0.7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K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25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Mo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20</w:t>
                  </w:r>
                </w:p>
              </w:tc>
              <w:tc>
                <w:tcPr>
                  <w:tcW w:w="5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Ni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1.5</w:t>
                  </w:r>
                </w:p>
              </w:tc>
            </w:tr>
            <w:tr w:rsidR="003608BB" w:rsidRPr="003A2A06" w:rsidTr="00364AFF">
              <w:trPr>
                <w:trHeight w:val="360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0.5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Ca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17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Ag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1.5</w:t>
                  </w:r>
                </w:p>
              </w:tc>
              <w:tc>
                <w:tcPr>
                  <w:tcW w:w="5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Cu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1.5</w:t>
                  </w:r>
                </w:p>
              </w:tc>
            </w:tr>
            <w:tr w:rsidR="003608BB" w:rsidRPr="003A2A06" w:rsidTr="00364AFF">
              <w:trPr>
                <w:trHeight w:val="360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0.5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Ti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proofErr w:type="spellStart"/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Cd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0.8</w:t>
                  </w:r>
                </w:p>
              </w:tc>
              <w:tc>
                <w:tcPr>
                  <w:tcW w:w="5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Hg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0.5</w:t>
                  </w:r>
                </w:p>
              </w:tc>
            </w:tr>
            <w:tr w:rsidR="003608BB" w:rsidRPr="003A2A06" w:rsidTr="00364AFF">
              <w:trPr>
                <w:trHeight w:val="360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0.5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Cr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proofErr w:type="spellStart"/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Sn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proofErr w:type="spellStart"/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Pb</w:t>
                  </w:r>
                  <w:proofErr w:type="spellEnd"/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0.5</w:t>
                  </w:r>
                </w:p>
              </w:tc>
            </w:tr>
            <w:tr w:rsidR="003608BB" w:rsidRPr="003A2A06" w:rsidTr="00364AFF">
              <w:trPr>
                <w:trHeight w:val="360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0.5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proofErr w:type="spellStart"/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Mn</w:t>
                  </w:r>
                  <w:proofErr w:type="spellEnd"/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proofErr w:type="spellStart"/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Sb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3608BB" w:rsidRPr="003A2A06" w:rsidTr="00364AFF">
              <w:trPr>
                <w:trHeight w:val="360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Fe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proofErr w:type="spellStart"/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Ba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>10</w:t>
                  </w:r>
                </w:p>
              </w:tc>
              <w:tc>
                <w:tcPr>
                  <w:tcW w:w="5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08BB" w:rsidRPr="003A2A06" w:rsidRDefault="003608BB" w:rsidP="00364AFF">
                  <w:pPr>
                    <w:widowControl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 w:val="24"/>
                    </w:rPr>
                  </w:pPr>
                  <w:r w:rsidRPr="003A2A06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pacing w:val="-2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2.14电源：可充电锂电池，</w:t>
            </w:r>
            <w:r w:rsidRPr="003A2A06">
              <w:rPr>
                <w:rFonts w:asciiTheme="minorEastAsia" w:eastAsiaTheme="minorEastAsia" w:hAnsiTheme="minorEastAsia"/>
                <w:spacing w:val="-2"/>
                <w:sz w:val="24"/>
              </w:rPr>
              <w:t>2</w:t>
            </w:r>
            <w:r w:rsidRPr="003A2A06">
              <w:rPr>
                <w:rFonts w:asciiTheme="minorEastAsia" w:eastAsiaTheme="minorEastAsia" w:hAnsiTheme="minorEastAsia" w:hint="eastAsia"/>
                <w:spacing w:val="-2"/>
                <w:sz w:val="24"/>
              </w:rPr>
              <w:t>块可充锂电池，可交叉使用8小时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3 配置要求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3.1 主机1台，包括便携式测试台、样品旋转台和说明书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 w:val="restart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44" w:type="dxa"/>
            <w:vMerge w:val="restart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008" w:type="dxa"/>
            <w:vMerge w:val="restart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  <w:lang w:val="zh-CN"/>
              </w:rPr>
            </w:pPr>
          </w:p>
        </w:tc>
        <w:tc>
          <w:tcPr>
            <w:tcW w:w="1176" w:type="dxa"/>
            <w:vMerge w:val="restart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3.2 两组可充电锂电池，220伏AC充电器/电源适配器</w:t>
            </w:r>
          </w:p>
        </w:tc>
        <w:tc>
          <w:tcPr>
            <w:tcW w:w="535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3.3 便携箱一套，包括定量测试用的测试薄膜一盒及</w:t>
            </w:r>
            <w:proofErr w:type="gramStart"/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样品杯</w:t>
            </w:r>
            <w:proofErr w:type="gramEnd"/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4个</w:t>
            </w:r>
          </w:p>
        </w:tc>
        <w:tc>
          <w:tcPr>
            <w:tcW w:w="535" w:type="dxa"/>
            <w:vMerge/>
          </w:tcPr>
          <w:p w:rsidR="003608BB" w:rsidRDefault="003608BB" w:rsidP="00364AFF"/>
        </w:tc>
        <w:tc>
          <w:tcPr>
            <w:tcW w:w="535" w:type="dxa"/>
            <w:vMerge/>
          </w:tcPr>
          <w:p w:rsidR="003608BB" w:rsidRDefault="003608BB" w:rsidP="00364AFF"/>
        </w:tc>
        <w:tc>
          <w:tcPr>
            <w:tcW w:w="1296" w:type="dxa"/>
            <w:vMerge/>
          </w:tcPr>
          <w:p w:rsidR="003608BB" w:rsidRDefault="003608BB" w:rsidP="00364AFF"/>
        </w:tc>
        <w:tc>
          <w:tcPr>
            <w:tcW w:w="1296" w:type="dxa"/>
            <w:vMerge/>
          </w:tcPr>
          <w:p w:rsidR="003608BB" w:rsidRDefault="003608BB" w:rsidP="00364AFF"/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3.4 专用PC软件和USB数据连接线</w:t>
            </w:r>
          </w:p>
        </w:tc>
        <w:tc>
          <w:tcPr>
            <w:tcW w:w="535" w:type="dxa"/>
            <w:vMerge/>
          </w:tcPr>
          <w:p w:rsidR="003608BB" w:rsidRDefault="003608BB" w:rsidP="00364AFF"/>
        </w:tc>
        <w:tc>
          <w:tcPr>
            <w:tcW w:w="535" w:type="dxa"/>
            <w:vMerge/>
          </w:tcPr>
          <w:p w:rsidR="003608BB" w:rsidRDefault="003608BB" w:rsidP="00364AFF"/>
        </w:tc>
        <w:tc>
          <w:tcPr>
            <w:tcW w:w="1296" w:type="dxa"/>
            <w:vMerge/>
          </w:tcPr>
          <w:p w:rsidR="003608BB" w:rsidRDefault="003608BB" w:rsidP="00364AFF"/>
        </w:tc>
        <w:tc>
          <w:tcPr>
            <w:tcW w:w="1296" w:type="dxa"/>
            <w:vMerge/>
          </w:tcPr>
          <w:p w:rsidR="003608BB" w:rsidRDefault="003608BB" w:rsidP="00364AFF"/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4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08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76" w:type="dxa"/>
            <w:vMerge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9" w:type="dxa"/>
          </w:tcPr>
          <w:p w:rsidR="003608BB" w:rsidRPr="003A2A0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A2A0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3.5 土壤检测标样3个</w:t>
            </w:r>
          </w:p>
        </w:tc>
        <w:tc>
          <w:tcPr>
            <w:tcW w:w="535" w:type="dxa"/>
            <w:vMerge/>
          </w:tcPr>
          <w:p w:rsidR="003608BB" w:rsidRDefault="003608BB" w:rsidP="00364AFF"/>
        </w:tc>
        <w:tc>
          <w:tcPr>
            <w:tcW w:w="535" w:type="dxa"/>
            <w:vMerge/>
          </w:tcPr>
          <w:p w:rsidR="003608BB" w:rsidRDefault="003608BB" w:rsidP="00364AFF"/>
        </w:tc>
        <w:tc>
          <w:tcPr>
            <w:tcW w:w="1296" w:type="dxa"/>
            <w:vMerge/>
          </w:tcPr>
          <w:p w:rsidR="003608BB" w:rsidRDefault="003608BB" w:rsidP="00364AFF"/>
        </w:tc>
        <w:tc>
          <w:tcPr>
            <w:tcW w:w="1296" w:type="dxa"/>
            <w:vMerge/>
          </w:tcPr>
          <w:p w:rsidR="003608BB" w:rsidRDefault="003608BB" w:rsidP="00364AFF"/>
        </w:tc>
        <w:tc>
          <w:tcPr>
            <w:tcW w:w="1416" w:type="dxa"/>
            <w:vMerge/>
          </w:tcPr>
          <w:p w:rsidR="003608BB" w:rsidRDefault="003608BB" w:rsidP="00364AFF"/>
        </w:tc>
      </w:tr>
      <w:tr w:rsidR="003608BB" w:rsidTr="00364AFF">
        <w:tc>
          <w:tcPr>
            <w:tcW w:w="537" w:type="dxa"/>
            <w:vMerge w:val="restart"/>
            <w:vAlign w:val="center"/>
          </w:tcPr>
          <w:p w:rsidR="003608BB" w:rsidRPr="001C0CBA" w:rsidRDefault="003608BB" w:rsidP="00364AF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1C0CB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3</w:t>
            </w:r>
          </w:p>
        </w:tc>
        <w:tc>
          <w:tcPr>
            <w:tcW w:w="1144" w:type="dxa"/>
            <w:vMerge w:val="restart"/>
            <w:vAlign w:val="center"/>
          </w:tcPr>
          <w:p w:rsidR="003608BB" w:rsidRPr="001C0CBA" w:rsidRDefault="003608BB" w:rsidP="00364AFF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4"/>
              </w:rPr>
            </w:pPr>
            <w:r w:rsidRPr="001C0CBA">
              <w:rPr>
                <w:rFonts w:asciiTheme="minorEastAsia" w:eastAsiaTheme="minorEastAsia" w:hAnsiTheme="minorEastAsia" w:cs="宋体"/>
                <w:bCs/>
                <w:color w:val="000000"/>
                <w:sz w:val="24"/>
              </w:rPr>
              <w:t>原子荧光光谱仪</w:t>
            </w:r>
          </w:p>
        </w:tc>
        <w:tc>
          <w:tcPr>
            <w:tcW w:w="1008" w:type="dxa"/>
            <w:vMerge w:val="restart"/>
            <w:vAlign w:val="center"/>
          </w:tcPr>
          <w:p w:rsidR="003608BB" w:rsidRPr="003C1E0D" w:rsidRDefault="003608BB" w:rsidP="00364AFF">
            <w:pPr>
              <w:jc w:val="center"/>
              <w:rPr>
                <w:rFonts w:asciiTheme="minorEastAsia" w:eastAsiaTheme="minorEastAsia" w:hAnsiTheme="minorEastAsia" w:cs="Arial"/>
                <w:color w:val="000000"/>
                <w:sz w:val="24"/>
                <w:shd w:val="clear" w:color="auto" w:fill="FFFFFF"/>
              </w:rPr>
            </w:pPr>
            <w:r w:rsidRPr="00EA0792">
              <w:rPr>
                <w:rFonts w:asciiTheme="minorEastAsia" w:eastAsiaTheme="minorEastAsia" w:hAnsiTheme="minorEastAsia" w:cs="Arial"/>
                <w:color w:val="000000"/>
                <w:sz w:val="24"/>
                <w:shd w:val="clear" w:color="auto" w:fill="FFFFFF"/>
              </w:rPr>
              <w:t>北京</w:t>
            </w:r>
            <w:r>
              <w:rPr>
                <w:rFonts w:asciiTheme="minorEastAsia" w:eastAsiaTheme="minorEastAsia" w:hAnsiTheme="minorEastAsia" w:cs="Arial" w:hint="eastAsia"/>
                <w:color w:val="000000"/>
                <w:sz w:val="24"/>
                <w:shd w:val="clear" w:color="auto" w:fill="FFFFFF"/>
              </w:rPr>
              <w:t>吉天仪器有限公司</w:t>
            </w:r>
          </w:p>
        </w:tc>
        <w:tc>
          <w:tcPr>
            <w:tcW w:w="1176" w:type="dxa"/>
            <w:vMerge w:val="restart"/>
            <w:vAlign w:val="center"/>
          </w:tcPr>
          <w:p w:rsidR="003608BB" w:rsidRDefault="003608BB" w:rsidP="00364AFF">
            <w:pPr>
              <w:jc w:val="center"/>
            </w:pPr>
            <w:r>
              <w:rPr>
                <w:rFonts w:ascii="宋体" w:cs="宋体" w:hint="eastAsia"/>
                <w:color w:val="000000"/>
                <w:sz w:val="24"/>
              </w:rPr>
              <w:t>AFS-933型</w:t>
            </w:r>
          </w:p>
        </w:tc>
        <w:tc>
          <w:tcPr>
            <w:tcW w:w="5509" w:type="dxa"/>
          </w:tcPr>
          <w:p w:rsidR="003608BB" w:rsidRDefault="003608BB" w:rsidP="00364AFF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1.用途</w:t>
            </w:r>
          </w:p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用于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环境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样品中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As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proofErr w:type="spellStart"/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Sb</w:t>
            </w:r>
            <w:proofErr w:type="spellEnd"/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Bi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Hg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Se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Te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proofErr w:type="spellStart"/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Sn</w:t>
            </w:r>
            <w:proofErr w:type="spellEnd"/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proofErr w:type="spellStart"/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Ge</w:t>
            </w:r>
            <w:proofErr w:type="spellEnd"/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proofErr w:type="spellStart"/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Pb</w:t>
            </w:r>
            <w:proofErr w:type="spellEnd"/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Zn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proofErr w:type="spellStart"/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Cd</w:t>
            </w:r>
            <w:proofErr w:type="spellEnd"/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r w:rsidRPr="004405A3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Au等元素的痕量分析</w:t>
            </w:r>
          </w:p>
        </w:tc>
        <w:tc>
          <w:tcPr>
            <w:tcW w:w="535" w:type="dxa"/>
            <w:vMerge w:val="restart"/>
            <w:vAlign w:val="center"/>
          </w:tcPr>
          <w:p w:rsidR="003608BB" w:rsidRDefault="003608BB" w:rsidP="00364AFF">
            <w:pPr>
              <w:jc w:val="center"/>
              <w:rPr>
                <w:lang w:val="zh-CN"/>
              </w:rPr>
            </w:pPr>
            <w:r w:rsidRPr="00EA0792">
              <w:rPr>
                <w:rFonts w:asciiTheme="minorEastAsia" w:eastAsiaTheme="minorEastAsia" w:hAnsiTheme="minorEastAsia" w:hint="eastAsia"/>
                <w:sz w:val="24"/>
                <w:lang w:val="zh-CN"/>
              </w:rPr>
              <w:t>台</w:t>
            </w:r>
          </w:p>
        </w:tc>
        <w:tc>
          <w:tcPr>
            <w:tcW w:w="535" w:type="dxa"/>
            <w:vMerge w:val="restart"/>
            <w:vAlign w:val="center"/>
          </w:tcPr>
          <w:p w:rsidR="003608BB" w:rsidRPr="00EA0792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 w:rsidRPr="00EA0792">
              <w:rPr>
                <w:rFonts w:asciiTheme="minorEastAsia" w:eastAsiaTheme="minorEastAsia" w:hAnsiTheme="minorEastAsia" w:hint="eastAsia"/>
                <w:sz w:val="24"/>
                <w:lang w:val="zh-CN"/>
              </w:rPr>
              <w:t>1</w:t>
            </w:r>
          </w:p>
        </w:tc>
        <w:tc>
          <w:tcPr>
            <w:tcW w:w="1296" w:type="dxa"/>
            <w:vMerge w:val="restart"/>
            <w:vAlign w:val="center"/>
          </w:tcPr>
          <w:p w:rsidR="003608BB" w:rsidRPr="00EA0792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298600.00</w:t>
            </w:r>
          </w:p>
        </w:tc>
        <w:tc>
          <w:tcPr>
            <w:tcW w:w="1296" w:type="dxa"/>
            <w:vMerge w:val="restart"/>
            <w:vAlign w:val="center"/>
          </w:tcPr>
          <w:p w:rsidR="003608BB" w:rsidRPr="00EA0792" w:rsidRDefault="003608BB" w:rsidP="00364AFF">
            <w:pPr>
              <w:jc w:val="center"/>
              <w:rPr>
                <w:rFonts w:asciiTheme="minorEastAsia" w:eastAsiaTheme="minorEastAsia" w:hAnsiTheme="minorEastAsia"/>
                <w:sz w:val="24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298600.00</w:t>
            </w:r>
          </w:p>
        </w:tc>
        <w:tc>
          <w:tcPr>
            <w:tcW w:w="1416" w:type="dxa"/>
            <w:vMerge w:val="restart"/>
            <w:vAlign w:val="center"/>
          </w:tcPr>
          <w:p w:rsidR="003608BB" w:rsidRDefault="003608BB" w:rsidP="00364AFF">
            <w:pPr>
              <w:jc w:val="center"/>
              <w:rPr>
                <w:rFonts w:asciiTheme="minorEastAsia" w:eastAsiaTheme="minorEastAsia" w:hAnsiTheme="minorEastAsia" w:cs="Arial"/>
                <w:color w:val="000000"/>
                <w:sz w:val="24"/>
                <w:shd w:val="clear" w:color="auto" w:fill="FFFFFF"/>
              </w:rPr>
            </w:pPr>
            <w:r w:rsidRPr="00EA0792">
              <w:rPr>
                <w:rFonts w:asciiTheme="minorEastAsia" w:eastAsiaTheme="minorEastAsia" w:hAnsiTheme="minorEastAsia" w:cs="Arial" w:hint="eastAsia"/>
                <w:color w:val="000000"/>
                <w:sz w:val="24"/>
                <w:shd w:val="clear" w:color="auto" w:fill="FFFFFF"/>
              </w:rPr>
              <w:t>产地：</w:t>
            </w:r>
          </w:p>
          <w:p w:rsidR="003608BB" w:rsidRDefault="003608BB" w:rsidP="00364AFF">
            <w:pPr>
              <w:rPr>
                <w:rFonts w:asciiTheme="minorEastAsia" w:eastAsiaTheme="minorEastAsia" w:hAnsiTheme="minorEastAsia" w:cs="Arial"/>
                <w:color w:val="000000"/>
                <w:sz w:val="24"/>
                <w:shd w:val="clear" w:color="auto" w:fill="FFFFFF"/>
              </w:rPr>
            </w:pPr>
            <w:r w:rsidRPr="00EA0792">
              <w:rPr>
                <w:rFonts w:asciiTheme="minorEastAsia" w:eastAsiaTheme="minorEastAsia" w:hAnsiTheme="minorEastAsia" w:cs="Arial" w:hint="eastAsia"/>
                <w:color w:val="000000"/>
                <w:sz w:val="24"/>
                <w:shd w:val="clear" w:color="auto" w:fill="FFFFFF"/>
              </w:rPr>
              <w:t>中国</w:t>
            </w:r>
            <w:r>
              <w:rPr>
                <w:rFonts w:asciiTheme="minorEastAsia" w:eastAsiaTheme="minorEastAsia" w:hAnsiTheme="minorEastAsia" w:cs="Arial" w:hint="eastAsia"/>
                <w:color w:val="000000"/>
                <w:sz w:val="24"/>
                <w:shd w:val="clear" w:color="auto" w:fill="FFFFFF"/>
              </w:rPr>
              <w:t>北京</w:t>
            </w:r>
          </w:p>
          <w:p w:rsidR="003608BB" w:rsidRDefault="003608BB" w:rsidP="00364AFF">
            <w:pPr>
              <w:rPr>
                <w:rFonts w:asciiTheme="minorEastAsia" w:eastAsiaTheme="minorEastAsia" w:hAnsiTheme="minorEastAsia" w:cs="Arial"/>
                <w:color w:val="000000"/>
                <w:sz w:val="24"/>
                <w:shd w:val="clear" w:color="auto" w:fill="FFFFFF"/>
              </w:rPr>
            </w:pPr>
          </w:p>
          <w:p w:rsidR="003608BB" w:rsidRDefault="003608BB" w:rsidP="00364AFF">
            <w:pPr>
              <w:rPr>
                <w:rFonts w:asciiTheme="minorEastAsia" w:eastAsiaTheme="minorEastAsia" w:hAnsiTheme="minorEastAsia" w:cs="Arial"/>
                <w:color w:val="000000"/>
                <w:sz w:val="24"/>
                <w:shd w:val="clear" w:color="auto" w:fill="FFFFFF"/>
              </w:rPr>
            </w:pPr>
            <w:r w:rsidRPr="00EA0792">
              <w:rPr>
                <w:rFonts w:asciiTheme="minorEastAsia" w:eastAsiaTheme="minorEastAsia" w:hAnsiTheme="minorEastAsia" w:cs="Arial"/>
                <w:color w:val="000000"/>
                <w:sz w:val="24"/>
                <w:shd w:val="clear" w:color="auto" w:fill="FFFFFF"/>
              </w:rPr>
              <w:t>北京</w:t>
            </w:r>
            <w:r>
              <w:rPr>
                <w:rFonts w:asciiTheme="minorEastAsia" w:eastAsiaTheme="minorEastAsia" w:hAnsiTheme="minorEastAsia" w:cs="Arial" w:hint="eastAsia"/>
                <w:color w:val="000000"/>
                <w:sz w:val="24"/>
                <w:shd w:val="clear" w:color="auto" w:fill="FFFFFF"/>
              </w:rPr>
              <w:t>吉天仪器有限公司</w:t>
            </w:r>
          </w:p>
          <w:p w:rsidR="003608BB" w:rsidRDefault="003608BB" w:rsidP="00364AFF">
            <w:pPr>
              <w:jc w:val="center"/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2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.系</w:t>
            </w:r>
            <w:r w:rsidRPr="00C11776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统</w:t>
            </w:r>
            <w:r w:rsidRPr="00C11776">
              <w:rPr>
                <w:rFonts w:asciiTheme="minorEastAsia" w:eastAsiaTheme="minorEastAsia" w:hAnsiTheme="minorEastAsia" w:cs="MS UI Gothic" w:hint="eastAsia"/>
                <w:color w:val="000000"/>
                <w:sz w:val="24"/>
              </w:rPr>
              <w:t>配置要求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2.1 </w:t>
            </w:r>
            <w:r w:rsidRPr="00C11776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仪</w:t>
            </w:r>
            <w:r w:rsidRPr="00C11776">
              <w:rPr>
                <w:rFonts w:asciiTheme="minorEastAsia" w:eastAsiaTheme="minorEastAsia" w:hAnsiTheme="minorEastAsia" w:cs="MS UI Gothic" w:hint="eastAsia"/>
                <w:color w:val="000000"/>
                <w:sz w:val="24"/>
              </w:rPr>
              <w:t>器</w:t>
            </w:r>
            <w:r w:rsidRPr="00C11776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类</w:t>
            </w:r>
            <w:r w:rsidRPr="00C11776">
              <w:rPr>
                <w:rFonts w:asciiTheme="minorEastAsia" w:eastAsiaTheme="minorEastAsia" w:hAnsiTheme="minorEastAsia" w:cs="MS UI Gothic" w:hint="eastAsia"/>
                <w:color w:val="000000"/>
                <w:sz w:val="24"/>
              </w:rPr>
              <w:t>型：全自</w:t>
            </w:r>
            <w:r w:rsidRPr="00C11776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动</w:t>
            </w:r>
            <w:r w:rsidRPr="00C11776">
              <w:rPr>
                <w:rFonts w:asciiTheme="minorEastAsia" w:eastAsiaTheme="minorEastAsia" w:hAnsiTheme="minorEastAsia" w:cs="MS UI Gothic" w:hint="eastAsia"/>
                <w:color w:val="000000"/>
                <w:sz w:val="24"/>
              </w:rPr>
              <w:t>原子</w:t>
            </w:r>
            <w:r w:rsidRPr="00C11776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荧</w:t>
            </w:r>
            <w:r w:rsidRPr="00C11776">
              <w:rPr>
                <w:rFonts w:asciiTheme="minorEastAsia" w:eastAsiaTheme="minorEastAsia" w:hAnsiTheme="minorEastAsia" w:cs="MS UI Gothic" w:hint="eastAsia"/>
                <w:color w:val="000000"/>
                <w:sz w:val="24"/>
              </w:rPr>
              <w:t>光光度</w:t>
            </w:r>
            <w:r w:rsidRPr="00C11776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计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2.2 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配置内容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2.2.1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原子</w:t>
            </w:r>
            <w:r w:rsidRPr="00C11776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荧</w:t>
            </w:r>
            <w:r w:rsidRPr="00C11776">
              <w:rPr>
                <w:rFonts w:asciiTheme="minorEastAsia" w:eastAsiaTheme="minorEastAsia" w:hAnsiTheme="minorEastAsia" w:cs="MS UI Gothic" w:hint="eastAsia"/>
                <w:color w:val="000000"/>
                <w:sz w:val="24"/>
              </w:rPr>
              <w:t>光光度</w:t>
            </w:r>
            <w:r w:rsidRPr="00C11776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计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（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1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套）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2.2.2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双顺序注射泵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2.2.3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自动进样器：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160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位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87184D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2.2.4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特制空心阴极灯（用户可根据需要，自行决定）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2.2.5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中文软件操作系统1套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2.2.6 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计算机：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联想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商务计算机1台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2.2.7 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打印机：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惠普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打印机1台</w:t>
            </w:r>
          </w:p>
        </w:tc>
        <w:tc>
          <w:tcPr>
            <w:tcW w:w="535" w:type="dxa"/>
            <w:vMerge/>
          </w:tcPr>
          <w:p w:rsidR="003608BB" w:rsidRPr="00AC52C0" w:rsidRDefault="003608BB" w:rsidP="00364AFF"/>
        </w:tc>
        <w:tc>
          <w:tcPr>
            <w:tcW w:w="535" w:type="dxa"/>
            <w:vMerge/>
          </w:tcPr>
          <w:p w:rsidR="003608BB" w:rsidRPr="00AC52C0" w:rsidRDefault="003608BB" w:rsidP="00364AFF"/>
        </w:tc>
        <w:tc>
          <w:tcPr>
            <w:tcW w:w="1296" w:type="dxa"/>
            <w:vMerge/>
          </w:tcPr>
          <w:p w:rsidR="003608BB" w:rsidRPr="00AC52C0" w:rsidRDefault="003608BB" w:rsidP="00364AFF"/>
        </w:tc>
        <w:tc>
          <w:tcPr>
            <w:tcW w:w="1296" w:type="dxa"/>
            <w:vMerge/>
          </w:tcPr>
          <w:p w:rsidR="003608BB" w:rsidRPr="00AC52C0" w:rsidRDefault="003608BB" w:rsidP="00364AFF"/>
        </w:tc>
        <w:tc>
          <w:tcPr>
            <w:tcW w:w="1416" w:type="dxa"/>
            <w:vMerge/>
          </w:tcPr>
          <w:p w:rsidR="003608BB" w:rsidRPr="00AC52C0" w:rsidRDefault="003608BB" w:rsidP="00364AFF"/>
        </w:tc>
      </w:tr>
      <w:tr w:rsidR="003608BB" w:rsidTr="00364AFF">
        <w:tc>
          <w:tcPr>
            <w:tcW w:w="537" w:type="dxa"/>
            <w:vMerge/>
          </w:tcPr>
          <w:p w:rsidR="003608BB" w:rsidRPr="00AC52C0" w:rsidRDefault="003608BB" w:rsidP="00364AFF"/>
        </w:tc>
        <w:tc>
          <w:tcPr>
            <w:tcW w:w="1144" w:type="dxa"/>
            <w:vMerge/>
          </w:tcPr>
          <w:p w:rsidR="003608BB" w:rsidRPr="00AC52C0" w:rsidRDefault="003608BB" w:rsidP="00364AFF"/>
        </w:tc>
        <w:tc>
          <w:tcPr>
            <w:tcW w:w="1008" w:type="dxa"/>
            <w:vMerge/>
          </w:tcPr>
          <w:p w:rsidR="003608BB" w:rsidRPr="00AC52C0" w:rsidRDefault="003608BB" w:rsidP="00364AFF"/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2.2.8 40L高纯氩气钢瓶及减压阀1套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3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.技术性能指标要求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3.1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光源：采用集束脉冲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供电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方式，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可自动识别编码空心阴极灯，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具备扣除光源漂移和脉动的装置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；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3.2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光学系统：短焦距透镜聚光，无色散全密闭避光调光系统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3.3 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进样系统：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全自动</w:t>
            </w:r>
            <w:r w:rsidRPr="004405A3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双路顺序注射泵进样系统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，可自动在线稀释、自动清洗、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自动配标准曲线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高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lastRenderedPageBreak/>
              <w:t>浓度自动稀释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F11ECC" w:rsidRDefault="003608BB" w:rsidP="00364AFF">
            <w:pPr>
              <w:pStyle w:val="10"/>
              <w:ind w:firstLineChars="0" w:firstLine="0"/>
              <w:rPr>
                <w:rFonts w:ascii="宋体" w:hAnsi="宋体" w:cs="宋体"/>
                <w:b/>
                <w:szCs w:val="21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3.4</w:t>
            </w:r>
            <w:r w:rsidRPr="00F11ECC">
              <w:rPr>
                <w:rFonts w:ascii="宋体" w:hAnsi="宋体" w:cs="宋体" w:hint="eastAsia"/>
                <w:b/>
                <w:szCs w:val="21"/>
              </w:rPr>
              <w:t>高效去除水蒸气装置：</w:t>
            </w:r>
          </w:p>
          <w:p w:rsidR="003608BB" w:rsidRPr="00F11ECC" w:rsidRDefault="003608BB" w:rsidP="00364AFF">
            <w:pPr>
              <w:widowControl/>
              <w:rPr>
                <w:rFonts w:ascii="宋体" w:hAnsi="宋体" w:cs="宋体"/>
                <w:b/>
                <w:szCs w:val="21"/>
              </w:rPr>
            </w:pPr>
            <w:r w:rsidRPr="00F11ECC">
              <w:rPr>
                <w:rFonts w:ascii="宋体" w:hAnsi="宋体" w:cs="宋体" w:hint="eastAsia"/>
                <w:b/>
                <w:szCs w:val="21"/>
              </w:rPr>
              <w:t>采用特殊构造冷凝装置，保障氢化物中的水含量降到最低，杜绝荧光猝灭，有效提高检测灵敏度。</w:t>
            </w:r>
          </w:p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rPr>
                <w:rFonts w:ascii="宋体" w:cs="宋体"/>
                <w:color w:val="000000"/>
                <w:sz w:val="24"/>
              </w:rPr>
            </w:pPr>
            <w:r w:rsidRPr="00F11ECC">
              <w:rPr>
                <w:rFonts w:ascii="宋体" w:hAnsi="宋体" w:cs="宋体" w:hint="eastAsia"/>
                <w:b/>
                <w:szCs w:val="21"/>
              </w:rPr>
              <w:t>专利技术后附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44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008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176" w:type="dxa"/>
            <w:vMerge w:val="restart"/>
          </w:tcPr>
          <w:p w:rsidR="003608BB" w:rsidRDefault="003608BB" w:rsidP="00364AFF"/>
        </w:tc>
        <w:tc>
          <w:tcPr>
            <w:tcW w:w="5509" w:type="dxa"/>
          </w:tcPr>
          <w:p w:rsidR="003608BB" w:rsidRPr="00790BF4" w:rsidRDefault="003608BB" w:rsidP="00364AFF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cs="宋体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sz w:val="24"/>
              </w:rPr>
              <w:t>3.5</w:t>
            </w:r>
            <w:r w:rsidRPr="00C11776">
              <w:rPr>
                <w:rFonts w:asciiTheme="minorEastAsia" w:eastAsiaTheme="minorEastAsia" w:hAnsiTheme="minorEastAsia" w:hint="eastAsia"/>
                <w:sz w:val="24"/>
              </w:rPr>
              <w:t>具备化学气相发生气液分离装置</w:t>
            </w:r>
            <w:r w:rsidRPr="00C11776">
              <w:rPr>
                <w:rFonts w:asciiTheme="minorEastAsia" w:eastAsiaTheme="minorEastAsia" w:hAnsiTheme="minorEastAsia"/>
                <w:sz w:val="24"/>
              </w:rPr>
              <w:t>，</w:t>
            </w:r>
            <w:r w:rsidRPr="00C11776">
              <w:rPr>
                <w:rFonts w:asciiTheme="minorEastAsia" w:eastAsiaTheme="minorEastAsia" w:hAnsiTheme="minorEastAsia" w:hint="eastAsia"/>
                <w:sz w:val="24"/>
              </w:rPr>
              <w:t>氢化物发生原子荧光测量尾气中有害元素的捕集</w:t>
            </w:r>
            <w:proofErr w:type="gramStart"/>
            <w:r w:rsidRPr="00C11776">
              <w:rPr>
                <w:rFonts w:asciiTheme="minorEastAsia" w:eastAsiaTheme="minorEastAsia" w:hAnsiTheme="minorEastAsia" w:hint="eastAsia"/>
                <w:sz w:val="24"/>
              </w:rPr>
              <w:t>阱</w:t>
            </w:r>
            <w:proofErr w:type="gramEnd"/>
            <w:r w:rsidRPr="00C11776">
              <w:rPr>
                <w:rFonts w:asciiTheme="minorEastAsia" w:eastAsiaTheme="minorEastAsia" w:hAnsiTheme="minorEastAsia" w:hint="eastAsia"/>
                <w:sz w:val="24"/>
              </w:rPr>
              <w:t>和屏蔽式低温点火石英原子化器</w:t>
            </w:r>
          </w:p>
        </w:tc>
        <w:tc>
          <w:tcPr>
            <w:tcW w:w="535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/>
        </w:tc>
        <w:tc>
          <w:tcPr>
            <w:tcW w:w="1144" w:type="dxa"/>
            <w:vMerge/>
          </w:tcPr>
          <w:p w:rsidR="003608BB" w:rsidRDefault="003608BB" w:rsidP="00364AFF"/>
        </w:tc>
        <w:tc>
          <w:tcPr>
            <w:tcW w:w="1008" w:type="dxa"/>
            <w:vMerge/>
          </w:tcPr>
          <w:p w:rsidR="003608BB" w:rsidRDefault="003608BB" w:rsidP="00364AFF"/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3.6 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开机自检、气路自动控制、自动保护、自动报警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/>
        </w:tc>
        <w:tc>
          <w:tcPr>
            <w:tcW w:w="1144" w:type="dxa"/>
            <w:vMerge/>
          </w:tcPr>
          <w:p w:rsidR="003608BB" w:rsidRDefault="003608BB" w:rsidP="00364AFF"/>
        </w:tc>
        <w:tc>
          <w:tcPr>
            <w:tcW w:w="1008" w:type="dxa"/>
            <w:vMerge/>
          </w:tcPr>
          <w:p w:rsidR="003608BB" w:rsidRDefault="003608BB" w:rsidP="00364AFF"/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3.7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留有形态分析仪系统升级接口，可升级为形态分析仪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/>
        </w:tc>
        <w:tc>
          <w:tcPr>
            <w:tcW w:w="1144" w:type="dxa"/>
            <w:vMerge/>
          </w:tcPr>
          <w:p w:rsidR="003608BB" w:rsidRDefault="003608BB" w:rsidP="00364AFF"/>
        </w:tc>
        <w:tc>
          <w:tcPr>
            <w:tcW w:w="1008" w:type="dxa"/>
            <w:vMerge/>
          </w:tcPr>
          <w:p w:rsidR="003608BB" w:rsidRDefault="003608BB" w:rsidP="00364AFF"/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3.8(1)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留有直接固态或液态进样测镉和汞模块接口</w:t>
            </w:r>
          </w:p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①无需消解，直接进样全自动测试，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5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分钟内出结果。</w:t>
            </w:r>
          </w:p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②无需任何化学试剂，直接进样。</w:t>
            </w:r>
          </w:p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③恒功率闭环控制电热过程，保证电热过程的温度稳定性。</w:t>
            </w:r>
          </w:p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④可野外和现场工作总功率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&lt;500W </w:t>
            </w:r>
          </w:p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⑤结构紧凑重量轻</w:t>
            </w:r>
          </w:p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检出限低至：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30ng/L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或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0.3pg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RSD&lt;5% (100pg)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</w:t>
            </w:r>
          </w:p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较宽的线性范围（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0.001—100ng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）</w:t>
            </w:r>
          </w:p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必须提供直接固态或液态进样测镉和汞模块技术资料文件。</w:t>
            </w:r>
          </w:p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(2)可升级为测量气态汞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/>
        </w:tc>
        <w:tc>
          <w:tcPr>
            <w:tcW w:w="1144" w:type="dxa"/>
            <w:vMerge/>
          </w:tcPr>
          <w:p w:rsidR="003608BB" w:rsidRDefault="003608BB" w:rsidP="00364AFF"/>
        </w:tc>
        <w:tc>
          <w:tcPr>
            <w:tcW w:w="1008" w:type="dxa"/>
            <w:vMerge/>
          </w:tcPr>
          <w:p w:rsidR="003608BB" w:rsidRDefault="003608BB" w:rsidP="00364AFF"/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3.9 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标准的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RS-232/485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通讯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/>
        </w:tc>
        <w:tc>
          <w:tcPr>
            <w:tcW w:w="1144" w:type="dxa"/>
            <w:vMerge/>
          </w:tcPr>
          <w:p w:rsidR="003608BB" w:rsidRDefault="003608BB" w:rsidP="00364AFF"/>
        </w:tc>
        <w:tc>
          <w:tcPr>
            <w:tcW w:w="1008" w:type="dxa"/>
            <w:vMerge/>
          </w:tcPr>
          <w:p w:rsidR="003608BB" w:rsidRDefault="003608BB" w:rsidP="00364AFF"/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sz w:val="24"/>
              </w:rPr>
              <w:t xml:space="preserve">3.10 </w:t>
            </w:r>
            <w:r w:rsidRPr="00C11776">
              <w:rPr>
                <w:rFonts w:asciiTheme="minorEastAsia" w:eastAsiaTheme="minorEastAsia" w:hAnsiTheme="minorEastAsia" w:hint="eastAsia"/>
                <w:sz w:val="24"/>
              </w:rPr>
              <w:t>采用</w:t>
            </w:r>
            <w:r w:rsidRPr="00C11776">
              <w:rPr>
                <w:rFonts w:asciiTheme="minorEastAsia" w:eastAsiaTheme="minorEastAsia" w:hAnsiTheme="minorEastAsia"/>
                <w:sz w:val="24"/>
              </w:rPr>
              <w:t>Win2000/XP/7</w:t>
            </w:r>
            <w:r w:rsidRPr="00C11776">
              <w:rPr>
                <w:rFonts w:asciiTheme="minorEastAsia" w:eastAsiaTheme="minorEastAsia" w:hAnsiTheme="minorEastAsia" w:hint="eastAsia"/>
                <w:sz w:val="24"/>
              </w:rPr>
              <w:t>的中文窗口操作软件，可实现自动系统诊断、自动样品测量、标准曲线法测量，多种报告格式，并备存专家帮助系统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/>
        </w:tc>
        <w:tc>
          <w:tcPr>
            <w:tcW w:w="1144" w:type="dxa"/>
            <w:vMerge/>
          </w:tcPr>
          <w:p w:rsidR="003608BB" w:rsidRDefault="003608BB" w:rsidP="00364AFF"/>
        </w:tc>
        <w:tc>
          <w:tcPr>
            <w:tcW w:w="1008" w:type="dxa"/>
            <w:vMerge/>
          </w:tcPr>
          <w:p w:rsidR="003608BB" w:rsidRDefault="003608BB" w:rsidP="00364AFF"/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3.11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检出限（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DL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）：</w:t>
            </w:r>
          </w:p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As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Hg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proofErr w:type="spellStart"/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Sb</w:t>
            </w:r>
            <w:proofErr w:type="spellEnd"/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Bi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Se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proofErr w:type="spellStart"/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Sn</w:t>
            </w:r>
            <w:proofErr w:type="spellEnd"/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等元素≤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0.01µg/L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；</w:t>
            </w:r>
          </w:p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冷原子测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Hg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≤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0.001µg/L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； </w:t>
            </w:r>
            <w:proofErr w:type="spellStart"/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Cd</w:t>
            </w:r>
            <w:proofErr w:type="spellEnd"/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≤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0.001µg/L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/>
        </w:tc>
        <w:tc>
          <w:tcPr>
            <w:tcW w:w="1144" w:type="dxa"/>
            <w:vMerge/>
          </w:tcPr>
          <w:p w:rsidR="003608BB" w:rsidRDefault="003608BB" w:rsidP="00364AFF"/>
        </w:tc>
        <w:tc>
          <w:tcPr>
            <w:tcW w:w="1008" w:type="dxa"/>
            <w:vMerge/>
          </w:tcPr>
          <w:p w:rsidR="003608BB" w:rsidRDefault="003608BB" w:rsidP="00364AFF"/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3.12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测量精度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</w:t>
            </w:r>
            <w:r w:rsidRPr="004405A3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>RSD</w:t>
            </w:r>
            <w:r w:rsidRPr="004405A3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≤0.8</w:t>
            </w:r>
            <w:r w:rsidRPr="004405A3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>%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</w:t>
            </w:r>
          </w:p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基线稳定性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：在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30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分钟内基线漂移≤</w:t>
            </w: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3%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；</w:t>
            </w: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 w:val="restart"/>
          </w:tcPr>
          <w:p w:rsidR="003608BB" w:rsidRDefault="003608BB" w:rsidP="00364AFF"/>
        </w:tc>
        <w:tc>
          <w:tcPr>
            <w:tcW w:w="1144" w:type="dxa"/>
            <w:vMerge w:val="restart"/>
          </w:tcPr>
          <w:p w:rsidR="003608BB" w:rsidRDefault="003608BB" w:rsidP="00364AFF"/>
        </w:tc>
        <w:tc>
          <w:tcPr>
            <w:tcW w:w="1008" w:type="dxa"/>
            <w:vMerge w:val="restart"/>
          </w:tcPr>
          <w:p w:rsidR="003608BB" w:rsidRDefault="003608BB" w:rsidP="00364AFF"/>
        </w:tc>
        <w:tc>
          <w:tcPr>
            <w:tcW w:w="1176" w:type="dxa"/>
            <w:vMerge w:val="restart"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color w:val="000000"/>
                <w:sz w:val="24"/>
              </w:rPr>
              <w:t>3.13</w:t>
            </w:r>
            <w:r w:rsidRPr="00C1177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线性范围三个数量级</w:t>
            </w:r>
          </w:p>
        </w:tc>
        <w:tc>
          <w:tcPr>
            <w:tcW w:w="535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535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296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  <w:tc>
          <w:tcPr>
            <w:tcW w:w="1416" w:type="dxa"/>
            <w:vMerge w:val="restart"/>
          </w:tcPr>
          <w:p w:rsidR="003608BB" w:rsidRDefault="003608BB" w:rsidP="00364AFF">
            <w:pPr>
              <w:rPr>
                <w:lang w:val="zh-CN"/>
              </w:rPr>
            </w:pPr>
          </w:p>
        </w:tc>
      </w:tr>
      <w:tr w:rsidR="003608BB" w:rsidTr="00364AFF">
        <w:tc>
          <w:tcPr>
            <w:tcW w:w="537" w:type="dxa"/>
            <w:vMerge/>
          </w:tcPr>
          <w:p w:rsidR="003608BB" w:rsidRDefault="003608BB" w:rsidP="00364AFF"/>
        </w:tc>
        <w:tc>
          <w:tcPr>
            <w:tcW w:w="1144" w:type="dxa"/>
            <w:vMerge/>
          </w:tcPr>
          <w:p w:rsidR="003608BB" w:rsidRDefault="003608BB" w:rsidP="00364AFF"/>
        </w:tc>
        <w:tc>
          <w:tcPr>
            <w:tcW w:w="1008" w:type="dxa"/>
            <w:vMerge/>
          </w:tcPr>
          <w:p w:rsidR="003608BB" w:rsidRDefault="003608BB" w:rsidP="00364AFF"/>
        </w:tc>
        <w:tc>
          <w:tcPr>
            <w:tcW w:w="1176" w:type="dxa"/>
            <w:vMerge/>
          </w:tcPr>
          <w:p w:rsidR="003608BB" w:rsidRDefault="003608BB" w:rsidP="00364AFF"/>
        </w:tc>
        <w:tc>
          <w:tcPr>
            <w:tcW w:w="5509" w:type="dxa"/>
          </w:tcPr>
          <w:p w:rsidR="003608BB" w:rsidRPr="00C11776" w:rsidRDefault="003608BB" w:rsidP="00364AFF">
            <w:pPr>
              <w:rPr>
                <w:rFonts w:asciiTheme="minorEastAsia" w:eastAsiaTheme="minorEastAsia" w:hAnsiTheme="minorEastAsia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sz w:val="24"/>
              </w:rPr>
              <w:t>3.14计算机和打印机：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联想</w:t>
            </w:r>
            <w:r w:rsidRPr="00C11776">
              <w:rPr>
                <w:rFonts w:asciiTheme="minorEastAsia" w:eastAsiaTheme="minorEastAsia" w:hAnsiTheme="minorEastAsia" w:hint="eastAsia"/>
                <w:sz w:val="24"/>
              </w:rPr>
              <w:t>商用电脑</w:t>
            </w:r>
            <w:r w:rsidRPr="00C11776">
              <w:rPr>
                <w:rFonts w:asciiTheme="minorEastAsia" w:eastAsiaTheme="minorEastAsia" w:hAnsiTheme="minorEastAsia"/>
                <w:sz w:val="24"/>
              </w:rPr>
              <w:t>：</w:t>
            </w:r>
            <w:r w:rsidRPr="00C11776">
              <w:rPr>
                <w:rFonts w:asciiTheme="minorEastAsia" w:eastAsiaTheme="minorEastAsia" w:hAnsiTheme="minorEastAsia" w:hint="eastAsia"/>
                <w:sz w:val="24"/>
              </w:rPr>
              <w:t>i5CPU、4GB内存、500GB硬盘、20寸以上液晶显示器、</w:t>
            </w:r>
            <w:proofErr w:type="spellStart"/>
            <w:r w:rsidRPr="00C11776">
              <w:rPr>
                <w:rFonts w:asciiTheme="minorEastAsia" w:eastAsiaTheme="minorEastAsia" w:hAnsiTheme="minorEastAsia" w:hint="eastAsia"/>
                <w:sz w:val="24"/>
              </w:rPr>
              <w:t>Win</w:t>
            </w:r>
            <w:r w:rsidRPr="00C11776">
              <w:rPr>
                <w:rFonts w:asciiTheme="minorEastAsia" w:eastAsiaTheme="minorEastAsia" w:hAnsiTheme="minorEastAsia"/>
                <w:sz w:val="24"/>
              </w:rPr>
              <w:t>XP</w:t>
            </w:r>
            <w:proofErr w:type="spellEnd"/>
            <w:r w:rsidRPr="00C11776">
              <w:rPr>
                <w:rFonts w:asciiTheme="minorEastAsia" w:eastAsiaTheme="minorEastAsia" w:hAnsiTheme="minorEastAsia"/>
                <w:sz w:val="24"/>
              </w:rPr>
              <w:t>/</w:t>
            </w:r>
            <w:r w:rsidRPr="00C11776">
              <w:rPr>
                <w:rFonts w:asciiTheme="minorEastAsia" w:eastAsiaTheme="minorEastAsia" w:hAnsiTheme="minorEastAsia" w:hint="eastAsia"/>
                <w:sz w:val="24"/>
              </w:rPr>
              <w:t>7操作系统）；</w:t>
            </w:r>
          </w:p>
          <w:p w:rsidR="003608BB" w:rsidRPr="00C11776" w:rsidRDefault="003608BB" w:rsidP="00364AFF">
            <w:pPr>
              <w:rPr>
                <w:rFonts w:asciiTheme="minorEastAsia" w:eastAsiaTheme="minorEastAsia" w:hAnsiTheme="minorEastAsia" w:cs="宋体"/>
                <w:sz w:val="24"/>
              </w:rPr>
            </w:pPr>
            <w:r w:rsidRPr="00C11776">
              <w:rPr>
                <w:rFonts w:asciiTheme="minorEastAsia" w:eastAsiaTheme="minorEastAsia" w:hAnsiTheme="minorEastAsia"/>
                <w:sz w:val="24"/>
              </w:rPr>
              <w:t>打印机：打印机：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惠普打印机，Laser Jet Pro MFP M132nw型。优于HP1007型</w:t>
            </w:r>
          </w:p>
        </w:tc>
        <w:tc>
          <w:tcPr>
            <w:tcW w:w="535" w:type="dxa"/>
            <w:vMerge/>
          </w:tcPr>
          <w:p w:rsidR="003608BB" w:rsidRPr="00265272" w:rsidRDefault="003608BB" w:rsidP="00364AFF"/>
        </w:tc>
        <w:tc>
          <w:tcPr>
            <w:tcW w:w="535" w:type="dxa"/>
            <w:vMerge/>
          </w:tcPr>
          <w:p w:rsidR="003608BB" w:rsidRPr="00265272" w:rsidRDefault="003608BB" w:rsidP="00364AFF"/>
        </w:tc>
        <w:tc>
          <w:tcPr>
            <w:tcW w:w="1296" w:type="dxa"/>
            <w:vMerge/>
          </w:tcPr>
          <w:p w:rsidR="003608BB" w:rsidRPr="00265272" w:rsidRDefault="003608BB" w:rsidP="00364AFF"/>
        </w:tc>
        <w:tc>
          <w:tcPr>
            <w:tcW w:w="1296" w:type="dxa"/>
            <w:vMerge/>
          </w:tcPr>
          <w:p w:rsidR="003608BB" w:rsidRPr="00265272" w:rsidRDefault="003608BB" w:rsidP="00364AFF"/>
        </w:tc>
        <w:tc>
          <w:tcPr>
            <w:tcW w:w="1416" w:type="dxa"/>
            <w:vMerge/>
          </w:tcPr>
          <w:p w:rsidR="003608BB" w:rsidRPr="00265272" w:rsidRDefault="003608BB" w:rsidP="00364AFF"/>
        </w:tc>
      </w:tr>
      <w:tr w:rsidR="003608BB" w:rsidTr="00364AFF">
        <w:tc>
          <w:tcPr>
            <w:tcW w:w="1681" w:type="dxa"/>
            <w:gridSpan w:val="2"/>
          </w:tcPr>
          <w:p w:rsidR="003608BB" w:rsidRDefault="003608BB" w:rsidP="00364AFF">
            <w:r>
              <w:rPr>
                <w:rFonts w:hint="eastAsia"/>
              </w:rPr>
              <w:t>合计</w:t>
            </w:r>
          </w:p>
        </w:tc>
        <w:tc>
          <w:tcPr>
            <w:tcW w:w="12771" w:type="dxa"/>
            <w:gridSpan w:val="8"/>
          </w:tcPr>
          <w:p w:rsidR="003608BB" w:rsidRDefault="003608BB" w:rsidP="00364AFF">
            <w:r w:rsidRPr="005338C5">
              <w:rPr>
                <w:rFonts w:ascii="宋体" w:cs="宋体" w:hint="eastAsia"/>
                <w:color w:val="000000"/>
                <w:sz w:val="24"/>
                <w:lang w:val="zh-CN"/>
              </w:rPr>
              <w:t>大写：</w:t>
            </w:r>
            <w:proofErr w:type="gramStart"/>
            <w:r>
              <w:rPr>
                <w:rFonts w:ascii="宋体" w:cs="宋体" w:hint="eastAsia"/>
                <w:color w:val="000000"/>
                <w:sz w:val="24"/>
                <w:lang w:val="zh-CN"/>
              </w:rPr>
              <w:t>壹佰贰拾肆万肆仟捌佰</w:t>
            </w:r>
            <w:proofErr w:type="gramEnd"/>
            <w:r>
              <w:rPr>
                <w:rFonts w:ascii="宋体" w:cs="宋体" w:hint="eastAsia"/>
                <w:color w:val="000000"/>
                <w:sz w:val="24"/>
                <w:lang w:val="zh-CN"/>
              </w:rPr>
              <w:t>元整</w:t>
            </w:r>
            <w:proofErr w:type="gramStart"/>
            <w:r w:rsidRPr="005338C5">
              <w:rPr>
                <w:rFonts w:ascii="宋体" w:cs="宋体" w:hint="eastAsia"/>
                <w:color w:val="000000"/>
                <w:sz w:val="24"/>
                <w:lang w:val="zh-CN"/>
              </w:rPr>
              <w:t xml:space="preserve">　　　　　　</w:t>
            </w:r>
            <w:proofErr w:type="gramEnd"/>
            <w:r w:rsidRPr="005338C5">
              <w:rPr>
                <w:color w:val="000000"/>
                <w:sz w:val="24"/>
              </w:rPr>
              <w:t xml:space="preserve">                 </w:t>
            </w:r>
            <w:r w:rsidRPr="005338C5">
              <w:rPr>
                <w:rFonts w:ascii="宋体" w:cs="宋体" w:hint="eastAsia"/>
                <w:color w:val="000000"/>
                <w:sz w:val="24"/>
                <w:lang w:val="zh-CN"/>
              </w:rPr>
              <w:t>小写：</w:t>
            </w:r>
            <w:r>
              <w:rPr>
                <w:rFonts w:ascii="宋体" w:hAnsi="宋体" w:cs="宋体" w:hint="eastAsia"/>
                <w:color w:val="000000"/>
                <w:sz w:val="24"/>
                <w:lang w:val="zh-CN"/>
              </w:rPr>
              <w:t>￥1244800.00</w:t>
            </w:r>
          </w:p>
        </w:tc>
      </w:tr>
    </w:tbl>
    <w:p w:rsidR="003608BB" w:rsidRPr="00216CAA" w:rsidRDefault="003608BB" w:rsidP="003608BB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 w:rsidRPr="00216CAA">
        <w:rPr>
          <w:rFonts w:ascii="宋体" w:cs="宋体" w:hint="eastAsia"/>
          <w:sz w:val="24"/>
          <w:lang w:val="zh-CN"/>
        </w:rPr>
        <w:t>投标人（公章）：</w:t>
      </w:r>
      <w:r>
        <w:rPr>
          <w:rFonts w:ascii="宋体" w:cs="宋体" w:hint="eastAsia"/>
          <w:sz w:val="24"/>
          <w:lang w:val="zh-CN"/>
        </w:rPr>
        <w:t>河南政博仪器设备有限公司</w:t>
      </w:r>
    </w:p>
    <w:p w:rsidR="003608BB" w:rsidRDefault="003608BB" w:rsidP="003608BB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 w:rsidRPr="00216CAA">
        <w:rPr>
          <w:rFonts w:ascii="宋体" w:cs="宋体" w:hint="eastAsia"/>
          <w:sz w:val="24"/>
          <w:lang w:val="zh-CN"/>
        </w:rPr>
        <w:t>投标人法定代表人（或代理人）签字：</w:t>
      </w:r>
      <w:r w:rsidRPr="00216CAA">
        <w:rPr>
          <w:rFonts w:ascii="宋体" w:cs="宋体"/>
          <w:sz w:val="24"/>
          <w:lang w:val="zh-CN"/>
        </w:rPr>
        <w:t xml:space="preserve"> </w:t>
      </w:r>
    </w:p>
    <w:p w:rsidR="003608BB" w:rsidRDefault="003608BB" w:rsidP="003608BB">
      <w:pPr>
        <w:autoSpaceDE w:val="0"/>
        <w:autoSpaceDN w:val="0"/>
        <w:adjustRightInd w:val="0"/>
        <w:spacing w:line="360" w:lineRule="auto"/>
        <w:outlineLvl w:val="0"/>
        <w:rPr>
          <w:rFonts w:ascii="宋体" w:cs="宋体"/>
          <w:sz w:val="24"/>
          <w:lang w:val="zh-CN"/>
        </w:rPr>
      </w:pPr>
    </w:p>
    <w:p w:rsidR="003608BB" w:rsidRDefault="003608BB" w:rsidP="003608BB">
      <w:pPr>
        <w:autoSpaceDE w:val="0"/>
        <w:autoSpaceDN w:val="0"/>
        <w:adjustRightInd w:val="0"/>
        <w:spacing w:line="360" w:lineRule="auto"/>
        <w:outlineLvl w:val="0"/>
        <w:rPr>
          <w:rFonts w:ascii="宋体" w:cs="宋体"/>
          <w:sz w:val="24"/>
          <w:lang w:val="zh-CN"/>
        </w:rPr>
      </w:pPr>
    </w:p>
    <w:p w:rsidR="003608BB" w:rsidRDefault="003608BB" w:rsidP="003608BB">
      <w:pPr>
        <w:autoSpaceDE w:val="0"/>
        <w:autoSpaceDN w:val="0"/>
        <w:adjustRightInd w:val="0"/>
        <w:spacing w:line="360" w:lineRule="auto"/>
        <w:outlineLvl w:val="0"/>
        <w:rPr>
          <w:rFonts w:ascii="宋体" w:cs="宋体"/>
          <w:sz w:val="24"/>
          <w:lang w:val="zh-CN"/>
        </w:rPr>
      </w:pPr>
    </w:p>
    <w:p w:rsidR="00E71571" w:rsidRDefault="00E71571"/>
    <w:sectPr w:rsidR="00E71571" w:rsidSect="003608BB">
      <w:pgSz w:w="16838" w:h="11906" w:orient="landscape" w:code="9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ZShuSong-Z01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08BB"/>
    <w:rsid w:val="003608BB"/>
    <w:rsid w:val="00E71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608B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608B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table" w:styleId="a3">
    <w:name w:val="Table Grid"/>
    <w:basedOn w:val="a1"/>
    <w:uiPriority w:val="59"/>
    <w:rsid w:val="003608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qFormat/>
    <w:rsid w:val="003608B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578</Words>
  <Characters>3300</Characters>
  <Application>Microsoft Office Word</Application>
  <DocSecurity>0</DocSecurity>
  <Lines>27</Lines>
  <Paragraphs>7</Paragraphs>
  <ScaleCrop>false</ScaleCrop>
  <Company>Sky123.Org</Company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2018-02-07T09:19:00Z</dcterms:created>
  <dcterms:modified xsi:type="dcterms:W3CDTF">2018-02-07T09:20:00Z</dcterms:modified>
</cp:coreProperties>
</file>