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襄城县循环经济产业集聚区开源路及其支路提升工程施工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招标公告</w:t>
      </w:r>
    </w:p>
    <w:p>
      <w:p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>一、招标条件</w:t>
      </w:r>
    </w:p>
    <w:p>
      <w:pPr>
        <w:spacing w:line="440" w:lineRule="exact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 xml:space="preserve"> </w:t>
      </w:r>
      <w:r>
        <w:rPr>
          <w:rFonts w:hint="eastAsia" w:asciiTheme="minorEastAsia" w:hAnsiTheme="minorEastAsia"/>
          <w:kern w:val="11"/>
        </w:rPr>
        <w:t xml:space="preserve"> 本招标项目</w:t>
      </w:r>
      <w:r>
        <w:rPr>
          <w:rFonts w:hint="eastAsia" w:asciiTheme="minorEastAsia" w:hAnsiTheme="minorEastAsia"/>
          <w:kern w:val="11"/>
          <w:u w:val="single"/>
        </w:rPr>
        <w:t>襄城县循环经济产业集聚区开源路及其支路提升工程</w:t>
      </w:r>
      <w:r>
        <w:rPr>
          <w:rFonts w:hint="eastAsia" w:asciiTheme="minorEastAsia" w:hAnsiTheme="minorEastAsia"/>
          <w:kern w:val="11"/>
        </w:rPr>
        <w:t>已由</w:t>
      </w:r>
      <w:r>
        <w:rPr>
          <w:rFonts w:hint="eastAsia" w:asciiTheme="minorEastAsia" w:hAnsiTheme="minorEastAsia"/>
          <w:kern w:val="11"/>
          <w:u w:val="single"/>
        </w:rPr>
        <w:t>襄城县人民政府</w:t>
      </w:r>
      <w:r>
        <w:rPr>
          <w:rFonts w:hint="eastAsia" w:asciiTheme="minorEastAsia" w:hAnsiTheme="minorEastAsia"/>
          <w:kern w:val="11"/>
        </w:rPr>
        <w:t>以</w:t>
      </w:r>
      <w:r>
        <w:rPr>
          <w:rFonts w:hint="eastAsia" w:asciiTheme="minorEastAsia" w:hAnsiTheme="minorEastAsia"/>
          <w:kern w:val="11"/>
          <w:u w:val="single"/>
        </w:rPr>
        <w:t>襄政要（2017）9号</w:t>
      </w:r>
      <w:r>
        <w:rPr>
          <w:rFonts w:hint="eastAsia" w:asciiTheme="minorEastAsia" w:hAnsiTheme="minorEastAsia"/>
          <w:kern w:val="11"/>
        </w:rPr>
        <w:t>批准建设，建设资金</w:t>
      </w:r>
      <w:r>
        <w:rPr>
          <w:rFonts w:hint="eastAsia" w:asciiTheme="minorEastAsia" w:hAnsiTheme="minorEastAsia"/>
          <w:kern w:val="11"/>
          <w:u w:val="single"/>
        </w:rPr>
        <w:t>来自财政资金</w:t>
      </w:r>
      <w:r>
        <w:rPr>
          <w:rFonts w:hint="eastAsia" w:asciiTheme="minorEastAsia" w:hAnsiTheme="minorEastAsia"/>
          <w:kern w:val="11"/>
        </w:rPr>
        <w:t>，出资比例为100%，招标人</w:t>
      </w:r>
      <w:r>
        <w:rPr>
          <w:rFonts w:hint="eastAsia" w:asciiTheme="minorEastAsia" w:hAnsiTheme="minorEastAsia"/>
        </w:rPr>
        <w:t>为</w:t>
      </w:r>
      <w:r>
        <w:rPr>
          <w:rFonts w:hint="eastAsia" w:asciiTheme="minorEastAsia" w:hAnsiTheme="minorEastAsia"/>
          <w:u w:val="single"/>
        </w:rPr>
        <w:t>襄城县循环经济产业集聚区管理委员会</w:t>
      </w:r>
      <w:r>
        <w:rPr>
          <w:rFonts w:hint="eastAsia" w:asciiTheme="minorEastAsia" w:hAnsiTheme="minorEastAsia"/>
          <w:kern w:val="11"/>
        </w:rPr>
        <w:t>，项目已具备招标条件，现对该项目的施工进行国内公开招标。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>项目概况与招标范围</w:t>
      </w:r>
    </w:p>
    <w:p>
      <w:pPr>
        <w:spacing w:line="440" w:lineRule="exact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ab/>
      </w:r>
      <w:r>
        <w:rPr>
          <w:rFonts w:hint="eastAsia" w:asciiTheme="minorEastAsia" w:hAnsiTheme="minorEastAsia"/>
          <w:kern w:val="11"/>
        </w:rPr>
        <w:t>2.1项目概况：襄城县循环经济产业集聚区开源路及其支路提升工程施工；投资总额为6229773.28元。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2.2 招标编号：XZ【2018】023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2.3 建设地点：襄城县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 xml:space="preserve">2.4 施工工期：20日历天。     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2.5 工程质量：合格</w:t>
      </w:r>
      <w:bookmarkStart w:id="0" w:name="_GoBack"/>
      <w:bookmarkEnd w:id="0"/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2.6 招标范围：施工图纸及招标文件工程量清单范围内的全部内容。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2.7 标段划分：1个标段。</w:t>
      </w:r>
    </w:p>
    <w:p>
      <w:p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kern w:val="11"/>
        </w:rPr>
        <w:t>三、</w:t>
      </w:r>
      <w:r>
        <w:rPr>
          <w:rFonts w:hint="eastAsia" w:asciiTheme="minorEastAsia" w:hAnsiTheme="minorEastAsia"/>
          <w:b/>
          <w:bCs/>
          <w:kern w:val="11"/>
        </w:rPr>
        <w:t>投标人资格要求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3.1投标人应具备独立法人资格，具有行政主管部门核发的公路工程施工总承包三级及以上资质；拟派项目经理须具备公路工程专业二级注册建造师执业资格，并具有有效安全生产考核合格证，且未担任其它在施建设工程项目；近三年（2015年01月01日以来）类似工程施工业绩，并在人员、设备、资金等方面具备相应的施工能力；</w:t>
      </w:r>
    </w:p>
    <w:p>
      <w:pPr>
        <w:pStyle w:val="3"/>
        <w:kinsoku w:val="0"/>
        <w:overflowPunct w:val="0"/>
        <w:spacing w:line="440" w:lineRule="exact"/>
        <w:ind w:right="113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投标 人应 进 入 交 通 运 输 部 “ 全 国 公 路 建 设 市 场 信 用 信 息 管 理 系 统 （ 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http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：</w:t>
      </w: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>//glxy.mot.gov.cn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）”中的公路工程施工资质企业名录，且投标人名称和资质与该名录 中的相应企业名称和资质完全一致。</w:t>
      </w:r>
    </w:p>
    <w:p>
      <w:pPr>
        <w:pStyle w:val="3"/>
        <w:kinsoku w:val="0"/>
        <w:overflowPunct w:val="0"/>
        <w:spacing w:line="440" w:lineRule="exact"/>
        <w:ind w:left="149" w:right="227" w:firstLine="479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3.2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本次招标不接受联合体投标。</w:t>
      </w:r>
    </w:p>
    <w:p>
      <w:pPr>
        <w:pStyle w:val="3"/>
        <w:kinsoku w:val="0"/>
        <w:overflowPunct w:val="0"/>
        <w:spacing w:line="440" w:lineRule="exact"/>
        <w:ind w:left="109" w:leftChars="52" w:right="109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3.3 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被招标项目所在地省级交通运输主管部门评为D信用等级的投标人，不得参加投标。</w:t>
      </w:r>
    </w:p>
    <w:p>
      <w:pPr>
        <w:pStyle w:val="3"/>
        <w:kinsoku w:val="0"/>
        <w:overflowPunct w:val="0"/>
        <w:spacing w:line="440" w:lineRule="exact"/>
        <w:ind w:left="109" w:leftChars="52" w:right="109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3.4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与招标人存在利害关系可能影响招标公正性的单位，不得参加投标。单位负责人为同一人或存在控股、管理关系的不同单位，不得参加同一标段投标，否则，相关投标均无效。</w:t>
      </w:r>
    </w:p>
    <w:p>
      <w:pPr>
        <w:pStyle w:val="3"/>
        <w:kinsoku w:val="0"/>
        <w:overflowPunct w:val="0"/>
        <w:spacing w:line="440" w:lineRule="exact"/>
        <w:ind w:left="109" w:leftChars="52" w:right="109" w:firstLine="420" w:firstLineChars="200"/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auto"/>
          <w:kern w:val="11"/>
          <w:sz w:val="21"/>
          <w:szCs w:val="21"/>
        </w:rPr>
        <w:t xml:space="preserve">3.5 </w:t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在“信用中国”网站（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asciiTheme="minorEastAsia" w:hAnsiTheme="minorEastAsia" w:eastAsiaTheme="minorEastAsia"/>
          <w:color w:val="auto"/>
          <w:kern w:val="11"/>
          <w:sz w:val="21"/>
          <w:szCs w:val="21"/>
        </w:rPr>
        <w:t>http://www.creditchina.gov.cn/</w:t>
      </w:r>
      <w:r>
        <w:rPr>
          <w:rFonts w:asciiTheme="minorEastAsia" w:hAnsiTheme="minorEastAsia" w:eastAsiaTheme="minorEastAsia"/>
          <w:color w:val="auto"/>
          <w:kern w:val="11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color w:val="auto"/>
          <w:kern w:val="11"/>
          <w:sz w:val="21"/>
          <w:szCs w:val="21"/>
        </w:rPr>
        <w:t>）中被列入失信被执行人 名单的投标人，不得参加投标。</w:t>
      </w:r>
    </w:p>
    <w:p>
      <w:p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>四、招标文件获取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asciiTheme="minorEastAsia" w:hAnsiTheme="minorEastAsia"/>
          <w:kern w:val="11"/>
        </w:rPr>
        <w:t xml:space="preserve">4.1  </w:t>
      </w:r>
      <w:r>
        <w:rPr>
          <w:rFonts w:hint="eastAsia" w:asciiTheme="minorEastAsia" w:hAnsiTheme="minorEastAsia"/>
          <w:kern w:val="11"/>
        </w:rPr>
        <w:t>凡有意参加投标者，请在全国公共资源交易平台（河南省·许昌市)（以下简称“电子交易 平台”，网址：</w:t>
      </w:r>
      <w:r>
        <w:rPr>
          <w:rFonts w:asciiTheme="minorEastAsia" w:hAnsiTheme="minorEastAsia"/>
          <w:kern w:val="11"/>
        </w:rPr>
        <w:t>http://www.xczbtb.com/</w:t>
      </w:r>
      <w:r>
        <w:rPr>
          <w:rFonts w:hint="eastAsia" w:asciiTheme="minorEastAsia" w:hAnsiTheme="minorEastAsia"/>
          <w:kern w:val="11"/>
        </w:rPr>
        <w:t xml:space="preserve">）进行网员注册，并领取 </w:t>
      </w:r>
      <w:r>
        <w:rPr>
          <w:rFonts w:asciiTheme="minorEastAsia" w:hAnsiTheme="minorEastAsia"/>
          <w:kern w:val="11"/>
        </w:rPr>
        <w:t xml:space="preserve">CA </w:t>
      </w:r>
      <w:r>
        <w:rPr>
          <w:rFonts w:hint="eastAsia" w:asciiTheme="minorEastAsia" w:hAnsiTheme="minorEastAsia"/>
          <w:kern w:val="11"/>
        </w:rPr>
        <w:t>数字证书。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asciiTheme="minorEastAsia" w:hAnsiTheme="minorEastAsia"/>
          <w:kern w:val="11"/>
        </w:rPr>
        <w:t xml:space="preserve">4.2  </w:t>
      </w:r>
      <w:r>
        <w:rPr>
          <w:rFonts w:hint="eastAsia" w:asciiTheme="minorEastAsia" w:hAnsiTheme="minorEastAsia"/>
          <w:kern w:val="11"/>
        </w:rPr>
        <w:t>完成网员注册后，请于</w:t>
      </w:r>
      <w:r>
        <w:rPr>
          <w:rFonts w:asciiTheme="minorEastAsia" w:hAnsiTheme="minorEastAsia"/>
          <w:kern w:val="11"/>
        </w:rPr>
        <w:t>公告发布之日起</w:t>
      </w:r>
      <w:r>
        <w:rPr>
          <w:rFonts w:hint="eastAsia" w:asciiTheme="minorEastAsia" w:hAnsiTheme="minorEastAsia"/>
          <w:kern w:val="11"/>
        </w:rPr>
        <w:t xml:space="preserve">至2018年3月23日9时00分（北京时间），通过互联网使用 </w:t>
      </w:r>
      <w:r>
        <w:rPr>
          <w:rFonts w:asciiTheme="minorEastAsia" w:hAnsiTheme="minorEastAsia"/>
          <w:kern w:val="11"/>
        </w:rPr>
        <w:t xml:space="preserve">CA </w:t>
      </w:r>
      <w:r>
        <w:rPr>
          <w:rFonts w:hint="eastAsia" w:asciiTheme="minorEastAsia" w:hAnsiTheme="minorEastAsia"/>
          <w:kern w:val="11"/>
        </w:rPr>
        <w:t>数字证书登 录“电子交易平台”，明确所投标段，下载招标文件、 图纸和参考资料。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asciiTheme="minorEastAsia" w:hAnsiTheme="minorEastAsia"/>
          <w:kern w:val="11"/>
        </w:rPr>
        <w:t xml:space="preserve">4.3  </w:t>
      </w:r>
      <w:r>
        <w:rPr>
          <w:rFonts w:hint="eastAsia" w:asciiTheme="minorEastAsia" w:hAnsiTheme="minorEastAsia"/>
          <w:kern w:val="11"/>
        </w:rPr>
        <w:t>招标文件每套售价300元，于递交投标文件时向招标代理机构缴纳，，售后不退。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特别提示：所有投标单位请时刻关注《全国公共资源交易平台（河南省·许昌市)》，该项目所有澄清、修改、答疑、变更均在《全国公共资源交易平台（河南省·许昌市)》发布，不再另行通知。如未及时查看影响其投标，后果自负。</w:t>
      </w:r>
    </w:p>
    <w:p>
      <w:p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>五、投标文件的递交及相关事宜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5.1投标文件递交的截止时间为2018年3月23日 9时00分（北京时间），投标人应于当日8 时00分至9 时 00分将投标文件递交至襄城县公共资源交易中心（襄城县八七路东段电子产业园12楼1206室）。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5.2逾期送达的、未送达指定地点的或不按照招标文件要求密封的投标文件，招标人不予受理；</w:t>
      </w:r>
    </w:p>
    <w:p>
      <w:p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>六、发布公告媒介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本次招标公告同时在</w:t>
      </w:r>
      <w:r>
        <w:rPr>
          <w:rFonts w:asciiTheme="minorEastAsia" w:hAnsiTheme="minorEastAsia"/>
        </w:rPr>
        <w:t>《中国招标投标公共服务平台》、《全国公共资源交易平台（河南省·许昌市)》</w:t>
      </w:r>
      <w:r>
        <w:rPr>
          <w:rFonts w:hint="eastAsia" w:asciiTheme="minorEastAsia" w:hAnsiTheme="minorEastAsia"/>
          <w:kern w:val="11"/>
        </w:rPr>
        <w:t>发布。</w:t>
      </w:r>
    </w:p>
    <w:p>
      <w:pPr>
        <w:spacing w:line="440" w:lineRule="exact"/>
        <w:rPr>
          <w:rFonts w:asciiTheme="minorEastAsia" w:hAnsiTheme="minorEastAsia"/>
          <w:b/>
          <w:bCs/>
          <w:kern w:val="11"/>
        </w:rPr>
      </w:pPr>
      <w:r>
        <w:rPr>
          <w:rFonts w:hint="eastAsia" w:asciiTheme="minorEastAsia" w:hAnsiTheme="minorEastAsia"/>
          <w:b/>
          <w:bCs/>
          <w:kern w:val="11"/>
        </w:rPr>
        <w:t>七、联系方式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招 标 人：</w:t>
      </w:r>
      <w:r>
        <w:rPr>
          <w:rFonts w:hint="eastAsia" w:asciiTheme="minorEastAsia" w:hAnsiTheme="minorEastAsia"/>
        </w:rPr>
        <w:t>襄城县循环经济产业集聚区管理委员会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 xml:space="preserve">地址：襄城县许南路 </w:t>
      </w:r>
    </w:p>
    <w:p>
      <w:pPr>
        <w:pStyle w:val="2"/>
        <w:spacing w:line="440" w:lineRule="exact"/>
        <w:ind w:firstLineChars="200"/>
        <w:rPr>
          <w:rFonts w:asciiTheme="minorEastAsia" w:hAnsiTheme="minorEastAsia" w:eastAsiaTheme="minorEastAsia"/>
          <w:color w:val="auto"/>
          <w:kern w:val="1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auto"/>
          <w:kern w:val="11"/>
          <w:sz w:val="21"/>
          <w:szCs w:val="21"/>
        </w:rPr>
        <w:t>联系人：闫先生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 xml:space="preserve">电话：0374-2086155 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招标代理机构：国泰信华工程咨询有限公司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地址：郑州高新区冬青西街99号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联系人：韩女士</w:t>
      </w:r>
    </w:p>
    <w:p>
      <w:pPr>
        <w:spacing w:line="440" w:lineRule="exact"/>
        <w:ind w:firstLine="420" w:firstLineChars="200"/>
        <w:rPr>
          <w:rFonts w:asciiTheme="minorEastAsia" w:hAnsiTheme="minorEastAsia"/>
          <w:kern w:val="11"/>
        </w:rPr>
      </w:pPr>
      <w:r>
        <w:rPr>
          <w:rFonts w:hint="eastAsia" w:asciiTheme="minorEastAsia" w:hAnsiTheme="minorEastAsia"/>
          <w:kern w:val="11"/>
        </w:rPr>
        <w:t>电话</w:t>
      </w:r>
      <w:r>
        <w:rPr>
          <w:rFonts w:hint="eastAsia" w:asciiTheme="minorEastAsia" w:hAnsiTheme="minorEastAsia"/>
          <w:color w:val="0000FF"/>
          <w:kern w:val="11"/>
        </w:rPr>
        <w:t>：</w:t>
      </w:r>
      <w:r>
        <w:rPr>
          <w:rFonts w:hint="eastAsia" w:asciiTheme="minorEastAsia" w:hAnsiTheme="minorEastAsia"/>
          <w:kern w:val="11"/>
        </w:rPr>
        <w:t>15890088584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0AC1"/>
    <w:multiLevelType w:val="multilevel"/>
    <w:tmpl w:val="6FC40AC1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BF0C6D"/>
    <w:rsid w:val="00193504"/>
    <w:rsid w:val="002A6B7A"/>
    <w:rsid w:val="00896767"/>
    <w:rsid w:val="1ABF0C6D"/>
    <w:rsid w:val="36B27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20" w:lineRule="exact"/>
    </w:pPr>
    <w:rPr>
      <w:rFonts w:ascii="仿宋_GB2312" w:hAnsi="宋体" w:eastAsia="仿宋_GB2312"/>
      <w:color w:val="00800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1356</Characters>
  <Lines>11</Lines>
  <Paragraphs>3</Paragraphs>
  <TotalTime>0</TotalTime>
  <ScaleCrop>false</ScaleCrop>
  <LinksUpToDate>false</LinksUpToDate>
  <CharactersWithSpaces>1590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2018-02-28T02:41:00Z</dcterms:created>
  <dc:creator>lenovo</dc:creator>
  <cp:lastModifiedBy>国泰信华工程咨询有限公司:国泰信华工程咨询有限公司</cp:lastModifiedBy>
  <dcterms:modified xsi:type="dcterms:W3CDTF">2018-03-02T09:29:40Z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