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EA" w:rsidRDefault="00B279E6">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投标分项报价一览表</w:t>
      </w:r>
    </w:p>
    <w:p w:rsidR="006657EA" w:rsidRDefault="00B279E6">
      <w:pPr>
        <w:adjustRightInd w:val="0"/>
        <w:spacing w:line="360" w:lineRule="exact"/>
        <w:ind w:firstLineChars="1600" w:firstLine="3360"/>
        <w:jc w:val="left"/>
        <w:textAlignment w:val="baseline"/>
        <w:rPr>
          <w:rFonts w:ascii="宋体" w:hAnsi="宋体" w:cs="Times New Roman"/>
          <w:kern w:val="0"/>
          <w:szCs w:val="21"/>
        </w:rPr>
      </w:pPr>
      <w:r>
        <w:rPr>
          <w:rFonts w:ascii="宋体" w:hAnsi="宋体" w:cs="Times New Roman" w:hint="eastAsia"/>
          <w:kern w:val="0"/>
          <w:szCs w:val="21"/>
        </w:rPr>
        <w:t xml:space="preserve">                    价格单位：人民币元</w:t>
      </w:r>
    </w:p>
    <w:tbl>
      <w:tblPr>
        <w:tblpPr w:leftFromText="180" w:rightFromText="180" w:vertAnchor="text" w:horzAnchor="margin" w:tblpY="114"/>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263"/>
        <w:gridCol w:w="2469"/>
        <w:gridCol w:w="400"/>
        <w:gridCol w:w="538"/>
        <w:gridCol w:w="1175"/>
        <w:gridCol w:w="1155"/>
        <w:gridCol w:w="1024"/>
      </w:tblGrid>
      <w:tr w:rsidR="006657EA">
        <w:trPr>
          <w:cantSplit/>
          <w:trHeight w:val="624"/>
        </w:trPr>
        <w:tc>
          <w:tcPr>
            <w:tcW w:w="498"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序号</w:t>
            </w:r>
          </w:p>
        </w:tc>
        <w:tc>
          <w:tcPr>
            <w:tcW w:w="1263"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名称</w:t>
            </w:r>
          </w:p>
        </w:tc>
        <w:tc>
          <w:tcPr>
            <w:tcW w:w="2469"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厂</w:t>
            </w:r>
            <w:r>
              <w:rPr>
                <w:rFonts w:ascii="宋体" w:hAnsi="宋体" w:cs="Times New Roman"/>
                <w:kern w:val="0"/>
                <w:szCs w:val="21"/>
              </w:rPr>
              <w:t>家</w:t>
            </w:r>
            <w:r>
              <w:rPr>
                <w:rFonts w:ascii="宋体" w:hAnsi="宋体" w:cs="Times New Roman" w:hint="eastAsia"/>
                <w:kern w:val="0"/>
                <w:szCs w:val="21"/>
              </w:rPr>
              <w:t>品</w:t>
            </w:r>
            <w:r>
              <w:rPr>
                <w:rFonts w:ascii="宋体" w:hAnsi="宋体" w:cs="Times New Roman"/>
                <w:kern w:val="0"/>
                <w:szCs w:val="21"/>
              </w:rPr>
              <w:t>牌</w:t>
            </w:r>
            <w:r>
              <w:rPr>
                <w:rFonts w:ascii="宋体" w:hAnsi="宋体" w:cs="Times New Roman" w:hint="eastAsia"/>
                <w:kern w:val="0"/>
                <w:szCs w:val="21"/>
              </w:rPr>
              <w:t>规格详细配置参数</w:t>
            </w:r>
          </w:p>
        </w:tc>
        <w:tc>
          <w:tcPr>
            <w:tcW w:w="400"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单位</w:t>
            </w:r>
          </w:p>
        </w:tc>
        <w:tc>
          <w:tcPr>
            <w:tcW w:w="538"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数量</w:t>
            </w:r>
          </w:p>
        </w:tc>
        <w:tc>
          <w:tcPr>
            <w:tcW w:w="1175"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单价</w:t>
            </w:r>
          </w:p>
        </w:tc>
        <w:tc>
          <w:tcPr>
            <w:tcW w:w="1155"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小计</w:t>
            </w:r>
          </w:p>
        </w:tc>
        <w:tc>
          <w:tcPr>
            <w:tcW w:w="1024"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免费质保期</w:t>
            </w:r>
          </w:p>
        </w:tc>
      </w:tr>
      <w:tr w:rsidR="006657EA">
        <w:trPr>
          <w:cantSplit/>
          <w:trHeight w:val="1244"/>
        </w:trPr>
        <w:tc>
          <w:tcPr>
            <w:tcW w:w="498"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1</w:t>
            </w:r>
          </w:p>
        </w:tc>
        <w:tc>
          <w:tcPr>
            <w:tcW w:w="1263"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神经中央监护分析系统</w:t>
            </w:r>
          </w:p>
        </w:tc>
        <w:tc>
          <w:tcPr>
            <w:tcW w:w="2469"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太阳科技/详见货物主要技术指标和性能的详细描述</w:t>
            </w:r>
          </w:p>
        </w:tc>
        <w:tc>
          <w:tcPr>
            <w:tcW w:w="400"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套</w:t>
            </w:r>
          </w:p>
        </w:tc>
        <w:tc>
          <w:tcPr>
            <w:tcW w:w="538" w:type="dxa"/>
          </w:tcPr>
          <w:p w:rsidR="006657EA" w:rsidRDefault="00B279E6">
            <w:pPr>
              <w:adjustRightInd w:val="0"/>
              <w:spacing w:line="408" w:lineRule="auto"/>
              <w:jc w:val="center"/>
              <w:textAlignment w:val="baseline"/>
              <w:rPr>
                <w:rFonts w:ascii="宋体" w:hAnsi="宋体" w:cs="Times New Roman"/>
                <w:kern w:val="0"/>
                <w:szCs w:val="21"/>
              </w:rPr>
            </w:pPr>
            <w:r>
              <w:rPr>
                <w:rFonts w:ascii="宋体" w:hAnsi="宋体" w:cs="Times New Roman" w:hint="eastAsia"/>
                <w:kern w:val="0"/>
                <w:szCs w:val="21"/>
              </w:rPr>
              <w:t>1</w:t>
            </w:r>
          </w:p>
        </w:tc>
        <w:tc>
          <w:tcPr>
            <w:tcW w:w="1175" w:type="dxa"/>
          </w:tcPr>
          <w:p w:rsidR="006657EA" w:rsidRDefault="00B279E6">
            <w:pPr>
              <w:adjustRightInd w:val="0"/>
              <w:spacing w:line="408" w:lineRule="auto"/>
              <w:jc w:val="center"/>
              <w:textAlignment w:val="baseline"/>
              <w:rPr>
                <w:rFonts w:ascii="宋体" w:eastAsia="宋体" w:hAnsi="宋体" w:cs="Times New Roman"/>
                <w:kern w:val="0"/>
                <w:szCs w:val="21"/>
              </w:rPr>
            </w:pPr>
            <w:r>
              <w:rPr>
                <w:rFonts w:ascii="宋体" w:eastAsia="宋体" w:hAnsi="宋体" w:cs="Times New Roman" w:hint="eastAsia"/>
                <w:kern w:val="0"/>
                <w:szCs w:val="21"/>
              </w:rPr>
              <w:t>168000元</w:t>
            </w:r>
          </w:p>
        </w:tc>
        <w:tc>
          <w:tcPr>
            <w:tcW w:w="1155" w:type="dxa"/>
          </w:tcPr>
          <w:p w:rsidR="006657EA" w:rsidRDefault="00B279E6">
            <w:pPr>
              <w:adjustRightInd w:val="0"/>
              <w:spacing w:line="408" w:lineRule="auto"/>
              <w:jc w:val="center"/>
              <w:textAlignment w:val="baseline"/>
              <w:rPr>
                <w:rFonts w:ascii="宋体" w:hAnsi="宋体" w:cs="Times New Roman"/>
                <w:kern w:val="0"/>
                <w:szCs w:val="21"/>
              </w:rPr>
            </w:pPr>
            <w:r>
              <w:rPr>
                <w:rFonts w:ascii="宋体" w:eastAsia="宋体" w:hAnsi="宋体" w:cs="Times New Roman" w:hint="eastAsia"/>
                <w:kern w:val="0"/>
                <w:szCs w:val="21"/>
              </w:rPr>
              <w:t>168000元</w:t>
            </w:r>
          </w:p>
        </w:tc>
        <w:tc>
          <w:tcPr>
            <w:tcW w:w="1024" w:type="dxa"/>
          </w:tcPr>
          <w:p w:rsidR="006657EA" w:rsidRDefault="00B279E6">
            <w:pPr>
              <w:adjustRightInd w:val="0"/>
              <w:spacing w:line="408" w:lineRule="auto"/>
              <w:jc w:val="center"/>
              <w:textAlignment w:val="baseline"/>
              <w:rPr>
                <w:rFonts w:ascii="宋体" w:hAnsi="宋体" w:cs="Times New Roman"/>
                <w:kern w:val="0"/>
                <w:szCs w:val="21"/>
              </w:rPr>
            </w:pPr>
            <w:r>
              <w:rPr>
                <w:rFonts w:ascii="宋体" w:hAnsi="宋体" w:cs="Times New Roman" w:hint="eastAsia"/>
                <w:kern w:val="0"/>
                <w:szCs w:val="21"/>
              </w:rPr>
              <w:t>二年</w:t>
            </w:r>
          </w:p>
        </w:tc>
      </w:tr>
      <w:tr w:rsidR="006657EA">
        <w:trPr>
          <w:cantSplit/>
          <w:trHeight w:val="624"/>
        </w:trPr>
        <w:tc>
          <w:tcPr>
            <w:tcW w:w="498"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2</w:t>
            </w:r>
          </w:p>
        </w:tc>
        <w:tc>
          <w:tcPr>
            <w:tcW w:w="1263"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动态脑电图系统</w:t>
            </w:r>
          </w:p>
        </w:tc>
        <w:tc>
          <w:tcPr>
            <w:tcW w:w="2469"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太阳科技/详见货物主要技术指标和性能的详细描述</w:t>
            </w:r>
          </w:p>
        </w:tc>
        <w:tc>
          <w:tcPr>
            <w:tcW w:w="400"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套</w:t>
            </w:r>
          </w:p>
        </w:tc>
        <w:tc>
          <w:tcPr>
            <w:tcW w:w="538" w:type="dxa"/>
          </w:tcPr>
          <w:p w:rsidR="006657EA" w:rsidRDefault="00B279E6">
            <w:pPr>
              <w:adjustRightInd w:val="0"/>
              <w:spacing w:line="408" w:lineRule="auto"/>
              <w:jc w:val="center"/>
              <w:textAlignment w:val="baseline"/>
              <w:rPr>
                <w:rFonts w:ascii="宋体" w:hAnsi="宋体" w:cs="Times New Roman"/>
                <w:kern w:val="0"/>
                <w:szCs w:val="21"/>
              </w:rPr>
            </w:pPr>
            <w:r>
              <w:rPr>
                <w:rFonts w:ascii="宋体" w:hAnsi="宋体" w:cs="Times New Roman" w:hint="eastAsia"/>
                <w:kern w:val="0"/>
                <w:szCs w:val="21"/>
              </w:rPr>
              <w:t>1</w:t>
            </w:r>
          </w:p>
        </w:tc>
        <w:tc>
          <w:tcPr>
            <w:tcW w:w="1175" w:type="dxa"/>
          </w:tcPr>
          <w:p w:rsidR="006657EA" w:rsidRDefault="00B279E6">
            <w:pPr>
              <w:adjustRightInd w:val="0"/>
              <w:spacing w:line="408" w:lineRule="auto"/>
              <w:jc w:val="center"/>
              <w:textAlignment w:val="baseline"/>
              <w:rPr>
                <w:rFonts w:ascii="宋体" w:eastAsia="宋体" w:hAnsi="宋体" w:cs="Times New Roman"/>
                <w:kern w:val="0"/>
                <w:szCs w:val="21"/>
              </w:rPr>
            </w:pPr>
            <w:r>
              <w:rPr>
                <w:rFonts w:ascii="宋体" w:eastAsia="宋体" w:hAnsi="宋体" w:cs="Times New Roman" w:hint="eastAsia"/>
                <w:kern w:val="0"/>
                <w:szCs w:val="21"/>
              </w:rPr>
              <w:t>20000元</w:t>
            </w:r>
          </w:p>
        </w:tc>
        <w:tc>
          <w:tcPr>
            <w:tcW w:w="1155" w:type="dxa"/>
          </w:tcPr>
          <w:p w:rsidR="006657EA" w:rsidRDefault="00B279E6">
            <w:pPr>
              <w:adjustRightInd w:val="0"/>
              <w:spacing w:line="408" w:lineRule="auto"/>
              <w:jc w:val="center"/>
              <w:textAlignment w:val="baseline"/>
              <w:rPr>
                <w:rFonts w:ascii="宋体" w:eastAsia="宋体" w:hAnsi="宋体" w:cs="Times New Roman"/>
                <w:kern w:val="0"/>
                <w:szCs w:val="21"/>
              </w:rPr>
            </w:pPr>
            <w:r>
              <w:rPr>
                <w:rFonts w:ascii="宋体" w:eastAsia="宋体" w:hAnsi="宋体" w:cs="Times New Roman" w:hint="eastAsia"/>
                <w:kern w:val="0"/>
                <w:szCs w:val="21"/>
              </w:rPr>
              <w:t>20000元</w:t>
            </w:r>
          </w:p>
        </w:tc>
        <w:tc>
          <w:tcPr>
            <w:tcW w:w="1024" w:type="dxa"/>
          </w:tcPr>
          <w:p w:rsidR="006657EA" w:rsidRDefault="00B279E6">
            <w:pPr>
              <w:adjustRightInd w:val="0"/>
              <w:spacing w:line="408" w:lineRule="auto"/>
              <w:jc w:val="center"/>
              <w:textAlignment w:val="baseline"/>
              <w:rPr>
                <w:rFonts w:ascii="宋体" w:hAnsi="宋体" w:cs="Times New Roman"/>
                <w:kern w:val="0"/>
                <w:szCs w:val="21"/>
              </w:rPr>
            </w:pPr>
            <w:r>
              <w:rPr>
                <w:rFonts w:ascii="宋体" w:hAnsi="宋体" w:cs="Times New Roman" w:hint="eastAsia"/>
                <w:kern w:val="0"/>
                <w:szCs w:val="21"/>
              </w:rPr>
              <w:t>二年</w:t>
            </w:r>
          </w:p>
        </w:tc>
      </w:tr>
      <w:tr w:rsidR="006657EA">
        <w:trPr>
          <w:cantSplit/>
          <w:trHeight w:hRule="exact" w:val="639"/>
        </w:trPr>
        <w:tc>
          <w:tcPr>
            <w:tcW w:w="1761" w:type="dxa"/>
            <w:gridSpan w:val="2"/>
          </w:tcPr>
          <w:p w:rsidR="006657EA" w:rsidRDefault="00B279E6">
            <w:pPr>
              <w:adjustRightInd w:val="0"/>
              <w:spacing w:line="500" w:lineRule="exact"/>
              <w:jc w:val="left"/>
              <w:textAlignment w:val="baseline"/>
              <w:rPr>
                <w:rFonts w:ascii="宋体" w:hAnsi="宋体" w:cs="Times New Roman"/>
                <w:b/>
                <w:kern w:val="0"/>
                <w:szCs w:val="21"/>
              </w:rPr>
            </w:pPr>
            <w:r>
              <w:rPr>
                <w:rFonts w:ascii="宋体" w:hAnsi="宋体" w:cs="Times New Roman" w:hint="eastAsia"/>
                <w:b/>
                <w:kern w:val="0"/>
                <w:szCs w:val="21"/>
              </w:rPr>
              <w:t>投标总价（大写）</w:t>
            </w:r>
          </w:p>
        </w:tc>
        <w:tc>
          <w:tcPr>
            <w:tcW w:w="6761" w:type="dxa"/>
            <w:gridSpan w:val="6"/>
            <w:vAlign w:val="center"/>
          </w:tcPr>
          <w:p w:rsidR="006657EA" w:rsidRDefault="00B279E6">
            <w:pPr>
              <w:adjustRightInd w:val="0"/>
              <w:spacing w:line="500" w:lineRule="exact"/>
              <w:ind w:firstLineChars="147" w:firstLine="310"/>
              <w:jc w:val="left"/>
              <w:textAlignment w:val="baseline"/>
              <w:rPr>
                <w:rFonts w:ascii="宋体" w:hAnsi="宋体" w:cs="Times New Roman"/>
                <w:b/>
                <w:kern w:val="0"/>
                <w:szCs w:val="21"/>
              </w:rPr>
            </w:pPr>
            <w:r>
              <w:rPr>
                <w:rFonts w:ascii="宋体" w:hAnsi="宋体" w:cs="Times New Roman" w:hint="eastAsia"/>
                <w:b/>
                <w:kern w:val="0"/>
                <w:szCs w:val="21"/>
              </w:rPr>
              <w:t>壹拾捌万捌仟元整。</w:t>
            </w:r>
          </w:p>
        </w:tc>
      </w:tr>
    </w:tbl>
    <w:p w:rsidR="006657EA" w:rsidRDefault="00B279E6">
      <w:pPr>
        <w:adjustRightInd w:val="0"/>
        <w:spacing w:line="500" w:lineRule="exact"/>
        <w:jc w:val="left"/>
        <w:textAlignment w:val="baseline"/>
        <w:rPr>
          <w:rFonts w:ascii="宋体" w:hAnsi="宋体" w:cs="Times New Roman"/>
          <w:b/>
          <w:kern w:val="0"/>
          <w:szCs w:val="21"/>
        </w:rPr>
      </w:pPr>
      <w:r>
        <w:rPr>
          <w:rFonts w:ascii="宋体" w:hAnsi="宋体" w:cs="Times New Roman" w:hint="eastAsia"/>
          <w:b/>
          <w:kern w:val="0"/>
          <w:szCs w:val="21"/>
        </w:rPr>
        <w:t xml:space="preserve">投标人法定代表人或授权代表（签字） ：     </w:t>
      </w:r>
    </w:p>
    <w:p w:rsidR="006657EA" w:rsidRDefault="00B279E6">
      <w:pPr>
        <w:adjustRightInd w:val="0"/>
        <w:spacing w:line="500" w:lineRule="exact"/>
        <w:jc w:val="left"/>
        <w:textAlignment w:val="baseline"/>
        <w:rPr>
          <w:rFonts w:ascii="宋体" w:hAnsi="宋体" w:cs="Times New Roman"/>
          <w:kern w:val="0"/>
          <w:szCs w:val="21"/>
        </w:rPr>
      </w:pPr>
      <w:r>
        <w:rPr>
          <w:rFonts w:ascii="宋体" w:hAnsi="宋体" w:cs="Times New Roman" w:hint="eastAsia"/>
          <w:kern w:val="0"/>
          <w:szCs w:val="21"/>
        </w:rPr>
        <w:t>投标人:上海圃究贸易有限公司</w:t>
      </w:r>
      <w:bookmarkStart w:id="0" w:name="_GoBack"/>
      <w:bookmarkEnd w:id="0"/>
    </w:p>
    <w:p w:rsidR="006657EA" w:rsidRDefault="00B279E6">
      <w:pPr>
        <w:adjustRightInd w:val="0"/>
        <w:spacing w:line="500" w:lineRule="exact"/>
        <w:jc w:val="left"/>
        <w:textAlignment w:val="baseline"/>
        <w:rPr>
          <w:rFonts w:ascii="宋体" w:hAnsi="宋体" w:cs="Times New Roman"/>
          <w:b/>
          <w:kern w:val="0"/>
          <w:szCs w:val="21"/>
          <w:u w:val="single"/>
        </w:rPr>
      </w:pPr>
      <w:r>
        <w:rPr>
          <w:rFonts w:ascii="宋体" w:hAnsi="宋体" w:cs="Times New Roman" w:hint="eastAsia"/>
          <w:b/>
          <w:kern w:val="0"/>
          <w:szCs w:val="21"/>
        </w:rPr>
        <w:t>日期：</w:t>
      </w:r>
      <w:r>
        <w:rPr>
          <w:rFonts w:ascii="宋体" w:hAnsi="宋体" w:cs="Times New Roman" w:hint="eastAsia"/>
          <w:kern w:val="0"/>
          <w:szCs w:val="20"/>
          <w:u w:val="single"/>
        </w:rPr>
        <w:t>2018</w:t>
      </w:r>
      <w:r>
        <w:rPr>
          <w:rFonts w:ascii="宋体" w:hAnsi="宋体" w:cs="Times New Roman" w:hint="eastAsia"/>
          <w:kern w:val="0"/>
          <w:szCs w:val="20"/>
        </w:rPr>
        <w:t>年</w:t>
      </w:r>
      <w:r w:rsidR="00AD0B12">
        <w:rPr>
          <w:rFonts w:ascii="宋体" w:hAnsi="宋体" w:cs="Times New Roman" w:hint="eastAsia"/>
          <w:kern w:val="0"/>
          <w:szCs w:val="20"/>
          <w:u w:val="single"/>
        </w:rPr>
        <w:t>3</w:t>
      </w:r>
      <w:r>
        <w:rPr>
          <w:rFonts w:ascii="宋体" w:hAnsi="宋体" w:cs="Times New Roman" w:hint="eastAsia"/>
          <w:kern w:val="0"/>
          <w:szCs w:val="20"/>
        </w:rPr>
        <w:t>月</w:t>
      </w:r>
      <w:r w:rsidR="00AD0B12">
        <w:rPr>
          <w:rFonts w:ascii="宋体" w:hAnsi="宋体" w:cs="Times New Roman" w:hint="eastAsia"/>
          <w:kern w:val="0"/>
          <w:szCs w:val="20"/>
          <w:u w:val="single"/>
        </w:rPr>
        <w:t>2</w:t>
      </w:r>
      <w:r>
        <w:rPr>
          <w:rFonts w:ascii="宋体" w:hAnsi="宋体" w:cs="Times New Roman" w:hint="eastAsia"/>
          <w:kern w:val="0"/>
          <w:szCs w:val="20"/>
        </w:rPr>
        <w:t>日</w:t>
      </w:r>
    </w:p>
    <w:p w:rsidR="006657EA" w:rsidRDefault="006657EA">
      <w:pPr>
        <w:adjustRightInd w:val="0"/>
        <w:spacing w:line="500" w:lineRule="exact"/>
        <w:jc w:val="left"/>
        <w:textAlignment w:val="baseline"/>
        <w:rPr>
          <w:rFonts w:ascii="宋体" w:hAnsi="宋体" w:cs="Times New Roman"/>
          <w:b/>
          <w:kern w:val="0"/>
          <w:szCs w:val="21"/>
          <w:u w:val="single"/>
        </w:rPr>
      </w:pPr>
    </w:p>
    <w:p w:rsidR="006657EA" w:rsidRDefault="00B279E6">
      <w:pPr>
        <w:adjustRightInd w:val="0"/>
        <w:spacing w:line="300" w:lineRule="auto"/>
        <w:jc w:val="left"/>
        <w:textAlignment w:val="baseline"/>
        <w:rPr>
          <w:rFonts w:ascii="宋体" w:hAnsi="宋体" w:cs="Times New Roman"/>
          <w:kern w:val="0"/>
          <w:sz w:val="24"/>
          <w:szCs w:val="24"/>
        </w:rPr>
      </w:pPr>
      <w:r>
        <w:rPr>
          <w:rFonts w:ascii="宋体" w:hAnsi="宋体" w:cs="Times New Roman" w:hint="eastAsia"/>
          <w:kern w:val="0"/>
          <w:sz w:val="24"/>
          <w:szCs w:val="24"/>
        </w:rPr>
        <w:t>注：1、以上表中各项可进一步细分，栏数</w:t>
      </w:r>
      <w:proofErr w:type="gramStart"/>
      <w:r>
        <w:rPr>
          <w:rFonts w:ascii="宋体" w:hAnsi="宋体" w:cs="Times New Roman" w:hint="eastAsia"/>
          <w:kern w:val="0"/>
          <w:sz w:val="24"/>
          <w:szCs w:val="24"/>
        </w:rPr>
        <w:t>不够可</w:t>
      </w:r>
      <w:proofErr w:type="gramEnd"/>
      <w:r>
        <w:rPr>
          <w:rFonts w:ascii="宋体" w:hAnsi="宋体" w:cs="Times New Roman" w:hint="eastAsia"/>
          <w:kern w:val="0"/>
          <w:sz w:val="24"/>
          <w:szCs w:val="24"/>
        </w:rPr>
        <w:t>自加；</w:t>
      </w:r>
    </w:p>
    <w:p w:rsidR="006657EA" w:rsidRDefault="00B279E6">
      <w:pPr>
        <w:adjustRightInd w:val="0"/>
        <w:spacing w:line="300" w:lineRule="auto"/>
        <w:ind w:firstLineChars="200" w:firstLine="480"/>
        <w:jc w:val="left"/>
        <w:textAlignment w:val="baseline"/>
        <w:rPr>
          <w:rFonts w:ascii="宋体" w:hAnsi="宋体" w:cs="Times New Roman"/>
          <w:kern w:val="0"/>
          <w:sz w:val="24"/>
          <w:szCs w:val="24"/>
        </w:rPr>
      </w:pPr>
      <w:r>
        <w:rPr>
          <w:rFonts w:ascii="宋体" w:hAnsi="宋体" w:cs="Times New Roman" w:hint="eastAsia"/>
          <w:kern w:val="0"/>
          <w:sz w:val="24"/>
          <w:szCs w:val="24"/>
        </w:rPr>
        <w:t>2、“投标报价明细表”中的“投标总价”应当与“开标一览表”中的“投标总价”一致；</w:t>
      </w:r>
    </w:p>
    <w:p w:rsidR="006657EA" w:rsidRDefault="00B279E6">
      <w:pPr>
        <w:adjustRightInd w:val="0"/>
        <w:spacing w:line="360" w:lineRule="atLeast"/>
        <w:ind w:firstLineChars="198" w:firstLine="475"/>
        <w:jc w:val="left"/>
        <w:textAlignment w:val="baseline"/>
        <w:rPr>
          <w:rFonts w:ascii="宋体" w:hAnsi="宋体" w:cs="Times New Roman"/>
          <w:kern w:val="0"/>
          <w:sz w:val="24"/>
          <w:szCs w:val="24"/>
        </w:rPr>
      </w:pPr>
      <w:r>
        <w:rPr>
          <w:rFonts w:ascii="宋体" w:hAnsi="宋体" w:cs="Times New Roman" w:hint="eastAsia"/>
          <w:kern w:val="44"/>
          <w:sz w:val="24"/>
          <w:szCs w:val="24"/>
        </w:rPr>
        <w:t>3、</w:t>
      </w:r>
      <w:r>
        <w:rPr>
          <w:rFonts w:ascii="宋体" w:hAnsi="宋体" w:cs="Times New Roman" w:hint="eastAsia"/>
          <w:kern w:val="0"/>
          <w:sz w:val="24"/>
          <w:szCs w:val="24"/>
        </w:rPr>
        <w:t>投标人应按招标文件中《招标采购的货物清单》所列货物填写本表，产品品牌、配置、参数须详细填写。</w:t>
      </w:r>
    </w:p>
    <w:p w:rsidR="006657EA" w:rsidRDefault="00B279E6">
      <w:pPr>
        <w:adjustRightInd w:val="0"/>
        <w:spacing w:line="360" w:lineRule="atLeast"/>
        <w:ind w:firstLineChars="198" w:firstLine="475"/>
        <w:jc w:val="left"/>
        <w:textAlignment w:val="baseline"/>
        <w:rPr>
          <w:rFonts w:ascii="宋体" w:hAnsi="宋体" w:cs="Times New Roman"/>
          <w:kern w:val="0"/>
          <w:sz w:val="24"/>
          <w:szCs w:val="24"/>
        </w:rPr>
      </w:pPr>
      <w:r>
        <w:rPr>
          <w:rFonts w:ascii="宋体" w:hAnsi="宋体" w:cs="Times New Roman" w:hint="eastAsia"/>
          <w:kern w:val="0"/>
          <w:sz w:val="24"/>
          <w:szCs w:val="24"/>
        </w:rPr>
        <w:t>4、本表中“产品产地”栏应注明投标货物的准确产地。</w:t>
      </w:r>
    </w:p>
    <w:p w:rsidR="006657EA" w:rsidRDefault="006657EA">
      <w:pPr>
        <w:ind w:firstLineChars="200" w:firstLine="480"/>
        <w:jc w:val="center"/>
        <w:rPr>
          <w:rFonts w:ascii="宋体" w:hAnsi="宋体" w:cs="Times New Roman"/>
          <w:sz w:val="24"/>
          <w:szCs w:val="24"/>
        </w:rPr>
      </w:pPr>
    </w:p>
    <w:p w:rsidR="006657EA" w:rsidRDefault="00B279E6">
      <w:pPr>
        <w:jc w:val="center"/>
        <w:outlineLvl w:val="1"/>
        <w:rPr>
          <w:sz w:val="36"/>
          <w:szCs w:val="36"/>
        </w:rPr>
      </w:pPr>
      <w:bookmarkStart w:id="1" w:name="_Toc25773"/>
      <w:r>
        <w:rPr>
          <w:rFonts w:ascii="黑体" w:eastAsia="黑体" w:hAnsi="黑体" w:hint="eastAsia"/>
          <w:b/>
          <w:bCs/>
          <w:sz w:val="36"/>
          <w:szCs w:val="36"/>
        </w:rPr>
        <w:t>货物主要技术指标和性能的详细描述</w:t>
      </w:r>
      <w:bookmarkEnd w:id="1"/>
    </w:p>
    <w:p w:rsidR="006657EA" w:rsidRDefault="006657EA">
      <w:pPr>
        <w:rPr>
          <w:rFonts w:ascii="宋体" w:eastAsia="宋体" w:hAnsi="宋体" w:cs="宋体"/>
          <w:szCs w:val="21"/>
        </w:rPr>
      </w:pPr>
    </w:p>
    <w:p w:rsidR="006657EA" w:rsidRDefault="00B279E6">
      <w:pPr>
        <w:spacing w:line="360" w:lineRule="auto"/>
        <w:rPr>
          <w:rFonts w:ascii="宋体" w:hAnsi="宋体"/>
          <w:sz w:val="24"/>
          <w:szCs w:val="24"/>
        </w:rPr>
      </w:pPr>
      <w:r>
        <w:rPr>
          <w:rFonts w:ascii="宋体" w:hAnsi="宋体" w:hint="eastAsia"/>
          <w:b/>
          <w:bCs/>
          <w:sz w:val="24"/>
          <w:szCs w:val="24"/>
        </w:rPr>
        <w:t>一、投标产品名称：</w:t>
      </w:r>
      <w:r>
        <w:rPr>
          <w:rFonts w:ascii="宋体" w:hAnsi="宋体" w:hint="eastAsia"/>
          <w:b/>
          <w:sz w:val="24"/>
          <w:szCs w:val="24"/>
        </w:rPr>
        <w:t>神经中央监护分析系统</w:t>
      </w:r>
    </w:p>
    <w:p w:rsidR="006657EA" w:rsidRDefault="00B279E6">
      <w:pPr>
        <w:spacing w:line="360" w:lineRule="auto"/>
        <w:rPr>
          <w:rFonts w:ascii="宋体" w:hAnsi="宋体"/>
          <w:sz w:val="24"/>
          <w:szCs w:val="24"/>
        </w:rPr>
      </w:pPr>
      <w:r>
        <w:rPr>
          <w:rFonts w:ascii="宋体" w:hAnsi="宋体" w:hint="eastAsia"/>
          <w:b/>
          <w:bCs/>
          <w:sz w:val="24"/>
          <w:szCs w:val="24"/>
        </w:rPr>
        <w:t>二、产品型号：</w:t>
      </w:r>
      <w:r>
        <w:rPr>
          <w:rFonts w:ascii="宋体" w:hAnsi="宋体" w:hint="eastAsia"/>
          <w:b/>
          <w:sz w:val="24"/>
          <w:szCs w:val="24"/>
        </w:rPr>
        <w:t>SOLAR 3000N</w:t>
      </w:r>
    </w:p>
    <w:p w:rsidR="006657EA" w:rsidRDefault="00B279E6">
      <w:pPr>
        <w:tabs>
          <w:tab w:val="left" w:pos="420"/>
        </w:tabs>
        <w:spacing w:line="360" w:lineRule="exact"/>
        <w:ind w:left="422" w:hangingChars="175" w:hanging="422"/>
        <w:rPr>
          <w:rFonts w:ascii="宋体" w:hAnsi="宋体"/>
          <w:sz w:val="24"/>
          <w:szCs w:val="24"/>
        </w:rPr>
      </w:pPr>
      <w:r>
        <w:rPr>
          <w:rFonts w:ascii="宋体" w:hAnsi="宋体" w:hint="eastAsia"/>
          <w:b/>
          <w:bCs/>
          <w:sz w:val="24"/>
          <w:szCs w:val="24"/>
        </w:rPr>
        <w:t>三、产品的功能：</w:t>
      </w:r>
      <w:r>
        <w:rPr>
          <w:rFonts w:ascii="宋体" w:hAnsi="宋体" w:hint="eastAsia"/>
          <w:sz w:val="24"/>
          <w:szCs w:val="24"/>
        </w:rPr>
        <w:t>本机</w:t>
      </w:r>
      <w:r>
        <w:rPr>
          <w:rFonts w:ascii="宋体" w:eastAsia="宋体" w:hAnsi="宋体" w:cs="宋体" w:hint="eastAsia"/>
          <w:sz w:val="24"/>
          <w:szCs w:val="24"/>
        </w:rPr>
        <w:t>主要用于</w:t>
      </w:r>
      <w:r>
        <w:rPr>
          <w:rFonts w:ascii="宋体" w:hAnsi="宋体" w:hint="eastAsia"/>
          <w:sz w:val="24"/>
          <w:szCs w:val="24"/>
        </w:rPr>
        <w:t>重症脑功能监护、数字视频监护、脑功能信息分析和神经电生理检查与监护</w:t>
      </w:r>
      <w:r>
        <w:rPr>
          <w:rFonts w:ascii="宋体" w:eastAsia="宋体" w:hAnsi="宋体" w:cs="宋体" w:hint="eastAsia"/>
          <w:sz w:val="24"/>
          <w:szCs w:val="24"/>
        </w:rPr>
        <w:t>。</w:t>
      </w:r>
    </w:p>
    <w:p w:rsidR="006657EA" w:rsidRDefault="00B279E6">
      <w:pPr>
        <w:spacing w:line="360" w:lineRule="auto"/>
        <w:rPr>
          <w:rFonts w:ascii="宋体" w:hAnsi="宋体"/>
          <w:szCs w:val="21"/>
        </w:rPr>
      </w:pPr>
      <w:r>
        <w:rPr>
          <w:rFonts w:ascii="宋体" w:hAnsi="宋体" w:hint="eastAsia"/>
          <w:b/>
          <w:bCs/>
          <w:sz w:val="24"/>
          <w:szCs w:val="24"/>
        </w:rPr>
        <w:t>四、产品组成</w:t>
      </w:r>
    </w:p>
    <w:p w:rsidR="006657EA" w:rsidRDefault="00B279E6">
      <w:pPr>
        <w:ind w:firstLineChars="200" w:firstLine="420"/>
        <w:rPr>
          <w:rFonts w:ascii="宋体" w:hAnsi="宋体"/>
          <w:szCs w:val="21"/>
        </w:rPr>
      </w:pPr>
      <w:r>
        <w:rPr>
          <w:rFonts w:ascii="宋体" w:hAnsi="宋体" w:hint="eastAsia"/>
          <w:szCs w:val="21"/>
        </w:rPr>
        <w:t>本产品由神经中央监护分析系统和动态脑电图系统组成。</w:t>
      </w:r>
    </w:p>
    <w:p w:rsidR="006657EA" w:rsidRDefault="00B279E6">
      <w:pPr>
        <w:spacing w:line="360" w:lineRule="auto"/>
        <w:rPr>
          <w:rFonts w:ascii="宋体" w:hAnsi="宋体"/>
          <w:szCs w:val="21"/>
        </w:rPr>
      </w:pPr>
      <w:r>
        <w:rPr>
          <w:rFonts w:ascii="宋体" w:hAnsi="宋体" w:hint="eastAsia"/>
          <w:b/>
          <w:bCs/>
          <w:sz w:val="24"/>
          <w:szCs w:val="24"/>
        </w:rPr>
        <w:t>五、产品概述</w:t>
      </w:r>
    </w:p>
    <w:p w:rsidR="006657EA" w:rsidRDefault="00B279E6">
      <w:pPr>
        <w:rPr>
          <w:rFonts w:ascii="宋体"/>
          <w:szCs w:val="21"/>
        </w:rPr>
      </w:pPr>
      <w:r>
        <w:rPr>
          <w:rFonts w:hint="eastAsia"/>
        </w:rPr>
        <w:t>太阳科技生产的神经中央监护分析系统是专门为医疗机构设计研发出一款神经电生理监测和监护设备。它可</w:t>
      </w:r>
      <w:proofErr w:type="gramStart"/>
      <w:r>
        <w:rPr>
          <w:rFonts w:hint="eastAsia"/>
        </w:rPr>
        <w:t>实现</w:t>
      </w:r>
      <w:r>
        <w:rPr>
          <w:rFonts w:ascii="宋体" w:hAnsi="宋体" w:hint="eastAsia"/>
          <w:szCs w:val="21"/>
        </w:rPr>
        <w:t>实现</w:t>
      </w:r>
      <w:proofErr w:type="gramEnd"/>
      <w:r>
        <w:rPr>
          <w:rFonts w:ascii="宋体" w:hAnsi="宋体" w:hint="eastAsia"/>
          <w:szCs w:val="21"/>
        </w:rPr>
        <w:t>重症脑功能监护、数字视频监测、动态脑电图监测、脑功能信息分析和神经电生理检查与监护。</w:t>
      </w:r>
    </w:p>
    <w:p w:rsidR="006657EA" w:rsidRDefault="00B279E6">
      <w:pPr>
        <w:spacing w:line="360" w:lineRule="exact"/>
        <w:ind w:left="1" w:firstLineChars="200" w:firstLine="420"/>
      </w:pPr>
      <w:r>
        <w:rPr>
          <w:rFonts w:hint="eastAsia"/>
        </w:rPr>
        <w:lastRenderedPageBreak/>
        <w:t>。</w:t>
      </w:r>
    </w:p>
    <w:p w:rsidR="006657EA" w:rsidRDefault="00B279E6">
      <w:pPr>
        <w:spacing w:line="360" w:lineRule="auto"/>
        <w:rPr>
          <w:rFonts w:ascii="宋体" w:hAnsi="宋体"/>
          <w:b/>
          <w:bCs/>
          <w:sz w:val="24"/>
          <w:szCs w:val="24"/>
        </w:rPr>
      </w:pPr>
      <w:r>
        <w:rPr>
          <w:rFonts w:ascii="宋体" w:hAnsi="宋体" w:hint="eastAsia"/>
          <w:b/>
          <w:bCs/>
          <w:sz w:val="24"/>
          <w:szCs w:val="24"/>
        </w:rPr>
        <w:t>六、产品特点</w:t>
      </w:r>
    </w:p>
    <w:p w:rsidR="006657EA" w:rsidRDefault="00B279E6">
      <w:pPr>
        <w:rPr>
          <w:rFonts w:ascii="宋体"/>
          <w:szCs w:val="21"/>
        </w:rPr>
      </w:pPr>
      <w:r>
        <w:rPr>
          <w:rFonts w:ascii="宋体" w:hAnsi="宋体"/>
          <w:szCs w:val="21"/>
        </w:rPr>
        <w:t>1</w:t>
      </w:r>
      <w:r>
        <w:rPr>
          <w:rFonts w:ascii="宋体" w:hAnsi="宋体" w:hint="eastAsia"/>
          <w:szCs w:val="21"/>
        </w:rPr>
        <w:t>、设备能够实现重症脑功能监护、数字视频监护、脑功能信息分析和神经电生理检查与监护。</w:t>
      </w:r>
    </w:p>
    <w:p w:rsidR="006657EA" w:rsidRDefault="00B279E6">
      <w:pPr>
        <w:rPr>
          <w:rFonts w:ascii="宋体"/>
          <w:szCs w:val="21"/>
        </w:rPr>
      </w:pPr>
      <w:r>
        <w:rPr>
          <w:rFonts w:ascii="宋体" w:hAnsi="宋体"/>
          <w:szCs w:val="21"/>
        </w:rPr>
        <w:t>2</w:t>
      </w:r>
      <w:r>
        <w:rPr>
          <w:rFonts w:ascii="宋体" w:hAnsi="宋体" w:hint="eastAsia"/>
          <w:szCs w:val="21"/>
        </w:rPr>
        <w:t>、设备为便携式一体机，可实现采集、显示、存储、分析和报告，设备监测参数具有脑电（</w:t>
      </w:r>
      <w:r>
        <w:rPr>
          <w:rFonts w:ascii="宋体" w:hAnsi="宋体"/>
          <w:szCs w:val="21"/>
        </w:rPr>
        <w:t>EEG</w:t>
      </w:r>
      <w:r>
        <w:rPr>
          <w:rFonts w:ascii="宋体" w:hAnsi="宋体" w:hint="eastAsia"/>
          <w:szCs w:val="21"/>
        </w:rPr>
        <w:t>）</w:t>
      </w:r>
      <w:r>
        <w:rPr>
          <w:rFonts w:ascii="宋体" w:hAnsi="宋体"/>
          <w:szCs w:val="21"/>
        </w:rPr>
        <w:t>16</w:t>
      </w:r>
      <w:r>
        <w:rPr>
          <w:rFonts w:ascii="宋体" w:hAnsi="宋体" w:hint="eastAsia"/>
          <w:szCs w:val="21"/>
        </w:rPr>
        <w:t>导、</w:t>
      </w:r>
      <w:r>
        <w:rPr>
          <w:rFonts w:ascii="宋体" w:hAnsi="宋体" w:cs="Arial" w:hint="eastAsia"/>
          <w:szCs w:val="21"/>
        </w:rPr>
        <w:t>眼电（</w:t>
      </w:r>
      <w:r>
        <w:rPr>
          <w:rFonts w:ascii="宋体" w:hAnsi="宋体" w:cs="Arial"/>
          <w:szCs w:val="21"/>
        </w:rPr>
        <w:t>EOG</w:t>
      </w:r>
      <w:r>
        <w:rPr>
          <w:rFonts w:ascii="宋体" w:hAnsi="宋体" w:cs="Arial" w:hint="eastAsia"/>
          <w:szCs w:val="21"/>
        </w:rPr>
        <w:t>）、肌电（</w:t>
      </w:r>
      <w:r>
        <w:rPr>
          <w:rFonts w:ascii="宋体" w:hAnsi="宋体" w:cs="Arial"/>
          <w:szCs w:val="21"/>
        </w:rPr>
        <w:t>EMG</w:t>
      </w:r>
      <w:r>
        <w:rPr>
          <w:rFonts w:ascii="宋体" w:hAnsi="宋体" w:cs="Arial" w:hint="eastAsia"/>
          <w:szCs w:val="21"/>
        </w:rPr>
        <w:t>）、蝶骨电极（</w:t>
      </w:r>
      <w:r>
        <w:rPr>
          <w:rFonts w:ascii="宋体" w:hAnsi="宋体" w:cs="Arial"/>
          <w:szCs w:val="21"/>
        </w:rPr>
        <w:t>2</w:t>
      </w:r>
      <w:r>
        <w:rPr>
          <w:rFonts w:ascii="宋体" w:hAnsi="宋体" w:cs="Arial" w:hint="eastAsia"/>
          <w:szCs w:val="21"/>
        </w:rPr>
        <w:t>导）和</w:t>
      </w:r>
      <w:r>
        <w:rPr>
          <w:rFonts w:ascii="宋体" w:hAnsi="宋体" w:cs="Arial"/>
          <w:szCs w:val="21"/>
        </w:rPr>
        <w:t>4</w:t>
      </w:r>
      <w:r>
        <w:rPr>
          <w:rFonts w:ascii="宋体" w:hAnsi="宋体" w:cs="Arial" w:hint="eastAsia"/>
          <w:szCs w:val="21"/>
        </w:rPr>
        <w:t>通道生理肌电。</w:t>
      </w:r>
    </w:p>
    <w:p w:rsidR="006657EA" w:rsidRDefault="00B279E6" w:rsidP="00394600">
      <w:pPr>
        <w:spacing w:beforeLines="20"/>
        <w:rPr>
          <w:rFonts w:ascii="宋体"/>
          <w:szCs w:val="21"/>
        </w:rPr>
      </w:pPr>
      <w:r>
        <w:rPr>
          <w:rFonts w:ascii="宋体" w:hAnsi="宋体"/>
          <w:szCs w:val="21"/>
        </w:rPr>
        <w:t>3</w:t>
      </w:r>
      <w:r>
        <w:rPr>
          <w:rFonts w:ascii="宋体" w:hAnsi="宋体" w:hint="eastAsia"/>
          <w:szCs w:val="21"/>
        </w:rPr>
        <w:t>、具有视频监测组件，可对患者进行视频监测，可与所有监测参数同步记录和显示，并可摄取视频监控图像。</w:t>
      </w:r>
    </w:p>
    <w:p w:rsidR="006657EA" w:rsidRDefault="00B279E6">
      <w:pPr>
        <w:rPr>
          <w:rFonts w:ascii="宋体"/>
          <w:szCs w:val="21"/>
        </w:rPr>
      </w:pPr>
      <w:r>
        <w:rPr>
          <w:rFonts w:ascii="宋体" w:hAnsi="宋体"/>
          <w:szCs w:val="21"/>
        </w:rPr>
        <w:t>4</w:t>
      </w:r>
      <w:r>
        <w:rPr>
          <w:rFonts w:ascii="宋体" w:hAnsi="宋体" w:hint="eastAsia"/>
          <w:szCs w:val="21"/>
        </w:rPr>
        <w:t>、配备报告工作站</w:t>
      </w:r>
      <w:r>
        <w:rPr>
          <w:rFonts w:ascii="宋体" w:hAnsi="宋体"/>
          <w:szCs w:val="21"/>
        </w:rPr>
        <w:t>1</w:t>
      </w:r>
      <w:r>
        <w:rPr>
          <w:rFonts w:ascii="宋体" w:hAnsi="宋体" w:hint="eastAsia"/>
          <w:szCs w:val="21"/>
        </w:rPr>
        <w:t>套，可对检测数据进行记录、显示、存储和打印报告。</w:t>
      </w:r>
    </w:p>
    <w:p w:rsidR="006657EA" w:rsidRDefault="00B279E6">
      <w:pPr>
        <w:rPr>
          <w:rFonts w:ascii="宋体"/>
          <w:szCs w:val="21"/>
        </w:rPr>
      </w:pPr>
      <w:r>
        <w:rPr>
          <w:rFonts w:ascii="宋体" w:hAnsi="宋体"/>
          <w:szCs w:val="21"/>
        </w:rPr>
        <w:t>5</w:t>
      </w:r>
      <w:r>
        <w:rPr>
          <w:rFonts w:ascii="宋体" w:hAnsi="宋体" w:hint="eastAsia"/>
          <w:szCs w:val="21"/>
        </w:rPr>
        <w:t>、配备动态脑电图仪</w:t>
      </w:r>
      <w:r>
        <w:rPr>
          <w:rFonts w:ascii="宋体" w:hAnsi="宋体"/>
          <w:szCs w:val="21"/>
        </w:rPr>
        <w:t>1</w:t>
      </w:r>
      <w:r>
        <w:rPr>
          <w:rFonts w:ascii="宋体" w:hAnsi="宋体" w:hint="eastAsia"/>
          <w:szCs w:val="21"/>
        </w:rPr>
        <w:t>台。</w:t>
      </w:r>
    </w:p>
    <w:p w:rsidR="006657EA" w:rsidRDefault="006657EA">
      <w:pPr>
        <w:pStyle w:val="a0"/>
        <w:ind w:firstLine="240"/>
        <w:rPr>
          <w:sz w:val="24"/>
          <w:szCs w:val="24"/>
        </w:rPr>
      </w:pPr>
    </w:p>
    <w:p w:rsidR="006657EA" w:rsidRDefault="00B279E6">
      <w:pPr>
        <w:spacing w:line="360" w:lineRule="auto"/>
        <w:rPr>
          <w:rFonts w:ascii="宋体" w:hAnsi="宋体"/>
          <w:bCs/>
          <w:szCs w:val="21"/>
        </w:rPr>
      </w:pPr>
      <w:r>
        <w:rPr>
          <w:rFonts w:ascii="宋体" w:hAnsi="宋体" w:hint="eastAsia"/>
          <w:b/>
          <w:bCs/>
          <w:sz w:val="24"/>
          <w:szCs w:val="24"/>
        </w:rPr>
        <w:t>七、设备部件详细技术指标</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080"/>
        <w:gridCol w:w="6660"/>
        <w:gridCol w:w="704"/>
      </w:tblGrid>
      <w:tr w:rsidR="006657EA">
        <w:trPr>
          <w:trHeight w:val="467"/>
          <w:tblHeader/>
        </w:trPr>
        <w:tc>
          <w:tcPr>
            <w:tcW w:w="648" w:type="dxa"/>
            <w:vAlign w:val="center"/>
          </w:tcPr>
          <w:p w:rsidR="006657EA" w:rsidRDefault="00B279E6">
            <w:pPr>
              <w:jc w:val="center"/>
            </w:pPr>
            <w:r>
              <w:rPr>
                <w:rFonts w:ascii="宋体" w:eastAsia="宋体" w:hAnsi="宋体" w:cs="宋体" w:hint="eastAsia"/>
                <w:szCs w:val="21"/>
              </w:rPr>
              <w:t>序号</w:t>
            </w:r>
          </w:p>
        </w:tc>
        <w:tc>
          <w:tcPr>
            <w:tcW w:w="1080" w:type="dxa"/>
            <w:vAlign w:val="center"/>
          </w:tcPr>
          <w:p w:rsidR="006657EA" w:rsidRDefault="00B279E6">
            <w:pPr>
              <w:jc w:val="center"/>
            </w:pPr>
            <w:r>
              <w:rPr>
                <w:rFonts w:ascii="宋体" w:eastAsia="宋体" w:hAnsi="宋体" w:cs="宋体" w:hint="eastAsia"/>
                <w:szCs w:val="21"/>
              </w:rPr>
              <w:t>部件名称</w:t>
            </w:r>
          </w:p>
        </w:tc>
        <w:tc>
          <w:tcPr>
            <w:tcW w:w="6660" w:type="dxa"/>
            <w:vAlign w:val="center"/>
          </w:tcPr>
          <w:p w:rsidR="006657EA" w:rsidRDefault="00B279E6">
            <w:pPr>
              <w:rPr>
                <w:rFonts w:ascii="宋体" w:hAnsi="宋体" w:cs="宋体"/>
                <w:szCs w:val="21"/>
              </w:rPr>
            </w:pPr>
            <w:r>
              <w:rPr>
                <w:rFonts w:ascii="宋体" w:hAnsi="宋体" w:cs="宋体" w:hint="eastAsia"/>
                <w:szCs w:val="21"/>
              </w:rPr>
              <w:t>技术指标</w:t>
            </w:r>
          </w:p>
        </w:tc>
        <w:tc>
          <w:tcPr>
            <w:tcW w:w="704" w:type="dxa"/>
            <w:vAlign w:val="center"/>
          </w:tcPr>
          <w:p w:rsidR="006657EA" w:rsidRDefault="00B279E6">
            <w:pPr>
              <w:jc w:val="center"/>
            </w:pPr>
            <w:r>
              <w:rPr>
                <w:rFonts w:ascii="宋体" w:eastAsia="宋体" w:hAnsi="宋体" w:cs="宋体" w:hint="eastAsia"/>
                <w:szCs w:val="21"/>
              </w:rPr>
              <w:t>数量</w:t>
            </w:r>
          </w:p>
        </w:tc>
      </w:tr>
      <w:tr w:rsidR="006657EA">
        <w:tc>
          <w:tcPr>
            <w:tcW w:w="648" w:type="dxa"/>
            <w:vAlign w:val="center"/>
          </w:tcPr>
          <w:p w:rsidR="006657EA" w:rsidRDefault="00B279E6">
            <w:pPr>
              <w:jc w:val="center"/>
            </w:pPr>
            <w:r>
              <w:rPr>
                <w:rFonts w:ascii="宋体" w:eastAsia="宋体" w:hAnsi="宋体" w:cs="宋体" w:hint="eastAsia"/>
                <w:szCs w:val="21"/>
              </w:rPr>
              <w:t>1</w:t>
            </w:r>
          </w:p>
        </w:tc>
        <w:tc>
          <w:tcPr>
            <w:tcW w:w="1080" w:type="dxa"/>
            <w:vAlign w:val="center"/>
          </w:tcPr>
          <w:p w:rsidR="006657EA" w:rsidRDefault="00B279E6">
            <w:pPr>
              <w:jc w:val="center"/>
            </w:pPr>
            <w:r>
              <w:rPr>
                <w:rFonts w:hint="eastAsia"/>
              </w:rPr>
              <w:t>神经中央监护分析系统</w:t>
            </w:r>
          </w:p>
        </w:tc>
        <w:tc>
          <w:tcPr>
            <w:tcW w:w="6660" w:type="dxa"/>
            <w:vAlign w:val="center"/>
          </w:tcPr>
          <w:p w:rsidR="006657EA" w:rsidRDefault="00B279E6">
            <w:pPr>
              <w:rPr>
                <w:rFonts w:ascii="宋体"/>
                <w:szCs w:val="21"/>
              </w:rPr>
            </w:pPr>
            <w:r>
              <w:rPr>
                <w:rFonts w:ascii="宋体" w:hAnsi="宋体"/>
                <w:szCs w:val="21"/>
              </w:rPr>
              <w:t>1</w:t>
            </w:r>
            <w:r>
              <w:rPr>
                <w:rFonts w:ascii="宋体" w:hAnsi="宋体" w:hint="eastAsia"/>
                <w:szCs w:val="21"/>
              </w:rPr>
              <w:t>、设备</w:t>
            </w:r>
            <w:proofErr w:type="gramStart"/>
            <w:r>
              <w:rPr>
                <w:rFonts w:ascii="宋体" w:hAnsi="宋体" w:hint="eastAsia"/>
                <w:szCs w:val="21"/>
              </w:rPr>
              <w:t>需能够</w:t>
            </w:r>
            <w:proofErr w:type="gramEnd"/>
            <w:r>
              <w:rPr>
                <w:rFonts w:ascii="宋体" w:hAnsi="宋体" w:hint="eastAsia"/>
                <w:szCs w:val="21"/>
              </w:rPr>
              <w:t>实现重症脑功能监护、数字视频监护、脑功能信息分析和神经电生理检查与监护。</w:t>
            </w:r>
          </w:p>
          <w:p w:rsidR="006657EA" w:rsidRDefault="00B279E6">
            <w:pPr>
              <w:rPr>
                <w:rFonts w:ascii="宋体"/>
                <w:szCs w:val="21"/>
              </w:rPr>
            </w:pPr>
            <w:r>
              <w:rPr>
                <w:rFonts w:ascii="宋体" w:hAnsi="宋体"/>
                <w:szCs w:val="21"/>
              </w:rPr>
              <w:t>2</w:t>
            </w:r>
            <w:r>
              <w:rPr>
                <w:rFonts w:ascii="宋体" w:hAnsi="宋体" w:hint="eastAsia"/>
                <w:szCs w:val="21"/>
              </w:rPr>
              <w:t>、设备需为便携式一体机，可实现采集、显示、存储、分析和报告，设备监测参数需具有脑电（</w:t>
            </w:r>
            <w:r>
              <w:rPr>
                <w:rFonts w:ascii="宋体" w:hAnsi="宋体"/>
                <w:szCs w:val="21"/>
              </w:rPr>
              <w:t>EEG</w:t>
            </w:r>
            <w:r>
              <w:rPr>
                <w:rFonts w:ascii="宋体" w:hAnsi="宋体" w:hint="eastAsia"/>
                <w:szCs w:val="21"/>
              </w:rPr>
              <w:t>）</w:t>
            </w:r>
            <w:r>
              <w:rPr>
                <w:rFonts w:ascii="宋体" w:hAnsi="宋体"/>
                <w:szCs w:val="21"/>
              </w:rPr>
              <w:t>16</w:t>
            </w:r>
            <w:r>
              <w:rPr>
                <w:rFonts w:ascii="宋体" w:hAnsi="宋体" w:hint="eastAsia"/>
                <w:szCs w:val="21"/>
              </w:rPr>
              <w:t>导、</w:t>
            </w:r>
            <w:r>
              <w:rPr>
                <w:rFonts w:ascii="宋体" w:hAnsi="宋体" w:cs="Arial" w:hint="eastAsia"/>
                <w:szCs w:val="21"/>
              </w:rPr>
              <w:t>眼电（</w:t>
            </w:r>
            <w:r>
              <w:rPr>
                <w:rFonts w:ascii="宋体" w:hAnsi="宋体" w:cs="Arial"/>
                <w:szCs w:val="21"/>
              </w:rPr>
              <w:t>EOG</w:t>
            </w:r>
            <w:r>
              <w:rPr>
                <w:rFonts w:ascii="宋体" w:hAnsi="宋体" w:cs="Arial" w:hint="eastAsia"/>
                <w:szCs w:val="21"/>
              </w:rPr>
              <w:t>）、肌电（</w:t>
            </w:r>
            <w:r>
              <w:rPr>
                <w:rFonts w:ascii="宋体" w:hAnsi="宋体" w:cs="Arial"/>
                <w:szCs w:val="21"/>
              </w:rPr>
              <w:t>EMG</w:t>
            </w:r>
            <w:r>
              <w:rPr>
                <w:rFonts w:ascii="宋体" w:hAnsi="宋体" w:cs="Arial" w:hint="eastAsia"/>
                <w:szCs w:val="21"/>
              </w:rPr>
              <w:t>）、蝶骨电极（</w:t>
            </w:r>
            <w:r>
              <w:rPr>
                <w:rFonts w:ascii="宋体" w:hAnsi="宋体" w:cs="Arial"/>
                <w:szCs w:val="21"/>
              </w:rPr>
              <w:t>2</w:t>
            </w:r>
            <w:r>
              <w:rPr>
                <w:rFonts w:ascii="宋体" w:hAnsi="宋体" w:cs="Arial" w:hint="eastAsia"/>
                <w:szCs w:val="21"/>
              </w:rPr>
              <w:t>导）和</w:t>
            </w:r>
            <w:r>
              <w:rPr>
                <w:rFonts w:ascii="宋体" w:hAnsi="宋体" w:cs="Arial"/>
                <w:szCs w:val="21"/>
              </w:rPr>
              <w:t>4</w:t>
            </w:r>
            <w:r>
              <w:rPr>
                <w:rFonts w:ascii="宋体" w:hAnsi="宋体" w:cs="Arial" w:hint="eastAsia"/>
                <w:szCs w:val="21"/>
              </w:rPr>
              <w:t>通道生理肌电。</w:t>
            </w:r>
          </w:p>
          <w:p w:rsidR="006657EA" w:rsidRDefault="00B279E6" w:rsidP="00394600">
            <w:pPr>
              <w:spacing w:beforeLines="20"/>
              <w:rPr>
                <w:rFonts w:ascii="宋体"/>
                <w:szCs w:val="21"/>
              </w:rPr>
            </w:pPr>
            <w:r>
              <w:rPr>
                <w:rFonts w:ascii="宋体" w:hAnsi="宋体"/>
                <w:szCs w:val="21"/>
              </w:rPr>
              <w:t>3</w:t>
            </w:r>
            <w:r>
              <w:rPr>
                <w:rFonts w:ascii="宋体" w:hAnsi="宋体" w:hint="eastAsia"/>
                <w:szCs w:val="21"/>
              </w:rPr>
              <w:t>、需具有视频监测组件，可对患者进行视频监测，可与所有监测参数同步记录和显示，并可摄取视频监控图像。</w:t>
            </w:r>
          </w:p>
          <w:p w:rsidR="006657EA" w:rsidRDefault="00B279E6">
            <w:pPr>
              <w:rPr>
                <w:rFonts w:ascii="宋体"/>
                <w:szCs w:val="21"/>
              </w:rPr>
            </w:pPr>
            <w:r>
              <w:rPr>
                <w:rFonts w:ascii="宋体" w:hAnsi="宋体"/>
                <w:szCs w:val="21"/>
              </w:rPr>
              <w:t>4</w:t>
            </w:r>
            <w:r>
              <w:rPr>
                <w:rFonts w:ascii="宋体" w:hAnsi="宋体" w:hint="eastAsia"/>
                <w:szCs w:val="21"/>
              </w:rPr>
              <w:t>、需配备报告工作站</w:t>
            </w:r>
            <w:r>
              <w:rPr>
                <w:rFonts w:ascii="宋体" w:hAnsi="宋体"/>
                <w:szCs w:val="21"/>
              </w:rPr>
              <w:t>1</w:t>
            </w:r>
            <w:r>
              <w:rPr>
                <w:rFonts w:ascii="宋体" w:hAnsi="宋体" w:hint="eastAsia"/>
                <w:szCs w:val="21"/>
              </w:rPr>
              <w:t>套，可对检测数据进行记录、显示、存储和打印报告。</w:t>
            </w:r>
          </w:p>
          <w:p w:rsidR="006657EA" w:rsidRDefault="00B279E6">
            <w:pPr>
              <w:rPr>
                <w:rFonts w:ascii="宋体"/>
                <w:szCs w:val="21"/>
              </w:rPr>
            </w:pPr>
            <w:r>
              <w:rPr>
                <w:rFonts w:ascii="宋体" w:hAnsi="宋体" w:hint="eastAsia"/>
                <w:szCs w:val="21"/>
              </w:rPr>
              <w:t>5、脑功能分析需具有脑功能综合分析、加权趋势分析、相对趋势分析、复杂度分析。</w:t>
            </w:r>
          </w:p>
          <w:p w:rsidR="006657EA" w:rsidRDefault="00B279E6">
            <w:pPr>
              <w:widowControl/>
              <w:jc w:val="left"/>
              <w:rPr>
                <w:rFonts w:ascii="宋体"/>
                <w:szCs w:val="21"/>
              </w:rPr>
            </w:pPr>
            <w:r>
              <w:rPr>
                <w:rFonts w:ascii="宋体" w:hAnsi="宋体" w:hint="eastAsia"/>
                <w:szCs w:val="21"/>
              </w:rPr>
              <w:t>6、视频脑电和常规脑电分析需具有大数据量</w:t>
            </w:r>
            <w:proofErr w:type="gramStart"/>
            <w:r>
              <w:rPr>
                <w:rFonts w:ascii="宋体" w:hAnsi="宋体" w:hint="eastAsia"/>
                <w:szCs w:val="21"/>
              </w:rPr>
              <w:t>快速阅图与</w:t>
            </w:r>
            <w:proofErr w:type="gramEnd"/>
            <w:r>
              <w:rPr>
                <w:rFonts w:ascii="宋体" w:hAnsi="宋体" w:hint="eastAsia"/>
                <w:szCs w:val="21"/>
              </w:rPr>
              <w:t>棘波提示、加权趋势分析、伪迹自动</w:t>
            </w:r>
            <w:r>
              <w:rPr>
                <w:rFonts w:ascii="宋体" w:hAnsi="宋体"/>
                <w:szCs w:val="21"/>
              </w:rPr>
              <w:t>/</w:t>
            </w:r>
            <w:r>
              <w:rPr>
                <w:rFonts w:ascii="宋体" w:hAnsi="宋体" w:hint="eastAsia"/>
                <w:szCs w:val="21"/>
              </w:rPr>
              <w:t>手动排除、导联任意布设与自由切换、自由滤波设置与波形测量、常规脑电图检测与分析、脑电地形图、动态地形图等多种地形图分析、视频脑电检测与分析、高清视频图像功能、显示速度及灵敏度自由调整功能。</w:t>
            </w:r>
          </w:p>
          <w:p w:rsidR="006657EA" w:rsidRDefault="00B279E6">
            <w:pPr>
              <w:widowControl/>
              <w:jc w:val="left"/>
              <w:rPr>
                <w:rFonts w:ascii="宋体"/>
                <w:szCs w:val="21"/>
              </w:rPr>
            </w:pPr>
            <w:r>
              <w:rPr>
                <w:rFonts w:ascii="宋体" w:hAnsi="宋体" w:hint="eastAsia"/>
                <w:bCs/>
                <w:szCs w:val="21"/>
              </w:rPr>
              <w:t>7、需具有</w:t>
            </w:r>
            <w:r>
              <w:rPr>
                <w:rFonts w:ascii="宋体" w:hAnsi="宋体" w:hint="eastAsia"/>
                <w:szCs w:val="21"/>
              </w:rPr>
              <w:t>数据读取、数据转存、数据回放和数据剪辑功能。</w:t>
            </w:r>
          </w:p>
          <w:p w:rsidR="006657EA" w:rsidRDefault="00B279E6">
            <w:pPr>
              <w:widowControl/>
              <w:jc w:val="left"/>
              <w:rPr>
                <w:rFonts w:ascii="宋体"/>
                <w:szCs w:val="21"/>
              </w:rPr>
            </w:pPr>
            <w:r>
              <w:rPr>
                <w:rFonts w:ascii="宋体" w:hAnsi="宋体" w:hint="eastAsia"/>
                <w:szCs w:val="21"/>
              </w:rPr>
              <w:t>8、需具有病人信息管理与设置功能，可实现报告编辑与自由打印。</w:t>
            </w:r>
          </w:p>
          <w:p w:rsidR="006657EA" w:rsidRDefault="00B279E6">
            <w:pPr>
              <w:widowControl/>
              <w:jc w:val="left"/>
              <w:rPr>
                <w:rFonts w:ascii="宋体"/>
                <w:szCs w:val="21"/>
              </w:rPr>
            </w:pPr>
            <w:r>
              <w:rPr>
                <w:rFonts w:ascii="宋体" w:hAnsi="宋体" w:hint="eastAsia"/>
                <w:szCs w:val="21"/>
              </w:rPr>
              <w:t>9、需具有脑电</w:t>
            </w:r>
            <w:r>
              <w:rPr>
                <w:rFonts w:ascii="宋体" w:hAnsi="宋体"/>
                <w:szCs w:val="21"/>
              </w:rPr>
              <w:t>HOLTER</w:t>
            </w:r>
            <w:r>
              <w:rPr>
                <w:rFonts w:ascii="宋体" w:hAnsi="宋体" w:hint="eastAsia"/>
                <w:szCs w:val="21"/>
              </w:rPr>
              <w:t>数据转换功能。</w:t>
            </w:r>
          </w:p>
          <w:p w:rsidR="006657EA" w:rsidRDefault="00B279E6">
            <w:pPr>
              <w:widowControl/>
              <w:jc w:val="left"/>
              <w:rPr>
                <w:rFonts w:ascii="宋体"/>
                <w:szCs w:val="21"/>
              </w:rPr>
            </w:pPr>
            <w:r>
              <w:rPr>
                <w:rFonts w:ascii="宋体" w:hAnsi="宋体" w:cs="Arial"/>
                <w:szCs w:val="21"/>
              </w:rPr>
              <w:t>1</w:t>
            </w:r>
            <w:r>
              <w:rPr>
                <w:rFonts w:ascii="宋体" w:hAnsi="宋体" w:cs="Arial" w:hint="eastAsia"/>
                <w:szCs w:val="21"/>
              </w:rPr>
              <w:t>0、</w:t>
            </w:r>
            <w:proofErr w:type="gramStart"/>
            <w:r>
              <w:rPr>
                <w:rFonts w:ascii="宋体" w:hAnsi="宋体" w:hint="eastAsia"/>
                <w:szCs w:val="21"/>
              </w:rPr>
              <w:t>需可与</w:t>
            </w:r>
            <w:proofErr w:type="gramEnd"/>
            <w:r>
              <w:rPr>
                <w:rFonts w:ascii="宋体" w:hAnsi="宋体" w:hint="eastAsia"/>
                <w:szCs w:val="21"/>
              </w:rPr>
              <w:t>医院的</w:t>
            </w:r>
            <w:r>
              <w:rPr>
                <w:rFonts w:ascii="宋体" w:hAnsi="宋体"/>
                <w:szCs w:val="21"/>
              </w:rPr>
              <w:t>HIS</w:t>
            </w:r>
            <w:r>
              <w:rPr>
                <w:rFonts w:ascii="宋体" w:hAnsi="宋体" w:hint="eastAsia"/>
                <w:szCs w:val="21"/>
              </w:rPr>
              <w:t>系统对接，上传脑电数据。</w:t>
            </w:r>
          </w:p>
          <w:p w:rsidR="006657EA" w:rsidRDefault="00B279E6">
            <w:pPr>
              <w:rPr>
                <w:rFonts w:ascii="宋体"/>
                <w:szCs w:val="21"/>
              </w:rPr>
            </w:pPr>
            <w:r>
              <w:rPr>
                <w:rFonts w:ascii="宋体" w:hAnsi="宋体"/>
                <w:szCs w:val="21"/>
              </w:rPr>
              <w:t>1</w:t>
            </w:r>
            <w:r>
              <w:rPr>
                <w:rFonts w:ascii="宋体" w:hAnsi="宋体" w:hint="eastAsia"/>
                <w:szCs w:val="21"/>
              </w:rPr>
              <w:t>1、脑电参数要求：</w:t>
            </w:r>
          </w:p>
          <w:p w:rsidR="006657EA" w:rsidRDefault="00B279E6">
            <w:pPr>
              <w:rPr>
                <w:rFonts w:ascii="宋体"/>
                <w:szCs w:val="21"/>
              </w:rPr>
            </w:pPr>
            <w:r>
              <w:rPr>
                <w:rFonts w:ascii="宋体" w:hAnsi="宋体" w:hint="eastAsia"/>
                <w:szCs w:val="21"/>
              </w:rPr>
              <w:t>（</w:t>
            </w:r>
            <w:r>
              <w:rPr>
                <w:rFonts w:ascii="宋体" w:hAnsi="宋体"/>
                <w:szCs w:val="21"/>
              </w:rPr>
              <w:t>1</w:t>
            </w:r>
            <w:r>
              <w:rPr>
                <w:rFonts w:ascii="宋体" w:hAnsi="宋体" w:hint="eastAsia"/>
                <w:szCs w:val="21"/>
              </w:rPr>
              <w:t>）电压测量：误差不超过±</w:t>
            </w:r>
            <w:r>
              <w:rPr>
                <w:rFonts w:ascii="宋体" w:hAnsi="宋体"/>
                <w:szCs w:val="21"/>
              </w:rPr>
              <w:t>10%</w:t>
            </w:r>
            <w:r>
              <w:rPr>
                <w:rFonts w:ascii="宋体" w:hAnsi="宋体" w:hint="eastAsia"/>
                <w:szCs w:val="21"/>
              </w:rPr>
              <w:t>。</w:t>
            </w:r>
          </w:p>
          <w:p w:rsidR="006657EA" w:rsidRDefault="00B279E6">
            <w:pPr>
              <w:rPr>
                <w:rFonts w:ascii="宋体"/>
                <w:szCs w:val="21"/>
              </w:rPr>
            </w:pPr>
            <w:r>
              <w:rPr>
                <w:rFonts w:ascii="宋体" w:hAnsi="宋体" w:hint="eastAsia"/>
                <w:szCs w:val="21"/>
              </w:rPr>
              <w:t>（</w:t>
            </w:r>
            <w:r>
              <w:rPr>
                <w:rFonts w:ascii="宋体" w:hAnsi="宋体"/>
                <w:szCs w:val="21"/>
              </w:rPr>
              <w:t>2</w:t>
            </w:r>
            <w:r>
              <w:rPr>
                <w:rFonts w:ascii="宋体" w:hAnsi="宋体" w:hint="eastAsia"/>
                <w:szCs w:val="21"/>
              </w:rPr>
              <w:t>）共模抑制比：不小于</w:t>
            </w:r>
            <w:r>
              <w:rPr>
                <w:rFonts w:ascii="宋体" w:hAnsi="宋体"/>
                <w:szCs w:val="21"/>
              </w:rPr>
              <w:t>95dB</w:t>
            </w:r>
            <w:r>
              <w:rPr>
                <w:rFonts w:ascii="宋体" w:hAnsi="宋体" w:hint="eastAsia"/>
                <w:szCs w:val="21"/>
              </w:rPr>
              <w:t>。</w:t>
            </w:r>
          </w:p>
          <w:p w:rsidR="006657EA" w:rsidRDefault="00B279E6">
            <w:pPr>
              <w:rPr>
                <w:rFonts w:ascii="宋体"/>
                <w:szCs w:val="21"/>
              </w:rPr>
            </w:pPr>
            <w:r>
              <w:rPr>
                <w:rFonts w:ascii="宋体" w:hAnsi="宋体" w:hint="eastAsia"/>
                <w:szCs w:val="21"/>
              </w:rPr>
              <w:t>（</w:t>
            </w:r>
            <w:r>
              <w:rPr>
                <w:rFonts w:ascii="宋体" w:hAnsi="宋体"/>
                <w:szCs w:val="21"/>
              </w:rPr>
              <w:t>3</w:t>
            </w:r>
            <w:r>
              <w:rPr>
                <w:rFonts w:ascii="宋体" w:hAnsi="宋体" w:hint="eastAsia"/>
                <w:szCs w:val="21"/>
              </w:rPr>
              <w:t>）噪声水平：不大于</w:t>
            </w:r>
            <w:r>
              <w:rPr>
                <w:rFonts w:ascii="宋体" w:hAnsi="宋体"/>
                <w:szCs w:val="21"/>
              </w:rPr>
              <w:t>2.0</w:t>
            </w:r>
            <w:r>
              <w:rPr>
                <w:rFonts w:ascii="宋体" w:hAnsi="宋体" w:hint="eastAsia"/>
                <w:szCs w:val="21"/>
              </w:rPr>
              <w:t>μ</w:t>
            </w:r>
            <w:r>
              <w:rPr>
                <w:rFonts w:ascii="宋体" w:hAnsi="宋体"/>
                <w:szCs w:val="21"/>
              </w:rPr>
              <w:t>V</w:t>
            </w:r>
            <w:r>
              <w:rPr>
                <w:rFonts w:ascii="宋体" w:hAnsi="宋体" w:hint="eastAsia"/>
                <w:szCs w:val="21"/>
              </w:rPr>
              <w:t>（峰</w:t>
            </w:r>
            <w:r>
              <w:rPr>
                <w:rFonts w:ascii="宋体"/>
                <w:szCs w:val="21"/>
              </w:rPr>
              <w:t>-</w:t>
            </w:r>
            <w:r>
              <w:rPr>
                <w:rFonts w:ascii="宋体" w:hAnsi="宋体" w:hint="eastAsia"/>
                <w:szCs w:val="21"/>
              </w:rPr>
              <w:t>峰值）或不大于</w:t>
            </w:r>
            <w:r>
              <w:rPr>
                <w:rFonts w:ascii="宋体" w:hAnsi="宋体"/>
                <w:szCs w:val="21"/>
              </w:rPr>
              <w:t>0.3</w:t>
            </w:r>
            <w:r>
              <w:rPr>
                <w:rFonts w:ascii="宋体" w:hAnsi="宋体" w:hint="eastAsia"/>
                <w:szCs w:val="21"/>
              </w:rPr>
              <w:t>μ</w:t>
            </w:r>
            <w:proofErr w:type="spellStart"/>
            <w:r>
              <w:rPr>
                <w:rFonts w:ascii="宋体" w:hAnsi="宋体"/>
                <w:szCs w:val="21"/>
              </w:rPr>
              <w:t>Vrms</w:t>
            </w:r>
            <w:proofErr w:type="spellEnd"/>
            <w:r>
              <w:rPr>
                <w:rFonts w:ascii="宋体" w:hAnsi="宋体" w:hint="eastAsia"/>
                <w:szCs w:val="21"/>
              </w:rPr>
              <w:t>（均方根值）</w:t>
            </w:r>
          </w:p>
          <w:p w:rsidR="006657EA" w:rsidRDefault="00B279E6">
            <w:pPr>
              <w:rPr>
                <w:rFonts w:ascii="宋体"/>
                <w:szCs w:val="21"/>
              </w:rPr>
            </w:pPr>
            <w:r>
              <w:rPr>
                <w:rFonts w:ascii="宋体" w:hAnsi="宋体" w:hint="eastAsia"/>
                <w:szCs w:val="21"/>
              </w:rPr>
              <w:t>（</w:t>
            </w:r>
            <w:r>
              <w:rPr>
                <w:rFonts w:ascii="宋体" w:hAnsi="宋体"/>
                <w:szCs w:val="21"/>
              </w:rPr>
              <w:t>4</w:t>
            </w:r>
            <w:r>
              <w:rPr>
                <w:rFonts w:ascii="宋体" w:hAnsi="宋体" w:hint="eastAsia"/>
                <w:szCs w:val="21"/>
              </w:rPr>
              <w:t>）脑电带宽</w:t>
            </w:r>
            <w:r>
              <w:rPr>
                <w:rFonts w:ascii="宋体" w:hAnsi="宋体"/>
                <w:szCs w:val="21"/>
              </w:rPr>
              <w:t>0.5HZ-85HZ</w:t>
            </w:r>
          </w:p>
          <w:p w:rsidR="006657EA" w:rsidRDefault="00B279E6">
            <w:pPr>
              <w:rPr>
                <w:rFonts w:ascii="宋体"/>
                <w:szCs w:val="21"/>
              </w:rPr>
            </w:pPr>
            <w:r>
              <w:rPr>
                <w:rFonts w:ascii="宋体" w:hAnsi="宋体" w:hint="eastAsia"/>
                <w:szCs w:val="21"/>
              </w:rPr>
              <w:t>（</w:t>
            </w:r>
            <w:r>
              <w:rPr>
                <w:rFonts w:ascii="宋体" w:hAnsi="宋体"/>
                <w:szCs w:val="21"/>
              </w:rPr>
              <w:t>5</w:t>
            </w:r>
            <w:r>
              <w:rPr>
                <w:rFonts w:ascii="宋体" w:hAnsi="宋体" w:hint="eastAsia"/>
                <w:szCs w:val="21"/>
              </w:rPr>
              <w:t>）输入阻抗不小于</w:t>
            </w:r>
            <w:r>
              <w:rPr>
                <w:rFonts w:ascii="宋体" w:hAnsi="宋体"/>
                <w:szCs w:val="21"/>
              </w:rPr>
              <w:t>50 M</w:t>
            </w:r>
            <w:r>
              <w:rPr>
                <w:rFonts w:ascii="宋体" w:hAnsi="宋体" w:hint="eastAsia"/>
                <w:szCs w:val="21"/>
              </w:rPr>
              <w:t>Ω</w:t>
            </w:r>
          </w:p>
          <w:p w:rsidR="006657EA" w:rsidRDefault="00B279E6">
            <w:pPr>
              <w:rPr>
                <w:rFonts w:ascii="宋体"/>
                <w:szCs w:val="21"/>
              </w:rPr>
            </w:pPr>
            <w:r>
              <w:rPr>
                <w:rFonts w:ascii="宋体" w:hAnsi="宋体" w:hint="eastAsia"/>
                <w:szCs w:val="21"/>
              </w:rPr>
              <w:t>（</w:t>
            </w:r>
            <w:r>
              <w:rPr>
                <w:rFonts w:ascii="宋体" w:hAnsi="宋体"/>
                <w:szCs w:val="21"/>
              </w:rPr>
              <w:t>6</w:t>
            </w:r>
            <w:r>
              <w:rPr>
                <w:rFonts w:ascii="宋体" w:hAnsi="宋体" w:hint="eastAsia"/>
                <w:szCs w:val="21"/>
              </w:rPr>
              <w:t>）采样率</w:t>
            </w:r>
            <w:r>
              <w:rPr>
                <w:rFonts w:ascii="宋体" w:hAnsi="宋体"/>
                <w:szCs w:val="21"/>
              </w:rPr>
              <w:t>100</w:t>
            </w:r>
            <w:r>
              <w:rPr>
                <w:rFonts w:ascii="宋体" w:hAnsi="宋体" w:hint="eastAsia"/>
                <w:szCs w:val="21"/>
              </w:rPr>
              <w:t>～</w:t>
            </w:r>
            <w:r>
              <w:rPr>
                <w:rFonts w:ascii="宋体" w:hAnsi="宋体"/>
                <w:szCs w:val="21"/>
              </w:rPr>
              <w:t>1024</w:t>
            </w:r>
            <w:r>
              <w:rPr>
                <w:rFonts w:ascii="宋体" w:hAnsi="宋体" w:hint="eastAsia"/>
                <w:szCs w:val="21"/>
              </w:rPr>
              <w:t>点</w:t>
            </w:r>
            <w:r>
              <w:rPr>
                <w:rFonts w:ascii="宋体" w:hAnsi="宋体"/>
                <w:szCs w:val="21"/>
              </w:rPr>
              <w:t>/</w:t>
            </w:r>
            <w:r>
              <w:rPr>
                <w:rFonts w:ascii="宋体" w:hAnsi="宋体" w:hint="eastAsia"/>
                <w:szCs w:val="21"/>
              </w:rPr>
              <w:t>秒</w:t>
            </w:r>
            <w:r>
              <w:rPr>
                <w:rFonts w:ascii="宋体" w:hAnsi="宋体"/>
                <w:szCs w:val="21"/>
              </w:rPr>
              <w:t>/</w:t>
            </w:r>
            <w:r>
              <w:rPr>
                <w:rFonts w:ascii="宋体" w:hAnsi="宋体" w:hint="eastAsia"/>
                <w:szCs w:val="21"/>
              </w:rPr>
              <w:t>导。</w:t>
            </w:r>
          </w:p>
          <w:p w:rsidR="006657EA" w:rsidRDefault="006657EA">
            <w:pPr>
              <w:rPr>
                <w:rFonts w:ascii="宋体" w:hAnsi="宋体" w:cs="宋体"/>
                <w:szCs w:val="21"/>
              </w:rPr>
            </w:pPr>
          </w:p>
        </w:tc>
        <w:tc>
          <w:tcPr>
            <w:tcW w:w="704" w:type="dxa"/>
            <w:vAlign w:val="center"/>
          </w:tcPr>
          <w:p w:rsidR="006657EA" w:rsidRDefault="00B279E6">
            <w:pPr>
              <w:jc w:val="center"/>
            </w:pPr>
            <w:r>
              <w:rPr>
                <w:rFonts w:ascii="宋体" w:eastAsia="宋体" w:hAnsi="宋体" w:cs="宋体" w:hint="eastAsia"/>
                <w:szCs w:val="21"/>
              </w:rPr>
              <w:t>1</w:t>
            </w:r>
            <w:r>
              <w:rPr>
                <w:rFonts w:ascii="宋体" w:hAnsi="宋体" w:cs="宋体" w:hint="eastAsia"/>
                <w:szCs w:val="21"/>
              </w:rPr>
              <w:t>套</w:t>
            </w:r>
          </w:p>
        </w:tc>
      </w:tr>
      <w:tr w:rsidR="006657EA">
        <w:tc>
          <w:tcPr>
            <w:tcW w:w="648" w:type="dxa"/>
            <w:vAlign w:val="center"/>
          </w:tcPr>
          <w:p w:rsidR="006657EA" w:rsidRDefault="00B279E6">
            <w:pPr>
              <w:jc w:val="center"/>
            </w:pPr>
            <w:r>
              <w:rPr>
                <w:rFonts w:ascii="宋体" w:eastAsia="宋体" w:hAnsi="宋体" w:cs="宋体" w:hint="eastAsia"/>
                <w:szCs w:val="21"/>
              </w:rPr>
              <w:lastRenderedPageBreak/>
              <w:t>2</w:t>
            </w:r>
          </w:p>
        </w:tc>
        <w:tc>
          <w:tcPr>
            <w:tcW w:w="1080" w:type="dxa"/>
            <w:vAlign w:val="center"/>
          </w:tcPr>
          <w:p w:rsidR="006657EA" w:rsidRDefault="00B279E6">
            <w:pPr>
              <w:jc w:val="center"/>
            </w:pPr>
            <w:r>
              <w:rPr>
                <w:rFonts w:hint="eastAsia"/>
              </w:rPr>
              <w:t>动态脑电图系统</w:t>
            </w:r>
          </w:p>
        </w:tc>
        <w:tc>
          <w:tcPr>
            <w:tcW w:w="6660" w:type="dxa"/>
          </w:tcPr>
          <w:p w:rsidR="006657EA" w:rsidRDefault="00B279E6">
            <w:pPr>
              <w:rPr>
                <w:rFonts w:ascii="宋体"/>
                <w:szCs w:val="21"/>
              </w:rPr>
            </w:pPr>
            <w:r>
              <w:rPr>
                <w:rFonts w:ascii="宋体" w:hAnsi="宋体" w:hint="eastAsia"/>
                <w:szCs w:val="21"/>
              </w:rPr>
              <w:t>（1）需具有独立液晶显示屏，可实时观察任意导联的脑电波形。</w:t>
            </w:r>
          </w:p>
          <w:p w:rsidR="006657EA" w:rsidRDefault="00B279E6">
            <w:pPr>
              <w:rPr>
                <w:rFonts w:ascii="宋体"/>
                <w:szCs w:val="21"/>
              </w:rPr>
            </w:pPr>
            <w:r>
              <w:rPr>
                <w:rFonts w:ascii="宋体" w:hAnsi="宋体" w:hint="eastAsia"/>
                <w:szCs w:val="21"/>
              </w:rPr>
              <w:t>（</w:t>
            </w:r>
            <w:r>
              <w:rPr>
                <w:rFonts w:ascii="宋体" w:hAnsi="宋体"/>
                <w:szCs w:val="21"/>
              </w:rPr>
              <w:t>2</w:t>
            </w:r>
            <w:r>
              <w:rPr>
                <w:rFonts w:ascii="宋体" w:hAnsi="宋体" w:hint="eastAsia"/>
                <w:szCs w:val="21"/>
              </w:rPr>
              <w:t>）需具有</w:t>
            </w:r>
            <w:proofErr w:type="gramStart"/>
            <w:r>
              <w:rPr>
                <w:rFonts w:ascii="宋体" w:hAnsi="宋体" w:hint="eastAsia"/>
                <w:szCs w:val="21"/>
              </w:rPr>
              <w:t>单导和双导</w:t>
            </w:r>
            <w:proofErr w:type="gramEnd"/>
            <w:r>
              <w:rPr>
                <w:rFonts w:ascii="宋体" w:hAnsi="宋体" w:hint="eastAsia"/>
                <w:szCs w:val="21"/>
              </w:rPr>
              <w:t>等导联任意切换功能、二维和三维脑电图功能、多变量可调功能及脑功能监测功能。</w:t>
            </w:r>
          </w:p>
          <w:p w:rsidR="006657EA" w:rsidRDefault="00B279E6">
            <w:pPr>
              <w:rPr>
                <w:rFonts w:ascii="宋体"/>
                <w:szCs w:val="21"/>
              </w:rPr>
            </w:pPr>
            <w:r>
              <w:rPr>
                <w:rFonts w:ascii="宋体" w:hAnsi="宋体" w:hint="eastAsia"/>
                <w:szCs w:val="21"/>
              </w:rPr>
              <w:t>（</w:t>
            </w:r>
            <w:r>
              <w:rPr>
                <w:rFonts w:ascii="宋体" w:hAnsi="宋体"/>
                <w:szCs w:val="21"/>
              </w:rPr>
              <w:t>4</w:t>
            </w:r>
            <w:r>
              <w:rPr>
                <w:rFonts w:ascii="宋体" w:hAnsi="宋体" w:hint="eastAsia"/>
                <w:szCs w:val="21"/>
              </w:rPr>
              <w:t>）</w:t>
            </w:r>
            <w:proofErr w:type="gramStart"/>
            <w:r>
              <w:rPr>
                <w:rFonts w:ascii="宋体" w:hAnsi="宋体" w:hint="eastAsia"/>
                <w:szCs w:val="21"/>
              </w:rPr>
              <w:t>需能够</w:t>
            </w:r>
            <w:proofErr w:type="gramEnd"/>
            <w:r>
              <w:rPr>
                <w:rFonts w:ascii="宋体" w:hAnsi="宋体" w:hint="eastAsia"/>
                <w:szCs w:val="21"/>
              </w:rPr>
              <w:t>自输出方波进行内定标。</w:t>
            </w:r>
          </w:p>
          <w:p w:rsidR="006657EA" w:rsidRDefault="00B279E6">
            <w:pPr>
              <w:rPr>
                <w:rFonts w:ascii="宋体"/>
                <w:szCs w:val="21"/>
              </w:rPr>
            </w:pPr>
            <w:r>
              <w:rPr>
                <w:rFonts w:ascii="宋体" w:hAnsi="宋体" w:hint="eastAsia"/>
                <w:szCs w:val="21"/>
              </w:rPr>
              <w:t>（</w:t>
            </w:r>
            <w:r>
              <w:rPr>
                <w:rFonts w:ascii="宋体" w:hAnsi="宋体"/>
                <w:szCs w:val="21"/>
              </w:rPr>
              <w:t>6</w:t>
            </w:r>
            <w:r>
              <w:rPr>
                <w:rFonts w:ascii="宋体" w:hAnsi="宋体" w:hint="eastAsia"/>
                <w:szCs w:val="21"/>
              </w:rPr>
              <w:t>）需</w:t>
            </w:r>
            <w:proofErr w:type="gramStart"/>
            <w:r>
              <w:rPr>
                <w:rFonts w:ascii="宋体" w:hAnsi="宋体" w:hint="eastAsia"/>
                <w:szCs w:val="21"/>
              </w:rPr>
              <w:t>为三导中线</w:t>
            </w:r>
            <w:proofErr w:type="gramEnd"/>
            <w:r>
              <w:rPr>
                <w:rFonts w:ascii="宋体" w:hAnsi="宋体" w:hint="eastAsia"/>
                <w:szCs w:val="21"/>
              </w:rPr>
              <w:t>电极设计，可实现导联横联。</w:t>
            </w:r>
          </w:p>
          <w:p w:rsidR="006657EA" w:rsidRDefault="00B279E6">
            <w:pPr>
              <w:rPr>
                <w:rFonts w:ascii="宋体"/>
                <w:szCs w:val="21"/>
              </w:rPr>
            </w:pPr>
            <w:r>
              <w:rPr>
                <w:rFonts w:ascii="宋体" w:hAnsi="宋体" w:hint="eastAsia"/>
                <w:szCs w:val="21"/>
              </w:rPr>
              <w:t>（</w:t>
            </w:r>
            <w:r>
              <w:rPr>
                <w:rFonts w:ascii="宋体" w:hAnsi="宋体"/>
                <w:szCs w:val="21"/>
              </w:rPr>
              <w:t>7</w:t>
            </w:r>
            <w:r>
              <w:rPr>
                <w:rFonts w:ascii="宋体" w:hAnsi="宋体" w:hint="eastAsia"/>
                <w:szCs w:val="21"/>
              </w:rPr>
              <w:t>）需具有动态脑电分析系统，可进行快速回放、标识和检索、长数据分析、棘波测量及功率谱等。</w:t>
            </w:r>
          </w:p>
          <w:p w:rsidR="006657EA" w:rsidRDefault="00B279E6">
            <w:pPr>
              <w:rPr>
                <w:rFonts w:ascii="宋体"/>
                <w:szCs w:val="21"/>
              </w:rPr>
            </w:pPr>
            <w:r>
              <w:rPr>
                <w:rFonts w:ascii="宋体" w:hAnsi="宋体" w:hint="eastAsia"/>
                <w:szCs w:val="21"/>
              </w:rPr>
              <w:t>（</w:t>
            </w:r>
            <w:r>
              <w:rPr>
                <w:rFonts w:ascii="宋体" w:hAnsi="宋体"/>
                <w:szCs w:val="21"/>
              </w:rPr>
              <w:t>8</w:t>
            </w:r>
            <w:r>
              <w:rPr>
                <w:rFonts w:ascii="宋体" w:hAnsi="宋体" w:hint="eastAsia"/>
                <w:szCs w:val="21"/>
              </w:rPr>
              <w:t>）</w:t>
            </w:r>
            <w:proofErr w:type="gramStart"/>
            <w:r>
              <w:rPr>
                <w:rFonts w:ascii="宋体" w:hAnsi="宋体" w:hint="eastAsia"/>
                <w:szCs w:val="21"/>
              </w:rPr>
              <w:t>需能与</w:t>
            </w:r>
            <w:proofErr w:type="gramEnd"/>
            <w:r>
              <w:rPr>
                <w:rFonts w:ascii="宋体" w:hAnsi="宋体" w:hint="eastAsia"/>
                <w:szCs w:val="21"/>
              </w:rPr>
              <w:t>便携式神经中央监护分析系统共用一个分析软件平台。</w:t>
            </w:r>
          </w:p>
          <w:p w:rsidR="006657EA" w:rsidRDefault="00B279E6">
            <w:pPr>
              <w:rPr>
                <w:rFonts w:ascii="宋体"/>
                <w:szCs w:val="21"/>
              </w:rPr>
            </w:pPr>
            <w:r>
              <w:rPr>
                <w:rFonts w:ascii="宋体" w:hAnsi="宋体" w:hint="eastAsia"/>
                <w:szCs w:val="21"/>
              </w:rPr>
              <w:t>（</w:t>
            </w:r>
            <w:r>
              <w:rPr>
                <w:rFonts w:ascii="宋体" w:hAnsi="宋体"/>
                <w:szCs w:val="21"/>
              </w:rPr>
              <w:t>9</w:t>
            </w:r>
            <w:r>
              <w:rPr>
                <w:rFonts w:ascii="宋体" w:hAnsi="宋体" w:hint="eastAsia"/>
                <w:szCs w:val="21"/>
              </w:rPr>
              <w:t>）动态脑电工作站需具备分析功能，可回放</w:t>
            </w:r>
            <w:r>
              <w:rPr>
                <w:rFonts w:ascii="宋体" w:hAnsi="宋体"/>
                <w:szCs w:val="21"/>
              </w:rPr>
              <w:t>24</w:t>
            </w:r>
            <w:r>
              <w:rPr>
                <w:rFonts w:ascii="宋体" w:hAnsi="宋体" w:hint="eastAsia"/>
                <w:szCs w:val="21"/>
              </w:rPr>
              <w:t>小时数据并具备异常提示。</w:t>
            </w:r>
          </w:p>
          <w:p w:rsidR="006657EA" w:rsidRDefault="00B279E6">
            <w:pPr>
              <w:rPr>
                <w:rFonts w:ascii="宋体"/>
                <w:szCs w:val="21"/>
              </w:rPr>
            </w:pPr>
            <w:r>
              <w:rPr>
                <w:rFonts w:ascii="宋体" w:hAnsi="宋体" w:hint="eastAsia"/>
                <w:szCs w:val="21"/>
              </w:rPr>
              <w:t>（</w:t>
            </w:r>
            <w:r>
              <w:rPr>
                <w:rFonts w:ascii="宋体" w:hAnsi="宋体"/>
                <w:szCs w:val="21"/>
              </w:rPr>
              <w:t>10</w:t>
            </w:r>
            <w:r>
              <w:rPr>
                <w:rFonts w:ascii="宋体" w:hAnsi="宋体" w:hint="eastAsia"/>
                <w:szCs w:val="21"/>
              </w:rPr>
              <w:t>）电压测量误差≤±</w:t>
            </w:r>
            <w:r>
              <w:rPr>
                <w:rFonts w:ascii="宋体" w:hAnsi="宋体"/>
                <w:szCs w:val="21"/>
              </w:rPr>
              <w:t>10%</w:t>
            </w:r>
            <w:r>
              <w:rPr>
                <w:rFonts w:ascii="宋体" w:hAnsi="宋体" w:hint="eastAsia"/>
                <w:szCs w:val="21"/>
              </w:rPr>
              <w:t>、时间间隔误差≤±</w:t>
            </w:r>
            <w:r>
              <w:rPr>
                <w:rFonts w:ascii="宋体" w:hAnsi="宋体"/>
                <w:szCs w:val="21"/>
              </w:rPr>
              <w:t>5%</w:t>
            </w:r>
            <w:r>
              <w:rPr>
                <w:rFonts w:ascii="宋体" w:hAnsi="宋体" w:hint="eastAsia"/>
                <w:szCs w:val="21"/>
              </w:rPr>
              <w:t>、功率谱频率误差≤±</w:t>
            </w:r>
            <w:r>
              <w:rPr>
                <w:rFonts w:ascii="宋体" w:hAnsi="宋体"/>
                <w:szCs w:val="21"/>
              </w:rPr>
              <w:t>5%</w:t>
            </w:r>
            <w:r>
              <w:rPr>
                <w:rFonts w:ascii="宋体" w:hAnsi="宋体" w:hint="eastAsia"/>
                <w:szCs w:val="21"/>
              </w:rPr>
              <w:t>、功率谱幅度偏差≤±</w:t>
            </w:r>
            <w:r>
              <w:rPr>
                <w:rFonts w:ascii="宋体" w:hAnsi="宋体"/>
                <w:szCs w:val="21"/>
              </w:rPr>
              <w:t>10%</w:t>
            </w:r>
            <w:r>
              <w:rPr>
                <w:rFonts w:ascii="宋体" w:hAnsi="宋体" w:hint="eastAsia"/>
                <w:szCs w:val="21"/>
              </w:rPr>
              <w:t>、噪声电平≤</w:t>
            </w:r>
            <w:r>
              <w:rPr>
                <w:rFonts w:ascii="宋体" w:hAnsi="宋体"/>
                <w:szCs w:val="21"/>
              </w:rPr>
              <w:t>2</w:t>
            </w:r>
            <w:r>
              <w:rPr>
                <w:rFonts w:ascii="宋体" w:hAnsi="宋体" w:hint="eastAsia"/>
                <w:szCs w:val="21"/>
              </w:rPr>
              <w:t>μ</w:t>
            </w:r>
            <w:r>
              <w:rPr>
                <w:rFonts w:ascii="宋体" w:hAnsi="宋体"/>
                <w:szCs w:val="21"/>
              </w:rPr>
              <w:t>V</w:t>
            </w:r>
            <w:r>
              <w:rPr>
                <w:rFonts w:ascii="宋体" w:hAnsi="宋体" w:hint="eastAsia"/>
                <w:szCs w:val="21"/>
              </w:rPr>
              <w:t>（峰</w:t>
            </w:r>
            <w:r>
              <w:rPr>
                <w:rFonts w:ascii="宋体"/>
                <w:szCs w:val="21"/>
              </w:rPr>
              <w:t>-</w:t>
            </w:r>
            <w:r>
              <w:rPr>
                <w:rFonts w:ascii="宋体" w:hAnsi="宋体" w:hint="eastAsia"/>
                <w:szCs w:val="21"/>
              </w:rPr>
              <w:t>峰值）、共模抑制比≥</w:t>
            </w:r>
            <w:r>
              <w:rPr>
                <w:rFonts w:ascii="宋体" w:hAnsi="宋体"/>
                <w:szCs w:val="21"/>
              </w:rPr>
              <w:t>100dB</w:t>
            </w:r>
            <w:r>
              <w:rPr>
                <w:rFonts w:ascii="宋体" w:hAnsi="宋体" w:hint="eastAsia"/>
                <w:szCs w:val="21"/>
              </w:rPr>
              <w:t>、耐极化电压≤±</w:t>
            </w:r>
            <w:r>
              <w:rPr>
                <w:rFonts w:ascii="宋体" w:hAnsi="宋体"/>
                <w:szCs w:val="21"/>
              </w:rPr>
              <w:t>5%</w:t>
            </w:r>
            <w:r>
              <w:rPr>
                <w:rFonts w:ascii="宋体" w:hAnsi="宋体" w:hint="eastAsia"/>
                <w:szCs w:val="21"/>
              </w:rPr>
              <w:t>（加±</w:t>
            </w:r>
            <w:r>
              <w:rPr>
                <w:rFonts w:ascii="宋体" w:hAnsi="宋体"/>
                <w:szCs w:val="21"/>
              </w:rPr>
              <w:t xml:space="preserve">300mV </w:t>
            </w:r>
            <w:r>
              <w:rPr>
                <w:rFonts w:ascii="宋体" w:hAnsi="宋体" w:hint="eastAsia"/>
                <w:szCs w:val="21"/>
              </w:rPr>
              <w:t>的直流极化电压时）、输入阻抗≥</w:t>
            </w:r>
            <w:r>
              <w:rPr>
                <w:rFonts w:ascii="宋体" w:hAnsi="宋体"/>
                <w:szCs w:val="21"/>
              </w:rPr>
              <w:t>20M</w:t>
            </w:r>
            <w:r>
              <w:rPr>
                <w:rFonts w:ascii="宋体" w:hAnsi="宋体" w:hint="eastAsia"/>
                <w:szCs w:val="21"/>
              </w:rPr>
              <w:t>Ω。</w:t>
            </w:r>
          </w:p>
          <w:p w:rsidR="006657EA" w:rsidRDefault="00B279E6">
            <w:pPr>
              <w:rPr>
                <w:rFonts w:ascii="宋体"/>
                <w:szCs w:val="21"/>
              </w:rPr>
            </w:pPr>
            <w:r>
              <w:rPr>
                <w:rFonts w:ascii="宋体" w:hAnsi="宋体" w:hint="eastAsia"/>
                <w:szCs w:val="21"/>
              </w:rPr>
              <w:t>（</w:t>
            </w:r>
            <w:r>
              <w:rPr>
                <w:rFonts w:ascii="宋体" w:hAnsi="宋体"/>
                <w:szCs w:val="21"/>
              </w:rPr>
              <w:t>11</w:t>
            </w:r>
            <w:r>
              <w:rPr>
                <w:rFonts w:ascii="宋体" w:hAnsi="宋体" w:hint="eastAsia"/>
                <w:szCs w:val="21"/>
              </w:rPr>
              <w:t>）需具有数据转存、回放、剪辑、打印、功率谱分析，脑电地形图分析和打印等功能。</w:t>
            </w:r>
          </w:p>
          <w:p w:rsidR="006657EA" w:rsidRDefault="006657EA">
            <w:pPr>
              <w:rPr>
                <w:rFonts w:ascii="宋体" w:hAnsi="宋体" w:cs="宋体"/>
                <w:szCs w:val="21"/>
              </w:rPr>
            </w:pPr>
          </w:p>
        </w:tc>
        <w:tc>
          <w:tcPr>
            <w:tcW w:w="704" w:type="dxa"/>
            <w:vAlign w:val="center"/>
          </w:tcPr>
          <w:p w:rsidR="006657EA" w:rsidRDefault="00B279E6">
            <w:pPr>
              <w:jc w:val="center"/>
            </w:pPr>
            <w:r>
              <w:rPr>
                <w:rFonts w:ascii="宋体" w:eastAsia="宋体" w:hAnsi="宋体" w:cs="宋体" w:hint="eastAsia"/>
                <w:szCs w:val="21"/>
              </w:rPr>
              <w:t>1</w:t>
            </w:r>
            <w:r>
              <w:rPr>
                <w:rFonts w:ascii="宋体" w:hAnsi="宋体" w:cs="宋体" w:hint="eastAsia"/>
                <w:szCs w:val="21"/>
              </w:rPr>
              <w:t>台</w:t>
            </w:r>
          </w:p>
        </w:tc>
      </w:tr>
    </w:tbl>
    <w:p w:rsidR="006657EA" w:rsidRDefault="006657EA"/>
    <w:sectPr w:rsidR="006657EA" w:rsidSect="006657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9E6" w:rsidRDefault="00B279E6" w:rsidP="00AD0B12">
      <w:r>
        <w:separator/>
      </w:r>
    </w:p>
  </w:endnote>
  <w:endnote w:type="continuationSeparator" w:id="1">
    <w:p w:rsidR="00B279E6" w:rsidRDefault="00B279E6" w:rsidP="00AD0B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9E6" w:rsidRDefault="00B279E6" w:rsidP="00AD0B12">
      <w:r>
        <w:separator/>
      </w:r>
    </w:p>
  </w:footnote>
  <w:footnote w:type="continuationSeparator" w:id="1">
    <w:p w:rsidR="00B279E6" w:rsidRDefault="00B279E6" w:rsidP="00AD0B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E2871B2"/>
    <w:rsid w:val="00075D0F"/>
    <w:rsid w:val="00121F57"/>
    <w:rsid w:val="001D5072"/>
    <w:rsid w:val="00394600"/>
    <w:rsid w:val="00431386"/>
    <w:rsid w:val="0054677B"/>
    <w:rsid w:val="006657EA"/>
    <w:rsid w:val="00697E1F"/>
    <w:rsid w:val="00851BAE"/>
    <w:rsid w:val="008E7944"/>
    <w:rsid w:val="009C37BE"/>
    <w:rsid w:val="00AD0B12"/>
    <w:rsid w:val="00B279E6"/>
    <w:rsid w:val="00BD4AB8"/>
    <w:rsid w:val="00CA72A7"/>
    <w:rsid w:val="00CF4DCE"/>
    <w:rsid w:val="00D81F15"/>
    <w:rsid w:val="00DC25E6"/>
    <w:rsid w:val="00EF31F2"/>
    <w:rsid w:val="00FD1C21"/>
    <w:rsid w:val="06897905"/>
    <w:rsid w:val="0CAA6033"/>
    <w:rsid w:val="368423CD"/>
    <w:rsid w:val="45E72EF8"/>
    <w:rsid w:val="53641622"/>
    <w:rsid w:val="5E2871B2"/>
    <w:rsid w:val="60A6463B"/>
    <w:rsid w:val="695767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657EA"/>
    <w:pPr>
      <w:widowControl w:val="0"/>
      <w:jc w:val="both"/>
    </w:pPr>
    <w:rPr>
      <w:rFonts w:ascii="Calibri" w:hAnsi="Calibri" w:cs="黑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rsid w:val="006657EA"/>
    <w:pPr>
      <w:ind w:firstLineChars="100" w:firstLine="420"/>
    </w:pPr>
  </w:style>
  <w:style w:type="paragraph" w:styleId="a4">
    <w:name w:val="Body Text"/>
    <w:basedOn w:val="a"/>
    <w:rsid w:val="006657EA"/>
  </w:style>
  <w:style w:type="paragraph" w:styleId="a5">
    <w:name w:val="footer"/>
    <w:basedOn w:val="a"/>
    <w:rsid w:val="006657EA"/>
    <w:pPr>
      <w:tabs>
        <w:tab w:val="center" w:pos="4153"/>
        <w:tab w:val="right" w:pos="8306"/>
      </w:tabs>
      <w:snapToGrid w:val="0"/>
      <w:jc w:val="left"/>
    </w:pPr>
    <w:rPr>
      <w:sz w:val="18"/>
    </w:rPr>
  </w:style>
  <w:style w:type="paragraph" w:styleId="a6">
    <w:name w:val="header"/>
    <w:basedOn w:val="a"/>
    <w:qFormat/>
    <w:rsid w:val="006657E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1756</Words>
  <Characters>229</Characters>
  <Application>Microsoft Office Word</Application>
  <DocSecurity>0</DocSecurity>
  <Lines>1</Lines>
  <Paragraphs>3</Paragraphs>
  <ScaleCrop>false</ScaleCrop>
  <Company>Microsoft</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dc:creator>
  <cp:lastModifiedBy>China</cp:lastModifiedBy>
  <cp:revision>10</cp:revision>
  <dcterms:created xsi:type="dcterms:W3CDTF">2017-12-04T11:30:00Z</dcterms:created>
  <dcterms:modified xsi:type="dcterms:W3CDTF">2018-03-02T00:43:00Z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