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lang w:val="en-US" w:eastAsia="zh-CN"/>
        </w:rPr>
      </w:pPr>
      <w:r>
        <w:rPr>
          <w:rFonts w:hint="eastAsia"/>
          <w:b/>
          <w:bCs/>
          <w:sz w:val="28"/>
          <w:szCs w:val="36"/>
          <w:lang w:val="en-US" w:eastAsia="zh-CN"/>
        </w:rPr>
        <w:t>禹州市海王药慧园12、14号饮片车间新建工程</w:t>
      </w:r>
    </w:p>
    <w:p>
      <w:pPr>
        <w:jc w:val="center"/>
        <w:rPr>
          <w:rFonts w:hint="eastAsia"/>
          <w:b/>
          <w:bCs/>
          <w:sz w:val="28"/>
          <w:szCs w:val="36"/>
          <w:lang w:eastAsia="zh-CN"/>
        </w:rPr>
      </w:pPr>
      <w:r>
        <w:rPr>
          <w:rFonts w:hint="eastAsia"/>
          <w:b/>
          <w:bCs/>
          <w:sz w:val="28"/>
          <w:szCs w:val="36"/>
          <w:lang w:eastAsia="zh-CN"/>
        </w:rPr>
        <w:t>评标结果公示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default"/>
          <w:b/>
          <w:bCs/>
          <w:sz w:val="24"/>
          <w:szCs w:val="24"/>
        </w:rPr>
      </w:pPr>
      <w:r>
        <w:rPr>
          <w:rFonts w:hint="eastAsia"/>
          <w:b/>
          <w:bCs/>
          <w:sz w:val="24"/>
          <w:szCs w:val="24"/>
        </w:rPr>
        <w:t>一、基本情况和数据表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宋体" w:hAnsi="宋体" w:eastAsia="宋体" w:cs="宋体"/>
          <w:sz w:val="21"/>
          <w:szCs w:val="21"/>
        </w:rPr>
      </w:pPr>
      <w:r>
        <w:rPr>
          <w:rFonts w:hint="eastAsia" w:ascii="宋体" w:hAnsi="宋体" w:eastAsia="宋体" w:cs="宋体"/>
          <w:sz w:val="21"/>
          <w:szCs w:val="21"/>
        </w:rPr>
        <w:t>（一）项目概况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1、项目名称：</w:t>
      </w:r>
      <w:r>
        <w:rPr>
          <w:rFonts w:hint="eastAsia" w:ascii="宋体" w:hAnsi="宋体" w:eastAsia="宋体" w:cs="宋体"/>
          <w:sz w:val="21"/>
          <w:szCs w:val="21"/>
          <w:lang w:val="en-US" w:eastAsia="zh-CN"/>
        </w:rPr>
        <w:t>禹州市海王药慧园12、14号饮片车间新建工程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2、项目编号：</w:t>
      </w:r>
      <w:r>
        <w:rPr>
          <w:rFonts w:hint="eastAsia" w:ascii="宋体" w:hAnsi="宋体" w:eastAsia="宋体" w:cs="宋体"/>
          <w:sz w:val="21"/>
          <w:szCs w:val="21"/>
          <w:lang w:val="en-US" w:eastAsia="zh-CN"/>
        </w:rPr>
        <w:t>JSGC-FJ-2018011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3、招标控制价：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一标段：</w:t>
      </w:r>
      <w:r>
        <w:rPr>
          <w:rFonts w:hint="eastAsia" w:ascii="宋体" w:hAnsi="宋体" w:eastAsia="宋体" w:cs="宋体"/>
          <w:sz w:val="21"/>
          <w:szCs w:val="21"/>
          <w:lang w:val="en-US" w:eastAsia="zh-CN"/>
        </w:rPr>
        <w:t>26958977.78</w:t>
      </w:r>
      <w:r>
        <w:rPr>
          <w:rFonts w:hint="eastAsia" w:ascii="宋体" w:hAnsi="宋体" w:eastAsia="宋体" w:cs="宋体"/>
          <w:sz w:val="21"/>
          <w:szCs w:val="21"/>
        </w:rPr>
        <w:t>元（含规费、税金、安全文明施工措施费</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二标段：</w:t>
      </w:r>
      <w:r>
        <w:rPr>
          <w:rFonts w:hint="eastAsia" w:ascii="宋体" w:hAnsi="宋体" w:eastAsia="宋体" w:cs="宋体"/>
          <w:sz w:val="21"/>
          <w:szCs w:val="21"/>
          <w:lang w:val="en-US" w:eastAsia="zh-CN"/>
        </w:rPr>
        <w:t>1566200.00元</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4、质量要求：合格（符合国家现行的验收规范和标准）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5、计划工期：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一标段：2</w:t>
      </w:r>
      <w:r>
        <w:rPr>
          <w:rFonts w:hint="eastAsia" w:ascii="宋体" w:hAnsi="宋体" w:eastAsia="宋体" w:cs="宋体"/>
          <w:sz w:val="21"/>
          <w:szCs w:val="21"/>
          <w:lang w:val="en-US" w:eastAsia="zh-CN"/>
        </w:rPr>
        <w:t>40</w:t>
      </w:r>
      <w:r>
        <w:rPr>
          <w:rFonts w:hint="eastAsia" w:ascii="宋体" w:hAnsi="宋体" w:eastAsia="宋体" w:cs="宋体"/>
          <w:sz w:val="21"/>
          <w:szCs w:val="21"/>
        </w:rPr>
        <w:t xml:space="preserve">日历天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二</w:t>
      </w:r>
      <w:r>
        <w:rPr>
          <w:rFonts w:hint="eastAsia" w:ascii="宋体" w:hAnsi="宋体" w:eastAsia="宋体" w:cs="宋体"/>
          <w:sz w:val="21"/>
          <w:szCs w:val="21"/>
        </w:rPr>
        <w:t>标段: 监理服务期为开工之日起至保修期结束</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评标办法：</w:t>
      </w:r>
      <w:r>
        <w:rPr>
          <w:rFonts w:hint="eastAsia" w:ascii="宋体" w:hAnsi="宋体" w:eastAsia="宋体" w:cs="宋体"/>
          <w:sz w:val="21"/>
          <w:szCs w:val="21"/>
          <w:lang w:eastAsia="zh-CN"/>
        </w:rPr>
        <w:t>一标段</w:t>
      </w:r>
      <w:r>
        <w:rPr>
          <w:rFonts w:hint="eastAsia" w:ascii="宋体" w:hAnsi="宋体" w:eastAsia="宋体" w:cs="宋体"/>
          <w:sz w:val="21"/>
          <w:szCs w:val="21"/>
        </w:rPr>
        <w:t>：综合计分法  </w:t>
      </w:r>
      <w:r>
        <w:rPr>
          <w:rFonts w:hint="eastAsia" w:ascii="宋体" w:hAnsi="宋体" w:eastAsia="宋体" w:cs="宋体"/>
          <w:sz w:val="21"/>
          <w:szCs w:val="21"/>
          <w:lang w:eastAsia="zh-CN"/>
        </w:rPr>
        <w:t>二标段</w:t>
      </w:r>
      <w:r>
        <w:rPr>
          <w:rFonts w:hint="eastAsia" w:ascii="宋体" w:hAnsi="宋体" w:eastAsia="宋体" w:cs="宋体"/>
          <w:sz w:val="21"/>
          <w:szCs w:val="21"/>
        </w:rPr>
        <w:t>：综合评分法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7、资格审查方式：资格后审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宋体" w:hAnsi="宋体" w:eastAsia="宋体" w:cs="宋体"/>
          <w:sz w:val="21"/>
          <w:szCs w:val="21"/>
        </w:rPr>
      </w:pPr>
      <w:r>
        <w:rPr>
          <w:rFonts w:hint="eastAsia" w:ascii="宋体" w:hAnsi="宋体" w:eastAsia="宋体" w:cs="宋体"/>
          <w:sz w:val="21"/>
          <w:szCs w:val="21"/>
        </w:rPr>
        <w:t>（二）招标过程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本工程招标采用公开招标方式进行，按照法定公开招标程序和要求，于201</w:t>
      </w:r>
      <w:r>
        <w:rPr>
          <w:rFonts w:hint="eastAsia" w:ascii="宋体" w:hAnsi="宋体" w:eastAsia="宋体" w:cs="宋体"/>
          <w:sz w:val="21"/>
          <w:szCs w:val="21"/>
          <w:lang w:val="en-US" w:eastAsia="zh-CN"/>
        </w:rPr>
        <w:t>8</w:t>
      </w:r>
      <w:bookmarkStart w:id="1" w:name="_GoBack"/>
      <w:bookmarkEnd w:id="1"/>
      <w:r>
        <w:rPr>
          <w:rFonts w:hint="eastAsia" w:ascii="宋体" w:hAnsi="宋体" w:eastAsia="宋体" w:cs="宋体"/>
          <w:sz w:val="21"/>
          <w:szCs w:val="21"/>
        </w:rPr>
        <w:t>年</w:t>
      </w:r>
      <w:r>
        <w:rPr>
          <w:rFonts w:hint="eastAsia" w:ascii="宋体" w:hAnsi="宋体" w:eastAsia="宋体" w:cs="宋体"/>
          <w:sz w:val="21"/>
          <w:szCs w:val="21"/>
          <w:lang w:val="en-US" w:eastAsia="zh-CN"/>
        </w:rPr>
        <w:t>1</w:t>
      </w:r>
      <w:r>
        <w:rPr>
          <w:rFonts w:hint="eastAsia" w:ascii="宋体" w:hAnsi="宋体" w:eastAsia="宋体" w:cs="宋体"/>
          <w:sz w:val="21"/>
          <w:szCs w:val="21"/>
        </w:rPr>
        <w:t>月</w:t>
      </w:r>
      <w:r>
        <w:rPr>
          <w:rFonts w:hint="eastAsia" w:ascii="宋体" w:hAnsi="宋体" w:eastAsia="宋体" w:cs="宋体"/>
          <w:sz w:val="21"/>
          <w:szCs w:val="21"/>
          <w:lang w:val="en-US" w:eastAsia="zh-CN"/>
        </w:rPr>
        <w:t>17</w:t>
      </w:r>
      <w:r>
        <w:rPr>
          <w:rFonts w:hint="eastAsia" w:ascii="宋体" w:hAnsi="宋体" w:eastAsia="宋体" w:cs="宋体"/>
          <w:sz w:val="21"/>
          <w:szCs w:val="21"/>
        </w:rPr>
        <w:t>日至2018年</w:t>
      </w:r>
      <w:r>
        <w:rPr>
          <w:rFonts w:hint="eastAsia" w:ascii="宋体" w:hAnsi="宋体" w:eastAsia="宋体" w:cs="宋体"/>
          <w:sz w:val="21"/>
          <w:szCs w:val="21"/>
          <w:lang w:val="en-US" w:eastAsia="zh-CN"/>
        </w:rPr>
        <w:t>2</w:t>
      </w:r>
      <w:r>
        <w:rPr>
          <w:rFonts w:hint="eastAsia" w:ascii="宋体" w:hAnsi="宋体" w:eastAsia="宋体" w:cs="宋体"/>
          <w:sz w:val="21"/>
          <w:szCs w:val="21"/>
        </w:rPr>
        <w:t>月</w:t>
      </w:r>
      <w:r>
        <w:rPr>
          <w:rFonts w:hint="eastAsia" w:ascii="宋体" w:hAnsi="宋体" w:eastAsia="宋体" w:cs="宋体"/>
          <w:sz w:val="21"/>
          <w:szCs w:val="21"/>
          <w:lang w:val="en-US" w:eastAsia="zh-CN"/>
        </w:rPr>
        <w:t>24</w:t>
      </w:r>
      <w:r>
        <w:rPr>
          <w:rFonts w:hint="eastAsia" w:ascii="宋体" w:hAnsi="宋体" w:eastAsia="宋体" w:cs="宋体"/>
          <w:sz w:val="21"/>
          <w:szCs w:val="21"/>
        </w:rPr>
        <w:t>日在《中国政府采购网》、《中国采购与招标网》、《河南省政府采购网》、</w:t>
      </w:r>
      <w:r>
        <w:rPr>
          <w:rFonts w:hint="eastAsia" w:ascii="宋体" w:hAnsi="宋体" w:eastAsia="宋体" w:cs="宋体"/>
          <w:sz w:val="21"/>
          <w:szCs w:val="21"/>
          <w:lang w:eastAsia="zh-CN"/>
        </w:rPr>
        <w:t>《</w:t>
      </w:r>
      <w:r>
        <w:rPr>
          <w:rFonts w:hint="eastAsia" w:ascii="宋体" w:hAnsi="宋体" w:eastAsia="宋体" w:cs="宋体"/>
          <w:sz w:val="21"/>
          <w:szCs w:val="21"/>
        </w:rPr>
        <w:t>全国公共资源交易平台（河南省·许昌市）</w:t>
      </w:r>
      <w:r>
        <w:rPr>
          <w:rFonts w:hint="eastAsia" w:ascii="宋体" w:hAnsi="宋体" w:eastAsia="宋体" w:cs="宋体"/>
          <w:sz w:val="21"/>
          <w:szCs w:val="21"/>
          <w:lang w:eastAsia="zh-CN"/>
        </w:rPr>
        <w:t>》</w:t>
      </w:r>
      <w:r>
        <w:rPr>
          <w:rFonts w:hint="eastAsia" w:ascii="宋体" w:hAnsi="宋体" w:eastAsia="宋体" w:cs="宋体"/>
          <w:sz w:val="21"/>
          <w:szCs w:val="21"/>
        </w:rPr>
        <w:t>、《河南招标采购综合网》上公开发布招标信息，于投标截止时间前递交投标文件及投标保证金的投标单位：一标段有</w:t>
      </w:r>
      <w:r>
        <w:rPr>
          <w:rFonts w:hint="eastAsia" w:ascii="宋体" w:hAnsi="宋体" w:eastAsia="宋体" w:cs="宋体"/>
          <w:sz w:val="21"/>
          <w:szCs w:val="21"/>
          <w:u w:val="single"/>
          <w:lang w:val="en-US" w:eastAsia="zh-CN"/>
        </w:rPr>
        <w:t>4</w:t>
      </w:r>
      <w:r>
        <w:rPr>
          <w:rFonts w:hint="eastAsia" w:ascii="宋体" w:hAnsi="宋体" w:eastAsia="宋体" w:cs="宋体"/>
          <w:sz w:val="21"/>
          <w:szCs w:val="21"/>
        </w:rPr>
        <w:t>家；二标段有</w:t>
      </w:r>
      <w:r>
        <w:rPr>
          <w:rFonts w:hint="eastAsia" w:ascii="宋体" w:hAnsi="宋体" w:eastAsia="宋体" w:cs="宋体"/>
          <w:sz w:val="21"/>
          <w:szCs w:val="21"/>
          <w:u w:val="single"/>
          <w:lang w:val="en-US" w:eastAsia="zh-CN"/>
        </w:rPr>
        <w:t xml:space="preserve"> 3</w:t>
      </w:r>
      <w:r>
        <w:rPr>
          <w:rFonts w:hint="eastAsia" w:ascii="宋体" w:hAnsi="宋体" w:eastAsia="宋体" w:cs="宋体"/>
          <w:sz w:val="21"/>
          <w:szCs w:val="21"/>
        </w:rPr>
        <w:t>家</w:t>
      </w:r>
      <w:r>
        <w:rPr>
          <w:rFonts w:hint="eastAsia" w:ascii="宋体" w:hAnsi="宋体" w:eastAsia="宋体" w:cs="宋体"/>
          <w:sz w:val="21"/>
          <w:szCs w:val="21"/>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1"/>
          <w:szCs w:val="21"/>
        </w:rPr>
      </w:pPr>
      <w:r>
        <w:rPr>
          <w:rFonts w:hint="eastAsia" w:ascii="宋体" w:hAnsi="宋体" w:eastAsia="宋体" w:cs="宋体"/>
          <w:sz w:val="21"/>
          <w:szCs w:val="21"/>
        </w:rPr>
        <w:t>项目开标数据表</w:t>
      </w:r>
    </w:p>
    <w:tbl>
      <w:tblPr>
        <w:tblStyle w:val="11"/>
        <w:tblW w:w="9210" w:type="dxa"/>
        <w:tblInd w:w="-4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505"/>
        <w:gridCol w:w="3405"/>
        <w:gridCol w:w="810"/>
        <w:gridCol w:w="24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79" w:hRule="atLeast"/>
        </w:trPr>
        <w:tc>
          <w:tcPr>
            <w:tcW w:w="25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jc w:val="center"/>
              <w:rPr>
                <w:rFonts w:hint="eastAsia" w:ascii="宋体" w:hAnsi="宋体" w:eastAsia="宋体" w:cs="宋体"/>
                <w:sz w:val="18"/>
                <w:szCs w:val="18"/>
              </w:rPr>
            </w:pPr>
            <w:r>
              <w:rPr>
                <w:rFonts w:hint="eastAsia" w:ascii="宋体" w:hAnsi="宋体" w:eastAsia="宋体" w:cs="宋体"/>
                <w:sz w:val="18"/>
                <w:szCs w:val="18"/>
              </w:rPr>
              <w:t>招标人名称</w:t>
            </w:r>
          </w:p>
        </w:tc>
        <w:tc>
          <w:tcPr>
            <w:tcW w:w="6705" w:type="dxa"/>
            <w:gridSpan w:val="3"/>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jc w:val="center"/>
              <w:rPr>
                <w:rFonts w:hint="eastAsia" w:ascii="宋体" w:hAnsi="宋体" w:eastAsia="宋体" w:cs="宋体"/>
                <w:sz w:val="18"/>
                <w:szCs w:val="18"/>
              </w:rPr>
            </w:pPr>
            <w:r>
              <w:rPr>
                <w:rFonts w:hint="eastAsia" w:ascii="宋体" w:hAnsi="宋体" w:eastAsia="宋体" w:cs="宋体"/>
                <w:sz w:val="18"/>
                <w:szCs w:val="18"/>
              </w:rPr>
              <w:t>禹州市创业投资有限公司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50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jc w:val="center"/>
              <w:rPr>
                <w:rFonts w:hint="eastAsia" w:ascii="宋体" w:hAnsi="宋体" w:eastAsia="宋体" w:cs="宋体"/>
                <w:sz w:val="18"/>
                <w:szCs w:val="18"/>
              </w:rPr>
            </w:pPr>
            <w:r>
              <w:rPr>
                <w:rFonts w:hint="eastAsia" w:ascii="宋体" w:hAnsi="宋体" w:eastAsia="宋体" w:cs="宋体"/>
                <w:sz w:val="18"/>
                <w:szCs w:val="18"/>
              </w:rPr>
              <w:t>招标代理机构名称</w:t>
            </w:r>
          </w:p>
        </w:tc>
        <w:tc>
          <w:tcPr>
            <w:tcW w:w="670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河南</w:t>
            </w:r>
            <w:r>
              <w:rPr>
                <w:rFonts w:hint="eastAsia" w:ascii="宋体" w:hAnsi="宋体" w:eastAsia="宋体" w:cs="宋体"/>
                <w:sz w:val="18"/>
                <w:szCs w:val="18"/>
                <w:lang w:eastAsia="zh-CN"/>
              </w:rPr>
              <w:t>省伟信招标管理咨询有限公司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50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项目名称</w:t>
            </w:r>
          </w:p>
        </w:tc>
        <w:tc>
          <w:tcPr>
            <w:tcW w:w="670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禹州市海王药慧园12、14号饮片车间新建工程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4" w:hRule="atLeast"/>
        </w:trPr>
        <w:tc>
          <w:tcPr>
            <w:tcW w:w="250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开标时间</w:t>
            </w: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2018年</w:t>
            </w:r>
            <w:r>
              <w:rPr>
                <w:rFonts w:hint="eastAsia" w:ascii="宋体" w:hAnsi="宋体" w:eastAsia="宋体" w:cs="宋体"/>
                <w:sz w:val="18"/>
                <w:szCs w:val="18"/>
                <w:lang w:val="en-US" w:eastAsia="zh-CN"/>
              </w:rPr>
              <w:t>2</w:t>
            </w:r>
            <w:r>
              <w:rPr>
                <w:rFonts w:hint="eastAsia" w:ascii="宋体" w:hAnsi="宋体" w:eastAsia="宋体" w:cs="宋体"/>
                <w:sz w:val="18"/>
                <w:szCs w:val="18"/>
              </w:rPr>
              <w:t>月</w:t>
            </w:r>
            <w:r>
              <w:rPr>
                <w:rFonts w:hint="eastAsia" w:ascii="宋体" w:hAnsi="宋体" w:eastAsia="宋体" w:cs="宋体"/>
                <w:sz w:val="18"/>
                <w:szCs w:val="18"/>
                <w:lang w:val="en-US" w:eastAsia="zh-CN"/>
              </w:rPr>
              <w:t>24</w:t>
            </w:r>
            <w:r>
              <w:rPr>
                <w:rFonts w:hint="eastAsia" w:ascii="宋体" w:hAnsi="宋体" w:eastAsia="宋体" w:cs="宋体"/>
                <w:sz w:val="18"/>
                <w:szCs w:val="18"/>
              </w:rPr>
              <w:t>日</w:t>
            </w:r>
            <w:r>
              <w:rPr>
                <w:rFonts w:hint="eastAsia" w:ascii="宋体" w:hAnsi="宋体" w:eastAsia="宋体" w:cs="宋体"/>
                <w:sz w:val="18"/>
                <w:szCs w:val="18"/>
                <w:lang w:val="en-US" w:eastAsia="zh-CN"/>
              </w:rPr>
              <w:t>10时0</w:t>
            </w:r>
            <w:r>
              <w:rPr>
                <w:rFonts w:hint="eastAsia" w:ascii="宋体" w:hAnsi="宋体" w:eastAsia="宋体" w:cs="宋体"/>
                <w:sz w:val="18"/>
                <w:szCs w:val="18"/>
              </w:rPr>
              <w:t>0分</w:t>
            </w:r>
          </w:p>
        </w:tc>
        <w:tc>
          <w:tcPr>
            <w:tcW w:w="8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开标</w:t>
            </w:r>
          </w:p>
          <w:p>
            <w:pPr>
              <w:jc w:val="center"/>
              <w:rPr>
                <w:rFonts w:hint="eastAsia" w:ascii="宋体" w:hAnsi="宋体" w:eastAsia="宋体" w:cs="宋体"/>
                <w:sz w:val="18"/>
                <w:szCs w:val="18"/>
              </w:rPr>
            </w:pPr>
            <w:r>
              <w:rPr>
                <w:rFonts w:hint="eastAsia" w:ascii="宋体" w:hAnsi="宋体" w:eastAsia="宋体" w:cs="宋体"/>
                <w:sz w:val="18"/>
                <w:szCs w:val="18"/>
              </w:rPr>
              <w:t>地点</w:t>
            </w:r>
          </w:p>
        </w:tc>
        <w:tc>
          <w:tcPr>
            <w:tcW w:w="249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禹州市公共资源</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交易中心开标一室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250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评标时间</w:t>
            </w: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2018年</w:t>
            </w:r>
            <w:r>
              <w:rPr>
                <w:rFonts w:hint="eastAsia" w:ascii="宋体" w:hAnsi="宋体" w:eastAsia="宋体" w:cs="宋体"/>
                <w:sz w:val="18"/>
                <w:szCs w:val="18"/>
                <w:lang w:val="en-US" w:eastAsia="zh-CN"/>
              </w:rPr>
              <w:t>2</w:t>
            </w:r>
            <w:r>
              <w:rPr>
                <w:rFonts w:hint="eastAsia" w:ascii="宋体" w:hAnsi="宋体" w:eastAsia="宋体" w:cs="宋体"/>
                <w:sz w:val="18"/>
                <w:szCs w:val="18"/>
              </w:rPr>
              <w:t>月</w:t>
            </w:r>
            <w:r>
              <w:rPr>
                <w:rFonts w:hint="eastAsia" w:ascii="宋体" w:hAnsi="宋体" w:eastAsia="宋体" w:cs="宋体"/>
                <w:sz w:val="18"/>
                <w:szCs w:val="18"/>
                <w:lang w:val="en-US" w:eastAsia="zh-CN"/>
              </w:rPr>
              <w:t>24</w:t>
            </w:r>
            <w:r>
              <w:rPr>
                <w:rFonts w:hint="eastAsia" w:ascii="宋体" w:hAnsi="宋体" w:eastAsia="宋体" w:cs="宋体"/>
                <w:sz w:val="18"/>
                <w:szCs w:val="18"/>
              </w:rPr>
              <w:t>日</w:t>
            </w:r>
          </w:p>
        </w:tc>
        <w:tc>
          <w:tcPr>
            <w:tcW w:w="8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评标</w:t>
            </w:r>
          </w:p>
          <w:p>
            <w:pPr>
              <w:jc w:val="center"/>
              <w:rPr>
                <w:rFonts w:hint="eastAsia" w:ascii="宋体" w:hAnsi="宋体" w:eastAsia="宋体" w:cs="宋体"/>
                <w:sz w:val="18"/>
                <w:szCs w:val="18"/>
              </w:rPr>
            </w:pPr>
            <w:r>
              <w:rPr>
                <w:rFonts w:hint="eastAsia" w:ascii="宋体" w:hAnsi="宋体" w:eastAsia="宋体" w:cs="宋体"/>
                <w:sz w:val="18"/>
                <w:szCs w:val="18"/>
              </w:rPr>
              <w:t>地点</w:t>
            </w:r>
          </w:p>
        </w:tc>
        <w:tc>
          <w:tcPr>
            <w:tcW w:w="249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禹州市公共资源</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交易中心评标</w:t>
            </w:r>
            <w:r>
              <w:rPr>
                <w:rFonts w:hint="eastAsia" w:ascii="宋体" w:hAnsi="宋体" w:eastAsia="宋体" w:cs="宋体"/>
                <w:sz w:val="18"/>
                <w:szCs w:val="18"/>
                <w:lang w:eastAsia="zh-CN"/>
              </w:rPr>
              <w:t>三</w:t>
            </w:r>
            <w:r>
              <w:rPr>
                <w:rFonts w:hint="eastAsia" w:ascii="宋体" w:hAnsi="宋体" w:eastAsia="宋体" w:cs="宋体"/>
                <w:sz w:val="18"/>
                <w:szCs w:val="18"/>
              </w:rPr>
              <w:t>室</w:t>
            </w:r>
          </w:p>
        </w:tc>
      </w:tr>
    </w:tbl>
    <w:p>
      <w:pPr>
        <w:ind w:left="-420" w:leftChars="-200" w:firstLine="0" w:firstLineChars="0"/>
        <w:rPr>
          <w:b/>
          <w:bCs/>
          <w:sz w:val="24"/>
          <w:szCs w:val="24"/>
        </w:rPr>
      </w:pPr>
      <w:r>
        <w:rPr>
          <w:rFonts w:hint="eastAsia"/>
          <w:b/>
          <w:bCs/>
          <w:sz w:val="24"/>
          <w:szCs w:val="24"/>
          <w:lang w:eastAsia="zh-CN"/>
        </w:rPr>
        <w:t>二、</w:t>
      </w:r>
      <w:r>
        <w:rPr>
          <w:rFonts w:hint="eastAsia"/>
          <w:b/>
          <w:bCs/>
          <w:sz w:val="24"/>
          <w:szCs w:val="24"/>
        </w:rPr>
        <w:t>开标记录</w:t>
      </w:r>
    </w:p>
    <w:p>
      <w:pPr>
        <w:rPr>
          <w:rFonts w:hint="eastAsia"/>
          <w:sz w:val="24"/>
          <w:szCs w:val="24"/>
        </w:rPr>
      </w:pPr>
      <w:r>
        <w:rPr>
          <w:rFonts w:hint="eastAsia"/>
          <w:sz w:val="24"/>
          <w:szCs w:val="24"/>
        </w:rPr>
        <w:t>一标段</w:t>
      </w:r>
    </w:p>
    <w:tbl>
      <w:tblPr>
        <w:tblStyle w:val="11"/>
        <w:tblW w:w="9217" w:type="dxa"/>
        <w:tblInd w:w="-4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55"/>
        <w:gridCol w:w="1365"/>
        <w:gridCol w:w="765"/>
        <w:gridCol w:w="1665"/>
        <w:gridCol w:w="1192"/>
        <w:gridCol w:w="675"/>
        <w:gridCol w:w="563"/>
        <w:gridCol w:w="9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200" w:hRule="atLeast"/>
        </w:trPr>
        <w:tc>
          <w:tcPr>
            <w:tcW w:w="20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投标单位</w:t>
            </w:r>
          </w:p>
        </w:tc>
        <w:tc>
          <w:tcPr>
            <w:tcW w:w="136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w:t>
            </w:r>
          </w:p>
          <w:p>
            <w:pPr>
              <w:jc w:val="center"/>
              <w:rPr>
                <w:rFonts w:hint="eastAsia" w:ascii="宋体" w:hAnsi="宋体" w:eastAsia="宋体" w:cs="宋体"/>
                <w:sz w:val="18"/>
                <w:szCs w:val="18"/>
              </w:rPr>
            </w:pPr>
            <w:r>
              <w:rPr>
                <w:rFonts w:hint="eastAsia" w:ascii="宋体" w:hAnsi="宋体" w:eastAsia="宋体" w:cs="宋体"/>
                <w:sz w:val="18"/>
                <w:szCs w:val="18"/>
              </w:rPr>
              <w:t>（元）</w:t>
            </w:r>
          </w:p>
        </w:tc>
        <w:tc>
          <w:tcPr>
            <w:tcW w:w="76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工期</w:t>
            </w:r>
          </w:p>
          <w:p>
            <w:pPr>
              <w:jc w:val="center"/>
              <w:rPr>
                <w:rFonts w:hint="eastAsia" w:ascii="宋体" w:hAnsi="宋体" w:eastAsia="宋体" w:cs="宋体"/>
                <w:sz w:val="15"/>
                <w:szCs w:val="15"/>
              </w:rPr>
            </w:pPr>
            <w:r>
              <w:rPr>
                <w:rFonts w:hint="eastAsia" w:ascii="宋体" w:hAnsi="宋体" w:eastAsia="宋体" w:cs="宋体"/>
                <w:sz w:val="15"/>
                <w:szCs w:val="15"/>
              </w:rPr>
              <w:t>日历天</w:t>
            </w:r>
          </w:p>
        </w:tc>
        <w:tc>
          <w:tcPr>
            <w:tcW w:w="166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6"/>
                <w:szCs w:val="16"/>
              </w:rPr>
            </w:pPr>
            <w:r>
              <w:rPr>
                <w:rFonts w:hint="eastAsia" w:ascii="宋体" w:hAnsi="宋体" w:eastAsia="宋体" w:cs="宋体"/>
                <w:sz w:val="16"/>
                <w:szCs w:val="16"/>
                <w:lang w:eastAsia="zh-CN"/>
              </w:rPr>
              <w:t>项目</w:t>
            </w:r>
            <w:r>
              <w:rPr>
                <w:rFonts w:hint="eastAsia" w:ascii="宋体" w:hAnsi="宋体" w:eastAsia="宋体" w:cs="宋体"/>
                <w:sz w:val="16"/>
                <w:szCs w:val="16"/>
              </w:rPr>
              <w:t>经理</w:t>
            </w:r>
          </w:p>
          <w:p>
            <w:pPr>
              <w:jc w:val="center"/>
              <w:rPr>
                <w:rFonts w:hint="eastAsia" w:ascii="宋体" w:hAnsi="宋体" w:eastAsia="宋体" w:cs="宋体"/>
                <w:sz w:val="15"/>
                <w:szCs w:val="15"/>
              </w:rPr>
            </w:pPr>
            <w:r>
              <w:rPr>
                <w:rFonts w:hint="eastAsia" w:ascii="宋体" w:hAnsi="宋体" w:eastAsia="宋体" w:cs="宋体"/>
                <w:sz w:val="16"/>
                <w:szCs w:val="16"/>
              </w:rPr>
              <w:t>（含证书编号）</w:t>
            </w:r>
          </w:p>
        </w:tc>
        <w:tc>
          <w:tcPr>
            <w:tcW w:w="1192"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6"/>
                <w:szCs w:val="16"/>
              </w:rPr>
            </w:pPr>
            <w:r>
              <w:rPr>
                <w:rFonts w:hint="eastAsia" w:ascii="宋体" w:hAnsi="宋体" w:eastAsia="宋体" w:cs="宋体"/>
                <w:sz w:val="16"/>
                <w:szCs w:val="16"/>
                <w:lang w:val="en-US" w:eastAsia="zh-CN"/>
              </w:rPr>
              <w:t>技术负责人</w:t>
            </w:r>
          </w:p>
          <w:p>
            <w:pPr>
              <w:jc w:val="center"/>
              <w:rPr>
                <w:rFonts w:hint="eastAsia" w:ascii="宋体" w:hAnsi="宋体" w:eastAsia="宋体" w:cs="宋体"/>
                <w:sz w:val="15"/>
                <w:szCs w:val="15"/>
              </w:rPr>
            </w:pPr>
            <w:r>
              <w:rPr>
                <w:rFonts w:hint="eastAsia" w:ascii="宋体" w:hAnsi="宋体" w:eastAsia="宋体" w:cs="宋体"/>
                <w:sz w:val="15"/>
                <w:szCs w:val="15"/>
                <w:lang w:val="en-US" w:eastAsia="zh-CN"/>
              </w:rPr>
              <w:t>（姓名及职称）</w:t>
            </w:r>
          </w:p>
        </w:tc>
        <w:tc>
          <w:tcPr>
            <w:tcW w:w="675"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jc w:val="center"/>
              <w:rPr>
                <w:rFonts w:hint="eastAsia" w:ascii="宋体" w:hAnsi="宋体" w:eastAsia="宋体" w:cs="宋体"/>
                <w:sz w:val="16"/>
                <w:szCs w:val="16"/>
              </w:rPr>
            </w:pPr>
          </w:p>
          <w:p>
            <w:pPr>
              <w:jc w:val="center"/>
              <w:rPr>
                <w:rFonts w:hint="eastAsia" w:ascii="宋体" w:hAnsi="宋体" w:eastAsia="宋体" w:cs="宋体"/>
                <w:sz w:val="16"/>
                <w:szCs w:val="16"/>
              </w:rPr>
            </w:pPr>
            <w:r>
              <w:rPr>
                <w:rFonts w:hint="eastAsia" w:ascii="宋体" w:hAnsi="宋体" w:eastAsia="宋体" w:cs="宋体"/>
                <w:sz w:val="16"/>
                <w:szCs w:val="16"/>
              </w:rPr>
              <w:t>质量</w:t>
            </w:r>
          </w:p>
          <w:p>
            <w:pPr>
              <w:jc w:val="center"/>
              <w:rPr>
                <w:rFonts w:hint="eastAsia" w:ascii="宋体" w:hAnsi="宋体" w:eastAsia="宋体" w:cs="宋体"/>
                <w:sz w:val="16"/>
                <w:szCs w:val="16"/>
              </w:rPr>
            </w:pPr>
            <w:r>
              <w:rPr>
                <w:rFonts w:hint="eastAsia" w:ascii="宋体" w:hAnsi="宋体" w:eastAsia="宋体" w:cs="宋体"/>
                <w:sz w:val="16"/>
                <w:szCs w:val="16"/>
              </w:rPr>
              <w:t>要求</w:t>
            </w:r>
          </w:p>
        </w:tc>
        <w:tc>
          <w:tcPr>
            <w:tcW w:w="563"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6"/>
                <w:szCs w:val="16"/>
              </w:rPr>
            </w:pPr>
            <w:r>
              <w:rPr>
                <w:rFonts w:hint="eastAsia" w:ascii="宋体" w:hAnsi="宋体" w:eastAsia="宋体" w:cs="宋体"/>
                <w:sz w:val="16"/>
                <w:szCs w:val="16"/>
              </w:rPr>
              <w:t>密封情况</w:t>
            </w:r>
          </w:p>
        </w:tc>
        <w:tc>
          <w:tcPr>
            <w:tcW w:w="937"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对本次开标过程是否有异议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4" w:hRule="atLeast"/>
        </w:trPr>
        <w:tc>
          <w:tcPr>
            <w:tcW w:w="205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河南宏岳建设有限公司</w:t>
            </w:r>
          </w:p>
        </w:tc>
        <w:tc>
          <w:tcPr>
            <w:tcW w:w="136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26905934.66</w:t>
            </w:r>
          </w:p>
        </w:tc>
        <w:tc>
          <w:tcPr>
            <w:tcW w:w="76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240</w:t>
            </w:r>
          </w:p>
        </w:tc>
        <w:tc>
          <w:tcPr>
            <w:tcW w:w="166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尚国耀（00362293）</w:t>
            </w:r>
          </w:p>
        </w:tc>
        <w:tc>
          <w:tcPr>
            <w:tcW w:w="119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秦松山</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（高级）</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合格</w:t>
            </w:r>
          </w:p>
        </w:tc>
        <w:tc>
          <w:tcPr>
            <w:tcW w:w="56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完好</w:t>
            </w:r>
          </w:p>
        </w:tc>
        <w:tc>
          <w:tcPr>
            <w:tcW w:w="937"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5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河南省玉兴建筑工程有限公司</w:t>
            </w:r>
          </w:p>
        </w:tc>
        <w:tc>
          <w:tcPr>
            <w:tcW w:w="136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26853743.26</w:t>
            </w:r>
          </w:p>
        </w:tc>
        <w:tc>
          <w:tcPr>
            <w:tcW w:w="76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240</w:t>
            </w:r>
          </w:p>
        </w:tc>
        <w:tc>
          <w:tcPr>
            <w:tcW w:w="166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胡肖亮（00986363）</w:t>
            </w:r>
          </w:p>
        </w:tc>
        <w:tc>
          <w:tcPr>
            <w:tcW w:w="119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赵双喜</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（高级）</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合格</w:t>
            </w:r>
          </w:p>
        </w:tc>
        <w:tc>
          <w:tcPr>
            <w:tcW w:w="56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完好</w:t>
            </w:r>
          </w:p>
        </w:tc>
        <w:tc>
          <w:tcPr>
            <w:tcW w:w="937"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205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河南紫源建筑工程有限公司</w:t>
            </w:r>
          </w:p>
        </w:tc>
        <w:tc>
          <w:tcPr>
            <w:tcW w:w="136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26689372.06</w:t>
            </w:r>
          </w:p>
        </w:tc>
        <w:tc>
          <w:tcPr>
            <w:tcW w:w="76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240</w:t>
            </w:r>
          </w:p>
        </w:tc>
        <w:tc>
          <w:tcPr>
            <w:tcW w:w="166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田冰（0133114）</w:t>
            </w:r>
          </w:p>
        </w:tc>
        <w:tc>
          <w:tcPr>
            <w:tcW w:w="119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毛伟</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（中级）</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合格</w:t>
            </w:r>
          </w:p>
        </w:tc>
        <w:tc>
          <w:tcPr>
            <w:tcW w:w="56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完好</w:t>
            </w:r>
          </w:p>
        </w:tc>
        <w:tc>
          <w:tcPr>
            <w:tcW w:w="937"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9" w:hRule="atLeast"/>
        </w:trPr>
        <w:tc>
          <w:tcPr>
            <w:tcW w:w="205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河南紫通建筑工程有限公司</w:t>
            </w:r>
          </w:p>
        </w:tc>
        <w:tc>
          <w:tcPr>
            <w:tcW w:w="136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26798324.88</w:t>
            </w:r>
          </w:p>
        </w:tc>
        <w:tc>
          <w:tcPr>
            <w:tcW w:w="76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240</w:t>
            </w:r>
          </w:p>
        </w:tc>
        <w:tc>
          <w:tcPr>
            <w:tcW w:w="166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贾志军（00540155）</w:t>
            </w:r>
          </w:p>
        </w:tc>
        <w:tc>
          <w:tcPr>
            <w:tcW w:w="119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王意民</w:t>
            </w:r>
          </w:p>
          <w:p>
            <w:pPr>
              <w:pStyle w:val="2"/>
              <w:rPr>
                <w:rFonts w:hint="eastAsia" w:ascii="宋体" w:hAnsi="宋体" w:eastAsia="宋体" w:cs="宋体"/>
                <w:sz w:val="18"/>
                <w:szCs w:val="18"/>
                <w:lang w:eastAsia="zh-CN"/>
              </w:rPr>
            </w:pPr>
            <w:r>
              <w:rPr>
                <w:rFonts w:hint="eastAsia" w:ascii="宋体" w:hAnsi="宋体" w:eastAsia="宋体" w:cs="宋体"/>
                <w:sz w:val="18"/>
                <w:szCs w:val="18"/>
                <w:lang w:eastAsia="zh-CN"/>
              </w:rPr>
              <w:t>（高级）</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合格</w:t>
            </w:r>
          </w:p>
        </w:tc>
        <w:tc>
          <w:tcPr>
            <w:tcW w:w="56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完好</w:t>
            </w:r>
          </w:p>
        </w:tc>
        <w:tc>
          <w:tcPr>
            <w:tcW w:w="937"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205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招标控制价</w:t>
            </w:r>
          </w:p>
        </w:tc>
        <w:tc>
          <w:tcPr>
            <w:tcW w:w="213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26958977.78</w:t>
            </w:r>
            <w:r>
              <w:rPr>
                <w:rFonts w:hint="eastAsia" w:ascii="宋体" w:hAnsi="宋体" w:eastAsia="宋体" w:cs="宋体"/>
                <w:sz w:val="18"/>
                <w:szCs w:val="18"/>
              </w:rPr>
              <w:t>元</w:t>
            </w:r>
          </w:p>
        </w:tc>
        <w:tc>
          <w:tcPr>
            <w:tcW w:w="2857"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抽取的权重系数K值</w:t>
            </w:r>
          </w:p>
        </w:tc>
        <w:tc>
          <w:tcPr>
            <w:tcW w:w="217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5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目标工期</w:t>
            </w:r>
          </w:p>
        </w:tc>
        <w:tc>
          <w:tcPr>
            <w:tcW w:w="213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2</w:t>
            </w:r>
            <w:r>
              <w:rPr>
                <w:rFonts w:hint="eastAsia" w:ascii="宋体" w:hAnsi="宋体" w:eastAsia="宋体" w:cs="宋体"/>
                <w:sz w:val="18"/>
                <w:szCs w:val="18"/>
                <w:lang w:val="en-US" w:eastAsia="zh-CN"/>
              </w:rPr>
              <w:t>40</w:t>
            </w:r>
            <w:r>
              <w:rPr>
                <w:rFonts w:hint="eastAsia" w:ascii="宋体" w:hAnsi="宋体" w:eastAsia="宋体" w:cs="宋体"/>
                <w:sz w:val="18"/>
                <w:szCs w:val="18"/>
              </w:rPr>
              <w:t>日历天</w:t>
            </w:r>
          </w:p>
        </w:tc>
        <w:tc>
          <w:tcPr>
            <w:tcW w:w="2857"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质量要求</w:t>
            </w:r>
          </w:p>
        </w:tc>
        <w:tc>
          <w:tcPr>
            <w:tcW w:w="217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205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投标报价修正情况</w:t>
            </w:r>
          </w:p>
        </w:tc>
        <w:tc>
          <w:tcPr>
            <w:tcW w:w="7162" w:type="dxa"/>
            <w:gridSpan w:val="7"/>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无</w:t>
            </w:r>
          </w:p>
        </w:tc>
      </w:tr>
    </w:tbl>
    <w:p>
      <w:pPr>
        <w:rPr>
          <w:rFonts w:hint="default"/>
          <w:sz w:val="24"/>
          <w:szCs w:val="24"/>
        </w:rPr>
      </w:pPr>
      <w:r>
        <w:rPr>
          <w:rFonts w:hint="eastAsia"/>
          <w:sz w:val="24"/>
          <w:szCs w:val="24"/>
          <w:lang w:eastAsia="zh-CN"/>
        </w:rPr>
        <w:t>二标段（</w:t>
      </w:r>
      <w:r>
        <w:rPr>
          <w:rFonts w:hint="eastAsia"/>
          <w:sz w:val="24"/>
          <w:szCs w:val="24"/>
        </w:rPr>
        <w:t>监理</w:t>
      </w:r>
      <w:r>
        <w:rPr>
          <w:rFonts w:hint="eastAsia"/>
          <w:sz w:val="24"/>
          <w:szCs w:val="24"/>
          <w:lang w:eastAsia="zh-CN"/>
        </w:rPr>
        <w:t>）</w:t>
      </w:r>
    </w:p>
    <w:tbl>
      <w:tblPr>
        <w:tblStyle w:val="11"/>
        <w:tblW w:w="8949" w:type="dxa"/>
        <w:tblInd w:w="-4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482"/>
        <w:gridCol w:w="1440"/>
        <w:gridCol w:w="840"/>
        <w:gridCol w:w="1425"/>
        <w:gridCol w:w="1237"/>
        <w:gridCol w:w="623"/>
        <w:gridCol w:w="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40" w:hRule="atLeast"/>
        </w:trPr>
        <w:tc>
          <w:tcPr>
            <w:tcW w:w="248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sz w:val="18"/>
                <w:szCs w:val="18"/>
              </w:rPr>
            </w:pPr>
            <w:r>
              <w:rPr>
                <w:rFonts w:hint="eastAsia"/>
                <w:sz w:val="18"/>
                <w:szCs w:val="18"/>
              </w:rPr>
              <w:t>投标单位</w:t>
            </w:r>
          </w:p>
        </w:tc>
        <w:tc>
          <w:tcPr>
            <w:tcW w:w="144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sz w:val="18"/>
                <w:szCs w:val="18"/>
              </w:rPr>
            </w:pPr>
            <w:r>
              <w:rPr>
                <w:rFonts w:hint="eastAsia"/>
                <w:sz w:val="18"/>
                <w:szCs w:val="18"/>
              </w:rPr>
              <w:t>投标报价（元）</w:t>
            </w:r>
          </w:p>
        </w:tc>
        <w:tc>
          <w:tcPr>
            <w:tcW w:w="84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sz w:val="18"/>
                <w:szCs w:val="18"/>
              </w:rPr>
            </w:pPr>
            <w:r>
              <w:rPr>
                <w:rFonts w:hint="eastAsia"/>
                <w:sz w:val="18"/>
                <w:szCs w:val="18"/>
              </w:rPr>
              <w:t>投标</w:t>
            </w:r>
            <w:r>
              <w:rPr>
                <w:rFonts w:hint="eastAsia"/>
                <w:sz w:val="18"/>
                <w:szCs w:val="18"/>
                <w:lang w:val="en-US" w:eastAsia="zh-CN"/>
              </w:rPr>
              <w:t xml:space="preserve">  </w:t>
            </w:r>
            <w:r>
              <w:rPr>
                <w:rFonts w:hint="eastAsia"/>
                <w:sz w:val="18"/>
                <w:szCs w:val="18"/>
              </w:rPr>
              <w:t>质量</w:t>
            </w:r>
          </w:p>
        </w:tc>
        <w:tc>
          <w:tcPr>
            <w:tcW w:w="142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sz w:val="18"/>
                <w:szCs w:val="18"/>
              </w:rPr>
            </w:pPr>
            <w:r>
              <w:rPr>
                <w:rFonts w:hint="eastAsia"/>
                <w:sz w:val="18"/>
                <w:szCs w:val="18"/>
              </w:rPr>
              <w:t>监理服务期</w:t>
            </w:r>
          </w:p>
        </w:tc>
        <w:tc>
          <w:tcPr>
            <w:tcW w:w="1237"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sz w:val="18"/>
                <w:szCs w:val="18"/>
              </w:rPr>
            </w:pPr>
            <w:r>
              <w:rPr>
                <w:rFonts w:hint="eastAsia"/>
                <w:sz w:val="18"/>
                <w:szCs w:val="18"/>
              </w:rPr>
              <w:t>项目</w:t>
            </w:r>
            <w:r>
              <w:rPr>
                <w:rFonts w:hint="eastAsia"/>
                <w:sz w:val="18"/>
                <w:szCs w:val="18"/>
                <w:lang w:eastAsia="zh-CN"/>
              </w:rPr>
              <w:t>总监</w:t>
            </w:r>
            <w:r>
              <w:rPr>
                <w:rFonts w:hint="eastAsia"/>
                <w:sz w:val="18"/>
                <w:szCs w:val="18"/>
                <w:lang w:val="en-US" w:eastAsia="zh-CN"/>
              </w:rPr>
              <w:t xml:space="preserve">  </w:t>
            </w:r>
            <w:r>
              <w:rPr>
                <w:rFonts w:hint="eastAsia"/>
                <w:sz w:val="18"/>
                <w:szCs w:val="18"/>
                <w:lang w:eastAsia="zh-CN"/>
              </w:rPr>
              <w:t>（证书编号）</w:t>
            </w:r>
          </w:p>
        </w:tc>
        <w:tc>
          <w:tcPr>
            <w:tcW w:w="623"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sz w:val="18"/>
                <w:szCs w:val="18"/>
              </w:rPr>
            </w:pPr>
            <w:r>
              <w:rPr>
                <w:rFonts w:hint="eastAsia"/>
                <w:sz w:val="18"/>
                <w:szCs w:val="18"/>
              </w:rPr>
              <w:t>密封情况</w:t>
            </w:r>
          </w:p>
        </w:tc>
        <w:tc>
          <w:tcPr>
            <w:tcW w:w="902"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jc w:val="center"/>
              <w:rPr>
                <w:sz w:val="18"/>
                <w:szCs w:val="18"/>
              </w:rPr>
            </w:pPr>
            <w:r>
              <w:rPr>
                <w:rFonts w:hint="eastAsia"/>
                <w:sz w:val="16"/>
                <w:szCs w:val="16"/>
              </w:rPr>
              <w:t>对本次开标过程是否有异议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248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河南华都工程管理有限公司</w:t>
            </w:r>
          </w:p>
        </w:tc>
        <w:tc>
          <w:tcPr>
            <w:tcW w:w="144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1524000.00 </w:t>
            </w:r>
          </w:p>
        </w:tc>
        <w:tc>
          <w:tcPr>
            <w:tcW w:w="84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18"/>
                <w:szCs w:val="18"/>
              </w:rPr>
            </w:pPr>
            <w:r>
              <w:rPr>
                <w:rFonts w:hint="eastAsia"/>
                <w:sz w:val="18"/>
                <w:szCs w:val="18"/>
              </w:rPr>
              <w:t>合格</w:t>
            </w:r>
          </w:p>
        </w:tc>
        <w:tc>
          <w:tcPr>
            <w:tcW w:w="142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18"/>
                <w:szCs w:val="18"/>
              </w:rPr>
            </w:pPr>
            <w:r>
              <w:rPr>
                <w:rFonts w:hint="eastAsia"/>
                <w:sz w:val="18"/>
                <w:szCs w:val="18"/>
              </w:rPr>
              <w:t>开工之日起至保修期结束</w:t>
            </w:r>
          </w:p>
        </w:tc>
        <w:tc>
          <w:tcPr>
            <w:tcW w:w="1237"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sz w:val="18"/>
                <w:szCs w:val="18"/>
                <w:lang w:eastAsia="zh-CN"/>
              </w:rPr>
            </w:pPr>
            <w:r>
              <w:rPr>
                <w:rFonts w:hint="eastAsia"/>
                <w:sz w:val="18"/>
                <w:szCs w:val="18"/>
                <w:lang w:eastAsia="zh-CN"/>
              </w:rPr>
              <w:t>宋扬</w:t>
            </w:r>
            <w:r>
              <w:rPr>
                <w:rFonts w:hint="eastAsia"/>
                <w:sz w:val="18"/>
                <w:szCs w:val="18"/>
                <w:lang w:val="en-US" w:eastAsia="zh-CN"/>
              </w:rPr>
              <w:t>41009980</w:t>
            </w:r>
          </w:p>
        </w:tc>
        <w:tc>
          <w:tcPr>
            <w:tcW w:w="62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18"/>
                <w:szCs w:val="18"/>
              </w:rPr>
            </w:pPr>
            <w:r>
              <w:rPr>
                <w:rFonts w:hint="eastAsia"/>
                <w:sz w:val="18"/>
                <w:szCs w:val="18"/>
              </w:rPr>
              <w:t>完好</w:t>
            </w:r>
          </w:p>
        </w:tc>
        <w:tc>
          <w:tcPr>
            <w:tcW w:w="90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18"/>
                <w:szCs w:val="18"/>
              </w:rPr>
            </w:pPr>
            <w:r>
              <w:rPr>
                <w:rFonts w:hint="eastAsia"/>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248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河南清鸿建设咨询有限公司</w:t>
            </w:r>
          </w:p>
        </w:tc>
        <w:tc>
          <w:tcPr>
            <w:tcW w:w="144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1546000.00 </w:t>
            </w:r>
          </w:p>
        </w:tc>
        <w:tc>
          <w:tcPr>
            <w:tcW w:w="84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18"/>
                <w:szCs w:val="18"/>
              </w:rPr>
            </w:pPr>
            <w:r>
              <w:rPr>
                <w:rFonts w:hint="eastAsia"/>
                <w:sz w:val="18"/>
                <w:szCs w:val="18"/>
              </w:rPr>
              <w:t>合格</w:t>
            </w:r>
          </w:p>
        </w:tc>
        <w:tc>
          <w:tcPr>
            <w:tcW w:w="142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18"/>
                <w:szCs w:val="18"/>
              </w:rPr>
            </w:pPr>
            <w:r>
              <w:rPr>
                <w:rFonts w:hint="eastAsia"/>
                <w:sz w:val="18"/>
                <w:szCs w:val="18"/>
              </w:rPr>
              <w:t>开工之日起至保修期结束</w:t>
            </w:r>
          </w:p>
        </w:tc>
        <w:tc>
          <w:tcPr>
            <w:tcW w:w="1237"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sz w:val="18"/>
                <w:szCs w:val="18"/>
                <w:lang w:eastAsia="zh-CN"/>
              </w:rPr>
            </w:pPr>
            <w:r>
              <w:rPr>
                <w:rFonts w:hint="eastAsia"/>
                <w:sz w:val="18"/>
                <w:szCs w:val="18"/>
                <w:lang w:eastAsia="zh-CN"/>
              </w:rPr>
              <w:t>石凤川</w:t>
            </w:r>
          </w:p>
          <w:p>
            <w:pPr>
              <w:pStyle w:val="2"/>
              <w:ind w:left="0" w:leftChars="0" w:firstLine="0" w:firstLineChars="0"/>
              <w:jc w:val="center"/>
              <w:rPr>
                <w:rFonts w:hint="eastAsia"/>
                <w:sz w:val="18"/>
                <w:szCs w:val="18"/>
                <w:lang w:eastAsia="zh-CN"/>
              </w:rPr>
            </w:pPr>
            <w:r>
              <w:rPr>
                <w:rFonts w:hint="eastAsia"/>
                <w:sz w:val="18"/>
                <w:szCs w:val="18"/>
                <w:lang w:val="en-US" w:eastAsia="zh-CN"/>
              </w:rPr>
              <w:t>41008466</w:t>
            </w:r>
          </w:p>
        </w:tc>
        <w:tc>
          <w:tcPr>
            <w:tcW w:w="62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18"/>
                <w:szCs w:val="18"/>
              </w:rPr>
            </w:pPr>
            <w:r>
              <w:rPr>
                <w:rFonts w:hint="eastAsia"/>
                <w:sz w:val="18"/>
                <w:szCs w:val="18"/>
              </w:rPr>
              <w:t>完好</w:t>
            </w:r>
          </w:p>
        </w:tc>
        <w:tc>
          <w:tcPr>
            <w:tcW w:w="90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18"/>
                <w:szCs w:val="18"/>
              </w:rPr>
            </w:pPr>
            <w:r>
              <w:rPr>
                <w:rFonts w:hint="eastAsia"/>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248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河南晟华工程管理有限公司</w:t>
            </w:r>
          </w:p>
        </w:tc>
        <w:tc>
          <w:tcPr>
            <w:tcW w:w="144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1557100.00 </w:t>
            </w:r>
          </w:p>
        </w:tc>
        <w:tc>
          <w:tcPr>
            <w:tcW w:w="84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18"/>
                <w:szCs w:val="18"/>
              </w:rPr>
            </w:pPr>
            <w:r>
              <w:rPr>
                <w:rFonts w:hint="eastAsia"/>
                <w:sz w:val="18"/>
                <w:szCs w:val="18"/>
              </w:rPr>
              <w:t>合格</w:t>
            </w:r>
          </w:p>
        </w:tc>
        <w:tc>
          <w:tcPr>
            <w:tcW w:w="142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18"/>
                <w:szCs w:val="18"/>
              </w:rPr>
            </w:pPr>
            <w:r>
              <w:rPr>
                <w:rFonts w:hint="eastAsia"/>
                <w:sz w:val="18"/>
                <w:szCs w:val="18"/>
              </w:rPr>
              <w:t>开工之日起至保修期结束</w:t>
            </w:r>
          </w:p>
        </w:tc>
        <w:tc>
          <w:tcPr>
            <w:tcW w:w="1237"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sz w:val="18"/>
                <w:szCs w:val="18"/>
                <w:lang w:eastAsia="zh-CN"/>
              </w:rPr>
            </w:pPr>
            <w:r>
              <w:rPr>
                <w:rFonts w:hint="eastAsia"/>
                <w:sz w:val="18"/>
                <w:szCs w:val="18"/>
                <w:lang w:eastAsia="zh-CN"/>
              </w:rPr>
              <w:t>赵国亮</w:t>
            </w:r>
          </w:p>
          <w:p>
            <w:pPr>
              <w:pStyle w:val="2"/>
              <w:ind w:left="0" w:leftChars="0" w:firstLine="0" w:firstLineChars="0"/>
              <w:jc w:val="center"/>
              <w:rPr>
                <w:rFonts w:hint="eastAsia"/>
                <w:sz w:val="18"/>
                <w:szCs w:val="18"/>
                <w:lang w:val="en-US" w:eastAsia="zh-CN"/>
              </w:rPr>
            </w:pPr>
            <w:r>
              <w:rPr>
                <w:rFonts w:hint="eastAsia"/>
                <w:sz w:val="18"/>
                <w:szCs w:val="18"/>
                <w:lang w:val="en-US" w:eastAsia="zh-CN"/>
              </w:rPr>
              <w:t>41010428</w:t>
            </w:r>
          </w:p>
        </w:tc>
        <w:tc>
          <w:tcPr>
            <w:tcW w:w="62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18"/>
                <w:szCs w:val="18"/>
              </w:rPr>
            </w:pPr>
            <w:r>
              <w:rPr>
                <w:rFonts w:hint="eastAsia"/>
                <w:sz w:val="18"/>
                <w:szCs w:val="18"/>
              </w:rPr>
              <w:t>完好</w:t>
            </w:r>
          </w:p>
        </w:tc>
        <w:tc>
          <w:tcPr>
            <w:tcW w:w="902"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18"/>
                <w:szCs w:val="18"/>
              </w:rPr>
            </w:pPr>
            <w:r>
              <w:rPr>
                <w:rFonts w:hint="eastAsia"/>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48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sz w:val="18"/>
                <w:szCs w:val="18"/>
              </w:rPr>
            </w:pPr>
            <w:r>
              <w:rPr>
                <w:rFonts w:hint="eastAsia"/>
                <w:sz w:val="18"/>
                <w:szCs w:val="18"/>
              </w:rPr>
              <w:t>招标控制价</w:t>
            </w:r>
          </w:p>
        </w:tc>
        <w:tc>
          <w:tcPr>
            <w:tcW w:w="228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18"/>
                <w:szCs w:val="18"/>
              </w:rPr>
            </w:pPr>
            <w:r>
              <w:rPr>
                <w:rFonts w:hint="eastAsia"/>
                <w:sz w:val="18"/>
                <w:szCs w:val="18"/>
                <w:lang w:val="en-US" w:eastAsia="zh-CN"/>
              </w:rPr>
              <w:t>1566200.00</w:t>
            </w:r>
            <w:r>
              <w:rPr>
                <w:rFonts w:hint="eastAsia"/>
                <w:sz w:val="18"/>
                <w:szCs w:val="18"/>
              </w:rPr>
              <w:t>元</w:t>
            </w:r>
          </w:p>
        </w:tc>
        <w:tc>
          <w:tcPr>
            <w:tcW w:w="2662"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18"/>
                <w:szCs w:val="18"/>
              </w:rPr>
            </w:pPr>
            <w:r>
              <w:rPr>
                <w:rFonts w:hint="eastAsia"/>
                <w:sz w:val="18"/>
                <w:szCs w:val="18"/>
              </w:rPr>
              <w:t>抽取的权重系数</w:t>
            </w:r>
            <w:r>
              <w:rPr>
                <w:rFonts w:hint="default"/>
                <w:sz w:val="18"/>
                <w:szCs w:val="18"/>
              </w:rPr>
              <w:t>a</w:t>
            </w:r>
            <w:r>
              <w:rPr>
                <w:rFonts w:hint="eastAsia"/>
                <w:sz w:val="18"/>
                <w:szCs w:val="18"/>
              </w:rPr>
              <w:t>值</w:t>
            </w:r>
          </w:p>
        </w:tc>
        <w:tc>
          <w:tcPr>
            <w:tcW w:w="152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eastAsiaTheme="minorEastAsia"/>
                <w:sz w:val="18"/>
                <w:szCs w:val="18"/>
                <w:lang w:val="en-US" w:eastAsia="zh-CN"/>
              </w:rPr>
            </w:pPr>
            <w:r>
              <w:rPr>
                <w:rFonts w:hint="eastAsia"/>
                <w:sz w:val="18"/>
                <w:szCs w:val="18"/>
                <w:lang w:val="en-US" w:eastAsia="zh-CN"/>
              </w:rPr>
              <w:t>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248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sz w:val="18"/>
                <w:szCs w:val="18"/>
              </w:rPr>
            </w:pPr>
            <w:r>
              <w:rPr>
                <w:rFonts w:hint="eastAsia"/>
                <w:sz w:val="18"/>
                <w:szCs w:val="18"/>
              </w:rPr>
              <w:t>监理服务期</w:t>
            </w:r>
          </w:p>
        </w:tc>
        <w:tc>
          <w:tcPr>
            <w:tcW w:w="228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18"/>
                <w:szCs w:val="18"/>
              </w:rPr>
            </w:pPr>
            <w:r>
              <w:rPr>
                <w:rFonts w:hint="eastAsia"/>
                <w:sz w:val="18"/>
                <w:szCs w:val="18"/>
              </w:rPr>
              <w:t>开工之日起至保修期结束</w:t>
            </w:r>
          </w:p>
        </w:tc>
        <w:tc>
          <w:tcPr>
            <w:tcW w:w="2662"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18"/>
                <w:szCs w:val="18"/>
              </w:rPr>
            </w:pPr>
            <w:r>
              <w:rPr>
                <w:rFonts w:hint="eastAsia"/>
                <w:sz w:val="18"/>
                <w:szCs w:val="18"/>
              </w:rPr>
              <w:t>质量要求</w:t>
            </w:r>
          </w:p>
        </w:tc>
        <w:tc>
          <w:tcPr>
            <w:tcW w:w="152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18"/>
                <w:szCs w:val="18"/>
              </w:rPr>
            </w:pPr>
            <w:r>
              <w:rPr>
                <w:rFonts w:hint="eastAsia"/>
                <w:sz w:val="18"/>
                <w:szCs w:val="18"/>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48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sz w:val="18"/>
                <w:szCs w:val="18"/>
              </w:rPr>
            </w:pPr>
            <w:r>
              <w:rPr>
                <w:rFonts w:hint="eastAsia"/>
                <w:sz w:val="18"/>
                <w:szCs w:val="18"/>
              </w:rPr>
              <w:t>投标报价修正情况</w:t>
            </w:r>
          </w:p>
        </w:tc>
        <w:tc>
          <w:tcPr>
            <w:tcW w:w="6467" w:type="dxa"/>
            <w:gridSpan w:val="6"/>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18"/>
                <w:szCs w:val="18"/>
              </w:rPr>
            </w:pPr>
            <w:r>
              <w:rPr>
                <w:rFonts w:hint="eastAsia"/>
                <w:sz w:val="18"/>
                <w:szCs w:val="18"/>
              </w:rPr>
              <w:t>无</w:t>
            </w:r>
          </w:p>
        </w:tc>
      </w:tr>
    </w:tbl>
    <w:p>
      <w:pPr>
        <w:numPr>
          <w:ilvl w:val="0"/>
          <w:numId w:val="3"/>
        </w:numPr>
        <w:ind w:left="-420" w:leftChars="-200" w:firstLine="0" w:firstLineChars="0"/>
        <w:rPr>
          <w:rFonts w:hint="default"/>
        </w:rPr>
      </w:pPr>
      <w:r>
        <w:rPr>
          <w:rFonts w:hint="eastAsia"/>
          <w:b/>
          <w:bCs/>
          <w:sz w:val="24"/>
          <w:szCs w:val="24"/>
        </w:rPr>
        <w:t>评标标准、评标办法或者评标因素</w:t>
      </w:r>
    </w:p>
    <w:tbl>
      <w:tblPr>
        <w:tblStyle w:val="11"/>
        <w:tblW w:w="8951" w:type="dxa"/>
        <w:tblInd w:w="-4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532"/>
        <w:gridCol w:w="6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227" w:hRule="atLeast"/>
        </w:trPr>
        <w:tc>
          <w:tcPr>
            <w:tcW w:w="253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sz w:val="18"/>
                <w:szCs w:val="18"/>
              </w:rPr>
            </w:pPr>
            <w:r>
              <w:rPr>
                <w:rFonts w:hint="eastAsia"/>
                <w:sz w:val="22"/>
                <w:szCs w:val="22"/>
              </w:rPr>
              <w:t>评标办法</w:t>
            </w:r>
          </w:p>
        </w:tc>
        <w:tc>
          <w:tcPr>
            <w:tcW w:w="6419"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rPr>
                <w:sz w:val="18"/>
                <w:szCs w:val="18"/>
              </w:rPr>
            </w:pPr>
            <w:r>
              <w:rPr>
                <w:rFonts w:hint="eastAsia"/>
                <w:sz w:val="18"/>
                <w:szCs w:val="18"/>
                <w:lang w:eastAsia="zh-CN"/>
              </w:rPr>
              <w:t>一标段</w:t>
            </w:r>
            <w:r>
              <w:rPr>
                <w:rFonts w:hint="eastAsia"/>
                <w:sz w:val="18"/>
                <w:szCs w:val="18"/>
              </w:rPr>
              <w:t>：评标采用综合计分法，是指评标委员会根据招标文件要求，对其商务标、综合（信用）标和技术标分别进行评审。具体内容请详见招标文件。</w:t>
            </w:r>
          </w:p>
          <w:p>
            <w:pPr>
              <w:rPr>
                <w:sz w:val="18"/>
                <w:szCs w:val="18"/>
              </w:rPr>
            </w:pPr>
            <w:r>
              <w:rPr>
                <w:rFonts w:hint="eastAsia"/>
                <w:sz w:val="18"/>
                <w:szCs w:val="18"/>
                <w:lang w:eastAsia="zh-CN"/>
              </w:rPr>
              <w:t>二标段（</w:t>
            </w:r>
            <w:r>
              <w:rPr>
                <w:rFonts w:hint="eastAsia"/>
                <w:sz w:val="18"/>
                <w:szCs w:val="18"/>
              </w:rPr>
              <w:t>监理</w:t>
            </w:r>
            <w:r>
              <w:rPr>
                <w:rFonts w:hint="eastAsia"/>
                <w:sz w:val="18"/>
                <w:szCs w:val="18"/>
                <w:lang w:eastAsia="zh-CN"/>
              </w:rPr>
              <w:t>）</w:t>
            </w:r>
            <w:r>
              <w:rPr>
                <w:rFonts w:hint="eastAsia"/>
                <w:sz w:val="18"/>
                <w:szCs w:val="18"/>
              </w:rPr>
              <w:t>：评标采用综合评分法，是指评标委员会根据招标文件要求</w:t>
            </w:r>
            <w:r>
              <w:rPr>
                <w:rFonts w:hint="default"/>
                <w:sz w:val="18"/>
                <w:szCs w:val="18"/>
              </w:rPr>
              <w:t>,</w:t>
            </w:r>
            <w:r>
              <w:rPr>
                <w:rFonts w:hint="eastAsia"/>
                <w:sz w:val="18"/>
                <w:szCs w:val="18"/>
              </w:rPr>
              <w:t>对其商务标、投标报价和技术标分别进行评审。具体内容请详见招标文件。</w:t>
            </w:r>
          </w:p>
        </w:tc>
      </w:tr>
    </w:tbl>
    <w:p>
      <w:pPr>
        <w:numPr>
          <w:ilvl w:val="0"/>
          <w:numId w:val="4"/>
        </w:numPr>
        <w:ind w:left="-420" w:leftChars="-200" w:firstLine="0" w:firstLineChars="0"/>
        <w:rPr>
          <w:rFonts w:hint="eastAsia"/>
          <w:b/>
          <w:bCs/>
          <w:sz w:val="24"/>
          <w:szCs w:val="24"/>
        </w:rPr>
      </w:pPr>
      <w:r>
        <w:rPr>
          <w:rFonts w:hint="eastAsia"/>
          <w:b/>
          <w:bCs/>
          <w:sz w:val="24"/>
          <w:szCs w:val="24"/>
        </w:rPr>
        <w:t>评审情况</w:t>
      </w:r>
    </w:p>
    <w:p>
      <w:pPr>
        <w:numPr>
          <w:ilvl w:val="0"/>
          <w:numId w:val="0"/>
        </w:numPr>
        <w:ind w:leftChars="-200"/>
        <w:rPr>
          <w:rFonts w:hint="eastAsia"/>
          <w:sz w:val="21"/>
          <w:szCs w:val="21"/>
          <w:lang w:eastAsia="zh-CN"/>
        </w:rPr>
      </w:pPr>
      <w:r>
        <w:rPr>
          <w:rFonts w:hint="eastAsia"/>
          <w:sz w:val="21"/>
          <w:szCs w:val="21"/>
          <w:lang w:eastAsia="zh-CN"/>
        </w:rPr>
        <w:t>（一）</w:t>
      </w:r>
      <w:r>
        <w:rPr>
          <w:rFonts w:hint="eastAsia"/>
          <w:sz w:val="21"/>
          <w:szCs w:val="21"/>
        </w:rPr>
        <w:t>清标</w:t>
      </w:r>
    </w:p>
    <w:p>
      <w:pPr>
        <w:rPr>
          <w:rFonts w:hint="default"/>
          <w:sz w:val="24"/>
          <w:szCs w:val="24"/>
        </w:rPr>
      </w:pPr>
      <w:r>
        <w:rPr>
          <w:rFonts w:hint="eastAsia" w:ascii="宋体" w:hAnsi="宋体" w:eastAsia="宋体" w:cs="宋体"/>
          <w:sz w:val="21"/>
          <w:szCs w:val="21"/>
          <w:lang w:eastAsia="zh-CN"/>
        </w:rPr>
        <w:t>一标段</w:t>
      </w:r>
      <w:r>
        <w:rPr>
          <w:rFonts w:hint="eastAsia" w:ascii="宋体" w:hAnsi="宋体" w:eastAsia="宋体" w:cs="宋体"/>
          <w:sz w:val="21"/>
          <w:szCs w:val="21"/>
        </w:rPr>
        <w:t> </w:t>
      </w:r>
      <w:r>
        <w:rPr>
          <w:rFonts w:hint="eastAsia" w:ascii="宋体" w:hAnsi="宋体" w:eastAsia="宋体" w:cs="宋体"/>
          <w:sz w:val="24"/>
          <w:szCs w:val="24"/>
        </w:rPr>
        <w:t> </w:t>
      </w:r>
      <w:r>
        <w:rPr>
          <w:rFonts w:hint="default"/>
          <w:sz w:val="24"/>
          <w:szCs w:val="24"/>
        </w:rPr>
        <w:t>                        </w:t>
      </w:r>
    </w:p>
    <w:tbl>
      <w:tblPr>
        <w:tblStyle w:val="11"/>
        <w:tblW w:w="85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309"/>
        <w:gridCol w:w="4007"/>
        <w:gridCol w:w="31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75" w:hRule="atLeast"/>
        </w:trPr>
        <w:tc>
          <w:tcPr>
            <w:tcW w:w="130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sz w:val="21"/>
                <w:szCs w:val="21"/>
              </w:rPr>
            </w:pPr>
            <w:r>
              <w:rPr>
                <w:rFonts w:hint="eastAsia"/>
                <w:sz w:val="21"/>
                <w:szCs w:val="21"/>
              </w:rPr>
              <w:t>序号</w:t>
            </w:r>
          </w:p>
        </w:tc>
        <w:tc>
          <w:tcPr>
            <w:tcW w:w="7205" w:type="dxa"/>
            <w:gridSpan w:val="2"/>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sz w:val="21"/>
                <w:szCs w:val="21"/>
              </w:rPr>
            </w:pPr>
            <w:r>
              <w:rPr>
                <w:rFonts w:hint="eastAsia"/>
                <w:sz w:val="21"/>
                <w:szCs w:val="21"/>
              </w:rPr>
              <w:t>通过清标的投标人名称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130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sz w:val="21"/>
                <w:szCs w:val="21"/>
              </w:rPr>
            </w:pPr>
            <w:r>
              <w:rPr>
                <w:rFonts w:hint="default"/>
                <w:sz w:val="21"/>
                <w:szCs w:val="21"/>
              </w:rPr>
              <w:t>1</w:t>
            </w:r>
          </w:p>
        </w:tc>
        <w:tc>
          <w:tcPr>
            <w:tcW w:w="720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21"/>
                <w:szCs w:val="21"/>
              </w:rPr>
            </w:pPr>
            <w:r>
              <w:rPr>
                <w:rFonts w:hint="eastAsia" w:ascii="宋体" w:hAnsi="宋体" w:eastAsia="宋体" w:cs="宋体"/>
                <w:i w:val="0"/>
                <w:color w:val="000000"/>
                <w:kern w:val="0"/>
                <w:sz w:val="21"/>
                <w:szCs w:val="21"/>
                <w:u w:val="none"/>
                <w:lang w:val="en-US" w:eastAsia="zh-CN" w:bidi="ar"/>
              </w:rPr>
              <w:t>河南宏岳建设有限公司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130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sz w:val="21"/>
                <w:szCs w:val="21"/>
              </w:rPr>
            </w:pPr>
            <w:r>
              <w:rPr>
                <w:rFonts w:hint="default"/>
                <w:sz w:val="21"/>
                <w:szCs w:val="21"/>
              </w:rPr>
              <w:t>2</w:t>
            </w:r>
          </w:p>
        </w:tc>
        <w:tc>
          <w:tcPr>
            <w:tcW w:w="720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color w:val="000000"/>
                <w:kern w:val="0"/>
                <w:sz w:val="21"/>
                <w:szCs w:val="21"/>
                <w:u w:val="none"/>
                <w:lang w:val="en-US" w:eastAsia="zh-CN" w:bidi="ar"/>
              </w:rPr>
              <w:t>河南省玉兴建筑工程有限公司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75" w:hRule="atLeast"/>
        </w:trPr>
        <w:tc>
          <w:tcPr>
            <w:tcW w:w="130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sz w:val="21"/>
                <w:szCs w:val="21"/>
              </w:rPr>
            </w:pPr>
            <w:r>
              <w:rPr>
                <w:rFonts w:hint="default"/>
                <w:sz w:val="21"/>
                <w:szCs w:val="21"/>
              </w:rPr>
              <w:t>3</w:t>
            </w:r>
          </w:p>
        </w:tc>
        <w:tc>
          <w:tcPr>
            <w:tcW w:w="720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color w:val="000000"/>
                <w:kern w:val="0"/>
                <w:sz w:val="21"/>
                <w:szCs w:val="21"/>
                <w:u w:val="none"/>
                <w:lang w:val="en-US" w:eastAsia="zh-CN" w:bidi="ar"/>
              </w:rPr>
              <w:t>河南紫源建筑工程有限公司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130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eastAsiaTheme="minorEastAsia"/>
                <w:sz w:val="21"/>
                <w:szCs w:val="21"/>
                <w:lang w:val="en-US" w:eastAsia="zh-CN"/>
              </w:rPr>
            </w:pPr>
            <w:r>
              <w:rPr>
                <w:rFonts w:hint="eastAsia"/>
                <w:sz w:val="21"/>
                <w:szCs w:val="21"/>
                <w:lang w:val="en-US" w:eastAsia="zh-CN"/>
              </w:rPr>
              <w:t>4</w:t>
            </w:r>
          </w:p>
        </w:tc>
        <w:tc>
          <w:tcPr>
            <w:tcW w:w="7205" w:type="dxa"/>
            <w:gridSpan w:val="2"/>
            <w:tcBorders>
              <w:top w:val="nil"/>
              <w:left w:val="nil"/>
              <w:bottom w:val="single" w:color="auto" w:sz="6" w:space="0"/>
              <w:right w:val="single" w:color="auto" w:sz="4" w:space="0"/>
            </w:tcBorders>
            <w:shd w:val="clear" w:color="auto" w:fill="FFFFFF"/>
            <w:tcMar>
              <w:left w:w="105" w:type="dxa"/>
              <w:right w:w="105" w:type="dxa"/>
            </w:tcMar>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color w:val="000000"/>
                <w:kern w:val="0"/>
                <w:sz w:val="21"/>
                <w:szCs w:val="21"/>
                <w:u w:val="none"/>
                <w:lang w:val="en-US" w:eastAsia="zh-CN" w:bidi="ar"/>
              </w:rPr>
              <w:t>河南紫通建筑工程有限公司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309" w:type="dxa"/>
            <w:tcBorders>
              <w:top w:val="nil"/>
              <w:left w:val="single" w:color="auto" w:sz="6" w:space="0"/>
              <w:bottom w:val="single" w:color="auto" w:sz="4" w:space="0"/>
              <w:right w:val="single" w:color="auto" w:sz="6" w:space="0"/>
            </w:tcBorders>
            <w:shd w:val="clear" w:color="auto" w:fill="FFFFFF"/>
            <w:tcMar>
              <w:left w:w="105" w:type="dxa"/>
              <w:right w:w="105" w:type="dxa"/>
            </w:tcMar>
            <w:vAlign w:val="center"/>
          </w:tcPr>
          <w:p>
            <w:pPr>
              <w:jc w:val="center"/>
              <w:rPr>
                <w:sz w:val="21"/>
                <w:szCs w:val="21"/>
              </w:rPr>
            </w:pPr>
            <w:r>
              <w:rPr>
                <w:rFonts w:hint="eastAsia"/>
                <w:sz w:val="21"/>
                <w:szCs w:val="21"/>
                <w:lang w:eastAsia="zh-CN"/>
              </w:rPr>
              <w:t>序号</w:t>
            </w:r>
          </w:p>
        </w:tc>
        <w:tc>
          <w:tcPr>
            <w:tcW w:w="4007" w:type="dxa"/>
            <w:tcBorders>
              <w:top w:val="nil"/>
              <w:left w:val="nil"/>
              <w:bottom w:val="single" w:color="auto" w:sz="4" w:space="0"/>
              <w:right w:val="single" w:color="auto" w:sz="4" w:space="0"/>
            </w:tcBorders>
            <w:shd w:val="clear" w:color="auto" w:fill="FFFFFF"/>
            <w:tcMar>
              <w:left w:w="105" w:type="dxa"/>
              <w:right w:w="105" w:type="dxa"/>
            </w:tcMar>
            <w:vAlign w:val="center"/>
          </w:tcPr>
          <w:p>
            <w:pPr>
              <w:jc w:val="both"/>
              <w:rPr>
                <w:sz w:val="21"/>
                <w:szCs w:val="21"/>
              </w:rPr>
            </w:pPr>
            <w:r>
              <w:rPr>
                <w:rFonts w:hint="eastAsia"/>
                <w:sz w:val="21"/>
                <w:szCs w:val="21"/>
              </w:rPr>
              <w:t>未通过清标的投标人名称</w:t>
            </w:r>
          </w:p>
        </w:tc>
        <w:tc>
          <w:tcPr>
            <w:tcW w:w="3198" w:type="dxa"/>
            <w:tcBorders>
              <w:top w:val="nil"/>
              <w:left w:val="single" w:color="auto" w:sz="4" w:space="0"/>
              <w:bottom w:val="single" w:color="auto" w:sz="4" w:space="0"/>
              <w:right w:val="single" w:color="auto" w:sz="6" w:space="0"/>
            </w:tcBorders>
            <w:shd w:val="clear" w:color="auto" w:fill="FFFFFF"/>
            <w:tcMar>
              <w:left w:w="105" w:type="dxa"/>
              <w:right w:w="105" w:type="dxa"/>
            </w:tcMar>
            <w:vAlign w:val="center"/>
          </w:tcPr>
          <w:p>
            <w:pPr>
              <w:jc w:val="both"/>
              <w:rPr>
                <w:sz w:val="21"/>
                <w:szCs w:val="21"/>
              </w:rPr>
            </w:pPr>
            <w:r>
              <w:rPr>
                <w:rFonts w:hint="eastAsia"/>
                <w:sz w:val="21"/>
                <w:szCs w:val="21"/>
              </w:rPr>
              <w:t>未通过原因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5" w:hRule="atLeast"/>
        </w:trPr>
        <w:tc>
          <w:tcPr>
            <w:tcW w:w="1309" w:type="dxa"/>
            <w:tcBorders>
              <w:top w:val="single" w:color="auto" w:sz="4" w:space="0"/>
              <w:left w:val="single" w:color="auto" w:sz="4" w:space="0"/>
              <w:bottom w:val="single" w:color="auto" w:sz="4" w:space="0"/>
              <w:right w:val="single" w:color="auto" w:sz="6" w:space="0"/>
            </w:tcBorders>
            <w:shd w:val="clear" w:color="auto" w:fill="FFFFFF"/>
            <w:tcMar>
              <w:left w:w="105" w:type="dxa"/>
              <w:right w:w="105" w:type="dxa"/>
            </w:tcMar>
            <w:vAlign w:val="center"/>
          </w:tcPr>
          <w:p>
            <w:pPr>
              <w:jc w:val="center"/>
              <w:rPr>
                <w:rFonts w:hint="eastAsia" w:eastAsiaTheme="minorEastAsia"/>
                <w:sz w:val="21"/>
                <w:szCs w:val="21"/>
                <w:lang w:val="en-US" w:eastAsia="zh-CN"/>
              </w:rPr>
            </w:pPr>
            <w:r>
              <w:rPr>
                <w:rFonts w:hint="eastAsia"/>
                <w:sz w:val="21"/>
                <w:szCs w:val="21"/>
                <w:lang w:val="en-US" w:eastAsia="zh-CN"/>
              </w:rPr>
              <w:t>1</w:t>
            </w:r>
          </w:p>
        </w:tc>
        <w:tc>
          <w:tcPr>
            <w:tcW w:w="7205" w:type="dxa"/>
            <w:gridSpan w:val="2"/>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jc w:val="center"/>
              <w:rPr>
                <w:sz w:val="21"/>
                <w:szCs w:val="21"/>
              </w:rPr>
            </w:pPr>
            <w:r>
              <w:rPr>
                <w:rFonts w:hint="eastAsia"/>
                <w:sz w:val="21"/>
                <w:szCs w:val="21"/>
                <w:lang w:eastAsia="zh-CN"/>
              </w:rPr>
              <w:t>无</w:t>
            </w:r>
          </w:p>
        </w:tc>
      </w:tr>
    </w:tbl>
    <w:p>
      <w:pPr>
        <w:numPr>
          <w:ilvl w:val="0"/>
          <w:numId w:val="5"/>
        </w:numPr>
        <w:rPr>
          <w:rFonts w:hint="eastAsia"/>
          <w:sz w:val="21"/>
          <w:szCs w:val="21"/>
        </w:rPr>
      </w:pPr>
      <w:r>
        <w:rPr>
          <w:rFonts w:hint="eastAsia"/>
          <w:sz w:val="21"/>
          <w:szCs w:val="21"/>
        </w:rPr>
        <w:t>初步评审</w:t>
      </w:r>
    </w:p>
    <w:p>
      <w:pPr>
        <w:pStyle w:val="2"/>
        <w:numPr>
          <w:ilvl w:val="0"/>
          <w:numId w:val="0"/>
        </w:numPr>
        <w:rPr>
          <w:rFonts w:hint="eastAsia" w:eastAsiaTheme="minorEastAsia"/>
          <w:sz w:val="21"/>
          <w:szCs w:val="21"/>
          <w:lang w:eastAsia="zh-CN"/>
        </w:rPr>
      </w:pPr>
      <w:r>
        <w:rPr>
          <w:rFonts w:hint="eastAsia"/>
          <w:sz w:val="21"/>
          <w:szCs w:val="21"/>
          <w:lang w:eastAsia="zh-CN"/>
        </w:rPr>
        <w:t>一标段</w:t>
      </w:r>
    </w:p>
    <w:tbl>
      <w:tblPr>
        <w:tblStyle w:val="11"/>
        <w:tblW w:w="85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321"/>
        <w:gridCol w:w="3937"/>
        <w:gridCol w:w="32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20" w:hRule="atLeast"/>
        </w:trPr>
        <w:tc>
          <w:tcPr>
            <w:tcW w:w="132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sz w:val="21"/>
                <w:szCs w:val="21"/>
              </w:rPr>
            </w:pPr>
            <w:r>
              <w:rPr>
                <w:rFonts w:hint="eastAsia"/>
                <w:sz w:val="21"/>
                <w:szCs w:val="21"/>
              </w:rPr>
              <w:t>序号</w:t>
            </w:r>
          </w:p>
        </w:tc>
        <w:tc>
          <w:tcPr>
            <w:tcW w:w="7194" w:type="dxa"/>
            <w:gridSpan w:val="2"/>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sz w:val="21"/>
                <w:szCs w:val="21"/>
              </w:rPr>
            </w:pPr>
            <w:r>
              <w:rPr>
                <w:rFonts w:hint="eastAsia"/>
                <w:sz w:val="21"/>
                <w:szCs w:val="21"/>
              </w:rPr>
              <w:t>通过初步评审的投标人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132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sz w:val="21"/>
                <w:szCs w:val="21"/>
              </w:rPr>
            </w:pPr>
            <w:r>
              <w:rPr>
                <w:rFonts w:hint="default"/>
                <w:sz w:val="21"/>
                <w:szCs w:val="21"/>
              </w:rPr>
              <w:t>1</w:t>
            </w:r>
          </w:p>
        </w:tc>
        <w:tc>
          <w:tcPr>
            <w:tcW w:w="7194"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21"/>
                <w:szCs w:val="21"/>
              </w:rPr>
            </w:pPr>
            <w:r>
              <w:rPr>
                <w:rFonts w:hint="eastAsia" w:ascii="宋体" w:hAnsi="宋体" w:eastAsia="宋体" w:cs="宋体"/>
                <w:i w:val="0"/>
                <w:color w:val="000000"/>
                <w:kern w:val="0"/>
                <w:sz w:val="21"/>
                <w:szCs w:val="21"/>
                <w:u w:val="none"/>
                <w:lang w:val="en-US" w:eastAsia="zh-CN" w:bidi="ar"/>
              </w:rPr>
              <w:t>河南宏岳建设有限公司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132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sz w:val="21"/>
                <w:szCs w:val="21"/>
              </w:rPr>
            </w:pPr>
            <w:r>
              <w:rPr>
                <w:rFonts w:hint="default"/>
                <w:sz w:val="21"/>
                <w:szCs w:val="21"/>
              </w:rPr>
              <w:t>2</w:t>
            </w:r>
          </w:p>
        </w:tc>
        <w:tc>
          <w:tcPr>
            <w:tcW w:w="7194"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color w:val="000000"/>
                <w:kern w:val="0"/>
                <w:sz w:val="21"/>
                <w:szCs w:val="21"/>
                <w:u w:val="none"/>
                <w:lang w:val="en-US" w:eastAsia="zh-CN" w:bidi="ar"/>
              </w:rPr>
              <w:t>河南省玉兴建筑工程有限公司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132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eastAsiaTheme="minorEastAsia"/>
                <w:sz w:val="21"/>
                <w:szCs w:val="21"/>
                <w:lang w:val="en-US" w:eastAsia="zh-CN"/>
              </w:rPr>
            </w:pPr>
            <w:r>
              <w:rPr>
                <w:rFonts w:hint="eastAsia"/>
                <w:sz w:val="21"/>
                <w:szCs w:val="21"/>
                <w:lang w:val="en-US" w:eastAsia="zh-CN"/>
              </w:rPr>
              <w:t>3</w:t>
            </w:r>
          </w:p>
        </w:tc>
        <w:tc>
          <w:tcPr>
            <w:tcW w:w="7194"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color w:val="000000"/>
                <w:kern w:val="0"/>
                <w:sz w:val="21"/>
                <w:szCs w:val="21"/>
                <w:u w:val="none"/>
                <w:lang w:val="en-US" w:eastAsia="zh-CN" w:bidi="ar"/>
              </w:rPr>
              <w:t>河南紫源建筑工程有限公司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132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eastAsiaTheme="minorEastAsia"/>
                <w:sz w:val="21"/>
                <w:szCs w:val="21"/>
                <w:lang w:val="en-US" w:eastAsia="zh-CN"/>
              </w:rPr>
            </w:pPr>
            <w:r>
              <w:rPr>
                <w:rFonts w:hint="eastAsia"/>
                <w:sz w:val="21"/>
                <w:szCs w:val="21"/>
                <w:lang w:val="en-US" w:eastAsia="zh-CN"/>
              </w:rPr>
              <w:t>4</w:t>
            </w:r>
          </w:p>
        </w:tc>
        <w:tc>
          <w:tcPr>
            <w:tcW w:w="7194" w:type="dxa"/>
            <w:gridSpan w:val="2"/>
            <w:tcBorders>
              <w:top w:val="nil"/>
              <w:left w:val="nil"/>
              <w:bottom w:val="single" w:color="auto" w:sz="6" w:space="0"/>
              <w:right w:val="single" w:color="auto" w:sz="4" w:space="0"/>
            </w:tcBorders>
            <w:shd w:val="clear" w:color="auto" w:fill="FFFFFF"/>
            <w:tcMar>
              <w:left w:w="105" w:type="dxa"/>
              <w:right w:w="105" w:type="dxa"/>
            </w:tcMar>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color w:val="000000"/>
                <w:kern w:val="0"/>
                <w:sz w:val="21"/>
                <w:szCs w:val="21"/>
                <w:u w:val="none"/>
                <w:lang w:val="en-US" w:eastAsia="zh-CN" w:bidi="ar"/>
              </w:rPr>
              <w:t>河南紫通建筑工程有限公司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1321" w:type="dxa"/>
            <w:tcBorders>
              <w:top w:val="nil"/>
              <w:left w:val="single" w:color="auto" w:sz="6" w:space="0"/>
              <w:bottom w:val="single" w:color="auto" w:sz="4" w:space="0"/>
              <w:right w:val="single" w:color="auto" w:sz="6" w:space="0"/>
            </w:tcBorders>
            <w:shd w:val="clear" w:color="auto" w:fill="FFFFFF"/>
            <w:tcMar>
              <w:left w:w="105" w:type="dxa"/>
              <w:right w:w="105" w:type="dxa"/>
            </w:tcMar>
            <w:vAlign w:val="center"/>
          </w:tcPr>
          <w:p>
            <w:pPr>
              <w:jc w:val="center"/>
              <w:rPr>
                <w:sz w:val="21"/>
                <w:szCs w:val="21"/>
              </w:rPr>
            </w:pPr>
            <w:r>
              <w:rPr>
                <w:rFonts w:hint="eastAsia"/>
                <w:sz w:val="21"/>
                <w:szCs w:val="21"/>
              </w:rPr>
              <w:t>序号</w:t>
            </w:r>
          </w:p>
        </w:tc>
        <w:tc>
          <w:tcPr>
            <w:tcW w:w="3937" w:type="dxa"/>
            <w:tcBorders>
              <w:top w:val="nil"/>
              <w:left w:val="nil"/>
              <w:bottom w:val="single" w:color="auto" w:sz="4" w:space="0"/>
              <w:right w:val="single" w:color="auto" w:sz="4" w:space="0"/>
            </w:tcBorders>
            <w:shd w:val="clear" w:color="auto" w:fill="FFFFFF"/>
            <w:tcMar>
              <w:left w:w="105" w:type="dxa"/>
              <w:right w:w="105" w:type="dxa"/>
            </w:tcMar>
            <w:vAlign w:val="center"/>
          </w:tcPr>
          <w:p>
            <w:pPr>
              <w:jc w:val="center"/>
              <w:rPr>
                <w:rFonts w:hint="eastAsia" w:eastAsiaTheme="minorEastAsia"/>
                <w:sz w:val="21"/>
                <w:szCs w:val="21"/>
                <w:lang w:val="en-US" w:eastAsia="zh-CN"/>
              </w:rPr>
            </w:pPr>
            <w:r>
              <w:rPr>
                <w:rFonts w:hint="eastAsia"/>
                <w:sz w:val="21"/>
                <w:szCs w:val="21"/>
              </w:rPr>
              <w:t>未通过初步评审的投标人名称</w:t>
            </w:r>
          </w:p>
        </w:tc>
        <w:tc>
          <w:tcPr>
            <w:tcW w:w="3257" w:type="dxa"/>
            <w:tcBorders>
              <w:top w:val="nil"/>
              <w:left w:val="single" w:color="auto" w:sz="4" w:space="0"/>
              <w:bottom w:val="single" w:color="auto" w:sz="4" w:space="0"/>
              <w:right w:val="single" w:color="auto" w:sz="6" w:space="0"/>
            </w:tcBorders>
            <w:shd w:val="clear" w:color="auto" w:fill="FFFFFF"/>
            <w:tcMar>
              <w:left w:w="105" w:type="dxa"/>
              <w:right w:w="105" w:type="dxa"/>
            </w:tcMar>
            <w:vAlign w:val="center"/>
          </w:tcPr>
          <w:p>
            <w:pPr>
              <w:jc w:val="center"/>
              <w:rPr>
                <w:rFonts w:hint="eastAsia" w:eastAsiaTheme="minorEastAsia"/>
                <w:sz w:val="21"/>
                <w:szCs w:val="21"/>
                <w:lang w:val="en-US" w:eastAsia="zh-CN"/>
              </w:rPr>
            </w:pPr>
            <w:r>
              <w:rPr>
                <w:rFonts w:hint="eastAsia"/>
                <w:sz w:val="21"/>
                <w:szCs w:val="21"/>
              </w:rPr>
              <w:t>未通过原因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1321" w:type="dxa"/>
            <w:tcBorders>
              <w:top w:val="single" w:color="auto" w:sz="4"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eastAsiaTheme="minorEastAsia"/>
                <w:sz w:val="21"/>
                <w:szCs w:val="21"/>
                <w:lang w:val="en-US" w:eastAsia="zh-CN"/>
              </w:rPr>
            </w:pPr>
            <w:r>
              <w:rPr>
                <w:rFonts w:hint="eastAsia"/>
                <w:sz w:val="21"/>
                <w:szCs w:val="21"/>
                <w:lang w:val="en-US" w:eastAsia="zh-CN"/>
              </w:rPr>
              <w:t>1</w:t>
            </w:r>
          </w:p>
        </w:tc>
        <w:tc>
          <w:tcPr>
            <w:tcW w:w="7194" w:type="dxa"/>
            <w:gridSpan w:val="2"/>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sz w:val="21"/>
                <w:szCs w:val="21"/>
              </w:rPr>
            </w:pPr>
            <w:r>
              <w:rPr>
                <w:rFonts w:hint="eastAsia"/>
                <w:sz w:val="21"/>
                <w:szCs w:val="21"/>
                <w:lang w:eastAsia="zh-CN"/>
              </w:rPr>
              <w:t>无</w:t>
            </w:r>
          </w:p>
        </w:tc>
      </w:tr>
    </w:tbl>
    <w:p>
      <w:pPr>
        <w:rPr>
          <w:rFonts w:hint="eastAsia"/>
          <w:sz w:val="21"/>
          <w:szCs w:val="21"/>
        </w:rPr>
      </w:pPr>
      <w:r>
        <w:rPr>
          <w:rFonts w:hint="eastAsia"/>
          <w:sz w:val="21"/>
          <w:szCs w:val="21"/>
          <w:lang w:eastAsia="zh-CN"/>
        </w:rPr>
        <w:t>二标段（</w:t>
      </w:r>
      <w:r>
        <w:rPr>
          <w:rFonts w:hint="eastAsia"/>
          <w:sz w:val="21"/>
          <w:szCs w:val="21"/>
        </w:rPr>
        <w:t>监理</w:t>
      </w:r>
      <w:r>
        <w:rPr>
          <w:rFonts w:hint="eastAsia"/>
          <w:sz w:val="21"/>
          <w:szCs w:val="21"/>
          <w:lang w:eastAsia="zh-CN"/>
        </w:rPr>
        <w:t>）</w:t>
      </w:r>
    </w:p>
    <w:tbl>
      <w:tblPr>
        <w:tblStyle w:val="11"/>
        <w:tblW w:w="85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324"/>
        <w:gridCol w:w="3948"/>
        <w:gridCol w:w="32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20" w:hRule="atLeast"/>
        </w:trPr>
        <w:tc>
          <w:tcPr>
            <w:tcW w:w="132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sz w:val="21"/>
                <w:szCs w:val="21"/>
              </w:rPr>
            </w:pPr>
            <w:r>
              <w:rPr>
                <w:rFonts w:hint="eastAsia"/>
                <w:sz w:val="21"/>
                <w:szCs w:val="21"/>
              </w:rPr>
              <w:t>序号</w:t>
            </w:r>
          </w:p>
        </w:tc>
        <w:tc>
          <w:tcPr>
            <w:tcW w:w="7191" w:type="dxa"/>
            <w:gridSpan w:val="2"/>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sz w:val="21"/>
                <w:szCs w:val="21"/>
              </w:rPr>
            </w:pPr>
            <w:r>
              <w:rPr>
                <w:rFonts w:hint="eastAsia"/>
                <w:sz w:val="21"/>
                <w:szCs w:val="21"/>
              </w:rPr>
              <w:t>通过初步评审的投标人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132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sz w:val="21"/>
                <w:szCs w:val="21"/>
              </w:rPr>
            </w:pPr>
            <w:r>
              <w:rPr>
                <w:rFonts w:hint="default"/>
                <w:sz w:val="21"/>
                <w:szCs w:val="21"/>
              </w:rPr>
              <w:t>1</w:t>
            </w:r>
          </w:p>
        </w:tc>
        <w:tc>
          <w:tcPr>
            <w:tcW w:w="7191"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color w:val="000000"/>
                <w:kern w:val="0"/>
                <w:sz w:val="21"/>
                <w:szCs w:val="21"/>
                <w:u w:val="none"/>
                <w:lang w:val="en-US" w:eastAsia="zh-CN" w:bidi="ar"/>
              </w:rPr>
              <w:t>河南华都工程管理有限公司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132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sz w:val="21"/>
                <w:szCs w:val="21"/>
              </w:rPr>
            </w:pPr>
            <w:r>
              <w:rPr>
                <w:rFonts w:hint="default"/>
                <w:sz w:val="21"/>
                <w:szCs w:val="21"/>
              </w:rPr>
              <w:t>2</w:t>
            </w:r>
          </w:p>
        </w:tc>
        <w:tc>
          <w:tcPr>
            <w:tcW w:w="7191"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color w:val="000000"/>
                <w:kern w:val="0"/>
                <w:sz w:val="21"/>
                <w:szCs w:val="21"/>
                <w:u w:val="none"/>
                <w:lang w:val="en-US" w:eastAsia="zh-CN" w:bidi="ar"/>
              </w:rPr>
              <w:t>河南清鸿建设咨询有限公司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132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sz w:val="21"/>
                <w:szCs w:val="21"/>
              </w:rPr>
            </w:pPr>
            <w:r>
              <w:rPr>
                <w:rFonts w:hint="default"/>
                <w:sz w:val="21"/>
                <w:szCs w:val="21"/>
              </w:rPr>
              <w:t>3</w:t>
            </w:r>
          </w:p>
        </w:tc>
        <w:tc>
          <w:tcPr>
            <w:tcW w:w="7191"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color w:val="000000"/>
                <w:kern w:val="0"/>
                <w:sz w:val="21"/>
                <w:szCs w:val="21"/>
                <w:u w:val="none"/>
                <w:lang w:val="en-US" w:eastAsia="zh-CN" w:bidi="ar"/>
              </w:rPr>
              <w:t>河南晟华工程管理有限公司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132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sz w:val="21"/>
                <w:szCs w:val="21"/>
              </w:rPr>
            </w:pPr>
            <w:r>
              <w:rPr>
                <w:rFonts w:hint="eastAsia"/>
                <w:sz w:val="21"/>
                <w:szCs w:val="21"/>
              </w:rPr>
              <w:t>序号</w:t>
            </w:r>
          </w:p>
        </w:tc>
        <w:tc>
          <w:tcPr>
            <w:tcW w:w="394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21"/>
                <w:szCs w:val="21"/>
              </w:rPr>
            </w:pPr>
            <w:r>
              <w:rPr>
                <w:rFonts w:hint="eastAsia"/>
                <w:sz w:val="21"/>
                <w:szCs w:val="21"/>
              </w:rPr>
              <w:t>未通过初步评审的投标人名称</w:t>
            </w:r>
          </w:p>
        </w:tc>
        <w:tc>
          <w:tcPr>
            <w:tcW w:w="324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sz w:val="21"/>
                <w:szCs w:val="21"/>
              </w:rPr>
            </w:pPr>
            <w:r>
              <w:rPr>
                <w:rFonts w:hint="eastAsia"/>
                <w:sz w:val="21"/>
                <w:szCs w:val="21"/>
              </w:rPr>
              <w:t>未通过原因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132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sz w:val="21"/>
                <w:szCs w:val="21"/>
              </w:rPr>
            </w:pPr>
            <w:r>
              <w:rPr>
                <w:rFonts w:hint="default"/>
                <w:sz w:val="21"/>
                <w:szCs w:val="21"/>
              </w:rPr>
              <w:t>1</w:t>
            </w:r>
          </w:p>
        </w:tc>
        <w:tc>
          <w:tcPr>
            <w:tcW w:w="7191"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eastAsiaTheme="minorEastAsia"/>
                <w:sz w:val="21"/>
                <w:szCs w:val="21"/>
                <w:lang w:eastAsia="zh-CN"/>
              </w:rPr>
            </w:pPr>
            <w:r>
              <w:rPr>
                <w:rFonts w:hint="eastAsia"/>
                <w:sz w:val="21"/>
                <w:szCs w:val="21"/>
                <w:lang w:eastAsia="zh-CN"/>
              </w:rPr>
              <w:t>无</w:t>
            </w:r>
          </w:p>
        </w:tc>
      </w:tr>
    </w:tbl>
    <w:p>
      <w:pPr>
        <w:ind w:left="-199" w:leftChars="-95" w:firstLine="0" w:firstLineChars="0"/>
        <w:rPr>
          <w:rFonts w:hint="default"/>
          <w:b/>
          <w:bCs/>
          <w:sz w:val="24"/>
          <w:szCs w:val="24"/>
        </w:rPr>
      </w:pPr>
      <w:r>
        <w:rPr>
          <w:rFonts w:hint="eastAsia"/>
          <w:b/>
          <w:bCs/>
          <w:sz w:val="24"/>
          <w:szCs w:val="24"/>
        </w:rPr>
        <w:t>五、根据招标文件的规定，评标委员会将经评审的投标人按综合得分由高到低排序如下：</w:t>
      </w:r>
    </w:p>
    <w:p>
      <w:pPr>
        <w:rPr>
          <w:rFonts w:hint="default"/>
          <w:sz w:val="24"/>
          <w:szCs w:val="24"/>
        </w:rPr>
      </w:pPr>
      <w:r>
        <w:rPr>
          <w:rFonts w:hint="eastAsia"/>
          <w:sz w:val="24"/>
          <w:szCs w:val="24"/>
        </w:rPr>
        <w:t>一标段</w:t>
      </w:r>
    </w:p>
    <w:tbl>
      <w:tblPr>
        <w:tblStyle w:val="11"/>
        <w:tblW w:w="85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010"/>
        <w:gridCol w:w="1321"/>
        <w:gridCol w:w="1321"/>
        <w:gridCol w:w="1591"/>
        <w:gridCol w:w="739"/>
        <w:gridCol w:w="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10" w:hRule="atLeast"/>
        </w:trPr>
        <w:tc>
          <w:tcPr>
            <w:tcW w:w="30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sz w:val="21"/>
                <w:szCs w:val="21"/>
              </w:rPr>
            </w:pPr>
            <w:r>
              <w:rPr>
                <w:rFonts w:hint="eastAsia"/>
                <w:sz w:val="21"/>
                <w:szCs w:val="21"/>
              </w:rPr>
              <w:t>投标单位</w:t>
            </w:r>
          </w:p>
        </w:tc>
        <w:tc>
          <w:tcPr>
            <w:tcW w:w="1321"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sz w:val="21"/>
                <w:szCs w:val="21"/>
              </w:rPr>
            </w:pPr>
            <w:r>
              <w:rPr>
                <w:rFonts w:hint="eastAsia"/>
                <w:sz w:val="21"/>
                <w:szCs w:val="21"/>
              </w:rPr>
              <w:t>技术标得分</w:t>
            </w:r>
          </w:p>
          <w:p>
            <w:pPr>
              <w:jc w:val="center"/>
              <w:rPr>
                <w:sz w:val="21"/>
                <w:szCs w:val="21"/>
              </w:rPr>
            </w:pPr>
            <w:r>
              <w:rPr>
                <w:rFonts w:hint="eastAsia"/>
                <w:sz w:val="21"/>
                <w:szCs w:val="21"/>
              </w:rPr>
              <w:t>（</w:t>
            </w:r>
            <w:r>
              <w:rPr>
                <w:rFonts w:hint="default"/>
                <w:sz w:val="21"/>
                <w:szCs w:val="21"/>
              </w:rPr>
              <w:t>20</w:t>
            </w:r>
            <w:r>
              <w:rPr>
                <w:rFonts w:hint="eastAsia"/>
                <w:sz w:val="21"/>
                <w:szCs w:val="21"/>
              </w:rPr>
              <w:t>分）</w:t>
            </w:r>
          </w:p>
        </w:tc>
        <w:tc>
          <w:tcPr>
            <w:tcW w:w="1321"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sz w:val="21"/>
                <w:szCs w:val="21"/>
              </w:rPr>
            </w:pPr>
            <w:r>
              <w:rPr>
                <w:rFonts w:hint="eastAsia"/>
                <w:sz w:val="21"/>
                <w:szCs w:val="21"/>
              </w:rPr>
              <w:t>商务标得分</w:t>
            </w:r>
          </w:p>
          <w:p>
            <w:pPr>
              <w:jc w:val="center"/>
              <w:rPr>
                <w:sz w:val="21"/>
                <w:szCs w:val="21"/>
              </w:rPr>
            </w:pPr>
            <w:r>
              <w:rPr>
                <w:rFonts w:hint="eastAsia"/>
                <w:sz w:val="21"/>
                <w:szCs w:val="21"/>
              </w:rPr>
              <w:t>（</w:t>
            </w:r>
            <w:r>
              <w:rPr>
                <w:rFonts w:hint="default"/>
                <w:sz w:val="21"/>
                <w:szCs w:val="21"/>
              </w:rPr>
              <w:t>60</w:t>
            </w:r>
            <w:r>
              <w:rPr>
                <w:rFonts w:hint="eastAsia"/>
                <w:sz w:val="21"/>
                <w:szCs w:val="21"/>
              </w:rPr>
              <w:t>分）</w:t>
            </w:r>
          </w:p>
        </w:tc>
        <w:tc>
          <w:tcPr>
            <w:tcW w:w="1591"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sz w:val="21"/>
                <w:szCs w:val="21"/>
              </w:rPr>
            </w:pPr>
            <w:r>
              <w:rPr>
                <w:rFonts w:hint="eastAsia"/>
                <w:sz w:val="21"/>
                <w:szCs w:val="21"/>
              </w:rPr>
              <w:t>综合（信用）</w:t>
            </w:r>
          </w:p>
          <w:p>
            <w:pPr>
              <w:jc w:val="center"/>
              <w:rPr>
                <w:sz w:val="21"/>
                <w:szCs w:val="21"/>
              </w:rPr>
            </w:pPr>
            <w:r>
              <w:rPr>
                <w:rFonts w:hint="eastAsia"/>
                <w:sz w:val="21"/>
                <w:szCs w:val="21"/>
              </w:rPr>
              <w:t>标得分（</w:t>
            </w:r>
            <w:r>
              <w:rPr>
                <w:rFonts w:hint="default"/>
                <w:sz w:val="21"/>
                <w:szCs w:val="21"/>
              </w:rPr>
              <w:t>20</w:t>
            </w:r>
            <w:r>
              <w:rPr>
                <w:rFonts w:hint="eastAsia"/>
                <w:sz w:val="21"/>
                <w:szCs w:val="21"/>
              </w:rPr>
              <w:t>分）</w:t>
            </w:r>
          </w:p>
        </w:tc>
        <w:tc>
          <w:tcPr>
            <w:tcW w:w="739"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sz w:val="21"/>
                <w:szCs w:val="21"/>
              </w:rPr>
            </w:pPr>
            <w:r>
              <w:rPr>
                <w:rFonts w:hint="eastAsia"/>
                <w:sz w:val="21"/>
                <w:szCs w:val="21"/>
              </w:rPr>
              <w:t>合计</w:t>
            </w:r>
          </w:p>
          <w:p>
            <w:pPr>
              <w:jc w:val="center"/>
              <w:rPr>
                <w:sz w:val="21"/>
                <w:szCs w:val="21"/>
              </w:rPr>
            </w:pPr>
            <w:r>
              <w:rPr>
                <w:rFonts w:hint="eastAsia"/>
                <w:sz w:val="21"/>
                <w:szCs w:val="21"/>
              </w:rPr>
              <w:t>得分</w:t>
            </w:r>
          </w:p>
        </w:tc>
        <w:tc>
          <w:tcPr>
            <w:tcW w:w="529"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sz w:val="21"/>
                <w:szCs w:val="21"/>
              </w:rPr>
            </w:pPr>
            <w:r>
              <w:rPr>
                <w:rFonts w:hint="eastAsia"/>
                <w:sz w:val="21"/>
                <w:szCs w:val="21"/>
              </w:rPr>
              <w:t>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301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color w:val="000000"/>
                <w:kern w:val="0"/>
                <w:sz w:val="21"/>
                <w:szCs w:val="21"/>
                <w:u w:val="none"/>
                <w:lang w:val="en-US" w:eastAsia="zh-CN" w:bidi="ar"/>
              </w:rPr>
              <w:t>河南省玉兴建筑工程有限公司</w:t>
            </w:r>
          </w:p>
        </w:tc>
        <w:tc>
          <w:tcPr>
            <w:tcW w:w="132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eastAsiaTheme="minorEastAsia"/>
                <w:sz w:val="21"/>
                <w:szCs w:val="21"/>
                <w:lang w:val="en-US" w:eastAsia="zh-CN"/>
              </w:rPr>
            </w:pPr>
            <w:r>
              <w:rPr>
                <w:rFonts w:hint="eastAsia"/>
                <w:sz w:val="21"/>
                <w:szCs w:val="21"/>
                <w:lang w:val="en-US" w:eastAsia="zh-CN"/>
              </w:rPr>
              <w:t>15.82</w:t>
            </w:r>
          </w:p>
        </w:tc>
        <w:tc>
          <w:tcPr>
            <w:tcW w:w="132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eastAsiaTheme="minorEastAsia"/>
                <w:sz w:val="21"/>
                <w:szCs w:val="21"/>
                <w:lang w:val="en-US" w:eastAsia="zh-CN"/>
              </w:rPr>
            </w:pPr>
            <w:r>
              <w:rPr>
                <w:rFonts w:hint="eastAsia"/>
                <w:sz w:val="21"/>
                <w:szCs w:val="21"/>
                <w:lang w:val="en-US" w:eastAsia="zh-CN"/>
              </w:rPr>
              <w:t>49.905</w:t>
            </w:r>
          </w:p>
        </w:tc>
        <w:tc>
          <w:tcPr>
            <w:tcW w:w="15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eastAsiaTheme="minorEastAsia"/>
                <w:sz w:val="21"/>
                <w:szCs w:val="21"/>
                <w:lang w:val="en-US" w:eastAsia="zh-CN"/>
              </w:rPr>
            </w:pPr>
            <w:r>
              <w:rPr>
                <w:rFonts w:hint="eastAsia"/>
                <w:sz w:val="21"/>
                <w:szCs w:val="21"/>
                <w:lang w:val="en-US" w:eastAsia="zh-CN"/>
              </w:rPr>
              <w:t>15.38</w:t>
            </w:r>
          </w:p>
        </w:tc>
        <w:tc>
          <w:tcPr>
            <w:tcW w:w="739"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eastAsiaTheme="minorEastAsia"/>
                <w:sz w:val="21"/>
                <w:szCs w:val="21"/>
                <w:lang w:val="en-US" w:eastAsia="zh-CN"/>
              </w:rPr>
            </w:pPr>
            <w:r>
              <w:rPr>
                <w:rFonts w:hint="eastAsia"/>
                <w:sz w:val="21"/>
                <w:szCs w:val="21"/>
                <w:lang w:val="en-US" w:eastAsia="zh-CN"/>
              </w:rPr>
              <w:t>81.11</w:t>
            </w:r>
          </w:p>
        </w:tc>
        <w:tc>
          <w:tcPr>
            <w:tcW w:w="529"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eastAsiaTheme="minorEastAsia"/>
                <w:sz w:val="21"/>
                <w:szCs w:val="21"/>
                <w:lang w:val="en-US" w:eastAsia="zh-CN"/>
              </w:rPr>
            </w:pPr>
            <w:r>
              <w:rPr>
                <w:rFonts w:hint="eastAsia"/>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301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sz w:val="21"/>
                <w:szCs w:val="21"/>
              </w:rPr>
            </w:pPr>
            <w:r>
              <w:rPr>
                <w:rFonts w:hint="eastAsia" w:ascii="宋体" w:hAnsi="宋体" w:eastAsia="宋体" w:cs="宋体"/>
                <w:i w:val="0"/>
                <w:color w:val="000000"/>
                <w:kern w:val="0"/>
                <w:sz w:val="21"/>
                <w:szCs w:val="21"/>
                <w:u w:val="none"/>
                <w:lang w:val="en-US" w:eastAsia="zh-CN" w:bidi="ar"/>
              </w:rPr>
              <w:t>河南紫源建筑工程有限公司</w:t>
            </w:r>
          </w:p>
        </w:tc>
        <w:tc>
          <w:tcPr>
            <w:tcW w:w="132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eastAsiaTheme="minorEastAsia"/>
                <w:sz w:val="21"/>
                <w:szCs w:val="21"/>
                <w:lang w:val="en-US" w:eastAsia="zh-CN"/>
              </w:rPr>
            </w:pPr>
            <w:r>
              <w:rPr>
                <w:rFonts w:hint="eastAsia"/>
                <w:sz w:val="21"/>
                <w:szCs w:val="21"/>
                <w:lang w:val="en-US" w:eastAsia="zh-CN"/>
              </w:rPr>
              <w:t>16.26</w:t>
            </w:r>
          </w:p>
        </w:tc>
        <w:tc>
          <w:tcPr>
            <w:tcW w:w="132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eastAsiaTheme="minorEastAsia"/>
                <w:sz w:val="21"/>
                <w:szCs w:val="21"/>
                <w:lang w:val="en-US" w:eastAsia="zh-CN"/>
              </w:rPr>
            </w:pPr>
            <w:r>
              <w:rPr>
                <w:rFonts w:hint="eastAsia"/>
                <w:sz w:val="21"/>
                <w:szCs w:val="21"/>
                <w:lang w:val="en-US" w:eastAsia="zh-CN"/>
              </w:rPr>
              <w:t>51.418</w:t>
            </w:r>
          </w:p>
        </w:tc>
        <w:tc>
          <w:tcPr>
            <w:tcW w:w="15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eastAsiaTheme="minorEastAsia"/>
                <w:sz w:val="21"/>
                <w:szCs w:val="21"/>
                <w:lang w:val="en-US" w:eastAsia="zh-CN"/>
              </w:rPr>
            </w:pPr>
            <w:r>
              <w:rPr>
                <w:rFonts w:hint="eastAsia"/>
                <w:sz w:val="21"/>
                <w:szCs w:val="21"/>
                <w:lang w:val="en-US" w:eastAsia="zh-CN"/>
              </w:rPr>
              <w:t>12.4</w:t>
            </w:r>
          </w:p>
        </w:tc>
        <w:tc>
          <w:tcPr>
            <w:tcW w:w="739"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eastAsiaTheme="minorEastAsia"/>
                <w:sz w:val="21"/>
                <w:szCs w:val="21"/>
                <w:lang w:val="en-US" w:eastAsia="zh-CN"/>
              </w:rPr>
            </w:pPr>
            <w:r>
              <w:rPr>
                <w:rFonts w:hint="eastAsia"/>
                <w:sz w:val="21"/>
                <w:szCs w:val="21"/>
                <w:lang w:val="en-US" w:eastAsia="zh-CN"/>
              </w:rPr>
              <w:t>80.08</w:t>
            </w:r>
          </w:p>
        </w:tc>
        <w:tc>
          <w:tcPr>
            <w:tcW w:w="529"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eastAsiaTheme="minorEastAsia"/>
                <w:sz w:val="21"/>
                <w:szCs w:val="21"/>
                <w:lang w:val="en-US" w:eastAsia="zh-CN"/>
              </w:rPr>
            </w:pPr>
            <w:r>
              <w:rPr>
                <w:rFonts w:hint="eastAsia"/>
                <w:sz w:val="21"/>
                <w:szCs w:val="21"/>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301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河南宏岳建设有限公司</w:t>
            </w:r>
          </w:p>
        </w:tc>
        <w:tc>
          <w:tcPr>
            <w:tcW w:w="132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sz w:val="21"/>
                <w:szCs w:val="21"/>
                <w:lang w:val="en-US" w:eastAsia="zh-CN"/>
              </w:rPr>
            </w:pPr>
            <w:r>
              <w:rPr>
                <w:rFonts w:hint="eastAsia"/>
                <w:sz w:val="21"/>
                <w:szCs w:val="21"/>
                <w:lang w:val="en-US" w:eastAsia="zh-CN"/>
              </w:rPr>
              <w:t>16.06</w:t>
            </w:r>
          </w:p>
        </w:tc>
        <w:tc>
          <w:tcPr>
            <w:tcW w:w="132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sz w:val="21"/>
                <w:szCs w:val="21"/>
                <w:lang w:val="en-US" w:eastAsia="zh-CN"/>
              </w:rPr>
            </w:pPr>
            <w:r>
              <w:rPr>
                <w:rFonts w:hint="eastAsia"/>
                <w:sz w:val="21"/>
                <w:szCs w:val="21"/>
                <w:lang w:val="en-US" w:eastAsia="zh-CN"/>
              </w:rPr>
              <w:t>47.732</w:t>
            </w:r>
          </w:p>
        </w:tc>
        <w:tc>
          <w:tcPr>
            <w:tcW w:w="15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sz w:val="21"/>
                <w:szCs w:val="21"/>
                <w:lang w:val="en-US" w:eastAsia="zh-CN"/>
              </w:rPr>
            </w:pPr>
            <w:r>
              <w:rPr>
                <w:rFonts w:hint="eastAsia"/>
                <w:sz w:val="21"/>
                <w:szCs w:val="21"/>
                <w:lang w:val="en-US" w:eastAsia="zh-CN"/>
              </w:rPr>
              <w:t>14.02</w:t>
            </w:r>
          </w:p>
        </w:tc>
        <w:tc>
          <w:tcPr>
            <w:tcW w:w="739"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sz w:val="21"/>
                <w:szCs w:val="21"/>
                <w:lang w:val="en-US" w:eastAsia="zh-CN"/>
              </w:rPr>
            </w:pPr>
            <w:r>
              <w:rPr>
                <w:rFonts w:hint="eastAsia"/>
                <w:sz w:val="21"/>
                <w:szCs w:val="21"/>
                <w:lang w:val="en-US" w:eastAsia="zh-CN"/>
              </w:rPr>
              <w:t>77.81</w:t>
            </w:r>
          </w:p>
        </w:tc>
        <w:tc>
          <w:tcPr>
            <w:tcW w:w="529"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sz w:val="21"/>
                <w:szCs w:val="21"/>
                <w:lang w:val="en-US" w:eastAsia="zh-CN"/>
              </w:rPr>
            </w:pPr>
            <w:r>
              <w:rPr>
                <w:rFonts w:hint="eastAsia"/>
                <w:sz w:val="21"/>
                <w:szCs w:val="21"/>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301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sz w:val="21"/>
                <w:szCs w:val="21"/>
              </w:rPr>
            </w:pPr>
            <w:r>
              <w:rPr>
                <w:rFonts w:hint="eastAsia" w:ascii="宋体" w:hAnsi="宋体" w:eastAsia="宋体" w:cs="宋体"/>
                <w:i w:val="0"/>
                <w:color w:val="000000"/>
                <w:kern w:val="0"/>
                <w:sz w:val="21"/>
                <w:szCs w:val="21"/>
                <w:u w:val="none"/>
                <w:lang w:val="en-US" w:eastAsia="zh-CN" w:bidi="ar"/>
              </w:rPr>
              <w:t>河南紫通建筑工程有限公司</w:t>
            </w:r>
          </w:p>
        </w:tc>
        <w:tc>
          <w:tcPr>
            <w:tcW w:w="132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eastAsiaTheme="minorEastAsia"/>
                <w:sz w:val="21"/>
                <w:szCs w:val="21"/>
                <w:lang w:val="en-US" w:eastAsia="zh-CN"/>
              </w:rPr>
            </w:pPr>
            <w:r>
              <w:rPr>
                <w:rFonts w:hint="eastAsia"/>
                <w:sz w:val="21"/>
                <w:szCs w:val="21"/>
                <w:lang w:val="en-US" w:eastAsia="zh-CN"/>
              </w:rPr>
              <w:t>16.1</w:t>
            </w:r>
          </w:p>
        </w:tc>
        <w:tc>
          <w:tcPr>
            <w:tcW w:w="132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eastAsiaTheme="minorEastAsia"/>
                <w:sz w:val="21"/>
                <w:szCs w:val="21"/>
                <w:lang w:val="en-US" w:eastAsia="zh-CN"/>
              </w:rPr>
            </w:pPr>
            <w:r>
              <w:rPr>
                <w:rFonts w:hint="eastAsia"/>
                <w:sz w:val="21"/>
                <w:szCs w:val="21"/>
                <w:lang w:val="en-US" w:eastAsia="zh-CN"/>
              </w:rPr>
              <w:t>48.773</w:t>
            </w:r>
          </w:p>
        </w:tc>
        <w:tc>
          <w:tcPr>
            <w:tcW w:w="159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eastAsiaTheme="minorEastAsia"/>
                <w:sz w:val="21"/>
                <w:szCs w:val="21"/>
                <w:lang w:val="en-US" w:eastAsia="zh-CN"/>
              </w:rPr>
            </w:pPr>
            <w:r>
              <w:rPr>
                <w:rFonts w:hint="eastAsia"/>
                <w:sz w:val="21"/>
                <w:szCs w:val="21"/>
                <w:lang w:val="en-US" w:eastAsia="zh-CN"/>
              </w:rPr>
              <w:t>12.36</w:t>
            </w:r>
          </w:p>
        </w:tc>
        <w:tc>
          <w:tcPr>
            <w:tcW w:w="739"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eastAsiaTheme="minorEastAsia"/>
                <w:sz w:val="21"/>
                <w:szCs w:val="21"/>
                <w:lang w:val="en-US" w:eastAsia="zh-CN"/>
              </w:rPr>
            </w:pPr>
            <w:r>
              <w:rPr>
                <w:rFonts w:hint="eastAsia"/>
                <w:sz w:val="21"/>
                <w:szCs w:val="21"/>
                <w:lang w:val="en-US" w:eastAsia="zh-CN"/>
              </w:rPr>
              <w:t>77.23</w:t>
            </w:r>
          </w:p>
        </w:tc>
        <w:tc>
          <w:tcPr>
            <w:tcW w:w="529"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hint="eastAsia" w:eastAsiaTheme="minorEastAsia"/>
                <w:sz w:val="21"/>
                <w:szCs w:val="21"/>
                <w:lang w:val="en-US" w:eastAsia="zh-CN"/>
              </w:rPr>
            </w:pPr>
            <w:r>
              <w:rPr>
                <w:rFonts w:hint="eastAsia"/>
                <w:sz w:val="21"/>
                <w:szCs w:val="21"/>
                <w:lang w:val="en-US" w:eastAsia="zh-CN"/>
              </w:rPr>
              <w:t>4</w:t>
            </w:r>
          </w:p>
        </w:tc>
      </w:tr>
    </w:tbl>
    <w:p>
      <w:pPr>
        <w:rPr>
          <w:rFonts w:hint="default"/>
          <w:sz w:val="24"/>
          <w:szCs w:val="24"/>
        </w:rPr>
      </w:pPr>
      <w:r>
        <w:rPr>
          <w:rFonts w:hint="eastAsia"/>
          <w:sz w:val="24"/>
          <w:szCs w:val="24"/>
          <w:lang w:eastAsia="zh-CN"/>
        </w:rPr>
        <w:t>二标段（</w:t>
      </w:r>
      <w:r>
        <w:rPr>
          <w:rFonts w:hint="eastAsia"/>
          <w:sz w:val="24"/>
          <w:szCs w:val="24"/>
        </w:rPr>
        <w:t>监理</w:t>
      </w:r>
      <w:r>
        <w:rPr>
          <w:rFonts w:hint="eastAsia"/>
          <w:sz w:val="24"/>
          <w:szCs w:val="24"/>
          <w:lang w:eastAsia="zh-CN"/>
        </w:rPr>
        <w:t>）</w:t>
      </w:r>
    </w:p>
    <w:tbl>
      <w:tblPr>
        <w:tblStyle w:val="11"/>
        <w:tblW w:w="85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060"/>
        <w:gridCol w:w="1827"/>
        <w:gridCol w:w="1678"/>
        <w:gridCol w:w="1136"/>
        <w:gridCol w:w="8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95" w:hRule="atLeast"/>
        </w:trPr>
        <w:tc>
          <w:tcPr>
            <w:tcW w:w="306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sz w:val="21"/>
                <w:szCs w:val="21"/>
              </w:rPr>
            </w:pPr>
            <w:r>
              <w:rPr>
                <w:rFonts w:hint="eastAsia"/>
                <w:sz w:val="21"/>
                <w:szCs w:val="21"/>
              </w:rPr>
              <w:t>投标单位</w:t>
            </w:r>
          </w:p>
        </w:tc>
        <w:tc>
          <w:tcPr>
            <w:tcW w:w="1827"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sz w:val="21"/>
                <w:szCs w:val="21"/>
              </w:rPr>
            </w:pPr>
            <w:r>
              <w:rPr>
                <w:rFonts w:hint="eastAsia"/>
                <w:sz w:val="21"/>
                <w:szCs w:val="21"/>
              </w:rPr>
              <w:t>技术标得分</w:t>
            </w:r>
          </w:p>
          <w:p>
            <w:pPr>
              <w:jc w:val="center"/>
              <w:rPr>
                <w:sz w:val="21"/>
                <w:szCs w:val="21"/>
              </w:rPr>
            </w:pPr>
            <w:r>
              <w:rPr>
                <w:rFonts w:hint="eastAsia"/>
                <w:sz w:val="21"/>
                <w:szCs w:val="21"/>
              </w:rPr>
              <w:t>（</w:t>
            </w:r>
            <w:r>
              <w:rPr>
                <w:rFonts w:hint="default"/>
                <w:sz w:val="21"/>
                <w:szCs w:val="21"/>
              </w:rPr>
              <w:t>20</w:t>
            </w:r>
            <w:r>
              <w:rPr>
                <w:rFonts w:hint="eastAsia"/>
                <w:sz w:val="21"/>
                <w:szCs w:val="21"/>
              </w:rPr>
              <w:t>分）</w:t>
            </w:r>
          </w:p>
        </w:tc>
        <w:tc>
          <w:tcPr>
            <w:tcW w:w="1678"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sz w:val="21"/>
                <w:szCs w:val="21"/>
              </w:rPr>
            </w:pPr>
            <w:r>
              <w:rPr>
                <w:rFonts w:hint="eastAsia"/>
                <w:sz w:val="21"/>
                <w:szCs w:val="21"/>
              </w:rPr>
              <w:t>商务标得分</w:t>
            </w:r>
          </w:p>
          <w:p>
            <w:pPr>
              <w:jc w:val="center"/>
              <w:rPr>
                <w:sz w:val="21"/>
                <w:szCs w:val="21"/>
              </w:rPr>
            </w:pPr>
            <w:r>
              <w:rPr>
                <w:rFonts w:hint="eastAsia"/>
                <w:sz w:val="21"/>
                <w:szCs w:val="21"/>
              </w:rPr>
              <w:t>（</w:t>
            </w:r>
            <w:r>
              <w:rPr>
                <w:rFonts w:hint="default"/>
                <w:sz w:val="21"/>
                <w:szCs w:val="21"/>
              </w:rPr>
              <w:t>80</w:t>
            </w:r>
            <w:r>
              <w:rPr>
                <w:rFonts w:hint="eastAsia"/>
                <w:sz w:val="21"/>
                <w:szCs w:val="21"/>
              </w:rPr>
              <w:t>分）</w:t>
            </w:r>
          </w:p>
        </w:tc>
        <w:tc>
          <w:tcPr>
            <w:tcW w:w="1136"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sz w:val="21"/>
                <w:szCs w:val="21"/>
              </w:rPr>
            </w:pPr>
            <w:r>
              <w:rPr>
                <w:rFonts w:hint="eastAsia"/>
                <w:sz w:val="21"/>
                <w:szCs w:val="21"/>
              </w:rPr>
              <w:t>合计得分</w:t>
            </w:r>
          </w:p>
        </w:tc>
        <w:tc>
          <w:tcPr>
            <w:tcW w:w="813"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sz w:val="21"/>
                <w:szCs w:val="21"/>
              </w:rPr>
            </w:pPr>
            <w:r>
              <w:rPr>
                <w:rFonts w:hint="eastAsia"/>
                <w:sz w:val="21"/>
                <w:szCs w:val="21"/>
              </w:rPr>
              <w:t>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306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河南清鸿建设咨询有限公司</w:t>
            </w:r>
          </w:p>
        </w:tc>
        <w:tc>
          <w:tcPr>
            <w:tcW w:w="1827"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sz w:val="21"/>
                <w:szCs w:val="21"/>
                <w:lang w:val="en-US" w:eastAsia="zh-CN"/>
              </w:rPr>
            </w:pPr>
            <w:r>
              <w:rPr>
                <w:rFonts w:hint="eastAsia"/>
                <w:sz w:val="21"/>
                <w:szCs w:val="21"/>
                <w:lang w:val="en-US" w:eastAsia="zh-CN"/>
              </w:rPr>
              <w:t>15.8</w:t>
            </w:r>
          </w:p>
        </w:tc>
        <w:tc>
          <w:tcPr>
            <w:tcW w:w="167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sz w:val="21"/>
                <w:szCs w:val="21"/>
                <w:lang w:val="en-US" w:eastAsia="zh-CN"/>
              </w:rPr>
            </w:pPr>
            <w:r>
              <w:rPr>
                <w:rFonts w:hint="eastAsia"/>
                <w:sz w:val="21"/>
                <w:szCs w:val="21"/>
                <w:lang w:val="en-US" w:eastAsia="zh-CN"/>
              </w:rPr>
              <w:t>78.4</w:t>
            </w:r>
          </w:p>
        </w:tc>
        <w:tc>
          <w:tcPr>
            <w:tcW w:w="1136"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sz w:val="21"/>
                <w:szCs w:val="21"/>
                <w:lang w:val="en-US" w:eastAsia="zh-CN"/>
              </w:rPr>
            </w:pPr>
            <w:r>
              <w:rPr>
                <w:rFonts w:hint="eastAsia"/>
                <w:sz w:val="21"/>
                <w:szCs w:val="21"/>
                <w:lang w:val="en-US" w:eastAsia="zh-CN"/>
              </w:rPr>
              <w:t>94.2</w:t>
            </w:r>
          </w:p>
        </w:tc>
        <w:tc>
          <w:tcPr>
            <w:tcW w:w="81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sz w:val="21"/>
                <w:szCs w:val="21"/>
                <w:lang w:val="en-US" w:eastAsia="zh-CN"/>
              </w:rPr>
            </w:pPr>
            <w:r>
              <w:rPr>
                <w:rFonts w:hint="eastAsia"/>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306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color w:val="000000"/>
                <w:kern w:val="0"/>
                <w:sz w:val="21"/>
                <w:szCs w:val="21"/>
                <w:u w:val="none"/>
                <w:lang w:val="en-US" w:eastAsia="zh-CN" w:bidi="ar"/>
              </w:rPr>
              <w:t>河南华都工程管理有限公司</w:t>
            </w:r>
          </w:p>
        </w:tc>
        <w:tc>
          <w:tcPr>
            <w:tcW w:w="1827"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eastAsiaTheme="minorEastAsia"/>
                <w:sz w:val="21"/>
                <w:szCs w:val="21"/>
                <w:lang w:val="en-US" w:eastAsia="zh-CN"/>
              </w:rPr>
            </w:pPr>
            <w:r>
              <w:rPr>
                <w:rFonts w:hint="eastAsia"/>
                <w:sz w:val="21"/>
                <w:szCs w:val="21"/>
                <w:lang w:val="en-US" w:eastAsia="zh-CN"/>
              </w:rPr>
              <w:t>13.78</w:t>
            </w:r>
          </w:p>
        </w:tc>
        <w:tc>
          <w:tcPr>
            <w:tcW w:w="167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eastAsiaTheme="minorEastAsia"/>
                <w:sz w:val="21"/>
                <w:szCs w:val="21"/>
                <w:lang w:val="en-US" w:eastAsia="zh-CN"/>
              </w:rPr>
            </w:pPr>
            <w:r>
              <w:rPr>
                <w:rFonts w:hint="eastAsia"/>
                <w:sz w:val="21"/>
                <w:szCs w:val="21"/>
                <w:lang w:val="en-US" w:eastAsia="zh-CN"/>
              </w:rPr>
              <w:t>36.83</w:t>
            </w:r>
          </w:p>
        </w:tc>
        <w:tc>
          <w:tcPr>
            <w:tcW w:w="1136"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eastAsiaTheme="minorEastAsia"/>
                <w:sz w:val="21"/>
                <w:szCs w:val="21"/>
                <w:lang w:val="en-US" w:eastAsia="zh-CN"/>
              </w:rPr>
            </w:pPr>
            <w:r>
              <w:rPr>
                <w:rFonts w:hint="eastAsia"/>
                <w:sz w:val="21"/>
                <w:szCs w:val="21"/>
                <w:lang w:val="en-US" w:eastAsia="zh-CN"/>
              </w:rPr>
              <w:t>50.61</w:t>
            </w:r>
          </w:p>
        </w:tc>
        <w:tc>
          <w:tcPr>
            <w:tcW w:w="81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eastAsiaTheme="minorEastAsia"/>
                <w:sz w:val="21"/>
                <w:szCs w:val="21"/>
                <w:lang w:val="en-US" w:eastAsia="zh-CN"/>
              </w:rPr>
            </w:pPr>
            <w:r>
              <w:rPr>
                <w:rFonts w:hint="eastAsia"/>
                <w:sz w:val="21"/>
                <w:szCs w:val="21"/>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306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color w:val="000000"/>
                <w:kern w:val="0"/>
                <w:sz w:val="21"/>
                <w:szCs w:val="21"/>
                <w:u w:val="none"/>
                <w:lang w:val="en-US" w:eastAsia="zh-CN" w:bidi="ar"/>
              </w:rPr>
              <w:t>河南晟华工程管理有限公司</w:t>
            </w:r>
          </w:p>
        </w:tc>
        <w:tc>
          <w:tcPr>
            <w:tcW w:w="1827"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eastAsiaTheme="minorEastAsia"/>
                <w:sz w:val="21"/>
                <w:szCs w:val="21"/>
                <w:lang w:val="en-US" w:eastAsia="zh-CN"/>
              </w:rPr>
            </w:pPr>
            <w:r>
              <w:rPr>
                <w:rFonts w:hint="eastAsia"/>
                <w:sz w:val="21"/>
                <w:szCs w:val="21"/>
                <w:lang w:val="en-US" w:eastAsia="zh-CN"/>
              </w:rPr>
              <w:t>13.3</w:t>
            </w:r>
          </w:p>
        </w:tc>
        <w:tc>
          <w:tcPr>
            <w:tcW w:w="1678"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eastAsiaTheme="minorEastAsia"/>
                <w:sz w:val="21"/>
                <w:szCs w:val="21"/>
                <w:lang w:val="en-US" w:eastAsia="zh-CN"/>
              </w:rPr>
            </w:pPr>
            <w:r>
              <w:rPr>
                <w:rFonts w:hint="eastAsia"/>
                <w:sz w:val="21"/>
                <w:szCs w:val="21"/>
                <w:lang w:val="en-US" w:eastAsia="zh-CN"/>
              </w:rPr>
              <w:t>35.75</w:t>
            </w:r>
          </w:p>
        </w:tc>
        <w:tc>
          <w:tcPr>
            <w:tcW w:w="1136"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eastAsiaTheme="minorEastAsia"/>
                <w:sz w:val="21"/>
                <w:szCs w:val="21"/>
                <w:lang w:val="en-US" w:eastAsia="zh-CN"/>
              </w:rPr>
            </w:pPr>
            <w:r>
              <w:rPr>
                <w:rFonts w:hint="eastAsia"/>
                <w:sz w:val="21"/>
                <w:szCs w:val="21"/>
                <w:lang w:val="en-US" w:eastAsia="zh-CN"/>
              </w:rPr>
              <w:t>49.05</w:t>
            </w:r>
          </w:p>
        </w:tc>
        <w:tc>
          <w:tcPr>
            <w:tcW w:w="813"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eastAsiaTheme="minorEastAsia"/>
                <w:sz w:val="21"/>
                <w:szCs w:val="21"/>
                <w:lang w:val="en-US" w:eastAsia="zh-CN"/>
              </w:rPr>
            </w:pPr>
            <w:r>
              <w:rPr>
                <w:rFonts w:hint="eastAsia"/>
                <w:sz w:val="21"/>
                <w:szCs w:val="21"/>
                <w:lang w:val="en-US" w:eastAsia="zh-CN"/>
              </w:rPr>
              <w:t>3</w:t>
            </w:r>
          </w:p>
        </w:tc>
      </w:tr>
    </w:tbl>
    <w:p>
      <w:pPr>
        <w:rPr>
          <w:b/>
          <w:bCs/>
          <w:sz w:val="24"/>
          <w:szCs w:val="24"/>
        </w:rPr>
      </w:pPr>
      <w:r>
        <w:rPr>
          <w:rFonts w:hint="eastAsia"/>
          <w:b/>
          <w:bCs/>
          <w:sz w:val="24"/>
          <w:szCs w:val="24"/>
          <w:lang w:eastAsia="zh-CN"/>
        </w:rPr>
        <w:t>六、</w:t>
      </w:r>
      <w:r>
        <w:rPr>
          <w:rFonts w:hint="eastAsia"/>
          <w:b/>
          <w:bCs/>
          <w:sz w:val="24"/>
          <w:szCs w:val="24"/>
        </w:rPr>
        <w:t>推荐的中标候选人详细评审得分</w:t>
      </w:r>
    </w:p>
    <w:p>
      <w:pPr>
        <w:rPr>
          <w:b/>
          <w:bCs/>
          <w:sz w:val="24"/>
          <w:szCs w:val="24"/>
        </w:rPr>
      </w:pPr>
      <w:r>
        <w:rPr>
          <w:rFonts w:hint="default"/>
          <w:b/>
          <w:bCs/>
          <w:sz w:val="24"/>
          <w:szCs w:val="24"/>
        </w:rPr>
        <w:t>  </w:t>
      </w:r>
      <w:r>
        <w:rPr>
          <w:rFonts w:hint="eastAsia"/>
          <w:b/>
          <w:bCs/>
          <w:sz w:val="24"/>
          <w:szCs w:val="24"/>
        </w:rPr>
        <w:t>一标段</w:t>
      </w:r>
    </w:p>
    <w:tbl>
      <w:tblPr>
        <w:tblStyle w:val="11"/>
        <w:tblW w:w="85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516"/>
        <w:gridCol w:w="135"/>
        <w:gridCol w:w="2517"/>
        <w:gridCol w:w="769"/>
        <w:gridCol w:w="110"/>
        <w:gridCol w:w="795"/>
        <w:gridCol w:w="795"/>
        <w:gridCol w:w="795"/>
        <w:gridCol w:w="774"/>
        <w:gridCol w:w="720"/>
        <w:gridCol w:w="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60" w:hRule="atLeast"/>
        </w:trPr>
        <w:tc>
          <w:tcPr>
            <w:tcW w:w="3168" w:type="dxa"/>
            <w:gridSpan w:val="3"/>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第一中标候选人</w:t>
            </w:r>
          </w:p>
        </w:tc>
        <w:tc>
          <w:tcPr>
            <w:tcW w:w="5343" w:type="dxa"/>
            <w:gridSpan w:val="8"/>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i w:val="0"/>
                <w:color w:val="000000"/>
                <w:kern w:val="0"/>
                <w:sz w:val="15"/>
                <w:szCs w:val="15"/>
                <w:u w:val="none"/>
                <w:lang w:val="en-US" w:eastAsia="zh-CN" w:bidi="ar"/>
              </w:rPr>
              <w:t>河南省玉兴建筑工程有限公司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168"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评标委员会成员评审内容</w:t>
            </w:r>
          </w:p>
        </w:tc>
        <w:tc>
          <w:tcPr>
            <w:tcW w:w="769"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评委1</w:t>
            </w:r>
          </w:p>
        </w:tc>
        <w:tc>
          <w:tcPr>
            <w:tcW w:w="90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评委2</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评委3</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评委4</w:t>
            </w:r>
          </w:p>
        </w:tc>
        <w:tc>
          <w:tcPr>
            <w:tcW w:w="774"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评委5</w:t>
            </w:r>
          </w:p>
        </w:tc>
        <w:tc>
          <w:tcPr>
            <w:tcW w:w="72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评委6</w:t>
            </w:r>
          </w:p>
        </w:tc>
        <w:tc>
          <w:tcPr>
            <w:tcW w:w="585"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评委7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516"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p>
            <w:pPr>
              <w:rPr>
                <w:rFonts w:hint="eastAsia" w:ascii="宋体" w:hAnsi="宋体" w:eastAsia="宋体" w:cs="宋体"/>
                <w:sz w:val="15"/>
                <w:szCs w:val="15"/>
              </w:rPr>
            </w:pPr>
          </w:p>
          <w:p>
            <w:pPr>
              <w:rPr>
                <w:rFonts w:hint="eastAsia" w:ascii="宋体" w:hAnsi="宋体" w:eastAsia="宋体" w:cs="宋体"/>
                <w:sz w:val="15"/>
                <w:szCs w:val="15"/>
              </w:rPr>
            </w:pPr>
          </w:p>
          <w:p>
            <w:pPr>
              <w:rPr>
                <w:rFonts w:hint="eastAsia" w:ascii="宋体" w:hAnsi="宋体" w:eastAsia="宋体" w:cs="宋体"/>
                <w:sz w:val="15"/>
                <w:szCs w:val="15"/>
              </w:rPr>
            </w:pPr>
          </w:p>
          <w:p>
            <w:pPr>
              <w:rPr>
                <w:rFonts w:hint="eastAsia" w:ascii="宋体" w:hAnsi="宋体" w:eastAsia="宋体" w:cs="宋体"/>
                <w:sz w:val="15"/>
                <w:szCs w:val="15"/>
              </w:rPr>
            </w:pPr>
            <w:r>
              <w:rPr>
                <w:rFonts w:hint="eastAsia" w:ascii="宋体" w:hAnsi="宋体" w:eastAsia="宋体" w:cs="宋体"/>
                <w:sz w:val="15"/>
                <w:szCs w:val="15"/>
              </w:rPr>
              <w:t>技</w:t>
            </w:r>
          </w:p>
          <w:p>
            <w:pPr>
              <w:rPr>
                <w:rFonts w:hint="eastAsia" w:ascii="宋体" w:hAnsi="宋体" w:eastAsia="宋体" w:cs="宋体"/>
                <w:sz w:val="15"/>
                <w:szCs w:val="15"/>
              </w:rPr>
            </w:pPr>
            <w:r>
              <w:rPr>
                <w:rFonts w:hint="eastAsia" w:ascii="宋体" w:hAnsi="宋体" w:eastAsia="宋体" w:cs="宋体"/>
                <w:sz w:val="15"/>
                <w:szCs w:val="15"/>
              </w:rPr>
              <w:t> </w:t>
            </w:r>
          </w:p>
          <w:p>
            <w:pPr>
              <w:rPr>
                <w:rFonts w:hint="eastAsia" w:ascii="宋体" w:hAnsi="宋体" w:eastAsia="宋体" w:cs="宋体"/>
                <w:sz w:val="15"/>
                <w:szCs w:val="15"/>
              </w:rPr>
            </w:pPr>
            <w:r>
              <w:rPr>
                <w:rFonts w:hint="eastAsia" w:ascii="宋体" w:hAnsi="宋体" w:eastAsia="宋体" w:cs="宋体"/>
                <w:sz w:val="15"/>
                <w:szCs w:val="15"/>
              </w:rPr>
              <w:t>术</w:t>
            </w:r>
          </w:p>
          <w:p>
            <w:pPr>
              <w:rPr>
                <w:rFonts w:hint="eastAsia" w:ascii="宋体" w:hAnsi="宋体" w:eastAsia="宋体" w:cs="宋体"/>
                <w:sz w:val="15"/>
                <w:szCs w:val="15"/>
              </w:rPr>
            </w:pPr>
            <w:r>
              <w:rPr>
                <w:rFonts w:hint="eastAsia" w:ascii="宋体" w:hAnsi="宋体" w:eastAsia="宋体" w:cs="宋体"/>
                <w:sz w:val="15"/>
                <w:szCs w:val="15"/>
              </w:rPr>
              <w:t> </w:t>
            </w:r>
          </w:p>
          <w:p>
            <w:pPr>
              <w:rPr>
                <w:rFonts w:hint="eastAsia" w:ascii="宋体" w:hAnsi="宋体" w:eastAsia="宋体" w:cs="宋体"/>
                <w:sz w:val="15"/>
                <w:szCs w:val="15"/>
              </w:rPr>
            </w:pPr>
            <w:r>
              <w:rPr>
                <w:rFonts w:hint="eastAsia" w:ascii="宋体" w:hAnsi="宋体" w:eastAsia="宋体" w:cs="宋体"/>
                <w:sz w:val="15"/>
                <w:szCs w:val="15"/>
              </w:rPr>
              <w:t>标</w:t>
            </w:r>
          </w:p>
        </w:tc>
        <w:tc>
          <w:tcPr>
            <w:tcW w:w="265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1. 内容完整性和编制水平0-1分</w:t>
            </w:r>
          </w:p>
        </w:tc>
        <w:tc>
          <w:tcPr>
            <w:tcW w:w="769"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90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0.9</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74"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2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585"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516"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65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2. 施工方案和技术措施1-2分</w:t>
            </w:r>
          </w:p>
        </w:tc>
        <w:tc>
          <w:tcPr>
            <w:tcW w:w="769"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1.7</w:t>
            </w:r>
          </w:p>
        </w:tc>
        <w:tc>
          <w:tcPr>
            <w:tcW w:w="90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1.7</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1.7</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1.7</w:t>
            </w:r>
          </w:p>
        </w:tc>
        <w:tc>
          <w:tcPr>
            <w:tcW w:w="774"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1.7</w:t>
            </w:r>
          </w:p>
        </w:tc>
        <w:tc>
          <w:tcPr>
            <w:tcW w:w="72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1.8</w:t>
            </w:r>
          </w:p>
        </w:tc>
        <w:tc>
          <w:tcPr>
            <w:tcW w:w="585"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516"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65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3. 质量管理体系与措施1-2分</w:t>
            </w:r>
          </w:p>
        </w:tc>
        <w:tc>
          <w:tcPr>
            <w:tcW w:w="769"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w:t>
            </w:r>
          </w:p>
        </w:tc>
        <w:tc>
          <w:tcPr>
            <w:tcW w:w="90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1.9</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1.5</w:t>
            </w:r>
          </w:p>
        </w:tc>
        <w:tc>
          <w:tcPr>
            <w:tcW w:w="774"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w:t>
            </w:r>
          </w:p>
        </w:tc>
        <w:tc>
          <w:tcPr>
            <w:tcW w:w="72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1.5</w:t>
            </w:r>
          </w:p>
        </w:tc>
        <w:tc>
          <w:tcPr>
            <w:tcW w:w="585"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516"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65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4. 安全管理体系与措施1-2分</w:t>
            </w:r>
          </w:p>
        </w:tc>
        <w:tc>
          <w:tcPr>
            <w:tcW w:w="769"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1.5</w:t>
            </w:r>
          </w:p>
        </w:tc>
        <w:tc>
          <w:tcPr>
            <w:tcW w:w="90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1.5</w:t>
            </w:r>
          </w:p>
        </w:tc>
        <w:tc>
          <w:tcPr>
            <w:tcW w:w="774"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1.5</w:t>
            </w:r>
          </w:p>
        </w:tc>
        <w:tc>
          <w:tcPr>
            <w:tcW w:w="72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1.8</w:t>
            </w:r>
          </w:p>
        </w:tc>
        <w:tc>
          <w:tcPr>
            <w:tcW w:w="585"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516"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65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5. 环境保护管理体系与措施1-2分</w:t>
            </w:r>
          </w:p>
        </w:tc>
        <w:tc>
          <w:tcPr>
            <w:tcW w:w="769"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1.7</w:t>
            </w:r>
          </w:p>
        </w:tc>
        <w:tc>
          <w:tcPr>
            <w:tcW w:w="90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1.5</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w:t>
            </w:r>
          </w:p>
        </w:tc>
        <w:tc>
          <w:tcPr>
            <w:tcW w:w="774"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w:t>
            </w:r>
          </w:p>
        </w:tc>
        <w:tc>
          <w:tcPr>
            <w:tcW w:w="72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w:t>
            </w:r>
          </w:p>
        </w:tc>
        <w:tc>
          <w:tcPr>
            <w:tcW w:w="585"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516"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65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6. 工程进度计划与措施0-1分</w:t>
            </w:r>
          </w:p>
        </w:tc>
        <w:tc>
          <w:tcPr>
            <w:tcW w:w="769"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90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0.9</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74"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2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585"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516"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65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7. 拟投入资源配备计划1-2分</w:t>
            </w:r>
          </w:p>
        </w:tc>
        <w:tc>
          <w:tcPr>
            <w:tcW w:w="769"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w:t>
            </w:r>
          </w:p>
        </w:tc>
        <w:tc>
          <w:tcPr>
            <w:tcW w:w="90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1.8</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1.7</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1.7</w:t>
            </w:r>
          </w:p>
        </w:tc>
        <w:tc>
          <w:tcPr>
            <w:tcW w:w="774"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1.8</w:t>
            </w:r>
          </w:p>
        </w:tc>
        <w:tc>
          <w:tcPr>
            <w:tcW w:w="72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1.8</w:t>
            </w:r>
          </w:p>
        </w:tc>
        <w:tc>
          <w:tcPr>
            <w:tcW w:w="585"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16"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65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8. 施工进度表或施工网络图0-1分</w:t>
            </w:r>
          </w:p>
        </w:tc>
        <w:tc>
          <w:tcPr>
            <w:tcW w:w="769"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c>
          <w:tcPr>
            <w:tcW w:w="90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0.9</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74"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2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585"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516"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65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9. 施工总平面布置图0-1分</w:t>
            </w:r>
          </w:p>
        </w:tc>
        <w:tc>
          <w:tcPr>
            <w:tcW w:w="769"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c>
          <w:tcPr>
            <w:tcW w:w="90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74"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2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585"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8" w:hRule="atLeast"/>
        </w:trPr>
        <w:tc>
          <w:tcPr>
            <w:tcW w:w="516"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65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10. 节能减排、绿色施工（含扬尘治理）措施、工艺创新方面针对本工程有具体措施或企业自有创新技术1-2分</w:t>
            </w:r>
          </w:p>
        </w:tc>
        <w:tc>
          <w:tcPr>
            <w:tcW w:w="769"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1.7</w:t>
            </w:r>
          </w:p>
        </w:tc>
        <w:tc>
          <w:tcPr>
            <w:tcW w:w="90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1.7</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1.7</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w:t>
            </w:r>
          </w:p>
        </w:tc>
        <w:tc>
          <w:tcPr>
            <w:tcW w:w="774"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w:t>
            </w:r>
          </w:p>
        </w:tc>
        <w:tc>
          <w:tcPr>
            <w:tcW w:w="72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1.5</w:t>
            </w:r>
          </w:p>
        </w:tc>
        <w:tc>
          <w:tcPr>
            <w:tcW w:w="585"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516"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65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11. 新工艺、新技术、新设备、新材料的采用程度，其在确保质量、降低成本、缩短工期、减轻劳动强度、提高工效等方面的作用1-2分</w:t>
            </w:r>
          </w:p>
        </w:tc>
        <w:tc>
          <w:tcPr>
            <w:tcW w:w="769"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w:t>
            </w:r>
          </w:p>
        </w:tc>
        <w:tc>
          <w:tcPr>
            <w:tcW w:w="90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1.5</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1.5</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1.4</w:t>
            </w:r>
          </w:p>
        </w:tc>
        <w:tc>
          <w:tcPr>
            <w:tcW w:w="774"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1.5</w:t>
            </w:r>
          </w:p>
        </w:tc>
        <w:tc>
          <w:tcPr>
            <w:tcW w:w="72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w:t>
            </w:r>
          </w:p>
        </w:tc>
        <w:tc>
          <w:tcPr>
            <w:tcW w:w="585"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516"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65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12. 能够使工程管理者对现场实施监控和数据处理的信息化管理平台建设情况1-2分</w:t>
            </w:r>
          </w:p>
        </w:tc>
        <w:tc>
          <w:tcPr>
            <w:tcW w:w="769"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1.7</w:t>
            </w:r>
          </w:p>
        </w:tc>
        <w:tc>
          <w:tcPr>
            <w:tcW w:w="90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1.7</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1.5</w:t>
            </w:r>
          </w:p>
        </w:tc>
        <w:tc>
          <w:tcPr>
            <w:tcW w:w="774"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1.4</w:t>
            </w:r>
          </w:p>
        </w:tc>
        <w:tc>
          <w:tcPr>
            <w:tcW w:w="72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1.4</w:t>
            </w:r>
          </w:p>
        </w:tc>
        <w:tc>
          <w:tcPr>
            <w:tcW w:w="585"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168"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小    计</w:t>
            </w:r>
          </w:p>
        </w:tc>
        <w:tc>
          <w:tcPr>
            <w:tcW w:w="769"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15.7</w:t>
            </w:r>
          </w:p>
        </w:tc>
        <w:tc>
          <w:tcPr>
            <w:tcW w:w="90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16.6</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15.9</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15.7</w:t>
            </w:r>
          </w:p>
        </w:tc>
        <w:tc>
          <w:tcPr>
            <w:tcW w:w="774"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15.6</w:t>
            </w:r>
          </w:p>
        </w:tc>
        <w:tc>
          <w:tcPr>
            <w:tcW w:w="72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w:t>
            </w:r>
          </w:p>
        </w:tc>
        <w:tc>
          <w:tcPr>
            <w:tcW w:w="585"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3168"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技术标</w:t>
            </w:r>
            <w:r>
              <w:rPr>
                <w:rFonts w:hint="eastAsia" w:ascii="宋体" w:hAnsi="宋体" w:eastAsia="宋体" w:cs="宋体"/>
                <w:sz w:val="15"/>
                <w:szCs w:val="15"/>
                <w:lang w:val="en-US" w:eastAsia="zh-CN"/>
              </w:rPr>
              <w:t>最终</w:t>
            </w:r>
            <w:r>
              <w:rPr>
                <w:rFonts w:hint="eastAsia" w:ascii="宋体" w:hAnsi="宋体" w:eastAsia="宋体" w:cs="宋体"/>
                <w:sz w:val="15"/>
                <w:szCs w:val="15"/>
              </w:rPr>
              <w:t>得分</w:t>
            </w:r>
          </w:p>
        </w:tc>
        <w:tc>
          <w:tcPr>
            <w:tcW w:w="5343" w:type="dxa"/>
            <w:gridSpan w:val="8"/>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651" w:type="dxa"/>
            <w:gridSpan w:val="2"/>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商</w:t>
            </w:r>
          </w:p>
          <w:p>
            <w:pPr>
              <w:rPr>
                <w:rFonts w:hint="eastAsia" w:ascii="宋体" w:hAnsi="宋体" w:eastAsia="宋体" w:cs="宋体"/>
                <w:sz w:val="15"/>
                <w:szCs w:val="15"/>
              </w:rPr>
            </w:pPr>
            <w:r>
              <w:rPr>
                <w:rFonts w:hint="eastAsia" w:ascii="宋体" w:hAnsi="宋体" w:eastAsia="宋体" w:cs="宋体"/>
                <w:sz w:val="15"/>
                <w:szCs w:val="15"/>
              </w:rPr>
              <w:t>务</w:t>
            </w:r>
          </w:p>
          <w:p>
            <w:pPr>
              <w:rPr>
                <w:rFonts w:hint="eastAsia" w:ascii="宋体" w:hAnsi="宋体" w:eastAsia="宋体" w:cs="宋体"/>
                <w:sz w:val="15"/>
                <w:szCs w:val="15"/>
              </w:rPr>
            </w:pPr>
            <w:r>
              <w:rPr>
                <w:rFonts w:hint="eastAsia" w:ascii="宋体" w:hAnsi="宋体" w:eastAsia="宋体" w:cs="宋体"/>
                <w:sz w:val="15"/>
                <w:szCs w:val="15"/>
              </w:rPr>
              <w:t>标</w:t>
            </w:r>
          </w:p>
        </w:tc>
        <w:tc>
          <w:tcPr>
            <w:tcW w:w="2517"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1. 投标报价评审</w:t>
            </w:r>
            <w:r>
              <w:rPr>
                <w:rFonts w:hint="eastAsia" w:ascii="宋体" w:hAnsi="宋体" w:eastAsia="宋体" w:cs="宋体"/>
                <w:sz w:val="15"/>
                <w:szCs w:val="15"/>
                <w:lang w:val="en-US" w:eastAsia="zh-CN"/>
              </w:rPr>
              <w:t>得</w:t>
            </w:r>
            <w:r>
              <w:rPr>
                <w:rFonts w:hint="eastAsia" w:ascii="宋体" w:hAnsi="宋体" w:eastAsia="宋体" w:cs="宋体"/>
                <w:sz w:val="15"/>
                <w:szCs w:val="15"/>
              </w:rPr>
              <w:t>分</w:t>
            </w:r>
          </w:p>
        </w:tc>
        <w:tc>
          <w:tcPr>
            <w:tcW w:w="5343" w:type="dxa"/>
            <w:gridSpan w:val="8"/>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20.137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6" w:hRule="atLeast"/>
        </w:trPr>
        <w:tc>
          <w:tcPr>
            <w:tcW w:w="651" w:type="dxa"/>
            <w:gridSpan w:val="2"/>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517"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2. 分部分项工程项目综合单价评审得分</w:t>
            </w:r>
          </w:p>
        </w:tc>
        <w:tc>
          <w:tcPr>
            <w:tcW w:w="5343" w:type="dxa"/>
            <w:gridSpan w:val="8"/>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651" w:type="dxa"/>
            <w:gridSpan w:val="2"/>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517"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3. 措施项目评审得分</w:t>
            </w:r>
          </w:p>
        </w:tc>
        <w:tc>
          <w:tcPr>
            <w:tcW w:w="5343" w:type="dxa"/>
            <w:gridSpan w:val="8"/>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4.768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651" w:type="dxa"/>
            <w:gridSpan w:val="2"/>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517"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4. 主要材料单价评审得分</w:t>
            </w:r>
          </w:p>
        </w:tc>
        <w:tc>
          <w:tcPr>
            <w:tcW w:w="5343" w:type="dxa"/>
            <w:gridSpan w:val="8"/>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168"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小    计</w:t>
            </w:r>
          </w:p>
        </w:tc>
        <w:tc>
          <w:tcPr>
            <w:tcW w:w="5343" w:type="dxa"/>
            <w:gridSpan w:val="8"/>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49.905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3168"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商务标最终得分</w:t>
            </w:r>
          </w:p>
        </w:tc>
        <w:tc>
          <w:tcPr>
            <w:tcW w:w="5343" w:type="dxa"/>
            <w:gridSpan w:val="8"/>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49.905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651" w:type="dxa"/>
            <w:gridSpan w:val="2"/>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综</w:t>
            </w:r>
          </w:p>
          <w:p>
            <w:pPr>
              <w:rPr>
                <w:rFonts w:hint="eastAsia" w:ascii="宋体" w:hAnsi="宋体" w:eastAsia="宋体" w:cs="宋体"/>
                <w:sz w:val="15"/>
                <w:szCs w:val="15"/>
              </w:rPr>
            </w:pPr>
            <w:r>
              <w:rPr>
                <w:rFonts w:hint="eastAsia" w:ascii="宋体" w:hAnsi="宋体" w:eastAsia="宋体" w:cs="宋体"/>
                <w:sz w:val="15"/>
                <w:szCs w:val="15"/>
              </w:rPr>
              <w:t>合（信用）标</w:t>
            </w:r>
          </w:p>
        </w:tc>
        <w:tc>
          <w:tcPr>
            <w:tcW w:w="2517"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1.项目班子配备</w:t>
            </w:r>
          </w:p>
        </w:tc>
        <w:tc>
          <w:tcPr>
            <w:tcW w:w="879"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3</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3</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3</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3</w:t>
            </w:r>
          </w:p>
        </w:tc>
        <w:tc>
          <w:tcPr>
            <w:tcW w:w="774"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3</w:t>
            </w:r>
          </w:p>
        </w:tc>
        <w:tc>
          <w:tcPr>
            <w:tcW w:w="72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3</w:t>
            </w:r>
          </w:p>
        </w:tc>
        <w:tc>
          <w:tcPr>
            <w:tcW w:w="585"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51" w:type="dxa"/>
            <w:gridSpan w:val="2"/>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517"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2.企业综合信用</w:t>
            </w:r>
          </w:p>
        </w:tc>
        <w:tc>
          <w:tcPr>
            <w:tcW w:w="879"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7</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7</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7</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7</w:t>
            </w:r>
          </w:p>
        </w:tc>
        <w:tc>
          <w:tcPr>
            <w:tcW w:w="774"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7</w:t>
            </w:r>
          </w:p>
        </w:tc>
        <w:tc>
          <w:tcPr>
            <w:tcW w:w="72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7</w:t>
            </w:r>
          </w:p>
        </w:tc>
        <w:tc>
          <w:tcPr>
            <w:tcW w:w="585"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651" w:type="dxa"/>
            <w:gridSpan w:val="2"/>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517"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3.项目经理业绩及信用</w:t>
            </w:r>
          </w:p>
        </w:tc>
        <w:tc>
          <w:tcPr>
            <w:tcW w:w="879"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2</w:t>
            </w:r>
          </w:p>
        </w:tc>
        <w:tc>
          <w:tcPr>
            <w:tcW w:w="774"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2</w:t>
            </w:r>
          </w:p>
        </w:tc>
        <w:tc>
          <w:tcPr>
            <w:tcW w:w="72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2</w:t>
            </w:r>
          </w:p>
        </w:tc>
        <w:tc>
          <w:tcPr>
            <w:tcW w:w="585"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651" w:type="dxa"/>
            <w:gridSpan w:val="2"/>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517"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4.服务承诺</w:t>
            </w:r>
          </w:p>
        </w:tc>
        <w:tc>
          <w:tcPr>
            <w:tcW w:w="879"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3.6</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3</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3.6</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3.5</w:t>
            </w:r>
          </w:p>
        </w:tc>
        <w:tc>
          <w:tcPr>
            <w:tcW w:w="774"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3</w:t>
            </w:r>
          </w:p>
        </w:tc>
        <w:tc>
          <w:tcPr>
            <w:tcW w:w="72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3.2</w:t>
            </w:r>
          </w:p>
        </w:tc>
        <w:tc>
          <w:tcPr>
            <w:tcW w:w="585"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168"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小    计</w:t>
            </w:r>
          </w:p>
        </w:tc>
        <w:tc>
          <w:tcPr>
            <w:tcW w:w="879"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15.6</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15</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15.6</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15.5</w:t>
            </w:r>
          </w:p>
        </w:tc>
        <w:tc>
          <w:tcPr>
            <w:tcW w:w="774"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15</w:t>
            </w:r>
          </w:p>
        </w:tc>
        <w:tc>
          <w:tcPr>
            <w:tcW w:w="72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15.2</w:t>
            </w:r>
          </w:p>
        </w:tc>
        <w:tc>
          <w:tcPr>
            <w:tcW w:w="585"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168"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综合（信用）标最终得分</w:t>
            </w:r>
          </w:p>
        </w:tc>
        <w:tc>
          <w:tcPr>
            <w:tcW w:w="5343" w:type="dxa"/>
            <w:gridSpan w:val="8"/>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168"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最终</w:t>
            </w:r>
            <w:r>
              <w:rPr>
                <w:rFonts w:hint="eastAsia" w:ascii="宋体" w:hAnsi="宋体" w:eastAsia="宋体" w:cs="宋体"/>
                <w:sz w:val="15"/>
                <w:szCs w:val="15"/>
                <w:lang w:val="en-US" w:eastAsia="zh-CN"/>
              </w:rPr>
              <w:t>合计</w:t>
            </w:r>
            <w:r>
              <w:rPr>
                <w:rFonts w:hint="eastAsia" w:ascii="宋体" w:hAnsi="宋体" w:eastAsia="宋体" w:cs="宋体"/>
                <w:sz w:val="15"/>
                <w:szCs w:val="15"/>
              </w:rPr>
              <w:t>得分</w:t>
            </w:r>
          </w:p>
        </w:tc>
        <w:tc>
          <w:tcPr>
            <w:tcW w:w="5343" w:type="dxa"/>
            <w:gridSpan w:val="8"/>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81.11</w:t>
            </w:r>
          </w:p>
        </w:tc>
      </w:tr>
    </w:tbl>
    <w:p>
      <w:pPr>
        <w:rPr>
          <w:rFonts w:hint="eastAsia" w:ascii="宋体" w:hAnsi="宋体" w:eastAsia="宋体" w:cs="宋体"/>
          <w:sz w:val="15"/>
          <w:szCs w:val="15"/>
        </w:rPr>
      </w:pPr>
    </w:p>
    <w:tbl>
      <w:tblPr>
        <w:tblStyle w:val="11"/>
        <w:tblW w:w="85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51"/>
        <w:gridCol w:w="2517"/>
        <w:gridCol w:w="769"/>
        <w:gridCol w:w="110"/>
        <w:gridCol w:w="795"/>
        <w:gridCol w:w="795"/>
        <w:gridCol w:w="795"/>
        <w:gridCol w:w="774"/>
        <w:gridCol w:w="720"/>
        <w:gridCol w:w="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45" w:hRule="atLeast"/>
        </w:trPr>
        <w:tc>
          <w:tcPr>
            <w:tcW w:w="3168" w:type="dxa"/>
            <w:gridSpan w:val="2"/>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第二中标候选人</w:t>
            </w:r>
          </w:p>
        </w:tc>
        <w:tc>
          <w:tcPr>
            <w:tcW w:w="5343" w:type="dxa"/>
            <w:gridSpan w:val="8"/>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i w:val="0"/>
                <w:color w:val="000000"/>
                <w:kern w:val="0"/>
                <w:sz w:val="15"/>
                <w:szCs w:val="15"/>
                <w:u w:val="none"/>
                <w:lang w:val="en-US" w:eastAsia="zh-CN" w:bidi="ar"/>
              </w:rPr>
              <w:t>河南紫源建筑工程有限公司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3168"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评标委员会成员评审内容</w:t>
            </w:r>
          </w:p>
        </w:tc>
        <w:tc>
          <w:tcPr>
            <w:tcW w:w="769"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评委1</w:t>
            </w:r>
          </w:p>
        </w:tc>
        <w:tc>
          <w:tcPr>
            <w:tcW w:w="90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评委2</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评委3</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评委4</w:t>
            </w:r>
          </w:p>
        </w:tc>
        <w:tc>
          <w:tcPr>
            <w:tcW w:w="774"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评委5</w:t>
            </w:r>
          </w:p>
        </w:tc>
        <w:tc>
          <w:tcPr>
            <w:tcW w:w="72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评委6</w:t>
            </w:r>
          </w:p>
        </w:tc>
        <w:tc>
          <w:tcPr>
            <w:tcW w:w="585"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评委7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651"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p>
          <w:p>
            <w:pPr>
              <w:jc w:val="left"/>
              <w:rPr>
                <w:rFonts w:hint="eastAsia" w:ascii="宋体" w:hAnsi="宋体" w:eastAsia="宋体" w:cs="宋体"/>
                <w:sz w:val="15"/>
                <w:szCs w:val="15"/>
              </w:rPr>
            </w:pPr>
            <w:r>
              <w:rPr>
                <w:rFonts w:hint="eastAsia" w:ascii="宋体" w:hAnsi="宋体" w:eastAsia="宋体" w:cs="宋体"/>
                <w:sz w:val="15"/>
                <w:szCs w:val="15"/>
              </w:rPr>
              <w:t>技</w:t>
            </w:r>
          </w:p>
          <w:p>
            <w:pPr>
              <w:jc w:val="left"/>
              <w:rPr>
                <w:rFonts w:hint="eastAsia" w:ascii="宋体" w:hAnsi="宋体" w:eastAsia="宋体" w:cs="宋体"/>
                <w:sz w:val="15"/>
                <w:szCs w:val="15"/>
              </w:rPr>
            </w:pPr>
          </w:p>
          <w:p>
            <w:pPr>
              <w:jc w:val="left"/>
              <w:rPr>
                <w:rFonts w:hint="eastAsia" w:ascii="宋体" w:hAnsi="宋体" w:eastAsia="宋体" w:cs="宋体"/>
                <w:sz w:val="15"/>
                <w:szCs w:val="15"/>
              </w:rPr>
            </w:pPr>
            <w:r>
              <w:rPr>
                <w:rFonts w:hint="eastAsia" w:ascii="宋体" w:hAnsi="宋体" w:eastAsia="宋体" w:cs="宋体"/>
                <w:sz w:val="15"/>
                <w:szCs w:val="15"/>
              </w:rPr>
              <w:t>术</w:t>
            </w:r>
          </w:p>
          <w:p>
            <w:pPr>
              <w:jc w:val="left"/>
              <w:rPr>
                <w:rFonts w:hint="eastAsia" w:ascii="宋体" w:hAnsi="宋体" w:eastAsia="宋体" w:cs="宋体"/>
                <w:sz w:val="15"/>
                <w:szCs w:val="15"/>
              </w:rPr>
            </w:pPr>
          </w:p>
          <w:p>
            <w:pPr>
              <w:jc w:val="left"/>
              <w:rPr>
                <w:rFonts w:hint="eastAsia" w:ascii="宋体" w:hAnsi="宋体" w:eastAsia="宋体" w:cs="宋体"/>
                <w:sz w:val="15"/>
                <w:szCs w:val="15"/>
              </w:rPr>
            </w:pPr>
            <w:r>
              <w:rPr>
                <w:rFonts w:hint="eastAsia" w:ascii="宋体" w:hAnsi="宋体" w:eastAsia="宋体" w:cs="宋体"/>
                <w:sz w:val="15"/>
                <w:szCs w:val="15"/>
              </w:rPr>
              <w:t>标</w:t>
            </w:r>
          </w:p>
        </w:tc>
        <w:tc>
          <w:tcPr>
            <w:tcW w:w="251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hAnsi="宋体" w:eastAsia="宋体" w:cs="宋体"/>
                <w:sz w:val="15"/>
                <w:szCs w:val="15"/>
              </w:rPr>
              <w:t>1. 内容完整性和编制水平0-1分</w:t>
            </w:r>
          </w:p>
        </w:tc>
        <w:tc>
          <w:tcPr>
            <w:tcW w:w="769"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90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74"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2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585"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p>
        </w:tc>
        <w:tc>
          <w:tcPr>
            <w:tcW w:w="251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hAnsi="宋体" w:eastAsia="宋体" w:cs="宋体"/>
                <w:sz w:val="15"/>
                <w:szCs w:val="15"/>
              </w:rPr>
              <w:t>2. 施工方案和技术措施1-2分</w:t>
            </w:r>
          </w:p>
        </w:tc>
        <w:tc>
          <w:tcPr>
            <w:tcW w:w="769"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1.7</w:t>
            </w:r>
          </w:p>
        </w:tc>
        <w:tc>
          <w:tcPr>
            <w:tcW w:w="90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1.7</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1.5</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1.74</w:t>
            </w:r>
          </w:p>
        </w:tc>
        <w:tc>
          <w:tcPr>
            <w:tcW w:w="774"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1.8</w:t>
            </w:r>
          </w:p>
        </w:tc>
        <w:tc>
          <w:tcPr>
            <w:tcW w:w="72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1.7</w:t>
            </w:r>
          </w:p>
        </w:tc>
        <w:tc>
          <w:tcPr>
            <w:tcW w:w="585"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p>
        </w:tc>
        <w:tc>
          <w:tcPr>
            <w:tcW w:w="251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hAnsi="宋体" w:eastAsia="宋体" w:cs="宋体"/>
                <w:sz w:val="15"/>
                <w:szCs w:val="15"/>
              </w:rPr>
              <w:t>3. 质量管理体系与措施1-2分</w:t>
            </w:r>
          </w:p>
        </w:tc>
        <w:tc>
          <w:tcPr>
            <w:tcW w:w="769"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1.8</w:t>
            </w:r>
          </w:p>
        </w:tc>
        <w:tc>
          <w:tcPr>
            <w:tcW w:w="90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1.7</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w:t>
            </w:r>
          </w:p>
        </w:tc>
        <w:tc>
          <w:tcPr>
            <w:tcW w:w="774"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1.7</w:t>
            </w:r>
          </w:p>
        </w:tc>
        <w:tc>
          <w:tcPr>
            <w:tcW w:w="72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1.7</w:t>
            </w:r>
          </w:p>
        </w:tc>
        <w:tc>
          <w:tcPr>
            <w:tcW w:w="585"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p>
        </w:tc>
        <w:tc>
          <w:tcPr>
            <w:tcW w:w="251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hAnsi="宋体" w:eastAsia="宋体" w:cs="宋体"/>
                <w:sz w:val="15"/>
                <w:szCs w:val="15"/>
              </w:rPr>
              <w:t>4. 安全管理体系与措施1-2分</w:t>
            </w:r>
          </w:p>
        </w:tc>
        <w:tc>
          <w:tcPr>
            <w:tcW w:w="769"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1.7</w:t>
            </w:r>
          </w:p>
        </w:tc>
        <w:tc>
          <w:tcPr>
            <w:tcW w:w="90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1.7</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1.8</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w:t>
            </w:r>
          </w:p>
        </w:tc>
        <w:tc>
          <w:tcPr>
            <w:tcW w:w="774"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w:t>
            </w:r>
          </w:p>
        </w:tc>
        <w:tc>
          <w:tcPr>
            <w:tcW w:w="72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1.8</w:t>
            </w:r>
          </w:p>
        </w:tc>
        <w:tc>
          <w:tcPr>
            <w:tcW w:w="585"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p>
        </w:tc>
        <w:tc>
          <w:tcPr>
            <w:tcW w:w="251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hAnsi="宋体" w:eastAsia="宋体" w:cs="宋体"/>
                <w:sz w:val="15"/>
                <w:szCs w:val="15"/>
              </w:rPr>
              <w:t>5. 环境保护管理体系与措施1-2分</w:t>
            </w:r>
          </w:p>
        </w:tc>
        <w:tc>
          <w:tcPr>
            <w:tcW w:w="769"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1.7</w:t>
            </w:r>
          </w:p>
        </w:tc>
        <w:tc>
          <w:tcPr>
            <w:tcW w:w="90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1.5</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1.4</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1.5</w:t>
            </w:r>
          </w:p>
        </w:tc>
        <w:tc>
          <w:tcPr>
            <w:tcW w:w="774"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1.5</w:t>
            </w:r>
          </w:p>
        </w:tc>
        <w:tc>
          <w:tcPr>
            <w:tcW w:w="72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w:t>
            </w:r>
          </w:p>
        </w:tc>
        <w:tc>
          <w:tcPr>
            <w:tcW w:w="585"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p>
        </w:tc>
        <w:tc>
          <w:tcPr>
            <w:tcW w:w="251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hAnsi="宋体" w:eastAsia="宋体" w:cs="宋体"/>
                <w:sz w:val="15"/>
                <w:szCs w:val="15"/>
              </w:rPr>
              <w:t>6. 工程进度计划与措施0-1分</w:t>
            </w:r>
          </w:p>
        </w:tc>
        <w:tc>
          <w:tcPr>
            <w:tcW w:w="769"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90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74"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2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585"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p>
        </w:tc>
        <w:tc>
          <w:tcPr>
            <w:tcW w:w="251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hAnsi="宋体" w:eastAsia="宋体" w:cs="宋体"/>
                <w:sz w:val="15"/>
                <w:szCs w:val="15"/>
              </w:rPr>
              <w:t>7. 拟投入资源配备计划1-2分</w:t>
            </w:r>
          </w:p>
        </w:tc>
        <w:tc>
          <w:tcPr>
            <w:tcW w:w="769"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1.7</w:t>
            </w:r>
          </w:p>
        </w:tc>
        <w:tc>
          <w:tcPr>
            <w:tcW w:w="90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1.9</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1.5</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1.8</w:t>
            </w:r>
          </w:p>
        </w:tc>
        <w:tc>
          <w:tcPr>
            <w:tcW w:w="774"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1.8</w:t>
            </w:r>
          </w:p>
        </w:tc>
        <w:tc>
          <w:tcPr>
            <w:tcW w:w="72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1.9</w:t>
            </w:r>
          </w:p>
        </w:tc>
        <w:tc>
          <w:tcPr>
            <w:tcW w:w="585"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p>
        </w:tc>
        <w:tc>
          <w:tcPr>
            <w:tcW w:w="251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hAnsi="宋体" w:eastAsia="宋体" w:cs="宋体"/>
                <w:sz w:val="15"/>
                <w:szCs w:val="15"/>
              </w:rPr>
              <w:t>8. 施工进度表或施工网络图0-1分</w:t>
            </w:r>
          </w:p>
        </w:tc>
        <w:tc>
          <w:tcPr>
            <w:tcW w:w="769"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90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0.9</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74"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0.9</w:t>
            </w:r>
          </w:p>
        </w:tc>
        <w:tc>
          <w:tcPr>
            <w:tcW w:w="72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585"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p>
        </w:tc>
        <w:tc>
          <w:tcPr>
            <w:tcW w:w="251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hAnsi="宋体" w:eastAsia="宋体" w:cs="宋体"/>
                <w:sz w:val="15"/>
                <w:szCs w:val="15"/>
              </w:rPr>
              <w:t>9. 施工总平面布置图0-1分</w:t>
            </w:r>
          </w:p>
        </w:tc>
        <w:tc>
          <w:tcPr>
            <w:tcW w:w="769"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c>
          <w:tcPr>
            <w:tcW w:w="90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0.5</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74"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2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585"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p>
        </w:tc>
        <w:tc>
          <w:tcPr>
            <w:tcW w:w="251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hAnsi="宋体" w:eastAsia="宋体" w:cs="宋体"/>
                <w:sz w:val="15"/>
                <w:szCs w:val="15"/>
              </w:rPr>
              <w:t>10. 节能减排、绿色施工（含扬尘治理）措施、工艺创新方面针对本工程有具体措施或企业自有创新技术1-2分</w:t>
            </w:r>
          </w:p>
        </w:tc>
        <w:tc>
          <w:tcPr>
            <w:tcW w:w="769"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1.7</w:t>
            </w:r>
          </w:p>
        </w:tc>
        <w:tc>
          <w:tcPr>
            <w:tcW w:w="90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1.5</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1.5</w:t>
            </w:r>
          </w:p>
        </w:tc>
        <w:tc>
          <w:tcPr>
            <w:tcW w:w="774"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w:t>
            </w:r>
          </w:p>
        </w:tc>
        <w:tc>
          <w:tcPr>
            <w:tcW w:w="72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1.5</w:t>
            </w:r>
          </w:p>
        </w:tc>
        <w:tc>
          <w:tcPr>
            <w:tcW w:w="585"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p>
        </w:tc>
        <w:tc>
          <w:tcPr>
            <w:tcW w:w="251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hAnsi="宋体" w:eastAsia="宋体" w:cs="宋体"/>
                <w:sz w:val="15"/>
                <w:szCs w:val="15"/>
              </w:rPr>
              <w:t>11. 新工艺、新技术、新设备、新材料的采用程度，其在确保质量、降低成本、缩短工期、减轻劳动强度、提高工效等方面的作用1-2分</w:t>
            </w:r>
          </w:p>
        </w:tc>
        <w:tc>
          <w:tcPr>
            <w:tcW w:w="769"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1.7</w:t>
            </w:r>
          </w:p>
        </w:tc>
        <w:tc>
          <w:tcPr>
            <w:tcW w:w="90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1.7</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1.5</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w:t>
            </w:r>
          </w:p>
        </w:tc>
        <w:tc>
          <w:tcPr>
            <w:tcW w:w="774"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1.5</w:t>
            </w:r>
          </w:p>
        </w:tc>
        <w:tc>
          <w:tcPr>
            <w:tcW w:w="72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1.5</w:t>
            </w:r>
          </w:p>
        </w:tc>
        <w:tc>
          <w:tcPr>
            <w:tcW w:w="585"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p>
        </w:tc>
        <w:tc>
          <w:tcPr>
            <w:tcW w:w="251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hAnsi="宋体" w:eastAsia="宋体" w:cs="宋体"/>
                <w:sz w:val="15"/>
                <w:szCs w:val="15"/>
              </w:rPr>
              <w:t>12. 能够使工程管理者对现场实施监控和数据处理的信息化管理平台建设情况1-2分</w:t>
            </w:r>
          </w:p>
        </w:tc>
        <w:tc>
          <w:tcPr>
            <w:tcW w:w="769"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1.7</w:t>
            </w:r>
          </w:p>
        </w:tc>
        <w:tc>
          <w:tcPr>
            <w:tcW w:w="90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1.7</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w:t>
            </w:r>
          </w:p>
        </w:tc>
        <w:tc>
          <w:tcPr>
            <w:tcW w:w="774"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w:t>
            </w:r>
          </w:p>
        </w:tc>
        <w:tc>
          <w:tcPr>
            <w:tcW w:w="72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w:t>
            </w:r>
          </w:p>
        </w:tc>
        <w:tc>
          <w:tcPr>
            <w:tcW w:w="585"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3168"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小    计</w:t>
            </w:r>
          </w:p>
        </w:tc>
        <w:tc>
          <w:tcPr>
            <w:tcW w:w="769"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16.5</w:t>
            </w:r>
          </w:p>
        </w:tc>
        <w:tc>
          <w:tcPr>
            <w:tcW w:w="90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16.8</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15</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15.9</w:t>
            </w:r>
          </w:p>
        </w:tc>
        <w:tc>
          <w:tcPr>
            <w:tcW w:w="774"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16.3</w:t>
            </w:r>
          </w:p>
        </w:tc>
        <w:tc>
          <w:tcPr>
            <w:tcW w:w="72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16.1</w:t>
            </w:r>
          </w:p>
        </w:tc>
        <w:tc>
          <w:tcPr>
            <w:tcW w:w="585"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3168"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技术标</w:t>
            </w:r>
            <w:r>
              <w:rPr>
                <w:rFonts w:hint="eastAsia" w:ascii="宋体" w:hAnsi="宋体" w:eastAsia="宋体" w:cs="宋体"/>
                <w:sz w:val="15"/>
                <w:szCs w:val="15"/>
                <w:lang w:val="en-US" w:eastAsia="zh-CN"/>
              </w:rPr>
              <w:t>最终</w:t>
            </w:r>
            <w:r>
              <w:rPr>
                <w:rFonts w:hint="eastAsia" w:ascii="宋体" w:hAnsi="宋体" w:eastAsia="宋体" w:cs="宋体"/>
                <w:sz w:val="15"/>
                <w:szCs w:val="15"/>
              </w:rPr>
              <w:t>得分</w:t>
            </w:r>
          </w:p>
        </w:tc>
        <w:tc>
          <w:tcPr>
            <w:tcW w:w="5343" w:type="dxa"/>
            <w:gridSpan w:val="8"/>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651"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hAnsi="宋体" w:eastAsia="宋体" w:cs="宋体"/>
                <w:sz w:val="15"/>
                <w:szCs w:val="15"/>
              </w:rPr>
              <w:t>商</w:t>
            </w:r>
          </w:p>
          <w:p>
            <w:pPr>
              <w:jc w:val="left"/>
              <w:rPr>
                <w:rFonts w:hint="eastAsia" w:ascii="宋体" w:hAnsi="宋体" w:eastAsia="宋体" w:cs="宋体"/>
                <w:sz w:val="15"/>
                <w:szCs w:val="15"/>
              </w:rPr>
            </w:pPr>
            <w:r>
              <w:rPr>
                <w:rFonts w:hint="eastAsia" w:ascii="宋体" w:hAnsi="宋体" w:eastAsia="宋体" w:cs="宋体"/>
                <w:sz w:val="15"/>
                <w:szCs w:val="15"/>
              </w:rPr>
              <w:t>务</w:t>
            </w:r>
          </w:p>
          <w:p>
            <w:pPr>
              <w:jc w:val="left"/>
              <w:rPr>
                <w:rFonts w:hint="eastAsia" w:ascii="宋体" w:hAnsi="宋体" w:eastAsia="宋体" w:cs="宋体"/>
                <w:sz w:val="15"/>
                <w:szCs w:val="15"/>
              </w:rPr>
            </w:pPr>
            <w:r>
              <w:rPr>
                <w:rFonts w:hint="eastAsia" w:ascii="宋体" w:hAnsi="宋体" w:eastAsia="宋体" w:cs="宋体"/>
                <w:sz w:val="15"/>
                <w:szCs w:val="15"/>
              </w:rPr>
              <w:t>标</w:t>
            </w:r>
          </w:p>
        </w:tc>
        <w:tc>
          <w:tcPr>
            <w:tcW w:w="251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hAnsi="宋体" w:eastAsia="宋体" w:cs="宋体"/>
                <w:sz w:val="15"/>
                <w:szCs w:val="15"/>
              </w:rPr>
              <w:t>1. 投标报价评审</w:t>
            </w:r>
            <w:r>
              <w:rPr>
                <w:rFonts w:hint="eastAsia" w:ascii="宋体" w:hAnsi="宋体" w:eastAsia="宋体" w:cs="宋体"/>
                <w:sz w:val="15"/>
                <w:szCs w:val="15"/>
                <w:lang w:val="en-US" w:eastAsia="zh-CN"/>
              </w:rPr>
              <w:t>得</w:t>
            </w:r>
            <w:r>
              <w:rPr>
                <w:rFonts w:hint="eastAsia" w:ascii="宋体" w:hAnsi="宋体" w:eastAsia="宋体" w:cs="宋体"/>
                <w:sz w:val="15"/>
                <w:szCs w:val="15"/>
              </w:rPr>
              <w:t>分</w:t>
            </w:r>
          </w:p>
        </w:tc>
        <w:tc>
          <w:tcPr>
            <w:tcW w:w="5343" w:type="dxa"/>
            <w:gridSpan w:val="8"/>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21.444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6"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p>
        </w:tc>
        <w:tc>
          <w:tcPr>
            <w:tcW w:w="2517"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hint="eastAsia" w:ascii="宋体" w:hAnsi="宋体" w:eastAsia="宋体" w:cs="宋体"/>
                <w:sz w:val="15"/>
                <w:szCs w:val="15"/>
              </w:rPr>
            </w:pPr>
            <w:r>
              <w:rPr>
                <w:rFonts w:hint="eastAsia" w:ascii="宋体" w:hAnsi="宋体" w:eastAsia="宋体" w:cs="宋体"/>
                <w:sz w:val="15"/>
                <w:szCs w:val="15"/>
              </w:rPr>
              <w:t>2. 分部分项工程项目综合单价评审得分</w:t>
            </w:r>
          </w:p>
        </w:tc>
        <w:tc>
          <w:tcPr>
            <w:tcW w:w="5343" w:type="dxa"/>
            <w:gridSpan w:val="8"/>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517"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3. 措施项目评审得分</w:t>
            </w:r>
          </w:p>
        </w:tc>
        <w:tc>
          <w:tcPr>
            <w:tcW w:w="5343" w:type="dxa"/>
            <w:gridSpan w:val="8"/>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4.974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517"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4. 主要材料单价评审得分</w:t>
            </w:r>
          </w:p>
        </w:tc>
        <w:tc>
          <w:tcPr>
            <w:tcW w:w="5343" w:type="dxa"/>
            <w:gridSpan w:val="8"/>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3168"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小    计</w:t>
            </w:r>
          </w:p>
        </w:tc>
        <w:tc>
          <w:tcPr>
            <w:tcW w:w="5343" w:type="dxa"/>
            <w:gridSpan w:val="8"/>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51.418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3168"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商务标</w:t>
            </w:r>
            <w:r>
              <w:rPr>
                <w:rFonts w:hint="eastAsia" w:ascii="宋体" w:hAnsi="宋体" w:eastAsia="宋体" w:cs="宋体"/>
                <w:sz w:val="15"/>
                <w:szCs w:val="15"/>
                <w:lang w:val="en-US" w:eastAsia="zh-CN"/>
              </w:rPr>
              <w:t>最终</w:t>
            </w:r>
            <w:r>
              <w:rPr>
                <w:rFonts w:hint="eastAsia" w:ascii="宋体" w:hAnsi="宋体" w:eastAsia="宋体" w:cs="宋体"/>
                <w:sz w:val="15"/>
                <w:szCs w:val="15"/>
              </w:rPr>
              <w:t>得分</w:t>
            </w:r>
          </w:p>
        </w:tc>
        <w:tc>
          <w:tcPr>
            <w:tcW w:w="5343" w:type="dxa"/>
            <w:gridSpan w:val="8"/>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51.418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51"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综</w:t>
            </w:r>
          </w:p>
          <w:p>
            <w:pPr>
              <w:rPr>
                <w:rFonts w:hint="eastAsia" w:ascii="宋体" w:hAnsi="宋体" w:eastAsia="宋体" w:cs="宋体"/>
                <w:sz w:val="15"/>
                <w:szCs w:val="15"/>
              </w:rPr>
            </w:pPr>
            <w:r>
              <w:rPr>
                <w:rFonts w:hint="eastAsia" w:ascii="宋体" w:hAnsi="宋体" w:eastAsia="宋体" w:cs="宋体"/>
                <w:sz w:val="15"/>
                <w:szCs w:val="15"/>
              </w:rPr>
              <w:t>合（信用）标</w:t>
            </w:r>
          </w:p>
        </w:tc>
        <w:tc>
          <w:tcPr>
            <w:tcW w:w="2517"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1.项目班子配备</w:t>
            </w:r>
          </w:p>
        </w:tc>
        <w:tc>
          <w:tcPr>
            <w:tcW w:w="879"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2</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2</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2</w:t>
            </w:r>
          </w:p>
        </w:tc>
        <w:tc>
          <w:tcPr>
            <w:tcW w:w="774"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2</w:t>
            </w:r>
          </w:p>
        </w:tc>
        <w:tc>
          <w:tcPr>
            <w:tcW w:w="72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2</w:t>
            </w:r>
          </w:p>
        </w:tc>
        <w:tc>
          <w:tcPr>
            <w:tcW w:w="585"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517"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2.企业综合信用</w:t>
            </w:r>
          </w:p>
        </w:tc>
        <w:tc>
          <w:tcPr>
            <w:tcW w:w="879"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7</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7</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7</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7</w:t>
            </w:r>
          </w:p>
        </w:tc>
        <w:tc>
          <w:tcPr>
            <w:tcW w:w="774"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7</w:t>
            </w:r>
          </w:p>
        </w:tc>
        <w:tc>
          <w:tcPr>
            <w:tcW w:w="72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7</w:t>
            </w:r>
          </w:p>
        </w:tc>
        <w:tc>
          <w:tcPr>
            <w:tcW w:w="585"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1"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517"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3.项目经理业绩及信用</w:t>
            </w:r>
          </w:p>
        </w:tc>
        <w:tc>
          <w:tcPr>
            <w:tcW w:w="879"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0</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0</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0</w:t>
            </w:r>
          </w:p>
        </w:tc>
        <w:tc>
          <w:tcPr>
            <w:tcW w:w="774"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0</w:t>
            </w:r>
          </w:p>
        </w:tc>
        <w:tc>
          <w:tcPr>
            <w:tcW w:w="72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0</w:t>
            </w:r>
          </w:p>
        </w:tc>
        <w:tc>
          <w:tcPr>
            <w:tcW w:w="585"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517"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4.服务承诺</w:t>
            </w:r>
          </w:p>
        </w:tc>
        <w:tc>
          <w:tcPr>
            <w:tcW w:w="879"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3.5</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3</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3.4</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3.6</w:t>
            </w:r>
          </w:p>
        </w:tc>
        <w:tc>
          <w:tcPr>
            <w:tcW w:w="774"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3</w:t>
            </w:r>
          </w:p>
        </w:tc>
        <w:tc>
          <w:tcPr>
            <w:tcW w:w="72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3.5</w:t>
            </w:r>
          </w:p>
        </w:tc>
        <w:tc>
          <w:tcPr>
            <w:tcW w:w="585"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67" w:hRule="atLeast"/>
        </w:trPr>
        <w:tc>
          <w:tcPr>
            <w:tcW w:w="3168"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小    计</w:t>
            </w:r>
          </w:p>
        </w:tc>
        <w:tc>
          <w:tcPr>
            <w:tcW w:w="879"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12.5</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12</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12.4</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12.6</w:t>
            </w:r>
          </w:p>
        </w:tc>
        <w:tc>
          <w:tcPr>
            <w:tcW w:w="774"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12</w:t>
            </w:r>
          </w:p>
        </w:tc>
        <w:tc>
          <w:tcPr>
            <w:tcW w:w="72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12.5</w:t>
            </w:r>
          </w:p>
        </w:tc>
        <w:tc>
          <w:tcPr>
            <w:tcW w:w="585"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168"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综合（信用）标</w:t>
            </w:r>
            <w:r>
              <w:rPr>
                <w:rFonts w:hint="eastAsia" w:ascii="宋体" w:hAnsi="宋体" w:eastAsia="宋体" w:cs="宋体"/>
                <w:sz w:val="15"/>
                <w:szCs w:val="15"/>
                <w:lang w:val="en-US" w:eastAsia="zh-CN"/>
              </w:rPr>
              <w:t>最终</w:t>
            </w:r>
            <w:r>
              <w:rPr>
                <w:rFonts w:hint="eastAsia" w:ascii="宋体" w:hAnsi="宋体" w:eastAsia="宋体" w:cs="宋体"/>
                <w:sz w:val="15"/>
                <w:szCs w:val="15"/>
              </w:rPr>
              <w:t>得分</w:t>
            </w:r>
          </w:p>
        </w:tc>
        <w:tc>
          <w:tcPr>
            <w:tcW w:w="5343" w:type="dxa"/>
            <w:gridSpan w:val="8"/>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3168"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最终</w:t>
            </w:r>
            <w:r>
              <w:rPr>
                <w:rFonts w:hint="eastAsia" w:ascii="宋体" w:hAnsi="宋体" w:eastAsia="宋体" w:cs="宋体"/>
                <w:sz w:val="15"/>
                <w:szCs w:val="15"/>
                <w:lang w:val="en-US" w:eastAsia="zh-CN"/>
              </w:rPr>
              <w:t>合计</w:t>
            </w:r>
            <w:r>
              <w:rPr>
                <w:rFonts w:hint="eastAsia" w:ascii="宋体" w:hAnsi="宋体" w:eastAsia="宋体" w:cs="宋体"/>
                <w:sz w:val="15"/>
                <w:szCs w:val="15"/>
              </w:rPr>
              <w:t>得分</w:t>
            </w:r>
          </w:p>
        </w:tc>
        <w:tc>
          <w:tcPr>
            <w:tcW w:w="5343" w:type="dxa"/>
            <w:gridSpan w:val="8"/>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80.08</w:t>
            </w:r>
          </w:p>
        </w:tc>
      </w:tr>
    </w:tbl>
    <w:p>
      <w:pPr>
        <w:pStyle w:val="2"/>
        <w:rPr>
          <w:rFonts w:hint="eastAsia" w:ascii="宋体" w:hAnsi="宋体" w:eastAsia="宋体" w:cs="宋体"/>
          <w:sz w:val="15"/>
          <w:szCs w:val="15"/>
        </w:rPr>
      </w:pPr>
    </w:p>
    <w:tbl>
      <w:tblPr>
        <w:tblStyle w:val="11"/>
        <w:tblW w:w="85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51"/>
        <w:gridCol w:w="2517"/>
        <w:gridCol w:w="769"/>
        <w:gridCol w:w="110"/>
        <w:gridCol w:w="795"/>
        <w:gridCol w:w="795"/>
        <w:gridCol w:w="795"/>
        <w:gridCol w:w="774"/>
        <w:gridCol w:w="720"/>
        <w:gridCol w:w="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45" w:hRule="atLeast"/>
        </w:trPr>
        <w:tc>
          <w:tcPr>
            <w:tcW w:w="3168" w:type="dxa"/>
            <w:gridSpan w:val="2"/>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第</w:t>
            </w:r>
            <w:r>
              <w:rPr>
                <w:rFonts w:hint="eastAsia" w:ascii="宋体" w:hAnsi="宋体" w:eastAsia="宋体" w:cs="宋体"/>
                <w:sz w:val="15"/>
                <w:szCs w:val="15"/>
                <w:lang w:eastAsia="zh-CN"/>
              </w:rPr>
              <w:t>三</w:t>
            </w:r>
            <w:r>
              <w:rPr>
                <w:rFonts w:hint="eastAsia" w:ascii="宋体" w:hAnsi="宋体" w:eastAsia="宋体" w:cs="宋体"/>
                <w:sz w:val="15"/>
                <w:szCs w:val="15"/>
              </w:rPr>
              <w:t>中标候选人</w:t>
            </w:r>
          </w:p>
        </w:tc>
        <w:tc>
          <w:tcPr>
            <w:tcW w:w="5343" w:type="dxa"/>
            <w:gridSpan w:val="8"/>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i w:val="0"/>
                <w:color w:val="000000"/>
                <w:kern w:val="0"/>
                <w:sz w:val="15"/>
                <w:szCs w:val="15"/>
                <w:u w:val="none"/>
                <w:lang w:val="en-US" w:eastAsia="zh-CN" w:bidi="ar"/>
              </w:rPr>
              <w:t>河南宏岳建设有限公司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3168"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评标委员会成员评审内容</w:t>
            </w:r>
          </w:p>
        </w:tc>
        <w:tc>
          <w:tcPr>
            <w:tcW w:w="769"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评委1</w:t>
            </w:r>
          </w:p>
        </w:tc>
        <w:tc>
          <w:tcPr>
            <w:tcW w:w="90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评委2</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评委3</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评委4</w:t>
            </w:r>
          </w:p>
        </w:tc>
        <w:tc>
          <w:tcPr>
            <w:tcW w:w="774"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评委5</w:t>
            </w:r>
          </w:p>
        </w:tc>
        <w:tc>
          <w:tcPr>
            <w:tcW w:w="72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评委6</w:t>
            </w:r>
          </w:p>
        </w:tc>
        <w:tc>
          <w:tcPr>
            <w:tcW w:w="585"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评委7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651"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p>
            <w:pPr>
              <w:rPr>
                <w:rFonts w:hint="eastAsia" w:ascii="宋体" w:hAnsi="宋体" w:eastAsia="宋体" w:cs="宋体"/>
                <w:sz w:val="15"/>
                <w:szCs w:val="15"/>
              </w:rPr>
            </w:pPr>
            <w:r>
              <w:rPr>
                <w:rFonts w:hint="eastAsia" w:ascii="宋体" w:hAnsi="宋体" w:eastAsia="宋体" w:cs="宋体"/>
                <w:sz w:val="15"/>
                <w:szCs w:val="15"/>
              </w:rPr>
              <w:t>技</w:t>
            </w:r>
          </w:p>
          <w:p>
            <w:pPr>
              <w:rPr>
                <w:rFonts w:hint="eastAsia" w:ascii="宋体" w:hAnsi="宋体" w:eastAsia="宋体" w:cs="宋体"/>
                <w:sz w:val="15"/>
                <w:szCs w:val="15"/>
              </w:rPr>
            </w:pPr>
            <w:r>
              <w:rPr>
                <w:rFonts w:hint="eastAsia" w:ascii="宋体" w:hAnsi="宋体" w:eastAsia="宋体" w:cs="宋体"/>
                <w:sz w:val="15"/>
                <w:szCs w:val="15"/>
              </w:rPr>
              <w:t> </w:t>
            </w:r>
          </w:p>
          <w:p>
            <w:pPr>
              <w:rPr>
                <w:rFonts w:hint="eastAsia" w:ascii="宋体" w:hAnsi="宋体" w:eastAsia="宋体" w:cs="宋体"/>
                <w:sz w:val="15"/>
                <w:szCs w:val="15"/>
              </w:rPr>
            </w:pPr>
            <w:r>
              <w:rPr>
                <w:rFonts w:hint="eastAsia" w:ascii="宋体" w:hAnsi="宋体" w:eastAsia="宋体" w:cs="宋体"/>
                <w:sz w:val="15"/>
                <w:szCs w:val="15"/>
              </w:rPr>
              <w:t>术</w:t>
            </w:r>
          </w:p>
          <w:p>
            <w:pPr>
              <w:rPr>
                <w:rFonts w:hint="eastAsia" w:ascii="宋体" w:hAnsi="宋体" w:eastAsia="宋体" w:cs="宋体"/>
                <w:sz w:val="15"/>
                <w:szCs w:val="15"/>
              </w:rPr>
            </w:pPr>
            <w:r>
              <w:rPr>
                <w:rFonts w:hint="eastAsia" w:ascii="宋体" w:hAnsi="宋体" w:eastAsia="宋体" w:cs="宋体"/>
                <w:sz w:val="15"/>
                <w:szCs w:val="15"/>
              </w:rPr>
              <w:t> </w:t>
            </w:r>
          </w:p>
          <w:p>
            <w:pPr>
              <w:rPr>
                <w:rFonts w:hint="eastAsia" w:ascii="宋体" w:hAnsi="宋体" w:eastAsia="宋体" w:cs="宋体"/>
                <w:sz w:val="15"/>
                <w:szCs w:val="15"/>
              </w:rPr>
            </w:pPr>
            <w:r>
              <w:rPr>
                <w:rFonts w:hint="eastAsia" w:ascii="宋体" w:hAnsi="宋体" w:eastAsia="宋体" w:cs="宋体"/>
                <w:sz w:val="15"/>
                <w:szCs w:val="15"/>
              </w:rPr>
              <w:t>标</w:t>
            </w:r>
          </w:p>
        </w:tc>
        <w:tc>
          <w:tcPr>
            <w:tcW w:w="2517"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1. 内容完整性和编制水平0-1分</w:t>
            </w:r>
          </w:p>
        </w:tc>
        <w:tc>
          <w:tcPr>
            <w:tcW w:w="769"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90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74"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2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585"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517"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2. 施工方案和技术措施1-2分</w:t>
            </w:r>
          </w:p>
        </w:tc>
        <w:tc>
          <w:tcPr>
            <w:tcW w:w="769"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w:t>
            </w:r>
          </w:p>
        </w:tc>
        <w:tc>
          <w:tcPr>
            <w:tcW w:w="90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1.8</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1.8</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1.8</w:t>
            </w:r>
          </w:p>
        </w:tc>
        <w:tc>
          <w:tcPr>
            <w:tcW w:w="774"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w:t>
            </w:r>
          </w:p>
        </w:tc>
        <w:tc>
          <w:tcPr>
            <w:tcW w:w="72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1.8</w:t>
            </w:r>
          </w:p>
        </w:tc>
        <w:tc>
          <w:tcPr>
            <w:tcW w:w="585"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517"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3. 质量管理体系与措施1-2分</w:t>
            </w:r>
          </w:p>
        </w:tc>
        <w:tc>
          <w:tcPr>
            <w:tcW w:w="769"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w:t>
            </w:r>
          </w:p>
        </w:tc>
        <w:tc>
          <w:tcPr>
            <w:tcW w:w="90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1.7</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1.7</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w:t>
            </w:r>
          </w:p>
        </w:tc>
        <w:tc>
          <w:tcPr>
            <w:tcW w:w="774"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w:t>
            </w:r>
          </w:p>
        </w:tc>
        <w:tc>
          <w:tcPr>
            <w:tcW w:w="72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w:t>
            </w:r>
          </w:p>
        </w:tc>
        <w:tc>
          <w:tcPr>
            <w:tcW w:w="585"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517"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4. 安全管理体系与措施1-2分</w:t>
            </w:r>
          </w:p>
        </w:tc>
        <w:tc>
          <w:tcPr>
            <w:tcW w:w="769"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1.5</w:t>
            </w:r>
          </w:p>
        </w:tc>
        <w:tc>
          <w:tcPr>
            <w:tcW w:w="90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1.7</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1.7</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w:t>
            </w:r>
          </w:p>
        </w:tc>
        <w:tc>
          <w:tcPr>
            <w:tcW w:w="774"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1.8</w:t>
            </w:r>
          </w:p>
        </w:tc>
        <w:tc>
          <w:tcPr>
            <w:tcW w:w="72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1.7</w:t>
            </w:r>
          </w:p>
        </w:tc>
        <w:tc>
          <w:tcPr>
            <w:tcW w:w="585"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517"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5. 环境保护管理体系与措施1-2分</w:t>
            </w:r>
          </w:p>
        </w:tc>
        <w:tc>
          <w:tcPr>
            <w:tcW w:w="769"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w:t>
            </w:r>
          </w:p>
        </w:tc>
        <w:tc>
          <w:tcPr>
            <w:tcW w:w="90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1.7</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1.8</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1.7</w:t>
            </w:r>
          </w:p>
        </w:tc>
        <w:tc>
          <w:tcPr>
            <w:tcW w:w="774"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1.7</w:t>
            </w:r>
          </w:p>
        </w:tc>
        <w:tc>
          <w:tcPr>
            <w:tcW w:w="72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1.5</w:t>
            </w:r>
          </w:p>
        </w:tc>
        <w:tc>
          <w:tcPr>
            <w:tcW w:w="585"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5"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517"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6. 工程进度计划与措施0-1分</w:t>
            </w:r>
          </w:p>
        </w:tc>
        <w:tc>
          <w:tcPr>
            <w:tcW w:w="769"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90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74"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2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585"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517"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7. 拟投入资源配备计划1-2分</w:t>
            </w:r>
          </w:p>
        </w:tc>
        <w:tc>
          <w:tcPr>
            <w:tcW w:w="769"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1.7</w:t>
            </w:r>
          </w:p>
        </w:tc>
        <w:tc>
          <w:tcPr>
            <w:tcW w:w="90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1.8</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1.8</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1.7</w:t>
            </w:r>
          </w:p>
        </w:tc>
        <w:tc>
          <w:tcPr>
            <w:tcW w:w="774"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1.7</w:t>
            </w:r>
          </w:p>
        </w:tc>
        <w:tc>
          <w:tcPr>
            <w:tcW w:w="72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1.8</w:t>
            </w:r>
          </w:p>
        </w:tc>
        <w:tc>
          <w:tcPr>
            <w:tcW w:w="585"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517"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8. 施工进度表或施工网络图0-1分</w:t>
            </w:r>
          </w:p>
        </w:tc>
        <w:tc>
          <w:tcPr>
            <w:tcW w:w="769"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c>
          <w:tcPr>
            <w:tcW w:w="90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74"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2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585"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517"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9. 施工总平面布置图0-1分</w:t>
            </w:r>
          </w:p>
        </w:tc>
        <w:tc>
          <w:tcPr>
            <w:tcW w:w="769"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c>
          <w:tcPr>
            <w:tcW w:w="90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74"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0.9</w:t>
            </w:r>
          </w:p>
        </w:tc>
        <w:tc>
          <w:tcPr>
            <w:tcW w:w="72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585"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517"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10. 节能减排、绿色施工（含扬尘治理）措施、工艺创新方面针对本工程有具体措施或企业自有创新技术1-2分</w:t>
            </w:r>
          </w:p>
        </w:tc>
        <w:tc>
          <w:tcPr>
            <w:tcW w:w="769"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w:t>
            </w:r>
          </w:p>
        </w:tc>
        <w:tc>
          <w:tcPr>
            <w:tcW w:w="90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1.5</w:t>
            </w:r>
          </w:p>
        </w:tc>
        <w:tc>
          <w:tcPr>
            <w:tcW w:w="774"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1.5</w:t>
            </w:r>
          </w:p>
        </w:tc>
        <w:tc>
          <w:tcPr>
            <w:tcW w:w="72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w:t>
            </w:r>
          </w:p>
        </w:tc>
        <w:tc>
          <w:tcPr>
            <w:tcW w:w="585"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517"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11. 新工艺、新技术、新设备、新材料的采用程度，其在确保质量、降低成本、缩短工期、减轻劳动强度、提高工效等方面的作用1-2分</w:t>
            </w:r>
          </w:p>
        </w:tc>
        <w:tc>
          <w:tcPr>
            <w:tcW w:w="769"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1.7</w:t>
            </w:r>
          </w:p>
        </w:tc>
        <w:tc>
          <w:tcPr>
            <w:tcW w:w="90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1.7</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1.5</w:t>
            </w:r>
          </w:p>
        </w:tc>
        <w:tc>
          <w:tcPr>
            <w:tcW w:w="774"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1.4</w:t>
            </w:r>
          </w:p>
        </w:tc>
        <w:tc>
          <w:tcPr>
            <w:tcW w:w="72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w:t>
            </w:r>
          </w:p>
        </w:tc>
        <w:tc>
          <w:tcPr>
            <w:tcW w:w="585"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517"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12. 能够使工程管理者对现场实施监控和数据处理的信息化管理平台建设情况1-2分</w:t>
            </w:r>
          </w:p>
        </w:tc>
        <w:tc>
          <w:tcPr>
            <w:tcW w:w="769"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w:t>
            </w:r>
          </w:p>
        </w:tc>
        <w:tc>
          <w:tcPr>
            <w:tcW w:w="90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1.4</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1.5</w:t>
            </w:r>
          </w:p>
        </w:tc>
        <w:tc>
          <w:tcPr>
            <w:tcW w:w="774"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w:t>
            </w:r>
          </w:p>
        </w:tc>
        <w:tc>
          <w:tcPr>
            <w:tcW w:w="72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1.5</w:t>
            </w:r>
          </w:p>
        </w:tc>
        <w:tc>
          <w:tcPr>
            <w:tcW w:w="585"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168"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小    计</w:t>
            </w:r>
          </w:p>
        </w:tc>
        <w:tc>
          <w:tcPr>
            <w:tcW w:w="769"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15.5</w:t>
            </w:r>
          </w:p>
        </w:tc>
        <w:tc>
          <w:tcPr>
            <w:tcW w:w="905"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16.7</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16.6</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15.8</w:t>
            </w:r>
          </w:p>
        </w:tc>
        <w:tc>
          <w:tcPr>
            <w:tcW w:w="774"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15.9</w:t>
            </w:r>
          </w:p>
        </w:tc>
        <w:tc>
          <w:tcPr>
            <w:tcW w:w="72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16.2</w:t>
            </w:r>
          </w:p>
        </w:tc>
        <w:tc>
          <w:tcPr>
            <w:tcW w:w="585"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3168"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技术标</w:t>
            </w:r>
            <w:r>
              <w:rPr>
                <w:rFonts w:hint="eastAsia" w:ascii="宋体" w:hAnsi="宋体" w:eastAsia="宋体" w:cs="宋体"/>
                <w:sz w:val="15"/>
                <w:szCs w:val="15"/>
                <w:lang w:val="en-US" w:eastAsia="zh-CN"/>
              </w:rPr>
              <w:t>最终</w:t>
            </w:r>
            <w:r>
              <w:rPr>
                <w:rFonts w:hint="eastAsia" w:ascii="宋体" w:hAnsi="宋体" w:eastAsia="宋体" w:cs="宋体"/>
                <w:sz w:val="15"/>
                <w:szCs w:val="15"/>
              </w:rPr>
              <w:t>得分</w:t>
            </w:r>
          </w:p>
        </w:tc>
        <w:tc>
          <w:tcPr>
            <w:tcW w:w="5343" w:type="dxa"/>
            <w:gridSpan w:val="8"/>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651"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商</w:t>
            </w:r>
          </w:p>
          <w:p>
            <w:pPr>
              <w:rPr>
                <w:rFonts w:hint="eastAsia" w:ascii="宋体" w:hAnsi="宋体" w:eastAsia="宋体" w:cs="宋体"/>
                <w:sz w:val="15"/>
                <w:szCs w:val="15"/>
              </w:rPr>
            </w:pPr>
            <w:r>
              <w:rPr>
                <w:rFonts w:hint="eastAsia" w:ascii="宋体" w:hAnsi="宋体" w:eastAsia="宋体" w:cs="宋体"/>
                <w:sz w:val="15"/>
                <w:szCs w:val="15"/>
              </w:rPr>
              <w:t>务</w:t>
            </w:r>
          </w:p>
          <w:p>
            <w:pPr>
              <w:rPr>
                <w:rFonts w:hint="eastAsia" w:ascii="宋体" w:hAnsi="宋体" w:eastAsia="宋体" w:cs="宋体"/>
                <w:sz w:val="15"/>
                <w:szCs w:val="15"/>
              </w:rPr>
            </w:pPr>
            <w:r>
              <w:rPr>
                <w:rFonts w:hint="eastAsia" w:ascii="宋体" w:hAnsi="宋体" w:eastAsia="宋体" w:cs="宋体"/>
                <w:sz w:val="15"/>
                <w:szCs w:val="15"/>
              </w:rPr>
              <w:t>标</w:t>
            </w:r>
          </w:p>
        </w:tc>
        <w:tc>
          <w:tcPr>
            <w:tcW w:w="2517"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1. 投标报价评审</w:t>
            </w:r>
            <w:r>
              <w:rPr>
                <w:rFonts w:hint="eastAsia" w:ascii="宋体" w:hAnsi="宋体" w:eastAsia="宋体" w:cs="宋体"/>
                <w:sz w:val="15"/>
                <w:szCs w:val="15"/>
                <w:lang w:val="en-US" w:eastAsia="zh-CN"/>
              </w:rPr>
              <w:t>得</w:t>
            </w:r>
            <w:r>
              <w:rPr>
                <w:rFonts w:hint="eastAsia" w:ascii="宋体" w:hAnsi="宋体" w:eastAsia="宋体" w:cs="宋体"/>
                <w:sz w:val="15"/>
                <w:szCs w:val="15"/>
              </w:rPr>
              <w:t>分</w:t>
            </w:r>
          </w:p>
        </w:tc>
        <w:tc>
          <w:tcPr>
            <w:tcW w:w="5343" w:type="dxa"/>
            <w:gridSpan w:val="8"/>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4"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517"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2. 分部分项工程项目综合单价评审得分</w:t>
            </w:r>
          </w:p>
        </w:tc>
        <w:tc>
          <w:tcPr>
            <w:tcW w:w="5343" w:type="dxa"/>
            <w:gridSpan w:val="8"/>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517"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3. 措施项目评审得分</w:t>
            </w:r>
          </w:p>
        </w:tc>
        <w:tc>
          <w:tcPr>
            <w:tcW w:w="5343" w:type="dxa"/>
            <w:gridSpan w:val="8"/>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3.022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517"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4. 主要材料单价评审得分</w:t>
            </w:r>
          </w:p>
        </w:tc>
        <w:tc>
          <w:tcPr>
            <w:tcW w:w="5343" w:type="dxa"/>
            <w:gridSpan w:val="8"/>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168"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小    计</w:t>
            </w:r>
          </w:p>
        </w:tc>
        <w:tc>
          <w:tcPr>
            <w:tcW w:w="5343" w:type="dxa"/>
            <w:gridSpan w:val="8"/>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47.732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3168"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商务标</w:t>
            </w:r>
            <w:r>
              <w:rPr>
                <w:rFonts w:hint="eastAsia" w:ascii="宋体" w:hAnsi="宋体" w:eastAsia="宋体" w:cs="宋体"/>
                <w:sz w:val="15"/>
                <w:szCs w:val="15"/>
                <w:lang w:val="en-US" w:eastAsia="zh-CN"/>
              </w:rPr>
              <w:t>最终</w:t>
            </w:r>
            <w:r>
              <w:rPr>
                <w:rFonts w:hint="eastAsia" w:ascii="宋体" w:hAnsi="宋体" w:eastAsia="宋体" w:cs="宋体"/>
                <w:sz w:val="15"/>
                <w:szCs w:val="15"/>
              </w:rPr>
              <w:t>得分</w:t>
            </w:r>
          </w:p>
        </w:tc>
        <w:tc>
          <w:tcPr>
            <w:tcW w:w="5343" w:type="dxa"/>
            <w:gridSpan w:val="8"/>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47.732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51"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综</w:t>
            </w:r>
          </w:p>
          <w:p>
            <w:pPr>
              <w:rPr>
                <w:rFonts w:hint="eastAsia" w:ascii="宋体" w:hAnsi="宋体" w:eastAsia="宋体" w:cs="宋体"/>
                <w:sz w:val="15"/>
                <w:szCs w:val="15"/>
              </w:rPr>
            </w:pPr>
            <w:r>
              <w:rPr>
                <w:rFonts w:hint="eastAsia" w:ascii="宋体" w:hAnsi="宋体" w:eastAsia="宋体" w:cs="宋体"/>
                <w:sz w:val="15"/>
                <w:szCs w:val="15"/>
              </w:rPr>
              <w:t>合（信用）标</w:t>
            </w:r>
          </w:p>
        </w:tc>
        <w:tc>
          <w:tcPr>
            <w:tcW w:w="2517"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1.项目班子配备</w:t>
            </w:r>
          </w:p>
        </w:tc>
        <w:tc>
          <w:tcPr>
            <w:tcW w:w="879"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2.6</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2.6</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2.6</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2.6</w:t>
            </w:r>
          </w:p>
        </w:tc>
        <w:tc>
          <w:tcPr>
            <w:tcW w:w="774"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2.6</w:t>
            </w:r>
          </w:p>
        </w:tc>
        <w:tc>
          <w:tcPr>
            <w:tcW w:w="72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2.6</w:t>
            </w:r>
          </w:p>
        </w:tc>
        <w:tc>
          <w:tcPr>
            <w:tcW w:w="585"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517"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2.企业综合信用</w:t>
            </w:r>
          </w:p>
        </w:tc>
        <w:tc>
          <w:tcPr>
            <w:tcW w:w="879"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8</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8</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8</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8</w:t>
            </w:r>
          </w:p>
        </w:tc>
        <w:tc>
          <w:tcPr>
            <w:tcW w:w="774"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8</w:t>
            </w:r>
          </w:p>
        </w:tc>
        <w:tc>
          <w:tcPr>
            <w:tcW w:w="72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8</w:t>
            </w:r>
          </w:p>
        </w:tc>
        <w:tc>
          <w:tcPr>
            <w:tcW w:w="585"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517"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3.项目经理业绩及信用</w:t>
            </w:r>
          </w:p>
        </w:tc>
        <w:tc>
          <w:tcPr>
            <w:tcW w:w="879"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0</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0</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0</w:t>
            </w:r>
          </w:p>
        </w:tc>
        <w:tc>
          <w:tcPr>
            <w:tcW w:w="774"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0</w:t>
            </w:r>
          </w:p>
        </w:tc>
        <w:tc>
          <w:tcPr>
            <w:tcW w:w="72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0</w:t>
            </w:r>
          </w:p>
        </w:tc>
        <w:tc>
          <w:tcPr>
            <w:tcW w:w="585"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651"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517" w:type="dxa"/>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4.服务承诺</w:t>
            </w:r>
          </w:p>
        </w:tc>
        <w:tc>
          <w:tcPr>
            <w:tcW w:w="879"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3.6</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3</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3.5</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3</w:t>
            </w:r>
          </w:p>
        </w:tc>
        <w:tc>
          <w:tcPr>
            <w:tcW w:w="774"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3</w:t>
            </w:r>
          </w:p>
        </w:tc>
        <w:tc>
          <w:tcPr>
            <w:tcW w:w="72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3.3</w:t>
            </w:r>
          </w:p>
        </w:tc>
        <w:tc>
          <w:tcPr>
            <w:tcW w:w="585"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3168"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小    计</w:t>
            </w:r>
          </w:p>
        </w:tc>
        <w:tc>
          <w:tcPr>
            <w:tcW w:w="879"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14.4</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13.6</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14.1</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13.6</w:t>
            </w:r>
          </w:p>
        </w:tc>
        <w:tc>
          <w:tcPr>
            <w:tcW w:w="774"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13.6</w:t>
            </w:r>
          </w:p>
        </w:tc>
        <w:tc>
          <w:tcPr>
            <w:tcW w:w="720"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13.9</w:t>
            </w:r>
          </w:p>
        </w:tc>
        <w:tc>
          <w:tcPr>
            <w:tcW w:w="585" w:type="dxa"/>
            <w:tcBorders>
              <w:top w:val="nil"/>
              <w:left w:val="nil"/>
              <w:bottom w:val="single" w:color="000000" w:sz="6" w:space="0"/>
              <w:right w:val="single" w:color="000000" w:sz="6" w:space="0"/>
            </w:tcBorders>
            <w:shd w:val="clear" w:color="auto" w:fill="FFFFFF"/>
            <w:tcMar>
              <w:top w:w="15" w:type="dxa"/>
              <w:left w:w="15" w:type="dxa"/>
              <w:bottom w:w="15" w:type="dxa"/>
              <w:right w:w="1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3168"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综合（信用）标</w:t>
            </w:r>
            <w:r>
              <w:rPr>
                <w:rFonts w:hint="eastAsia" w:ascii="宋体" w:hAnsi="宋体" w:eastAsia="宋体" w:cs="宋体"/>
                <w:sz w:val="15"/>
                <w:szCs w:val="15"/>
                <w:lang w:val="en-US" w:eastAsia="zh-CN"/>
              </w:rPr>
              <w:t>最终</w:t>
            </w:r>
            <w:r>
              <w:rPr>
                <w:rFonts w:hint="eastAsia" w:ascii="宋体" w:hAnsi="宋体" w:eastAsia="宋体" w:cs="宋体"/>
                <w:sz w:val="15"/>
                <w:szCs w:val="15"/>
              </w:rPr>
              <w:t>得分</w:t>
            </w:r>
          </w:p>
        </w:tc>
        <w:tc>
          <w:tcPr>
            <w:tcW w:w="5343" w:type="dxa"/>
            <w:gridSpan w:val="8"/>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3168"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最终</w:t>
            </w:r>
            <w:r>
              <w:rPr>
                <w:rFonts w:hint="eastAsia" w:ascii="宋体" w:hAnsi="宋体" w:eastAsia="宋体" w:cs="宋体"/>
                <w:sz w:val="15"/>
                <w:szCs w:val="15"/>
                <w:lang w:val="en-US" w:eastAsia="zh-CN"/>
              </w:rPr>
              <w:t>合计</w:t>
            </w:r>
            <w:r>
              <w:rPr>
                <w:rFonts w:hint="eastAsia" w:ascii="宋体" w:hAnsi="宋体" w:eastAsia="宋体" w:cs="宋体"/>
                <w:sz w:val="15"/>
                <w:szCs w:val="15"/>
              </w:rPr>
              <w:t>得分</w:t>
            </w:r>
          </w:p>
        </w:tc>
        <w:tc>
          <w:tcPr>
            <w:tcW w:w="5343" w:type="dxa"/>
            <w:gridSpan w:val="8"/>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77.81</w:t>
            </w:r>
          </w:p>
        </w:tc>
      </w:tr>
    </w:tbl>
    <w:p>
      <w:pPr>
        <w:rPr>
          <w:rFonts w:hint="eastAsia" w:ascii="宋体" w:hAnsi="宋体" w:eastAsia="宋体" w:cs="宋体"/>
          <w:b/>
          <w:bCs/>
          <w:sz w:val="15"/>
          <w:szCs w:val="15"/>
        </w:rPr>
      </w:pPr>
      <w:r>
        <w:rPr>
          <w:rFonts w:hint="eastAsia" w:ascii="宋体" w:hAnsi="宋体" w:eastAsia="宋体" w:cs="宋体"/>
          <w:b/>
          <w:bCs/>
          <w:sz w:val="15"/>
          <w:szCs w:val="15"/>
        </w:rPr>
        <w:t> </w:t>
      </w:r>
      <w:r>
        <w:rPr>
          <w:rFonts w:hint="eastAsia" w:ascii="宋体" w:hAnsi="宋体" w:eastAsia="宋体" w:cs="宋体"/>
          <w:b/>
          <w:bCs/>
          <w:sz w:val="15"/>
          <w:szCs w:val="15"/>
          <w:lang w:eastAsia="zh-CN"/>
        </w:rPr>
        <w:t>二标段（</w:t>
      </w:r>
      <w:r>
        <w:rPr>
          <w:rFonts w:hint="eastAsia" w:ascii="宋体" w:hAnsi="宋体" w:eastAsia="宋体" w:cs="宋体"/>
          <w:b/>
          <w:bCs/>
          <w:sz w:val="15"/>
          <w:szCs w:val="15"/>
        </w:rPr>
        <w:t>监理</w:t>
      </w:r>
      <w:r>
        <w:rPr>
          <w:rFonts w:hint="eastAsia" w:ascii="宋体" w:hAnsi="宋体" w:eastAsia="宋体" w:cs="宋体"/>
          <w:b/>
          <w:bCs/>
          <w:sz w:val="15"/>
          <w:szCs w:val="15"/>
          <w:lang w:eastAsia="zh-CN"/>
        </w:rPr>
        <w:t>）</w:t>
      </w:r>
    </w:p>
    <w:tbl>
      <w:tblPr>
        <w:tblStyle w:val="11"/>
        <w:tblW w:w="85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38"/>
        <w:gridCol w:w="2464"/>
        <w:gridCol w:w="794"/>
        <w:gridCol w:w="705"/>
        <w:gridCol w:w="810"/>
        <w:gridCol w:w="720"/>
        <w:gridCol w:w="795"/>
        <w:gridCol w:w="780"/>
        <w:gridCol w:w="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40" w:hRule="atLeast"/>
        </w:trPr>
        <w:tc>
          <w:tcPr>
            <w:tcW w:w="3202"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第一中标候选人</w:t>
            </w:r>
          </w:p>
        </w:tc>
        <w:tc>
          <w:tcPr>
            <w:tcW w:w="5314" w:type="dxa"/>
            <w:gridSpan w:val="7"/>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i w:val="0"/>
                <w:color w:val="000000"/>
                <w:kern w:val="0"/>
                <w:sz w:val="15"/>
                <w:szCs w:val="15"/>
                <w:u w:val="none"/>
                <w:lang w:val="en-US" w:eastAsia="zh-CN" w:bidi="ar"/>
              </w:rPr>
              <w:t>河南清鸿建设咨询有限公司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3202"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jc w:val="center"/>
              <w:rPr>
                <w:rFonts w:hint="eastAsia" w:ascii="宋体" w:hAnsi="宋体" w:eastAsia="宋体" w:cs="宋体"/>
                <w:sz w:val="15"/>
                <w:szCs w:val="15"/>
              </w:rPr>
            </w:pPr>
            <w:r>
              <w:rPr>
                <w:rFonts w:hint="eastAsia" w:ascii="宋体" w:hAnsi="宋体" w:eastAsia="宋体" w:cs="宋体"/>
                <w:sz w:val="15"/>
                <w:szCs w:val="15"/>
              </w:rPr>
              <w:t>投标单位评审内容</w:t>
            </w:r>
          </w:p>
        </w:tc>
        <w:tc>
          <w:tcPr>
            <w:tcW w:w="79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评委1</w:t>
            </w:r>
          </w:p>
        </w:tc>
        <w:tc>
          <w:tcPr>
            <w:tcW w:w="7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评委2</w:t>
            </w:r>
          </w:p>
        </w:tc>
        <w:tc>
          <w:tcPr>
            <w:tcW w:w="8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评委3</w:t>
            </w:r>
          </w:p>
        </w:tc>
        <w:tc>
          <w:tcPr>
            <w:tcW w:w="72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评委4</w:t>
            </w:r>
          </w:p>
        </w:tc>
        <w:tc>
          <w:tcPr>
            <w:tcW w:w="79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评委5</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评委6</w:t>
            </w:r>
          </w:p>
        </w:tc>
        <w:tc>
          <w:tcPr>
            <w:tcW w:w="7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评委7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738"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p>
          <w:p>
            <w:pPr>
              <w:rPr>
                <w:rFonts w:hint="eastAsia" w:ascii="宋体" w:hAnsi="宋体" w:eastAsia="宋体" w:cs="宋体"/>
                <w:sz w:val="15"/>
                <w:szCs w:val="15"/>
              </w:rPr>
            </w:pPr>
          </w:p>
          <w:p>
            <w:pPr>
              <w:rPr>
                <w:rFonts w:hint="eastAsia" w:ascii="宋体" w:hAnsi="宋体" w:eastAsia="宋体" w:cs="宋体"/>
                <w:sz w:val="15"/>
                <w:szCs w:val="15"/>
              </w:rPr>
            </w:pPr>
          </w:p>
          <w:p>
            <w:pPr>
              <w:rPr>
                <w:rFonts w:hint="eastAsia" w:ascii="宋体" w:hAnsi="宋体" w:eastAsia="宋体" w:cs="宋体"/>
                <w:sz w:val="15"/>
                <w:szCs w:val="15"/>
              </w:rPr>
            </w:pPr>
            <w:r>
              <w:rPr>
                <w:rFonts w:hint="eastAsia" w:ascii="宋体" w:hAnsi="宋体" w:eastAsia="宋体" w:cs="宋体"/>
                <w:sz w:val="15"/>
                <w:szCs w:val="15"/>
              </w:rPr>
              <w:t>质量控制（0～5分）</w:t>
            </w: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sz w:val="15"/>
                <w:szCs w:val="15"/>
              </w:rPr>
            </w:pPr>
            <w:r>
              <w:rPr>
                <w:rFonts w:hint="eastAsia" w:ascii="宋体" w:hAnsi="宋体" w:eastAsia="宋体" w:cs="宋体"/>
                <w:sz w:val="15"/>
                <w:szCs w:val="15"/>
              </w:rPr>
              <w:t>a.总体质量控制目标满足招标文件要求，且对质量控制目标进行了合理分解、规划；0-1分</w:t>
            </w:r>
          </w:p>
        </w:tc>
        <w:tc>
          <w:tcPr>
            <w:tcW w:w="79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ind w:left="0" w:leftChars="0" w:firstLine="0" w:firstLineChars="0"/>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0.9</w:t>
            </w:r>
          </w:p>
        </w:tc>
        <w:tc>
          <w:tcPr>
            <w:tcW w:w="7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0.9</w:t>
            </w:r>
          </w:p>
        </w:tc>
        <w:tc>
          <w:tcPr>
            <w:tcW w:w="8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0.9</w:t>
            </w:r>
          </w:p>
        </w:tc>
        <w:tc>
          <w:tcPr>
            <w:tcW w:w="72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0.9</w:t>
            </w:r>
          </w:p>
        </w:tc>
        <w:tc>
          <w:tcPr>
            <w:tcW w:w="79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72" w:hRule="atLeast"/>
        </w:trPr>
        <w:tc>
          <w:tcPr>
            <w:tcW w:w="738"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sz w:val="15"/>
                <w:szCs w:val="15"/>
              </w:rPr>
            </w:pPr>
            <w:r>
              <w:rPr>
                <w:rFonts w:hint="eastAsia" w:ascii="宋体" w:hAnsi="宋体" w:eastAsia="宋体" w:cs="宋体"/>
                <w:sz w:val="15"/>
                <w:szCs w:val="15"/>
              </w:rPr>
              <w:t>b.针对各质量控制分解目标及各施工环节提出了切实可行的控制点和控制措施；0-1分</w:t>
            </w:r>
          </w:p>
        </w:tc>
        <w:tc>
          <w:tcPr>
            <w:tcW w:w="79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0.9</w:t>
            </w:r>
          </w:p>
        </w:tc>
        <w:tc>
          <w:tcPr>
            <w:tcW w:w="7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8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2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9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738"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sz w:val="15"/>
                <w:szCs w:val="15"/>
              </w:rPr>
            </w:pPr>
            <w:r>
              <w:rPr>
                <w:rFonts w:hint="eastAsia" w:ascii="宋体" w:hAnsi="宋体" w:eastAsia="宋体" w:cs="宋体"/>
                <w:sz w:val="15"/>
                <w:szCs w:val="15"/>
              </w:rPr>
              <w:t>c.质量控制的基本程序和手段有针对性，且能满足工程实际要求；0-1分</w:t>
            </w:r>
          </w:p>
        </w:tc>
        <w:tc>
          <w:tcPr>
            <w:tcW w:w="79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0.9</w:t>
            </w:r>
          </w:p>
        </w:tc>
        <w:tc>
          <w:tcPr>
            <w:tcW w:w="7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8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0.9</w:t>
            </w:r>
          </w:p>
        </w:tc>
        <w:tc>
          <w:tcPr>
            <w:tcW w:w="72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9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738"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sz w:val="15"/>
                <w:szCs w:val="15"/>
              </w:rPr>
            </w:pPr>
            <w:r>
              <w:rPr>
                <w:rFonts w:hint="eastAsia" w:ascii="宋体" w:hAnsi="宋体" w:eastAsia="宋体" w:cs="宋体"/>
                <w:sz w:val="15"/>
                <w:szCs w:val="15"/>
              </w:rPr>
              <w:t>d.对分包队伍的审查、管理措施有效可行；0-1分</w:t>
            </w:r>
          </w:p>
        </w:tc>
        <w:tc>
          <w:tcPr>
            <w:tcW w:w="79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0.9</w:t>
            </w:r>
          </w:p>
        </w:tc>
        <w:tc>
          <w:tcPr>
            <w:tcW w:w="7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8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2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9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738"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sz w:val="15"/>
                <w:szCs w:val="15"/>
              </w:rPr>
            </w:pPr>
            <w:r>
              <w:rPr>
                <w:rFonts w:hint="eastAsia" w:ascii="宋体" w:hAnsi="宋体" w:eastAsia="宋体" w:cs="宋体"/>
                <w:sz w:val="15"/>
                <w:szCs w:val="15"/>
              </w:rPr>
              <w:t>e.劳务用工持证上岗制度、劳务用工合同签订及实名制落实保障措施可行。0-1分</w:t>
            </w:r>
          </w:p>
        </w:tc>
        <w:tc>
          <w:tcPr>
            <w:tcW w:w="79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8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2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9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738"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进度控制（0～2分）</w:t>
            </w: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sz w:val="15"/>
                <w:szCs w:val="15"/>
              </w:rPr>
            </w:pPr>
            <w:r>
              <w:rPr>
                <w:rFonts w:hint="eastAsia" w:ascii="宋体" w:hAnsi="宋体" w:eastAsia="宋体" w:cs="宋体"/>
                <w:sz w:val="15"/>
                <w:szCs w:val="15"/>
              </w:rPr>
              <w:t>a.对总体进度目标分解合理，能体现预控和全面控制能力；0-1分</w:t>
            </w:r>
          </w:p>
        </w:tc>
        <w:tc>
          <w:tcPr>
            <w:tcW w:w="79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0.9</w:t>
            </w:r>
          </w:p>
        </w:tc>
        <w:tc>
          <w:tcPr>
            <w:tcW w:w="7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8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w:t>
            </w:r>
          </w:p>
        </w:tc>
        <w:tc>
          <w:tcPr>
            <w:tcW w:w="72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0.9</w:t>
            </w:r>
          </w:p>
        </w:tc>
        <w:tc>
          <w:tcPr>
            <w:tcW w:w="79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738"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sz w:val="15"/>
                <w:szCs w:val="15"/>
              </w:rPr>
            </w:pPr>
            <w:r>
              <w:rPr>
                <w:rFonts w:hint="eastAsia" w:ascii="宋体" w:hAnsi="宋体" w:eastAsia="宋体" w:cs="宋体"/>
                <w:sz w:val="15"/>
                <w:szCs w:val="15"/>
              </w:rPr>
              <w:t>b.预控方法及手段明确，进度控制要点及保证措施设置合理、可行0-1分</w:t>
            </w:r>
          </w:p>
        </w:tc>
        <w:tc>
          <w:tcPr>
            <w:tcW w:w="79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0.9</w:t>
            </w:r>
          </w:p>
        </w:tc>
        <w:tc>
          <w:tcPr>
            <w:tcW w:w="7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c>
          <w:tcPr>
            <w:tcW w:w="8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0.9</w:t>
            </w:r>
          </w:p>
        </w:tc>
        <w:tc>
          <w:tcPr>
            <w:tcW w:w="72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9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0.9</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738"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造价控制（0～3分）</w:t>
            </w: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sz w:val="15"/>
                <w:szCs w:val="15"/>
              </w:rPr>
            </w:pPr>
            <w:r>
              <w:rPr>
                <w:rFonts w:hint="eastAsia" w:ascii="宋体" w:hAnsi="宋体" w:eastAsia="宋体" w:cs="宋体"/>
                <w:sz w:val="15"/>
                <w:szCs w:val="15"/>
              </w:rPr>
              <w:t>a.工程计量、计价的控制方法可行，风险预测与防范对策有效；0-1分</w:t>
            </w:r>
          </w:p>
        </w:tc>
        <w:tc>
          <w:tcPr>
            <w:tcW w:w="79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0.9</w:t>
            </w:r>
          </w:p>
        </w:tc>
        <w:tc>
          <w:tcPr>
            <w:tcW w:w="7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8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0.9</w:t>
            </w:r>
          </w:p>
        </w:tc>
        <w:tc>
          <w:tcPr>
            <w:tcW w:w="72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9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738"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sz w:val="15"/>
                <w:szCs w:val="15"/>
              </w:rPr>
            </w:pPr>
            <w:r>
              <w:rPr>
                <w:rFonts w:hint="eastAsia" w:ascii="宋体" w:hAnsi="宋体" w:eastAsia="宋体" w:cs="宋体"/>
                <w:sz w:val="15"/>
                <w:szCs w:val="15"/>
              </w:rPr>
              <w:t>b.工程款支付、结算、索赔等预控措施合理健全；0-1分</w:t>
            </w:r>
          </w:p>
        </w:tc>
        <w:tc>
          <w:tcPr>
            <w:tcW w:w="79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0.9</w:t>
            </w:r>
          </w:p>
        </w:tc>
        <w:tc>
          <w:tcPr>
            <w:tcW w:w="7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8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w:t>
            </w:r>
          </w:p>
        </w:tc>
        <w:tc>
          <w:tcPr>
            <w:tcW w:w="72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0.9</w:t>
            </w:r>
          </w:p>
        </w:tc>
        <w:tc>
          <w:tcPr>
            <w:tcW w:w="79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738"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sz w:val="15"/>
                <w:szCs w:val="15"/>
              </w:rPr>
            </w:pPr>
            <w:r>
              <w:rPr>
                <w:rFonts w:hint="eastAsia" w:ascii="宋体" w:hAnsi="宋体" w:eastAsia="宋体" w:cs="宋体"/>
                <w:sz w:val="15"/>
                <w:szCs w:val="15"/>
              </w:rPr>
              <w:t>c.劳务用工的工资发放情况督查措施得力。0-1分</w:t>
            </w:r>
          </w:p>
        </w:tc>
        <w:tc>
          <w:tcPr>
            <w:tcW w:w="79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0.9</w:t>
            </w:r>
          </w:p>
        </w:tc>
        <w:tc>
          <w:tcPr>
            <w:tcW w:w="7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8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0.9</w:t>
            </w:r>
          </w:p>
        </w:tc>
        <w:tc>
          <w:tcPr>
            <w:tcW w:w="72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9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0.9</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738"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安全措施（0～3分）</w:t>
            </w: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sz w:val="15"/>
                <w:szCs w:val="15"/>
              </w:rPr>
            </w:pPr>
            <w:r>
              <w:rPr>
                <w:rFonts w:hint="eastAsia" w:ascii="宋体" w:hAnsi="宋体" w:eastAsia="宋体" w:cs="宋体"/>
                <w:sz w:val="15"/>
                <w:szCs w:val="15"/>
              </w:rPr>
              <w:t>a.安全措施满足招标文件要求，能结合工程环境、特点有针对性的分析安全隐患；0-1分</w:t>
            </w:r>
          </w:p>
        </w:tc>
        <w:tc>
          <w:tcPr>
            <w:tcW w:w="79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0.9</w:t>
            </w:r>
          </w:p>
        </w:tc>
        <w:tc>
          <w:tcPr>
            <w:tcW w:w="7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8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2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9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0.9</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0.9</w:t>
            </w:r>
          </w:p>
        </w:tc>
        <w:tc>
          <w:tcPr>
            <w:tcW w:w="7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738"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sz w:val="15"/>
                <w:szCs w:val="15"/>
              </w:rPr>
            </w:pPr>
            <w:r>
              <w:rPr>
                <w:rFonts w:hint="eastAsia" w:ascii="宋体" w:hAnsi="宋体" w:eastAsia="宋体" w:cs="宋体"/>
                <w:sz w:val="15"/>
                <w:szCs w:val="15"/>
              </w:rPr>
              <w:t>b.安全保证体系组织机构和控制点设置合理；0-1分</w:t>
            </w:r>
          </w:p>
        </w:tc>
        <w:tc>
          <w:tcPr>
            <w:tcW w:w="79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0.9</w:t>
            </w:r>
          </w:p>
        </w:tc>
        <w:tc>
          <w:tcPr>
            <w:tcW w:w="7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c>
          <w:tcPr>
            <w:tcW w:w="8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0.9</w:t>
            </w:r>
          </w:p>
        </w:tc>
        <w:tc>
          <w:tcPr>
            <w:tcW w:w="72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0.9</w:t>
            </w:r>
          </w:p>
        </w:tc>
        <w:tc>
          <w:tcPr>
            <w:tcW w:w="79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0.9</w:t>
            </w:r>
          </w:p>
        </w:tc>
        <w:tc>
          <w:tcPr>
            <w:tcW w:w="7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738"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sz w:val="15"/>
                <w:szCs w:val="15"/>
              </w:rPr>
            </w:pPr>
            <w:r>
              <w:rPr>
                <w:rFonts w:hint="eastAsia" w:ascii="宋体" w:hAnsi="宋体" w:eastAsia="宋体" w:cs="宋体"/>
                <w:sz w:val="15"/>
                <w:szCs w:val="15"/>
              </w:rPr>
              <w:t>c.安全控制措施周密，安全控制手段合理。0-1分</w:t>
            </w:r>
          </w:p>
        </w:tc>
        <w:tc>
          <w:tcPr>
            <w:tcW w:w="79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0.9</w:t>
            </w:r>
          </w:p>
        </w:tc>
        <w:tc>
          <w:tcPr>
            <w:tcW w:w="7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8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2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9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0.5</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0.9</w:t>
            </w:r>
          </w:p>
        </w:tc>
        <w:tc>
          <w:tcPr>
            <w:tcW w:w="7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738"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旁站监理措施（0～2分）</w:t>
            </w: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sz w:val="15"/>
                <w:szCs w:val="15"/>
              </w:rPr>
            </w:pPr>
            <w:r>
              <w:rPr>
                <w:rFonts w:hint="eastAsia" w:ascii="宋体" w:hAnsi="宋体" w:eastAsia="宋体" w:cs="宋体"/>
                <w:sz w:val="15"/>
                <w:szCs w:val="15"/>
              </w:rPr>
              <w:t>a.按照国家旁站监理规定，对相应部位或施工过程设置旁站；0-0.5分</w:t>
            </w:r>
          </w:p>
        </w:tc>
        <w:tc>
          <w:tcPr>
            <w:tcW w:w="79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0.4</w:t>
            </w:r>
          </w:p>
        </w:tc>
        <w:tc>
          <w:tcPr>
            <w:tcW w:w="7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0.4</w:t>
            </w:r>
          </w:p>
        </w:tc>
        <w:tc>
          <w:tcPr>
            <w:tcW w:w="8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0.4</w:t>
            </w:r>
          </w:p>
        </w:tc>
        <w:tc>
          <w:tcPr>
            <w:tcW w:w="72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0.4</w:t>
            </w:r>
          </w:p>
        </w:tc>
        <w:tc>
          <w:tcPr>
            <w:tcW w:w="79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0.5</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0.3</w:t>
            </w:r>
          </w:p>
        </w:tc>
        <w:tc>
          <w:tcPr>
            <w:tcW w:w="7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738"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b.有监理细则和方案；0-0.5分</w:t>
            </w:r>
          </w:p>
        </w:tc>
        <w:tc>
          <w:tcPr>
            <w:tcW w:w="79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0.4</w:t>
            </w:r>
          </w:p>
        </w:tc>
        <w:tc>
          <w:tcPr>
            <w:tcW w:w="7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0.3</w:t>
            </w:r>
          </w:p>
        </w:tc>
        <w:tc>
          <w:tcPr>
            <w:tcW w:w="8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0.5</w:t>
            </w:r>
          </w:p>
        </w:tc>
        <w:tc>
          <w:tcPr>
            <w:tcW w:w="72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0.5</w:t>
            </w:r>
          </w:p>
        </w:tc>
        <w:tc>
          <w:tcPr>
            <w:tcW w:w="79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0.5</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0.3</w:t>
            </w:r>
          </w:p>
        </w:tc>
        <w:tc>
          <w:tcPr>
            <w:tcW w:w="7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738"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sz w:val="15"/>
                <w:szCs w:val="15"/>
              </w:rPr>
            </w:pPr>
            <w:r>
              <w:rPr>
                <w:rFonts w:hint="eastAsia" w:ascii="宋体" w:hAnsi="宋体" w:eastAsia="宋体" w:cs="宋体"/>
                <w:sz w:val="15"/>
                <w:szCs w:val="15"/>
              </w:rPr>
              <w:t>c.制定旁站措施（人员有上岗证、记录表等）。0-1</w:t>
            </w:r>
            <w:r>
              <w:rPr>
                <w:rFonts w:hint="eastAsia" w:ascii="宋体" w:hAnsi="宋体" w:eastAsia="宋体" w:cs="宋体"/>
                <w:sz w:val="15"/>
                <w:szCs w:val="15"/>
                <w:lang w:val="en-US" w:eastAsia="zh-CN"/>
              </w:rPr>
              <w:t>0</w:t>
            </w:r>
            <w:r>
              <w:rPr>
                <w:rFonts w:hint="eastAsia" w:ascii="宋体" w:hAnsi="宋体" w:eastAsia="宋体" w:cs="宋体"/>
                <w:sz w:val="15"/>
                <w:szCs w:val="15"/>
              </w:rPr>
              <w:t>分</w:t>
            </w:r>
          </w:p>
        </w:tc>
        <w:tc>
          <w:tcPr>
            <w:tcW w:w="79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0.9</w:t>
            </w:r>
          </w:p>
        </w:tc>
        <w:tc>
          <w:tcPr>
            <w:tcW w:w="7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c>
          <w:tcPr>
            <w:tcW w:w="8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0.9</w:t>
            </w:r>
          </w:p>
        </w:tc>
        <w:tc>
          <w:tcPr>
            <w:tcW w:w="72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0.9</w:t>
            </w:r>
          </w:p>
        </w:tc>
        <w:tc>
          <w:tcPr>
            <w:tcW w:w="79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738"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档案及合同管理（0～2分）</w:t>
            </w: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a.有保障</w:t>
            </w:r>
            <w:r>
              <w:rPr>
                <w:rFonts w:hint="eastAsia" w:ascii="宋体" w:hAnsi="宋体" w:eastAsia="宋体" w:cs="宋体"/>
                <w:sz w:val="15"/>
                <w:szCs w:val="15"/>
                <w:lang w:val="en-US" w:eastAsia="zh-CN"/>
              </w:rPr>
              <w:t>0.7</w:t>
            </w:r>
            <w:r>
              <w:rPr>
                <w:rFonts w:hint="eastAsia" w:ascii="宋体" w:hAnsi="宋体" w:eastAsia="宋体" w:cs="宋体"/>
                <w:sz w:val="15"/>
                <w:szCs w:val="15"/>
              </w:rPr>
              <w:t>合同履行的可靠措</w:t>
            </w:r>
            <w:r>
              <w:rPr>
                <w:rFonts w:hint="eastAsia" w:ascii="宋体" w:hAnsi="宋体" w:eastAsia="宋体" w:cs="宋体"/>
                <w:sz w:val="15"/>
                <w:szCs w:val="15"/>
                <w:lang w:val="en-US" w:eastAsia="zh-CN"/>
              </w:rPr>
              <w:t>0.6</w:t>
            </w:r>
            <w:r>
              <w:rPr>
                <w:rFonts w:hint="eastAsia" w:ascii="宋体" w:hAnsi="宋体" w:eastAsia="宋体" w:cs="宋体"/>
                <w:sz w:val="15"/>
                <w:szCs w:val="15"/>
              </w:rPr>
              <w:t>施，制定了索赔与</w:t>
            </w:r>
            <w:r>
              <w:rPr>
                <w:rFonts w:hint="eastAsia" w:ascii="宋体" w:hAnsi="宋体" w:eastAsia="宋体" w:cs="宋体"/>
                <w:sz w:val="15"/>
                <w:szCs w:val="15"/>
                <w:lang w:val="en-US" w:eastAsia="zh-CN"/>
              </w:rPr>
              <w:t>0.8</w:t>
            </w:r>
            <w:r>
              <w:rPr>
                <w:rFonts w:hint="eastAsia" w:ascii="宋体" w:hAnsi="宋体" w:eastAsia="宋体" w:cs="宋体"/>
                <w:sz w:val="15"/>
                <w:szCs w:val="15"/>
              </w:rPr>
              <w:t>反索赔措施；0-1分</w:t>
            </w:r>
          </w:p>
        </w:tc>
        <w:tc>
          <w:tcPr>
            <w:tcW w:w="79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0.9</w:t>
            </w:r>
          </w:p>
        </w:tc>
        <w:tc>
          <w:tcPr>
            <w:tcW w:w="7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8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2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9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738"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b.工程档案管理措施切实可行，并设置专职人员进行管理。0-1分</w:t>
            </w:r>
          </w:p>
        </w:tc>
        <w:tc>
          <w:tcPr>
            <w:tcW w:w="79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0.9</w:t>
            </w:r>
          </w:p>
        </w:tc>
        <w:tc>
          <w:tcPr>
            <w:tcW w:w="7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8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0.9</w:t>
            </w:r>
          </w:p>
        </w:tc>
        <w:tc>
          <w:tcPr>
            <w:tcW w:w="72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9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0" w:hRule="atLeast"/>
        </w:trPr>
        <w:tc>
          <w:tcPr>
            <w:tcW w:w="73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工作制度（0～1分）</w:t>
            </w: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根据验收制度、签证制度、会议制度、公司对项目监理机构的监控制度、季报（月报）制度、公司对项目监理机构的奖惩考核制度等各项制度健全完善情况，酌情打分，缺一项扣0.1分，扣完为止。</w:t>
            </w:r>
          </w:p>
        </w:tc>
        <w:tc>
          <w:tcPr>
            <w:tcW w:w="79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0.9</w:t>
            </w:r>
          </w:p>
        </w:tc>
        <w:tc>
          <w:tcPr>
            <w:tcW w:w="7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c>
          <w:tcPr>
            <w:tcW w:w="8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0.9</w:t>
            </w:r>
          </w:p>
        </w:tc>
        <w:tc>
          <w:tcPr>
            <w:tcW w:w="72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0.9</w:t>
            </w:r>
          </w:p>
        </w:tc>
        <w:tc>
          <w:tcPr>
            <w:tcW w:w="79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0.9</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738"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bookmarkStart w:id="0" w:name="OLE_LINK5"/>
            <w:bookmarkEnd w:id="0"/>
            <w:r>
              <w:rPr>
                <w:rFonts w:hint="eastAsia" w:ascii="宋体" w:hAnsi="宋体" w:eastAsia="宋体" w:cs="宋体"/>
                <w:sz w:val="15"/>
                <w:szCs w:val="15"/>
              </w:rPr>
              <w:t>组织协调及合理化建议（0～2分）</w:t>
            </w: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a.协调工作措施得当、有针对性；0-1分</w:t>
            </w:r>
          </w:p>
        </w:tc>
        <w:tc>
          <w:tcPr>
            <w:tcW w:w="79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0.9</w:t>
            </w:r>
          </w:p>
        </w:tc>
        <w:tc>
          <w:tcPr>
            <w:tcW w:w="7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8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w:t>
            </w:r>
          </w:p>
        </w:tc>
        <w:tc>
          <w:tcPr>
            <w:tcW w:w="72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0.9</w:t>
            </w:r>
          </w:p>
        </w:tc>
        <w:tc>
          <w:tcPr>
            <w:tcW w:w="79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c>
          <w:tcPr>
            <w:tcW w:w="7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58" w:hRule="atLeast"/>
        </w:trPr>
        <w:tc>
          <w:tcPr>
            <w:tcW w:w="738"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b.合理化建议能解决工程实际问题或有利于进度控制或造价控制；0-1分</w:t>
            </w:r>
          </w:p>
        </w:tc>
        <w:tc>
          <w:tcPr>
            <w:tcW w:w="79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0.9</w:t>
            </w:r>
          </w:p>
        </w:tc>
        <w:tc>
          <w:tcPr>
            <w:tcW w:w="7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0.9</w:t>
            </w:r>
          </w:p>
        </w:tc>
        <w:tc>
          <w:tcPr>
            <w:tcW w:w="8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2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9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0.9</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c>
          <w:tcPr>
            <w:tcW w:w="7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202" w:type="dxa"/>
            <w:gridSpan w:val="2"/>
            <w:tcBorders>
              <w:top w:val="nil"/>
              <w:left w:val="single" w:color="auto" w:sz="6" w:space="0"/>
              <w:bottom w:val="single" w:color="auto"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小计得分</w:t>
            </w:r>
          </w:p>
        </w:tc>
        <w:tc>
          <w:tcPr>
            <w:tcW w:w="79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17.8</w:t>
            </w:r>
          </w:p>
        </w:tc>
        <w:tc>
          <w:tcPr>
            <w:tcW w:w="7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14.5</w:t>
            </w:r>
          </w:p>
        </w:tc>
        <w:tc>
          <w:tcPr>
            <w:tcW w:w="8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17.6</w:t>
            </w:r>
          </w:p>
        </w:tc>
        <w:tc>
          <w:tcPr>
            <w:tcW w:w="72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16.6</w:t>
            </w:r>
          </w:p>
        </w:tc>
        <w:tc>
          <w:tcPr>
            <w:tcW w:w="79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15.6</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14.7</w:t>
            </w:r>
          </w:p>
        </w:tc>
        <w:tc>
          <w:tcPr>
            <w:tcW w:w="7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202" w:type="dxa"/>
            <w:gridSpan w:val="2"/>
            <w:tcBorders>
              <w:top w:val="nil"/>
              <w:left w:val="single" w:color="auto" w:sz="6" w:space="0"/>
              <w:bottom w:val="single" w:color="auto"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技术标</w:t>
            </w:r>
            <w:r>
              <w:rPr>
                <w:rFonts w:hint="eastAsia" w:ascii="宋体" w:hAnsi="宋体" w:eastAsia="宋体" w:cs="宋体"/>
                <w:sz w:val="15"/>
                <w:szCs w:val="15"/>
                <w:lang w:val="en-US" w:eastAsia="zh-CN"/>
              </w:rPr>
              <w:t>最终</w:t>
            </w:r>
            <w:r>
              <w:rPr>
                <w:rFonts w:hint="eastAsia" w:ascii="宋体" w:hAnsi="宋体" w:eastAsia="宋体" w:cs="宋体"/>
                <w:sz w:val="15"/>
                <w:szCs w:val="15"/>
              </w:rPr>
              <w:t>得分</w:t>
            </w:r>
          </w:p>
        </w:tc>
        <w:tc>
          <w:tcPr>
            <w:tcW w:w="5314" w:type="dxa"/>
            <w:gridSpan w:val="7"/>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516" w:type="dxa"/>
            <w:gridSpan w:val="9"/>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商务标得分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序号</w:t>
            </w: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类别</w:t>
            </w:r>
          </w:p>
        </w:tc>
        <w:tc>
          <w:tcPr>
            <w:tcW w:w="79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评委1</w:t>
            </w:r>
          </w:p>
        </w:tc>
        <w:tc>
          <w:tcPr>
            <w:tcW w:w="7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评委2</w:t>
            </w:r>
          </w:p>
        </w:tc>
        <w:tc>
          <w:tcPr>
            <w:tcW w:w="8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评委3</w:t>
            </w:r>
          </w:p>
        </w:tc>
        <w:tc>
          <w:tcPr>
            <w:tcW w:w="72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评委4</w:t>
            </w:r>
          </w:p>
        </w:tc>
        <w:tc>
          <w:tcPr>
            <w:tcW w:w="79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评委5</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评委6</w:t>
            </w:r>
          </w:p>
        </w:tc>
        <w:tc>
          <w:tcPr>
            <w:tcW w:w="7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评委7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73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1</w:t>
            </w: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lang w:eastAsia="zh-CN"/>
              </w:rPr>
            </w:pPr>
            <w:r>
              <w:rPr>
                <w:rFonts w:hint="eastAsia" w:ascii="宋体" w:hAnsi="宋体" w:eastAsia="宋体" w:cs="宋体"/>
                <w:sz w:val="15"/>
                <w:szCs w:val="15"/>
                <w:lang w:eastAsia="zh-CN"/>
              </w:rPr>
              <w:t>报价得分（</w:t>
            </w:r>
            <w:r>
              <w:rPr>
                <w:rFonts w:hint="eastAsia" w:ascii="宋体" w:hAnsi="宋体" w:eastAsia="宋体" w:cs="宋体"/>
                <w:sz w:val="15"/>
                <w:szCs w:val="15"/>
                <w:lang w:val="en-US" w:eastAsia="zh-CN"/>
              </w:rPr>
              <w:t>0-15分</w:t>
            </w:r>
            <w:r>
              <w:rPr>
                <w:rFonts w:hint="eastAsia" w:ascii="宋体" w:hAnsi="宋体" w:eastAsia="宋体" w:cs="宋体"/>
                <w:sz w:val="15"/>
                <w:szCs w:val="15"/>
                <w:lang w:eastAsia="zh-CN"/>
              </w:rPr>
              <w:t>）</w:t>
            </w:r>
          </w:p>
        </w:tc>
        <w:tc>
          <w:tcPr>
            <w:tcW w:w="79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14.239</w:t>
            </w:r>
          </w:p>
        </w:tc>
        <w:tc>
          <w:tcPr>
            <w:tcW w:w="7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14.239</w:t>
            </w:r>
          </w:p>
        </w:tc>
        <w:tc>
          <w:tcPr>
            <w:tcW w:w="8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14.239</w:t>
            </w:r>
          </w:p>
        </w:tc>
        <w:tc>
          <w:tcPr>
            <w:tcW w:w="72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14.239</w:t>
            </w:r>
          </w:p>
        </w:tc>
        <w:tc>
          <w:tcPr>
            <w:tcW w:w="79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14.239</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14.239</w:t>
            </w:r>
          </w:p>
        </w:tc>
        <w:tc>
          <w:tcPr>
            <w:tcW w:w="7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14.239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3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2</w:t>
            </w: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企业综合实力（</w:t>
            </w:r>
            <w:r>
              <w:rPr>
                <w:rFonts w:hint="eastAsia" w:ascii="宋体" w:hAnsi="宋体" w:eastAsia="宋体" w:cs="宋体"/>
                <w:sz w:val="15"/>
                <w:szCs w:val="15"/>
                <w:lang w:val="en-US" w:eastAsia="zh-CN"/>
              </w:rPr>
              <w:t>0-</w:t>
            </w:r>
            <w:r>
              <w:rPr>
                <w:rFonts w:hint="eastAsia" w:ascii="宋体" w:hAnsi="宋体" w:eastAsia="宋体" w:cs="宋体"/>
                <w:sz w:val="15"/>
                <w:szCs w:val="15"/>
              </w:rPr>
              <w:t>30分）</w:t>
            </w:r>
          </w:p>
        </w:tc>
        <w:tc>
          <w:tcPr>
            <w:tcW w:w="79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30</w:t>
            </w:r>
          </w:p>
        </w:tc>
        <w:tc>
          <w:tcPr>
            <w:tcW w:w="7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30</w:t>
            </w:r>
          </w:p>
        </w:tc>
        <w:tc>
          <w:tcPr>
            <w:tcW w:w="8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30</w:t>
            </w:r>
          </w:p>
        </w:tc>
        <w:tc>
          <w:tcPr>
            <w:tcW w:w="72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30</w:t>
            </w:r>
          </w:p>
        </w:tc>
        <w:tc>
          <w:tcPr>
            <w:tcW w:w="79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30</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30</w:t>
            </w:r>
          </w:p>
        </w:tc>
        <w:tc>
          <w:tcPr>
            <w:tcW w:w="7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73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3</w:t>
            </w: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总监</w:t>
            </w:r>
            <w:r>
              <w:rPr>
                <w:rFonts w:hint="eastAsia" w:ascii="宋体" w:hAnsi="宋体" w:eastAsia="宋体" w:cs="宋体"/>
                <w:sz w:val="15"/>
                <w:szCs w:val="15"/>
                <w:lang w:eastAsia="zh-CN"/>
              </w:rPr>
              <w:t>理工程师</w:t>
            </w:r>
            <w:r>
              <w:rPr>
                <w:rFonts w:hint="eastAsia" w:ascii="宋体" w:hAnsi="宋体" w:eastAsia="宋体" w:cs="宋体"/>
                <w:sz w:val="15"/>
                <w:szCs w:val="15"/>
              </w:rPr>
              <w:t>业绩（</w:t>
            </w:r>
            <w:r>
              <w:rPr>
                <w:rFonts w:hint="eastAsia" w:ascii="宋体" w:hAnsi="宋体" w:eastAsia="宋体" w:cs="宋体"/>
                <w:sz w:val="15"/>
                <w:szCs w:val="15"/>
                <w:lang w:val="en-US" w:eastAsia="zh-CN"/>
              </w:rPr>
              <w:t>0-</w:t>
            </w:r>
            <w:r>
              <w:rPr>
                <w:rFonts w:hint="eastAsia" w:ascii="宋体" w:hAnsi="宋体" w:eastAsia="宋体" w:cs="宋体"/>
                <w:sz w:val="15"/>
                <w:szCs w:val="15"/>
              </w:rPr>
              <w:t>20分）</w:t>
            </w:r>
          </w:p>
        </w:tc>
        <w:tc>
          <w:tcPr>
            <w:tcW w:w="79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20</w:t>
            </w:r>
          </w:p>
        </w:tc>
        <w:tc>
          <w:tcPr>
            <w:tcW w:w="7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20</w:t>
            </w:r>
          </w:p>
        </w:tc>
        <w:tc>
          <w:tcPr>
            <w:tcW w:w="8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20</w:t>
            </w:r>
          </w:p>
        </w:tc>
        <w:tc>
          <w:tcPr>
            <w:tcW w:w="72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20</w:t>
            </w:r>
          </w:p>
        </w:tc>
        <w:tc>
          <w:tcPr>
            <w:tcW w:w="79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20</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20</w:t>
            </w:r>
          </w:p>
        </w:tc>
        <w:tc>
          <w:tcPr>
            <w:tcW w:w="7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73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4</w:t>
            </w: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项目监理机构人员配备（</w:t>
            </w:r>
            <w:r>
              <w:rPr>
                <w:rFonts w:hint="eastAsia" w:ascii="宋体" w:hAnsi="宋体" w:eastAsia="宋体" w:cs="宋体"/>
                <w:sz w:val="15"/>
                <w:szCs w:val="15"/>
                <w:lang w:val="en-US" w:eastAsia="zh-CN"/>
              </w:rPr>
              <w:t>0-5</w:t>
            </w:r>
            <w:r>
              <w:rPr>
                <w:rFonts w:hint="eastAsia" w:ascii="宋体" w:hAnsi="宋体" w:eastAsia="宋体" w:cs="宋体"/>
                <w:sz w:val="15"/>
                <w:szCs w:val="15"/>
              </w:rPr>
              <w:t>分）</w:t>
            </w:r>
          </w:p>
        </w:tc>
        <w:tc>
          <w:tcPr>
            <w:tcW w:w="79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5</w:t>
            </w:r>
          </w:p>
        </w:tc>
        <w:tc>
          <w:tcPr>
            <w:tcW w:w="7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5</w:t>
            </w:r>
          </w:p>
        </w:tc>
        <w:tc>
          <w:tcPr>
            <w:tcW w:w="8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5</w:t>
            </w:r>
          </w:p>
        </w:tc>
        <w:tc>
          <w:tcPr>
            <w:tcW w:w="72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5</w:t>
            </w:r>
          </w:p>
        </w:tc>
        <w:tc>
          <w:tcPr>
            <w:tcW w:w="79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5</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5</w:t>
            </w:r>
          </w:p>
        </w:tc>
        <w:tc>
          <w:tcPr>
            <w:tcW w:w="7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73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5</w:t>
            </w: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服务承诺</w:t>
            </w:r>
            <w:r>
              <w:rPr>
                <w:rFonts w:hint="eastAsia" w:ascii="宋体" w:hAnsi="宋体" w:eastAsia="宋体" w:cs="宋体"/>
                <w:sz w:val="15"/>
                <w:szCs w:val="15"/>
                <w:lang w:eastAsia="zh-CN"/>
              </w:rPr>
              <w:t>（</w:t>
            </w:r>
            <w:r>
              <w:rPr>
                <w:rFonts w:hint="eastAsia" w:ascii="宋体" w:hAnsi="宋体" w:eastAsia="宋体" w:cs="宋体"/>
                <w:sz w:val="15"/>
                <w:szCs w:val="15"/>
                <w:lang w:val="en-US" w:eastAsia="zh-CN"/>
              </w:rPr>
              <w:t>1-5</w:t>
            </w:r>
            <w:r>
              <w:rPr>
                <w:rFonts w:hint="eastAsia" w:ascii="宋体" w:hAnsi="宋体" w:eastAsia="宋体" w:cs="宋体"/>
                <w:sz w:val="15"/>
                <w:szCs w:val="15"/>
              </w:rPr>
              <w:t>分）</w:t>
            </w:r>
          </w:p>
        </w:tc>
        <w:tc>
          <w:tcPr>
            <w:tcW w:w="79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4</w:t>
            </w:r>
          </w:p>
        </w:tc>
        <w:tc>
          <w:tcPr>
            <w:tcW w:w="7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4.8</w:t>
            </w:r>
          </w:p>
        </w:tc>
        <w:tc>
          <w:tcPr>
            <w:tcW w:w="8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4</w:t>
            </w:r>
          </w:p>
        </w:tc>
        <w:tc>
          <w:tcPr>
            <w:tcW w:w="72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5</w:t>
            </w:r>
          </w:p>
        </w:tc>
        <w:tc>
          <w:tcPr>
            <w:tcW w:w="79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4</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4</w:t>
            </w:r>
          </w:p>
        </w:tc>
        <w:tc>
          <w:tcPr>
            <w:tcW w:w="7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73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6</w:t>
            </w: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业主考评（</w:t>
            </w:r>
            <w:r>
              <w:rPr>
                <w:rFonts w:hint="eastAsia" w:ascii="宋体" w:hAnsi="宋体" w:eastAsia="宋体" w:cs="宋体"/>
                <w:sz w:val="15"/>
                <w:szCs w:val="15"/>
                <w:lang w:val="en-US" w:eastAsia="zh-CN"/>
              </w:rPr>
              <w:t>0</w:t>
            </w:r>
            <w:r>
              <w:rPr>
                <w:rFonts w:hint="eastAsia" w:ascii="宋体" w:hAnsi="宋体" w:eastAsia="宋体" w:cs="宋体"/>
                <w:sz w:val="15"/>
                <w:szCs w:val="15"/>
              </w:rPr>
              <w:t>-5分）</w:t>
            </w:r>
          </w:p>
        </w:tc>
        <w:tc>
          <w:tcPr>
            <w:tcW w:w="79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5</w:t>
            </w:r>
          </w:p>
        </w:tc>
        <w:tc>
          <w:tcPr>
            <w:tcW w:w="7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5</w:t>
            </w:r>
          </w:p>
        </w:tc>
        <w:tc>
          <w:tcPr>
            <w:tcW w:w="8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5</w:t>
            </w:r>
          </w:p>
        </w:tc>
        <w:tc>
          <w:tcPr>
            <w:tcW w:w="72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5</w:t>
            </w:r>
          </w:p>
        </w:tc>
        <w:tc>
          <w:tcPr>
            <w:tcW w:w="79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5</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5</w:t>
            </w:r>
          </w:p>
        </w:tc>
        <w:tc>
          <w:tcPr>
            <w:tcW w:w="7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3202"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小计得分</w:t>
            </w:r>
          </w:p>
        </w:tc>
        <w:tc>
          <w:tcPr>
            <w:tcW w:w="79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78.24</w:t>
            </w:r>
          </w:p>
        </w:tc>
        <w:tc>
          <w:tcPr>
            <w:tcW w:w="70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79.04</w:t>
            </w:r>
          </w:p>
        </w:tc>
        <w:tc>
          <w:tcPr>
            <w:tcW w:w="8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78.24</w:t>
            </w:r>
          </w:p>
        </w:tc>
        <w:tc>
          <w:tcPr>
            <w:tcW w:w="72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79.24</w:t>
            </w:r>
          </w:p>
        </w:tc>
        <w:tc>
          <w:tcPr>
            <w:tcW w:w="79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78.24</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78.24</w:t>
            </w:r>
          </w:p>
        </w:tc>
        <w:tc>
          <w:tcPr>
            <w:tcW w:w="71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78.24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202"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商务标</w:t>
            </w:r>
            <w:r>
              <w:rPr>
                <w:rFonts w:hint="eastAsia" w:ascii="宋体" w:hAnsi="宋体" w:eastAsia="宋体" w:cs="宋体"/>
                <w:sz w:val="15"/>
                <w:szCs w:val="15"/>
                <w:lang w:val="en-US" w:eastAsia="zh-CN"/>
              </w:rPr>
              <w:t>最终</w:t>
            </w:r>
            <w:r>
              <w:rPr>
                <w:rFonts w:hint="eastAsia" w:ascii="宋体" w:hAnsi="宋体" w:eastAsia="宋体" w:cs="宋体"/>
                <w:sz w:val="15"/>
                <w:szCs w:val="15"/>
              </w:rPr>
              <w:t>得分</w:t>
            </w:r>
          </w:p>
        </w:tc>
        <w:tc>
          <w:tcPr>
            <w:tcW w:w="5314" w:type="dxa"/>
            <w:gridSpan w:val="7"/>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3202"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最终</w:t>
            </w:r>
            <w:r>
              <w:rPr>
                <w:rFonts w:hint="eastAsia" w:ascii="宋体" w:hAnsi="宋体" w:eastAsia="宋体" w:cs="宋体"/>
                <w:sz w:val="15"/>
                <w:szCs w:val="15"/>
                <w:lang w:val="en-US" w:eastAsia="zh-CN"/>
              </w:rPr>
              <w:t>合计</w:t>
            </w:r>
            <w:r>
              <w:rPr>
                <w:rFonts w:hint="eastAsia" w:ascii="宋体" w:hAnsi="宋体" w:eastAsia="宋体" w:cs="宋体"/>
                <w:sz w:val="15"/>
                <w:szCs w:val="15"/>
              </w:rPr>
              <w:t>得分</w:t>
            </w:r>
          </w:p>
        </w:tc>
        <w:tc>
          <w:tcPr>
            <w:tcW w:w="5314" w:type="dxa"/>
            <w:gridSpan w:val="7"/>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94.2</w:t>
            </w:r>
          </w:p>
        </w:tc>
      </w:tr>
    </w:tbl>
    <w:p>
      <w:pPr>
        <w:tabs>
          <w:tab w:val="left" w:pos="553"/>
        </w:tabs>
        <w:rPr>
          <w:rFonts w:hint="eastAsia" w:ascii="宋体" w:hAnsi="宋体" w:eastAsia="宋体" w:cs="宋体"/>
          <w:sz w:val="15"/>
          <w:szCs w:val="15"/>
        </w:rPr>
      </w:pPr>
      <w:r>
        <w:rPr>
          <w:rFonts w:hint="eastAsia" w:ascii="宋体" w:hAnsi="宋体" w:eastAsia="宋体" w:cs="宋体"/>
          <w:sz w:val="15"/>
          <w:szCs w:val="15"/>
        </w:rPr>
        <w:t> </w:t>
      </w:r>
      <w:r>
        <w:rPr>
          <w:rFonts w:hint="eastAsia" w:ascii="宋体" w:hAnsi="宋体" w:eastAsia="宋体" w:cs="宋体"/>
          <w:sz w:val="15"/>
          <w:szCs w:val="15"/>
          <w:lang w:eastAsia="zh-CN"/>
        </w:rPr>
        <w:tab/>
      </w:r>
    </w:p>
    <w:tbl>
      <w:tblPr>
        <w:tblStyle w:val="11"/>
        <w:tblW w:w="85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38"/>
        <w:gridCol w:w="2464"/>
        <w:gridCol w:w="14"/>
        <w:gridCol w:w="765"/>
        <w:gridCol w:w="735"/>
        <w:gridCol w:w="780"/>
        <w:gridCol w:w="735"/>
        <w:gridCol w:w="780"/>
        <w:gridCol w:w="780"/>
        <w:gridCol w:w="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75" w:hRule="atLeast"/>
        </w:trPr>
        <w:tc>
          <w:tcPr>
            <w:tcW w:w="3202"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第</w:t>
            </w:r>
            <w:r>
              <w:rPr>
                <w:rFonts w:hint="eastAsia" w:ascii="宋体" w:hAnsi="宋体" w:eastAsia="宋体" w:cs="宋体"/>
                <w:sz w:val="15"/>
                <w:szCs w:val="15"/>
                <w:lang w:eastAsia="zh-CN"/>
              </w:rPr>
              <w:t>二</w:t>
            </w:r>
            <w:r>
              <w:rPr>
                <w:rFonts w:hint="eastAsia" w:ascii="宋体" w:hAnsi="宋体" w:eastAsia="宋体" w:cs="宋体"/>
                <w:sz w:val="15"/>
                <w:szCs w:val="15"/>
              </w:rPr>
              <w:t>中标候选人</w:t>
            </w:r>
          </w:p>
        </w:tc>
        <w:tc>
          <w:tcPr>
            <w:tcW w:w="5314" w:type="dxa"/>
            <w:gridSpan w:val="8"/>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i w:val="0"/>
                <w:color w:val="000000"/>
                <w:kern w:val="0"/>
                <w:sz w:val="15"/>
                <w:szCs w:val="15"/>
                <w:u w:val="none"/>
                <w:lang w:val="en-US" w:eastAsia="zh-CN" w:bidi="ar"/>
              </w:rPr>
              <w:t>河南华都工程管理有限公司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3202"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jc w:val="center"/>
              <w:rPr>
                <w:rFonts w:hint="eastAsia" w:ascii="宋体" w:hAnsi="宋体" w:eastAsia="宋体" w:cs="宋体"/>
                <w:sz w:val="15"/>
                <w:szCs w:val="15"/>
              </w:rPr>
            </w:pPr>
            <w:r>
              <w:rPr>
                <w:rFonts w:hint="eastAsia" w:ascii="宋体" w:hAnsi="宋体" w:eastAsia="宋体" w:cs="宋体"/>
                <w:sz w:val="15"/>
                <w:szCs w:val="15"/>
              </w:rPr>
              <w:t>投标单位评审内容</w:t>
            </w:r>
          </w:p>
        </w:tc>
        <w:tc>
          <w:tcPr>
            <w:tcW w:w="779"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评委1</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评委2</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评委3</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评委4</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评委5</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评委6</w:t>
            </w:r>
          </w:p>
        </w:tc>
        <w:tc>
          <w:tcPr>
            <w:tcW w:w="72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评委7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738"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质量控制（0～5分）</w:t>
            </w: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sz w:val="15"/>
                <w:szCs w:val="15"/>
              </w:rPr>
            </w:pPr>
            <w:r>
              <w:rPr>
                <w:rFonts w:hint="eastAsia" w:ascii="宋体" w:hAnsi="宋体" w:eastAsia="宋体" w:cs="宋体"/>
                <w:sz w:val="15"/>
                <w:szCs w:val="15"/>
              </w:rPr>
              <w:t>a.总体质量控制目标满足招标文件要求，且对质量控制目标进行了合理分解、规划；0-1分</w:t>
            </w:r>
          </w:p>
        </w:tc>
        <w:tc>
          <w:tcPr>
            <w:tcW w:w="779"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0.5</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0.2</w:t>
            </w:r>
          </w:p>
        </w:tc>
        <w:tc>
          <w:tcPr>
            <w:tcW w:w="72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72" w:hRule="atLeast"/>
        </w:trPr>
        <w:tc>
          <w:tcPr>
            <w:tcW w:w="738"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sz w:val="15"/>
                <w:szCs w:val="15"/>
              </w:rPr>
            </w:pPr>
            <w:r>
              <w:rPr>
                <w:rFonts w:hint="eastAsia" w:ascii="宋体" w:hAnsi="宋体" w:eastAsia="宋体" w:cs="宋体"/>
                <w:sz w:val="15"/>
                <w:szCs w:val="15"/>
              </w:rPr>
              <w:t>b.针对各质量控制分解目标及各施工环节提出了切实可行的控制点和控制措施；0-1分</w:t>
            </w:r>
          </w:p>
        </w:tc>
        <w:tc>
          <w:tcPr>
            <w:tcW w:w="779"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c>
          <w:tcPr>
            <w:tcW w:w="72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738"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sz w:val="15"/>
                <w:szCs w:val="15"/>
              </w:rPr>
            </w:pPr>
            <w:r>
              <w:rPr>
                <w:rFonts w:hint="eastAsia" w:ascii="宋体" w:hAnsi="宋体" w:eastAsia="宋体" w:cs="宋体"/>
                <w:sz w:val="15"/>
                <w:szCs w:val="15"/>
              </w:rPr>
              <w:t>c.质量控制的基本程序和手段有针对性，且能满足工程实际要求；0-1分</w:t>
            </w:r>
          </w:p>
        </w:tc>
        <w:tc>
          <w:tcPr>
            <w:tcW w:w="779"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0.9</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0.9</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2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738"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sz w:val="15"/>
                <w:szCs w:val="15"/>
              </w:rPr>
            </w:pPr>
            <w:r>
              <w:rPr>
                <w:rFonts w:hint="eastAsia" w:ascii="宋体" w:hAnsi="宋体" w:eastAsia="宋体" w:cs="宋体"/>
                <w:sz w:val="15"/>
                <w:szCs w:val="15"/>
              </w:rPr>
              <w:t>d.对分包队伍的审查、管理措施有效可行；0-1分</w:t>
            </w:r>
          </w:p>
        </w:tc>
        <w:tc>
          <w:tcPr>
            <w:tcW w:w="779"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c>
          <w:tcPr>
            <w:tcW w:w="72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738"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sz w:val="15"/>
                <w:szCs w:val="15"/>
              </w:rPr>
            </w:pPr>
            <w:r>
              <w:rPr>
                <w:rFonts w:hint="eastAsia" w:ascii="宋体" w:hAnsi="宋体" w:eastAsia="宋体" w:cs="宋体"/>
                <w:sz w:val="15"/>
                <w:szCs w:val="15"/>
              </w:rPr>
              <w:t>e.劳务用工持证上岗制度、劳务用工合同签订及实名制落实保障措施可行。0-1分</w:t>
            </w:r>
          </w:p>
        </w:tc>
        <w:tc>
          <w:tcPr>
            <w:tcW w:w="779"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0.5</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0.5</w:t>
            </w:r>
          </w:p>
        </w:tc>
        <w:tc>
          <w:tcPr>
            <w:tcW w:w="72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738"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进度控制（0～2分）</w:t>
            </w: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sz w:val="15"/>
                <w:szCs w:val="15"/>
              </w:rPr>
            </w:pPr>
            <w:r>
              <w:rPr>
                <w:rFonts w:hint="eastAsia" w:ascii="宋体" w:hAnsi="宋体" w:eastAsia="宋体" w:cs="宋体"/>
                <w:sz w:val="15"/>
                <w:szCs w:val="15"/>
              </w:rPr>
              <w:t>a.对总体进度目标分解合理，能体现预控和全面控制</w:t>
            </w:r>
            <w:r>
              <w:rPr>
                <w:rFonts w:hint="eastAsia" w:ascii="宋体" w:hAnsi="宋体" w:eastAsia="宋体" w:cs="宋体"/>
                <w:sz w:val="15"/>
                <w:szCs w:val="15"/>
                <w:lang w:val="en-US" w:eastAsia="zh-CN"/>
              </w:rPr>
              <w:t>0</w:t>
            </w:r>
            <w:r>
              <w:rPr>
                <w:rFonts w:hint="eastAsia" w:ascii="宋体" w:hAnsi="宋体" w:eastAsia="宋体" w:cs="宋体"/>
                <w:sz w:val="15"/>
                <w:szCs w:val="15"/>
              </w:rPr>
              <w:t>能力；0-1分</w:t>
            </w:r>
          </w:p>
        </w:tc>
        <w:tc>
          <w:tcPr>
            <w:tcW w:w="779"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0.5</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0.9</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2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738"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sz w:val="15"/>
                <w:szCs w:val="15"/>
              </w:rPr>
            </w:pPr>
            <w:r>
              <w:rPr>
                <w:rFonts w:hint="eastAsia" w:ascii="宋体" w:hAnsi="宋体" w:eastAsia="宋体" w:cs="宋体"/>
                <w:sz w:val="15"/>
                <w:szCs w:val="15"/>
              </w:rPr>
              <w:t>b.预控方法及手段明确，进度控制要点及保证措施设置合理、可行0-1分</w:t>
            </w:r>
          </w:p>
        </w:tc>
        <w:tc>
          <w:tcPr>
            <w:tcW w:w="779"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2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738"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造价控制（0～3分）</w:t>
            </w: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sz w:val="15"/>
                <w:szCs w:val="15"/>
              </w:rPr>
            </w:pPr>
            <w:r>
              <w:rPr>
                <w:rFonts w:hint="eastAsia" w:ascii="宋体" w:hAnsi="宋体" w:eastAsia="宋体" w:cs="宋体"/>
                <w:sz w:val="15"/>
                <w:szCs w:val="15"/>
              </w:rPr>
              <w:t>a.工程计量、计价的控制方法可行，风险预测与防范对策有效；0-1分</w:t>
            </w:r>
          </w:p>
        </w:tc>
        <w:tc>
          <w:tcPr>
            <w:tcW w:w="779"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0.4</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0.5</w:t>
            </w:r>
          </w:p>
        </w:tc>
        <w:tc>
          <w:tcPr>
            <w:tcW w:w="72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738"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sz w:val="15"/>
                <w:szCs w:val="15"/>
              </w:rPr>
            </w:pPr>
            <w:r>
              <w:rPr>
                <w:rFonts w:hint="eastAsia" w:ascii="宋体" w:hAnsi="宋体" w:eastAsia="宋体" w:cs="宋体"/>
                <w:sz w:val="15"/>
                <w:szCs w:val="15"/>
              </w:rPr>
              <w:t>b.工程款支付、结算、索赔等预控措施合理健全；0-1分</w:t>
            </w:r>
          </w:p>
        </w:tc>
        <w:tc>
          <w:tcPr>
            <w:tcW w:w="779"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0.9</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c>
          <w:tcPr>
            <w:tcW w:w="72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738"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sz w:val="15"/>
                <w:szCs w:val="15"/>
              </w:rPr>
            </w:pPr>
            <w:r>
              <w:rPr>
                <w:rFonts w:hint="eastAsia" w:ascii="宋体" w:hAnsi="宋体" w:eastAsia="宋体" w:cs="宋体"/>
                <w:sz w:val="15"/>
                <w:szCs w:val="15"/>
              </w:rPr>
              <w:t>c.劳务用工的工资发放情况督查措施得力。0-1分</w:t>
            </w:r>
          </w:p>
        </w:tc>
        <w:tc>
          <w:tcPr>
            <w:tcW w:w="779"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0.9</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c>
          <w:tcPr>
            <w:tcW w:w="72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738"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安全措施（0～3分）</w:t>
            </w: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sz w:val="15"/>
                <w:szCs w:val="15"/>
              </w:rPr>
            </w:pPr>
            <w:r>
              <w:rPr>
                <w:rFonts w:hint="eastAsia" w:ascii="宋体" w:hAnsi="宋体" w:eastAsia="宋体" w:cs="宋体"/>
                <w:sz w:val="15"/>
                <w:szCs w:val="15"/>
              </w:rPr>
              <w:t>a.安全措施满足招标文件要求，能结合工程环境、特点有针对性的分析安全隐患；0-1分</w:t>
            </w:r>
          </w:p>
        </w:tc>
        <w:tc>
          <w:tcPr>
            <w:tcW w:w="779"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2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738"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sz w:val="15"/>
                <w:szCs w:val="15"/>
              </w:rPr>
            </w:pPr>
            <w:r>
              <w:rPr>
                <w:rFonts w:hint="eastAsia" w:ascii="宋体" w:hAnsi="宋体" w:eastAsia="宋体" w:cs="宋体"/>
                <w:sz w:val="15"/>
                <w:szCs w:val="15"/>
              </w:rPr>
              <w:t>b.安全保证体系组织机构和控制点设置合理；0-1分</w:t>
            </w:r>
          </w:p>
        </w:tc>
        <w:tc>
          <w:tcPr>
            <w:tcW w:w="779"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0.5</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2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738"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sz w:val="15"/>
                <w:szCs w:val="15"/>
              </w:rPr>
            </w:pPr>
            <w:r>
              <w:rPr>
                <w:rFonts w:hint="eastAsia" w:ascii="宋体" w:hAnsi="宋体" w:eastAsia="宋体" w:cs="宋体"/>
                <w:sz w:val="15"/>
                <w:szCs w:val="15"/>
              </w:rPr>
              <w:t>c.安全控制措施周密，安全控制手段合理。0-1分</w:t>
            </w:r>
          </w:p>
        </w:tc>
        <w:tc>
          <w:tcPr>
            <w:tcW w:w="779"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2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738"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旁站监理措施（0～2分）</w:t>
            </w: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sz w:val="15"/>
                <w:szCs w:val="15"/>
              </w:rPr>
            </w:pPr>
            <w:r>
              <w:rPr>
                <w:rFonts w:hint="eastAsia" w:ascii="宋体" w:hAnsi="宋体" w:eastAsia="宋体" w:cs="宋体"/>
                <w:sz w:val="15"/>
                <w:szCs w:val="15"/>
              </w:rPr>
              <w:t>a.按照国家旁站监理规定，对相应部位或施工过程设置旁站；0-0.5分</w:t>
            </w:r>
          </w:p>
        </w:tc>
        <w:tc>
          <w:tcPr>
            <w:tcW w:w="779"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0.3</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0.4</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0.4</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0.4</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0.4</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0.3</w:t>
            </w:r>
          </w:p>
        </w:tc>
        <w:tc>
          <w:tcPr>
            <w:tcW w:w="72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738"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b.有监理细则和方案；0-0.5分</w:t>
            </w:r>
          </w:p>
        </w:tc>
        <w:tc>
          <w:tcPr>
            <w:tcW w:w="779"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0.3</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0.3</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0.4</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0.4</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0.2</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0.3</w:t>
            </w:r>
          </w:p>
        </w:tc>
        <w:tc>
          <w:tcPr>
            <w:tcW w:w="72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738"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sz w:val="15"/>
                <w:szCs w:val="15"/>
              </w:rPr>
            </w:pPr>
            <w:r>
              <w:rPr>
                <w:rFonts w:hint="eastAsia" w:ascii="宋体" w:hAnsi="宋体" w:eastAsia="宋体" w:cs="宋体"/>
                <w:sz w:val="15"/>
                <w:szCs w:val="15"/>
              </w:rPr>
              <w:t>c.制定旁站措施（人员有上岗证、记录表等）。0-1分</w:t>
            </w:r>
          </w:p>
        </w:tc>
        <w:tc>
          <w:tcPr>
            <w:tcW w:w="779"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0.5</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2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738"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档案及合同管理（0～2分）</w:t>
            </w: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a.有保障合同履行的可靠措施，制定了索赔与反索赔措施；0-1分</w:t>
            </w:r>
          </w:p>
        </w:tc>
        <w:tc>
          <w:tcPr>
            <w:tcW w:w="779"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0.5</w:t>
            </w:r>
          </w:p>
        </w:tc>
        <w:tc>
          <w:tcPr>
            <w:tcW w:w="72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738"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b.工程档案管理措施切实可行，并设置专职人员进行管理。0-1分</w:t>
            </w:r>
          </w:p>
        </w:tc>
        <w:tc>
          <w:tcPr>
            <w:tcW w:w="779"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0.5</w:t>
            </w:r>
          </w:p>
        </w:tc>
        <w:tc>
          <w:tcPr>
            <w:tcW w:w="72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0" w:hRule="atLeast"/>
        </w:trPr>
        <w:tc>
          <w:tcPr>
            <w:tcW w:w="73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工作制度（0～1分）</w:t>
            </w: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根据验收制度、签证制度、会议制度、公司对项目监理机构的监控制度、季报（月报）制度、公司对项目监理机构的奖惩考核制度等各项制度健全完善情况，酌情打分，缺一项扣0.1分，扣完为止。</w:t>
            </w:r>
          </w:p>
        </w:tc>
        <w:tc>
          <w:tcPr>
            <w:tcW w:w="779"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2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738"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组织协调及合理化建议（0～2分）</w:t>
            </w: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a.协调工作措施得当、有针对性；0-1分</w:t>
            </w:r>
          </w:p>
        </w:tc>
        <w:tc>
          <w:tcPr>
            <w:tcW w:w="779"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c>
          <w:tcPr>
            <w:tcW w:w="72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738"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b.合理化建议能解决工程实际问题或有利于进度控制或造价控制；0-1分</w:t>
            </w:r>
          </w:p>
        </w:tc>
        <w:tc>
          <w:tcPr>
            <w:tcW w:w="779"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0.5</w:t>
            </w:r>
          </w:p>
        </w:tc>
        <w:tc>
          <w:tcPr>
            <w:tcW w:w="72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3202" w:type="dxa"/>
            <w:gridSpan w:val="2"/>
            <w:tcBorders>
              <w:top w:val="nil"/>
              <w:left w:val="single" w:color="auto" w:sz="6" w:space="0"/>
              <w:bottom w:val="single" w:color="auto"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小计得分</w:t>
            </w:r>
          </w:p>
        </w:tc>
        <w:tc>
          <w:tcPr>
            <w:tcW w:w="779"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14</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14.1</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15.8</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15.3</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13.3</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12.2</w:t>
            </w:r>
          </w:p>
        </w:tc>
        <w:tc>
          <w:tcPr>
            <w:tcW w:w="72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202" w:type="dxa"/>
            <w:gridSpan w:val="2"/>
            <w:tcBorders>
              <w:top w:val="nil"/>
              <w:left w:val="single" w:color="auto" w:sz="6" w:space="0"/>
              <w:bottom w:val="single" w:color="auto"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技术标</w:t>
            </w:r>
            <w:r>
              <w:rPr>
                <w:rFonts w:hint="eastAsia" w:ascii="宋体" w:hAnsi="宋体" w:eastAsia="宋体" w:cs="宋体"/>
                <w:sz w:val="15"/>
                <w:szCs w:val="15"/>
                <w:lang w:val="en-US" w:eastAsia="zh-CN"/>
              </w:rPr>
              <w:t>最终</w:t>
            </w:r>
            <w:r>
              <w:rPr>
                <w:rFonts w:hint="eastAsia" w:ascii="宋体" w:hAnsi="宋体" w:eastAsia="宋体" w:cs="宋体"/>
                <w:sz w:val="15"/>
                <w:szCs w:val="15"/>
              </w:rPr>
              <w:t>得分</w:t>
            </w:r>
          </w:p>
        </w:tc>
        <w:tc>
          <w:tcPr>
            <w:tcW w:w="5314" w:type="dxa"/>
            <w:gridSpan w:val="8"/>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0" w:hRule="atLeast"/>
        </w:trPr>
        <w:tc>
          <w:tcPr>
            <w:tcW w:w="8516" w:type="dxa"/>
            <w:gridSpan w:val="10"/>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商务标得分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73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序号</w:t>
            </w:r>
          </w:p>
        </w:tc>
        <w:tc>
          <w:tcPr>
            <w:tcW w:w="247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类别</w:t>
            </w:r>
          </w:p>
        </w:tc>
        <w:tc>
          <w:tcPr>
            <w:tcW w:w="76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评委1</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评委2</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评委3</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评委4</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评委5</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评委6</w:t>
            </w:r>
          </w:p>
        </w:tc>
        <w:tc>
          <w:tcPr>
            <w:tcW w:w="72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评委7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73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1</w:t>
            </w:r>
          </w:p>
        </w:tc>
        <w:tc>
          <w:tcPr>
            <w:tcW w:w="247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lang w:eastAsia="zh-CN"/>
              </w:rPr>
              <w:t>报价得分（</w:t>
            </w:r>
            <w:r>
              <w:rPr>
                <w:rFonts w:hint="eastAsia" w:ascii="宋体" w:hAnsi="宋体" w:eastAsia="宋体" w:cs="宋体"/>
                <w:sz w:val="15"/>
                <w:szCs w:val="15"/>
                <w:lang w:val="en-US" w:eastAsia="zh-CN"/>
              </w:rPr>
              <w:t>0-15分</w:t>
            </w:r>
            <w:r>
              <w:rPr>
                <w:rFonts w:hint="eastAsia" w:ascii="宋体" w:hAnsi="宋体" w:eastAsia="宋体" w:cs="宋体"/>
                <w:sz w:val="15"/>
                <w:szCs w:val="15"/>
                <w:lang w:eastAsia="zh-CN"/>
              </w:rPr>
              <w:t>）</w:t>
            </w:r>
          </w:p>
        </w:tc>
        <w:tc>
          <w:tcPr>
            <w:tcW w:w="76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12.827</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12.827</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12.827</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12.827</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12.827</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12.827</w:t>
            </w:r>
          </w:p>
        </w:tc>
        <w:tc>
          <w:tcPr>
            <w:tcW w:w="72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12.827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3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2</w:t>
            </w:r>
          </w:p>
        </w:tc>
        <w:tc>
          <w:tcPr>
            <w:tcW w:w="247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企业综合实力（</w:t>
            </w:r>
            <w:r>
              <w:rPr>
                <w:rFonts w:hint="eastAsia" w:ascii="宋体" w:hAnsi="宋体" w:eastAsia="宋体" w:cs="宋体"/>
                <w:sz w:val="15"/>
                <w:szCs w:val="15"/>
                <w:lang w:val="en-US" w:eastAsia="zh-CN"/>
              </w:rPr>
              <w:t>0-</w:t>
            </w:r>
            <w:r>
              <w:rPr>
                <w:rFonts w:hint="eastAsia" w:ascii="宋体" w:hAnsi="宋体" w:eastAsia="宋体" w:cs="宋体"/>
                <w:sz w:val="15"/>
                <w:szCs w:val="15"/>
              </w:rPr>
              <w:t>30分）</w:t>
            </w:r>
          </w:p>
        </w:tc>
        <w:tc>
          <w:tcPr>
            <w:tcW w:w="76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10</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10</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10</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10</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10</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10</w:t>
            </w:r>
          </w:p>
        </w:tc>
        <w:tc>
          <w:tcPr>
            <w:tcW w:w="72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4" w:hRule="atLeast"/>
        </w:trPr>
        <w:tc>
          <w:tcPr>
            <w:tcW w:w="73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3</w:t>
            </w:r>
          </w:p>
        </w:tc>
        <w:tc>
          <w:tcPr>
            <w:tcW w:w="247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总监</w:t>
            </w:r>
            <w:r>
              <w:rPr>
                <w:rFonts w:hint="eastAsia" w:ascii="宋体" w:hAnsi="宋体" w:eastAsia="宋体" w:cs="宋体"/>
                <w:sz w:val="15"/>
                <w:szCs w:val="15"/>
                <w:lang w:eastAsia="zh-CN"/>
              </w:rPr>
              <w:t>理工程师</w:t>
            </w:r>
            <w:r>
              <w:rPr>
                <w:rFonts w:hint="eastAsia" w:ascii="宋体" w:hAnsi="宋体" w:eastAsia="宋体" w:cs="宋体"/>
                <w:sz w:val="15"/>
                <w:szCs w:val="15"/>
              </w:rPr>
              <w:t>业绩（</w:t>
            </w:r>
            <w:r>
              <w:rPr>
                <w:rFonts w:hint="eastAsia" w:ascii="宋体" w:hAnsi="宋体" w:eastAsia="宋体" w:cs="宋体"/>
                <w:sz w:val="15"/>
                <w:szCs w:val="15"/>
                <w:lang w:val="en-US" w:eastAsia="zh-CN"/>
              </w:rPr>
              <w:t>0-</w:t>
            </w:r>
            <w:r>
              <w:rPr>
                <w:rFonts w:hint="eastAsia" w:ascii="宋体" w:hAnsi="宋体" w:eastAsia="宋体" w:cs="宋体"/>
                <w:sz w:val="15"/>
                <w:szCs w:val="15"/>
              </w:rPr>
              <w:t>20分）</w:t>
            </w:r>
          </w:p>
        </w:tc>
        <w:tc>
          <w:tcPr>
            <w:tcW w:w="76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0</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0</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0</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0</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0</w:t>
            </w:r>
          </w:p>
        </w:tc>
        <w:tc>
          <w:tcPr>
            <w:tcW w:w="72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73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4</w:t>
            </w:r>
          </w:p>
        </w:tc>
        <w:tc>
          <w:tcPr>
            <w:tcW w:w="247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项目监理机构人员配备（</w:t>
            </w:r>
            <w:r>
              <w:rPr>
                <w:rFonts w:hint="eastAsia" w:ascii="宋体" w:hAnsi="宋体" w:eastAsia="宋体" w:cs="宋体"/>
                <w:sz w:val="15"/>
                <w:szCs w:val="15"/>
                <w:lang w:val="en-US" w:eastAsia="zh-CN"/>
              </w:rPr>
              <w:t>0-5</w:t>
            </w:r>
            <w:r>
              <w:rPr>
                <w:rFonts w:hint="eastAsia" w:ascii="宋体" w:hAnsi="宋体" w:eastAsia="宋体" w:cs="宋体"/>
                <w:sz w:val="15"/>
                <w:szCs w:val="15"/>
              </w:rPr>
              <w:t>分）</w:t>
            </w:r>
          </w:p>
        </w:tc>
        <w:tc>
          <w:tcPr>
            <w:tcW w:w="76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5</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5</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5</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5</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5</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5</w:t>
            </w:r>
          </w:p>
        </w:tc>
        <w:tc>
          <w:tcPr>
            <w:tcW w:w="72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73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5</w:t>
            </w:r>
          </w:p>
        </w:tc>
        <w:tc>
          <w:tcPr>
            <w:tcW w:w="247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服务承诺</w:t>
            </w:r>
            <w:r>
              <w:rPr>
                <w:rFonts w:hint="eastAsia" w:ascii="宋体" w:hAnsi="宋体" w:eastAsia="宋体" w:cs="宋体"/>
                <w:sz w:val="15"/>
                <w:szCs w:val="15"/>
                <w:lang w:eastAsia="zh-CN"/>
              </w:rPr>
              <w:t>（</w:t>
            </w:r>
            <w:r>
              <w:rPr>
                <w:rFonts w:hint="eastAsia" w:ascii="宋体" w:hAnsi="宋体" w:eastAsia="宋体" w:cs="宋体"/>
                <w:sz w:val="15"/>
                <w:szCs w:val="15"/>
                <w:lang w:val="en-US" w:eastAsia="zh-CN"/>
              </w:rPr>
              <w:t>1-5</w:t>
            </w:r>
            <w:r>
              <w:rPr>
                <w:rFonts w:hint="eastAsia" w:ascii="宋体" w:hAnsi="宋体" w:eastAsia="宋体" w:cs="宋体"/>
                <w:sz w:val="15"/>
                <w:szCs w:val="15"/>
              </w:rPr>
              <w:t>分）</w:t>
            </w:r>
          </w:p>
        </w:tc>
        <w:tc>
          <w:tcPr>
            <w:tcW w:w="76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4</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4.5</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3</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4</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4</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4</w:t>
            </w:r>
          </w:p>
        </w:tc>
        <w:tc>
          <w:tcPr>
            <w:tcW w:w="72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73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6</w:t>
            </w:r>
          </w:p>
        </w:tc>
        <w:tc>
          <w:tcPr>
            <w:tcW w:w="247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业主考评（</w:t>
            </w:r>
            <w:r>
              <w:rPr>
                <w:rFonts w:hint="eastAsia" w:ascii="宋体" w:hAnsi="宋体" w:eastAsia="宋体" w:cs="宋体"/>
                <w:sz w:val="15"/>
                <w:szCs w:val="15"/>
                <w:lang w:val="en-US" w:eastAsia="zh-CN"/>
              </w:rPr>
              <w:t>0</w:t>
            </w:r>
            <w:r>
              <w:rPr>
                <w:rFonts w:hint="eastAsia" w:ascii="宋体" w:hAnsi="宋体" w:eastAsia="宋体" w:cs="宋体"/>
                <w:sz w:val="15"/>
                <w:szCs w:val="15"/>
              </w:rPr>
              <w:t>-5分）</w:t>
            </w:r>
          </w:p>
        </w:tc>
        <w:tc>
          <w:tcPr>
            <w:tcW w:w="76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5</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5</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5</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5</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5</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5</w:t>
            </w:r>
          </w:p>
        </w:tc>
        <w:tc>
          <w:tcPr>
            <w:tcW w:w="725"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3216" w:type="dxa"/>
            <w:gridSpan w:val="3"/>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小计得分</w:t>
            </w:r>
          </w:p>
        </w:tc>
        <w:tc>
          <w:tcPr>
            <w:tcW w:w="7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36.83</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lang w:val="en-US" w:eastAsia="zh-CN"/>
              </w:rPr>
              <w:t>37.33</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lang w:val="en-US" w:eastAsia="zh-CN"/>
              </w:rPr>
              <w:t>35.83</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lang w:val="en-US" w:eastAsia="zh-CN"/>
              </w:rPr>
              <w:t>36.83</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lang w:val="en-US" w:eastAsia="zh-CN"/>
              </w:rPr>
              <w:t>36.83</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lang w:val="en-US" w:eastAsia="zh-CN"/>
              </w:rPr>
              <w:t>36.83</w:t>
            </w:r>
          </w:p>
        </w:tc>
        <w:tc>
          <w:tcPr>
            <w:tcW w:w="72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lang w:val="en-US" w:eastAsia="zh-CN"/>
              </w:rPr>
              <w:t>36.83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216" w:type="dxa"/>
            <w:gridSpan w:val="3"/>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商务标</w:t>
            </w:r>
            <w:r>
              <w:rPr>
                <w:rFonts w:hint="eastAsia" w:ascii="宋体" w:hAnsi="宋体" w:eastAsia="宋体" w:cs="宋体"/>
                <w:sz w:val="15"/>
                <w:szCs w:val="15"/>
                <w:lang w:val="en-US" w:eastAsia="zh-CN"/>
              </w:rPr>
              <w:t>最终</w:t>
            </w:r>
            <w:r>
              <w:rPr>
                <w:rFonts w:hint="eastAsia" w:ascii="宋体" w:hAnsi="宋体" w:eastAsia="宋体" w:cs="宋体"/>
                <w:sz w:val="15"/>
                <w:szCs w:val="15"/>
              </w:rPr>
              <w:t>得分</w:t>
            </w:r>
          </w:p>
        </w:tc>
        <w:tc>
          <w:tcPr>
            <w:tcW w:w="5300" w:type="dxa"/>
            <w:gridSpan w:val="7"/>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36.83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3216" w:type="dxa"/>
            <w:gridSpan w:val="3"/>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最终</w:t>
            </w:r>
            <w:r>
              <w:rPr>
                <w:rFonts w:hint="eastAsia" w:ascii="宋体" w:hAnsi="宋体" w:eastAsia="宋体" w:cs="宋体"/>
                <w:sz w:val="15"/>
                <w:szCs w:val="15"/>
                <w:lang w:val="en-US" w:eastAsia="zh-CN"/>
              </w:rPr>
              <w:t>合计</w:t>
            </w:r>
            <w:r>
              <w:rPr>
                <w:rFonts w:hint="eastAsia" w:ascii="宋体" w:hAnsi="宋体" w:eastAsia="宋体" w:cs="宋体"/>
                <w:sz w:val="15"/>
                <w:szCs w:val="15"/>
              </w:rPr>
              <w:t>得分</w:t>
            </w:r>
          </w:p>
        </w:tc>
        <w:tc>
          <w:tcPr>
            <w:tcW w:w="5300" w:type="dxa"/>
            <w:gridSpan w:val="7"/>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50.61</w:t>
            </w:r>
          </w:p>
        </w:tc>
      </w:tr>
    </w:tbl>
    <w:p>
      <w:pPr>
        <w:tabs>
          <w:tab w:val="left" w:pos="553"/>
        </w:tabs>
        <w:rPr>
          <w:rFonts w:hint="eastAsia" w:ascii="宋体" w:hAnsi="宋体" w:eastAsia="宋体" w:cs="宋体"/>
          <w:sz w:val="15"/>
          <w:szCs w:val="15"/>
        </w:rPr>
      </w:pPr>
    </w:p>
    <w:tbl>
      <w:tblPr>
        <w:tblStyle w:val="11"/>
        <w:tblW w:w="85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38"/>
        <w:gridCol w:w="2464"/>
        <w:gridCol w:w="759"/>
        <w:gridCol w:w="759"/>
        <w:gridCol w:w="759"/>
        <w:gridCol w:w="759"/>
        <w:gridCol w:w="759"/>
        <w:gridCol w:w="759"/>
        <w:gridCol w:w="7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75" w:hRule="atLeast"/>
        </w:trPr>
        <w:tc>
          <w:tcPr>
            <w:tcW w:w="3202"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第</w:t>
            </w:r>
            <w:r>
              <w:rPr>
                <w:rFonts w:hint="eastAsia" w:ascii="宋体" w:hAnsi="宋体" w:eastAsia="宋体" w:cs="宋体"/>
                <w:sz w:val="15"/>
                <w:szCs w:val="15"/>
                <w:lang w:eastAsia="zh-CN"/>
              </w:rPr>
              <w:t>三</w:t>
            </w:r>
            <w:r>
              <w:rPr>
                <w:rFonts w:hint="eastAsia" w:ascii="宋体" w:hAnsi="宋体" w:eastAsia="宋体" w:cs="宋体"/>
                <w:sz w:val="15"/>
                <w:szCs w:val="15"/>
              </w:rPr>
              <w:t>中标候选人</w:t>
            </w:r>
          </w:p>
        </w:tc>
        <w:tc>
          <w:tcPr>
            <w:tcW w:w="5314" w:type="dxa"/>
            <w:gridSpan w:val="7"/>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i w:val="0"/>
                <w:color w:val="000000"/>
                <w:kern w:val="0"/>
                <w:sz w:val="15"/>
                <w:szCs w:val="15"/>
                <w:u w:val="none"/>
                <w:lang w:val="en-US" w:eastAsia="zh-CN" w:bidi="ar"/>
              </w:rPr>
              <w:t>河南晟华工程管理有限公司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3202"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jc w:val="center"/>
              <w:rPr>
                <w:rFonts w:hint="eastAsia" w:ascii="宋体" w:hAnsi="宋体" w:eastAsia="宋体" w:cs="宋体"/>
                <w:sz w:val="15"/>
                <w:szCs w:val="15"/>
              </w:rPr>
            </w:pPr>
            <w:r>
              <w:rPr>
                <w:rFonts w:hint="eastAsia" w:ascii="宋体" w:hAnsi="宋体" w:eastAsia="宋体" w:cs="宋体"/>
                <w:sz w:val="15"/>
                <w:szCs w:val="15"/>
              </w:rPr>
              <w:t>投标单位评审内容</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评委1</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评委2</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评委3</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评委4</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评委5</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评委6</w:t>
            </w:r>
          </w:p>
        </w:tc>
        <w:tc>
          <w:tcPr>
            <w:tcW w:w="76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评委7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738"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质量控制（0～5分）</w:t>
            </w: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sz w:val="15"/>
                <w:szCs w:val="15"/>
              </w:rPr>
            </w:pPr>
            <w:r>
              <w:rPr>
                <w:rFonts w:hint="eastAsia" w:ascii="宋体" w:hAnsi="宋体" w:eastAsia="宋体" w:cs="宋体"/>
                <w:sz w:val="15"/>
                <w:szCs w:val="15"/>
              </w:rPr>
              <w:t>a.总体质量控制目标满足招标文件要求，且对质量控制目标进行了合理分解、规划；0-1分</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0.5</w:t>
            </w:r>
          </w:p>
        </w:tc>
        <w:tc>
          <w:tcPr>
            <w:tcW w:w="76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72" w:hRule="atLeast"/>
        </w:trPr>
        <w:tc>
          <w:tcPr>
            <w:tcW w:w="738"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sz w:val="15"/>
                <w:szCs w:val="15"/>
              </w:rPr>
            </w:pPr>
            <w:r>
              <w:rPr>
                <w:rFonts w:hint="eastAsia" w:ascii="宋体" w:hAnsi="宋体" w:eastAsia="宋体" w:cs="宋体"/>
                <w:sz w:val="15"/>
                <w:szCs w:val="15"/>
              </w:rPr>
              <w:t>b.针对各质量控制分解目标及各施工环节提出了切实可行的控制点和控制措施；0-1分</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0.5</w:t>
            </w:r>
          </w:p>
        </w:tc>
        <w:tc>
          <w:tcPr>
            <w:tcW w:w="76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738"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sz w:val="15"/>
                <w:szCs w:val="15"/>
              </w:rPr>
            </w:pPr>
            <w:r>
              <w:rPr>
                <w:rFonts w:hint="eastAsia" w:ascii="宋体" w:hAnsi="宋体" w:eastAsia="宋体" w:cs="宋体"/>
                <w:sz w:val="15"/>
                <w:szCs w:val="15"/>
              </w:rPr>
              <w:t>c.质量控制的基本程序和手段有针对性，且能满足工程实际要求；0-1分</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0.5</w:t>
            </w:r>
          </w:p>
        </w:tc>
        <w:tc>
          <w:tcPr>
            <w:tcW w:w="76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738"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sz w:val="15"/>
                <w:szCs w:val="15"/>
              </w:rPr>
            </w:pPr>
            <w:r>
              <w:rPr>
                <w:rFonts w:hint="eastAsia" w:ascii="宋体" w:hAnsi="宋体" w:eastAsia="宋体" w:cs="宋体"/>
                <w:sz w:val="15"/>
                <w:szCs w:val="15"/>
              </w:rPr>
              <w:t>d.对分包队伍的审查、管理措施有效可行；0-1分</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0.5</w:t>
            </w:r>
          </w:p>
        </w:tc>
        <w:tc>
          <w:tcPr>
            <w:tcW w:w="76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738"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sz w:val="15"/>
                <w:szCs w:val="15"/>
              </w:rPr>
            </w:pPr>
            <w:r>
              <w:rPr>
                <w:rFonts w:hint="eastAsia" w:ascii="宋体" w:hAnsi="宋体" w:eastAsia="宋体" w:cs="宋体"/>
                <w:sz w:val="15"/>
                <w:szCs w:val="15"/>
              </w:rPr>
              <w:t>e.劳务用工持证上岗制度、劳务用工合同签订及实名制落实保障措施可行。0-1分</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0.5</w:t>
            </w:r>
          </w:p>
        </w:tc>
        <w:tc>
          <w:tcPr>
            <w:tcW w:w="76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738"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进度控制（0～2分）</w:t>
            </w: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sz w:val="15"/>
                <w:szCs w:val="15"/>
              </w:rPr>
            </w:pPr>
            <w:r>
              <w:rPr>
                <w:rFonts w:hint="eastAsia" w:ascii="宋体" w:hAnsi="宋体" w:eastAsia="宋体" w:cs="宋体"/>
                <w:sz w:val="15"/>
                <w:szCs w:val="15"/>
              </w:rPr>
              <w:t>a.对总体进度目标分解合理，能体现预控和全面控制能力；0-1分</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0.9</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c>
          <w:tcPr>
            <w:tcW w:w="76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738"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sz w:val="15"/>
                <w:szCs w:val="15"/>
              </w:rPr>
            </w:pPr>
            <w:r>
              <w:rPr>
                <w:rFonts w:hint="eastAsia" w:ascii="宋体" w:hAnsi="宋体" w:eastAsia="宋体" w:cs="宋体"/>
                <w:sz w:val="15"/>
                <w:szCs w:val="15"/>
              </w:rPr>
              <w:t>b.预控方法及手段明确，进度控制要点及保证措施设置合理、可行0-1分</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c>
          <w:tcPr>
            <w:tcW w:w="76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738"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造价控制（0～3分）</w:t>
            </w: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sz w:val="15"/>
                <w:szCs w:val="15"/>
              </w:rPr>
            </w:pPr>
            <w:r>
              <w:rPr>
                <w:rFonts w:hint="eastAsia" w:ascii="宋体" w:hAnsi="宋体" w:eastAsia="宋体" w:cs="宋体"/>
                <w:sz w:val="15"/>
                <w:szCs w:val="15"/>
              </w:rPr>
              <w:t>a.工程计量、计价的控制方法可行，风险预测与防范对策有效；0-1分</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c>
          <w:tcPr>
            <w:tcW w:w="76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738"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sz w:val="15"/>
                <w:szCs w:val="15"/>
              </w:rPr>
            </w:pPr>
            <w:r>
              <w:rPr>
                <w:rFonts w:hint="eastAsia" w:ascii="宋体" w:hAnsi="宋体" w:eastAsia="宋体" w:cs="宋体"/>
                <w:sz w:val="15"/>
                <w:szCs w:val="15"/>
              </w:rPr>
              <w:t>b.工程款支付、结算、索赔等预控措施合理健全；0-1分</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0.5</w:t>
            </w:r>
          </w:p>
        </w:tc>
        <w:tc>
          <w:tcPr>
            <w:tcW w:w="76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738"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sz w:val="15"/>
                <w:szCs w:val="15"/>
              </w:rPr>
            </w:pPr>
            <w:r>
              <w:rPr>
                <w:rFonts w:hint="eastAsia" w:ascii="宋体" w:hAnsi="宋体" w:eastAsia="宋体" w:cs="宋体"/>
                <w:sz w:val="15"/>
                <w:szCs w:val="15"/>
              </w:rPr>
              <w:t>c.劳务用工的工资发放情况督查措施得力。0-1分</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0.5</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0.5</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0.5</w:t>
            </w:r>
          </w:p>
        </w:tc>
        <w:tc>
          <w:tcPr>
            <w:tcW w:w="76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738"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安全措施（0～3分）</w:t>
            </w: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sz w:val="15"/>
                <w:szCs w:val="15"/>
              </w:rPr>
            </w:pPr>
            <w:r>
              <w:rPr>
                <w:rFonts w:hint="eastAsia" w:ascii="宋体" w:hAnsi="宋体" w:eastAsia="宋体" w:cs="宋体"/>
                <w:sz w:val="15"/>
                <w:szCs w:val="15"/>
              </w:rPr>
              <w:t>a.安全措施满足招标文件要求，能结合工程环境、特点有针对性的分析安全隐患；0-1分</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0.4</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0.9</w:t>
            </w:r>
          </w:p>
        </w:tc>
        <w:tc>
          <w:tcPr>
            <w:tcW w:w="76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738"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sz w:val="15"/>
                <w:szCs w:val="15"/>
              </w:rPr>
            </w:pPr>
            <w:r>
              <w:rPr>
                <w:rFonts w:hint="eastAsia" w:ascii="宋体" w:hAnsi="宋体" w:eastAsia="宋体" w:cs="宋体"/>
                <w:sz w:val="15"/>
                <w:szCs w:val="15"/>
              </w:rPr>
              <w:t>b.安全保证体系组织机构和控制点设置合理；0-1分</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0.9</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0.9</w:t>
            </w:r>
          </w:p>
        </w:tc>
        <w:tc>
          <w:tcPr>
            <w:tcW w:w="76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738"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sz w:val="15"/>
                <w:szCs w:val="15"/>
              </w:rPr>
            </w:pPr>
            <w:r>
              <w:rPr>
                <w:rFonts w:hint="eastAsia" w:ascii="宋体" w:hAnsi="宋体" w:eastAsia="宋体" w:cs="宋体"/>
                <w:sz w:val="15"/>
                <w:szCs w:val="15"/>
              </w:rPr>
              <w:t>c.安全控制措施周密，安全控制手段合理。0-1分</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c>
          <w:tcPr>
            <w:tcW w:w="76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738"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旁站监理措施（0～2分）</w:t>
            </w: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sz w:val="15"/>
                <w:szCs w:val="15"/>
              </w:rPr>
            </w:pPr>
            <w:r>
              <w:rPr>
                <w:rFonts w:hint="eastAsia" w:ascii="宋体" w:hAnsi="宋体" w:eastAsia="宋体" w:cs="宋体"/>
                <w:sz w:val="15"/>
                <w:szCs w:val="15"/>
              </w:rPr>
              <w:t>a.按照国家旁站监理规定，对相应部位或施工过程设置旁站；0-0.5分</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0.4</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0.4</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0.3</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0.3</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0.3</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0.2</w:t>
            </w:r>
          </w:p>
        </w:tc>
        <w:tc>
          <w:tcPr>
            <w:tcW w:w="76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738"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b.有监理细则和方案；0-0.5分</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0.4</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0.4</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0.3</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0.4</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0.2</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0.2</w:t>
            </w:r>
          </w:p>
        </w:tc>
        <w:tc>
          <w:tcPr>
            <w:tcW w:w="76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738"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sz w:val="15"/>
                <w:szCs w:val="15"/>
              </w:rPr>
            </w:pPr>
            <w:r>
              <w:rPr>
                <w:rFonts w:hint="eastAsia" w:ascii="宋体" w:hAnsi="宋体" w:eastAsia="宋体" w:cs="宋体"/>
                <w:sz w:val="15"/>
                <w:szCs w:val="15"/>
              </w:rPr>
              <w:t>c.制定旁站措施（人员有上岗证、记录表等）。0-1分</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0.2</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0.5</w:t>
            </w:r>
          </w:p>
        </w:tc>
        <w:tc>
          <w:tcPr>
            <w:tcW w:w="76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738"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档案及合同管理（0～2分）</w:t>
            </w: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a.有保障合同履行的可靠措施，制定了索赔与反索赔措施；0-1分</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0.5</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0.5</w:t>
            </w:r>
          </w:p>
        </w:tc>
        <w:tc>
          <w:tcPr>
            <w:tcW w:w="76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738"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b.工程档案管理措施切实可行，并设置专职人员进行管理。0-1分</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0.4</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0.5</w:t>
            </w:r>
          </w:p>
        </w:tc>
        <w:tc>
          <w:tcPr>
            <w:tcW w:w="76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0" w:hRule="atLeast"/>
        </w:trPr>
        <w:tc>
          <w:tcPr>
            <w:tcW w:w="73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工作制度（0～1分）</w:t>
            </w: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根据验收制度、签证制度、会议制度、公司对项目监理机构的监控制度、季报（月报）制度、公司对项目监理机构的奖惩考核制度等各项制度健全完善情况，酌情打分，缺一项扣0.1分，扣完为止。</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c>
          <w:tcPr>
            <w:tcW w:w="76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738"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组织协调及合理化建议（0～2分）</w:t>
            </w: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a.协调工作措施得当、有针对性；0-1分</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0.4</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0.5</w:t>
            </w:r>
          </w:p>
        </w:tc>
        <w:tc>
          <w:tcPr>
            <w:tcW w:w="76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738"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b.合理化建议能解决工程实际问题或有利于进度控制或造价控制；0-1分</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0.7</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0.5</w:t>
            </w:r>
          </w:p>
        </w:tc>
        <w:tc>
          <w:tcPr>
            <w:tcW w:w="76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3202" w:type="dxa"/>
            <w:gridSpan w:val="2"/>
            <w:tcBorders>
              <w:top w:val="nil"/>
              <w:left w:val="single" w:color="auto" w:sz="6" w:space="0"/>
              <w:bottom w:val="single" w:color="auto"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小计得分</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15.4</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13.8</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13.6</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14</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12</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11.2</w:t>
            </w:r>
          </w:p>
        </w:tc>
        <w:tc>
          <w:tcPr>
            <w:tcW w:w="76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3202" w:type="dxa"/>
            <w:gridSpan w:val="2"/>
            <w:tcBorders>
              <w:top w:val="nil"/>
              <w:left w:val="single" w:color="auto" w:sz="6" w:space="0"/>
              <w:bottom w:val="single" w:color="auto" w:sz="6" w:space="0"/>
              <w:right w:val="single" w:color="000000"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技术标</w:t>
            </w:r>
            <w:r>
              <w:rPr>
                <w:rFonts w:hint="eastAsia" w:ascii="宋体" w:hAnsi="宋体" w:eastAsia="宋体" w:cs="宋体"/>
                <w:sz w:val="15"/>
                <w:szCs w:val="15"/>
                <w:lang w:val="en-US" w:eastAsia="zh-CN"/>
              </w:rPr>
              <w:t>最终</w:t>
            </w:r>
            <w:r>
              <w:rPr>
                <w:rFonts w:hint="eastAsia" w:ascii="宋体" w:hAnsi="宋体" w:eastAsia="宋体" w:cs="宋体"/>
                <w:sz w:val="15"/>
                <w:szCs w:val="15"/>
              </w:rPr>
              <w:t>得分</w:t>
            </w:r>
          </w:p>
        </w:tc>
        <w:tc>
          <w:tcPr>
            <w:tcW w:w="5314" w:type="dxa"/>
            <w:gridSpan w:val="7"/>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8516" w:type="dxa"/>
            <w:gridSpan w:val="9"/>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商务标得分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73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序号</w:t>
            </w: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类别</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评委1</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评委2</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评委3</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评委4</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评委5</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评委6</w:t>
            </w:r>
          </w:p>
        </w:tc>
        <w:tc>
          <w:tcPr>
            <w:tcW w:w="76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评委7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73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1</w:t>
            </w: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lang w:eastAsia="zh-CN"/>
              </w:rPr>
              <w:t>报价得分（</w:t>
            </w:r>
            <w:r>
              <w:rPr>
                <w:rFonts w:hint="eastAsia" w:ascii="宋体" w:hAnsi="宋体" w:eastAsia="宋体" w:cs="宋体"/>
                <w:sz w:val="15"/>
                <w:szCs w:val="15"/>
                <w:lang w:val="en-US" w:eastAsia="zh-CN"/>
              </w:rPr>
              <w:t>0-15分</w:t>
            </w:r>
            <w:r>
              <w:rPr>
                <w:rFonts w:hint="eastAsia" w:ascii="宋体" w:hAnsi="宋体" w:eastAsia="宋体" w:cs="宋体"/>
                <w:sz w:val="15"/>
                <w:szCs w:val="15"/>
                <w:lang w:eastAsia="zh-CN"/>
              </w:rPr>
              <w:t>）</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14.951</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14.951</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14.951</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14.951</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14.951</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14.951</w:t>
            </w:r>
          </w:p>
        </w:tc>
        <w:tc>
          <w:tcPr>
            <w:tcW w:w="76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14.951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4" w:hRule="atLeast"/>
        </w:trPr>
        <w:tc>
          <w:tcPr>
            <w:tcW w:w="73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2</w:t>
            </w: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企业综合实力（</w:t>
            </w:r>
            <w:r>
              <w:rPr>
                <w:rFonts w:hint="eastAsia" w:ascii="宋体" w:hAnsi="宋体" w:eastAsia="宋体" w:cs="宋体"/>
                <w:sz w:val="15"/>
                <w:szCs w:val="15"/>
                <w:lang w:val="en-US" w:eastAsia="zh-CN"/>
              </w:rPr>
              <w:t>0-</w:t>
            </w:r>
            <w:r>
              <w:rPr>
                <w:rFonts w:hint="eastAsia" w:ascii="宋体" w:hAnsi="宋体" w:eastAsia="宋体" w:cs="宋体"/>
                <w:sz w:val="15"/>
                <w:szCs w:val="15"/>
              </w:rPr>
              <w:t>30分）</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10</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10</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10</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10</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10</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10</w:t>
            </w:r>
          </w:p>
        </w:tc>
        <w:tc>
          <w:tcPr>
            <w:tcW w:w="76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73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3</w:t>
            </w: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总监</w:t>
            </w:r>
            <w:r>
              <w:rPr>
                <w:rFonts w:hint="eastAsia" w:ascii="宋体" w:hAnsi="宋体" w:eastAsia="宋体" w:cs="宋体"/>
                <w:sz w:val="15"/>
                <w:szCs w:val="15"/>
                <w:lang w:eastAsia="zh-CN"/>
              </w:rPr>
              <w:t>理工程师</w:t>
            </w:r>
            <w:r>
              <w:rPr>
                <w:rFonts w:hint="eastAsia" w:ascii="宋体" w:hAnsi="宋体" w:eastAsia="宋体" w:cs="宋体"/>
                <w:sz w:val="15"/>
                <w:szCs w:val="15"/>
              </w:rPr>
              <w:t>业绩（</w:t>
            </w:r>
            <w:r>
              <w:rPr>
                <w:rFonts w:hint="eastAsia" w:ascii="宋体" w:hAnsi="宋体" w:eastAsia="宋体" w:cs="宋体"/>
                <w:sz w:val="15"/>
                <w:szCs w:val="15"/>
                <w:lang w:val="en-US" w:eastAsia="zh-CN"/>
              </w:rPr>
              <w:t>0-</w:t>
            </w:r>
            <w:r>
              <w:rPr>
                <w:rFonts w:hint="eastAsia" w:ascii="宋体" w:hAnsi="宋体" w:eastAsia="宋体" w:cs="宋体"/>
                <w:sz w:val="15"/>
                <w:szCs w:val="15"/>
              </w:rPr>
              <w:t>20分）</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0</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0</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0</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0</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0</w:t>
            </w:r>
          </w:p>
        </w:tc>
        <w:tc>
          <w:tcPr>
            <w:tcW w:w="76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73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4</w:t>
            </w: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项目监理机构人员配备（</w:t>
            </w:r>
            <w:r>
              <w:rPr>
                <w:rFonts w:hint="eastAsia" w:ascii="宋体" w:hAnsi="宋体" w:eastAsia="宋体" w:cs="宋体"/>
                <w:sz w:val="15"/>
                <w:szCs w:val="15"/>
                <w:lang w:val="en-US" w:eastAsia="zh-CN"/>
              </w:rPr>
              <w:t>0-5</w:t>
            </w:r>
            <w:r>
              <w:rPr>
                <w:rFonts w:hint="eastAsia" w:ascii="宋体" w:hAnsi="宋体" w:eastAsia="宋体" w:cs="宋体"/>
                <w:sz w:val="15"/>
                <w:szCs w:val="15"/>
              </w:rPr>
              <w:t>分）</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3</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3</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3</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3</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3</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3</w:t>
            </w:r>
          </w:p>
        </w:tc>
        <w:tc>
          <w:tcPr>
            <w:tcW w:w="76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73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5</w:t>
            </w: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服务承诺</w:t>
            </w:r>
            <w:r>
              <w:rPr>
                <w:rFonts w:hint="eastAsia" w:ascii="宋体" w:hAnsi="宋体" w:eastAsia="宋体" w:cs="宋体"/>
                <w:sz w:val="15"/>
                <w:szCs w:val="15"/>
                <w:lang w:eastAsia="zh-CN"/>
              </w:rPr>
              <w:t>（</w:t>
            </w:r>
            <w:r>
              <w:rPr>
                <w:rFonts w:hint="eastAsia" w:ascii="宋体" w:hAnsi="宋体" w:eastAsia="宋体" w:cs="宋体"/>
                <w:sz w:val="15"/>
                <w:szCs w:val="15"/>
                <w:lang w:val="en-US" w:eastAsia="zh-CN"/>
              </w:rPr>
              <w:t>1-5</w:t>
            </w:r>
            <w:r>
              <w:rPr>
                <w:rFonts w:hint="eastAsia" w:ascii="宋体" w:hAnsi="宋体" w:eastAsia="宋体" w:cs="宋体"/>
                <w:sz w:val="15"/>
                <w:szCs w:val="15"/>
              </w:rPr>
              <w:t>分）</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4</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4</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2</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3</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2</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2</w:t>
            </w:r>
          </w:p>
        </w:tc>
        <w:tc>
          <w:tcPr>
            <w:tcW w:w="76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73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6</w:t>
            </w:r>
          </w:p>
        </w:tc>
        <w:tc>
          <w:tcPr>
            <w:tcW w:w="2464"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sz w:val="15"/>
                <w:szCs w:val="15"/>
              </w:rPr>
            </w:pPr>
            <w:r>
              <w:rPr>
                <w:rFonts w:hint="eastAsia" w:ascii="宋体" w:hAnsi="宋体" w:eastAsia="宋体" w:cs="宋体"/>
                <w:sz w:val="15"/>
                <w:szCs w:val="15"/>
              </w:rPr>
              <w:t>业主考评（</w:t>
            </w:r>
            <w:r>
              <w:rPr>
                <w:rFonts w:hint="eastAsia" w:ascii="宋体" w:hAnsi="宋体" w:eastAsia="宋体" w:cs="宋体"/>
                <w:sz w:val="15"/>
                <w:szCs w:val="15"/>
                <w:lang w:val="en-US" w:eastAsia="zh-CN"/>
              </w:rPr>
              <w:t>0</w:t>
            </w:r>
            <w:r>
              <w:rPr>
                <w:rFonts w:hint="eastAsia" w:ascii="宋体" w:hAnsi="宋体" w:eastAsia="宋体" w:cs="宋体"/>
                <w:sz w:val="15"/>
                <w:szCs w:val="15"/>
              </w:rPr>
              <w:t>-5分）</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5</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5</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5</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5</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5</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5</w:t>
            </w:r>
          </w:p>
        </w:tc>
        <w:tc>
          <w:tcPr>
            <w:tcW w:w="76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3202"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小计得分</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36.95</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36.95</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34.95</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35.95</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34.95</w:t>
            </w:r>
          </w:p>
        </w:tc>
        <w:tc>
          <w:tcPr>
            <w:tcW w:w="759"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34.95</w:t>
            </w:r>
          </w:p>
        </w:tc>
        <w:tc>
          <w:tcPr>
            <w:tcW w:w="760" w:type="dxa"/>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lang w:val="en-US" w:eastAsia="zh-CN"/>
              </w:rPr>
              <w:t>35.95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202"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商务标</w:t>
            </w:r>
            <w:r>
              <w:rPr>
                <w:rFonts w:hint="eastAsia" w:ascii="宋体" w:hAnsi="宋体" w:eastAsia="宋体" w:cs="宋体"/>
                <w:sz w:val="15"/>
                <w:szCs w:val="15"/>
                <w:lang w:val="en-US" w:eastAsia="zh-CN"/>
              </w:rPr>
              <w:t>最终</w:t>
            </w:r>
            <w:r>
              <w:rPr>
                <w:rFonts w:hint="eastAsia" w:ascii="宋体" w:hAnsi="宋体" w:eastAsia="宋体" w:cs="宋体"/>
                <w:sz w:val="15"/>
                <w:szCs w:val="15"/>
              </w:rPr>
              <w:t>得分</w:t>
            </w:r>
          </w:p>
        </w:tc>
        <w:tc>
          <w:tcPr>
            <w:tcW w:w="5314" w:type="dxa"/>
            <w:gridSpan w:val="7"/>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35.75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3202"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rPr>
            </w:pPr>
            <w:r>
              <w:rPr>
                <w:rFonts w:hint="eastAsia" w:ascii="宋体" w:hAnsi="宋体" w:eastAsia="宋体" w:cs="宋体"/>
                <w:sz w:val="15"/>
                <w:szCs w:val="15"/>
              </w:rPr>
              <w:t>最终</w:t>
            </w:r>
            <w:r>
              <w:rPr>
                <w:rFonts w:hint="eastAsia" w:ascii="宋体" w:hAnsi="宋体" w:eastAsia="宋体" w:cs="宋体"/>
                <w:sz w:val="15"/>
                <w:szCs w:val="15"/>
                <w:lang w:val="en-US" w:eastAsia="zh-CN"/>
              </w:rPr>
              <w:t>合计</w:t>
            </w:r>
            <w:r>
              <w:rPr>
                <w:rFonts w:hint="eastAsia" w:ascii="宋体" w:hAnsi="宋体" w:eastAsia="宋体" w:cs="宋体"/>
                <w:sz w:val="15"/>
                <w:szCs w:val="15"/>
              </w:rPr>
              <w:t>得分</w:t>
            </w:r>
          </w:p>
        </w:tc>
        <w:tc>
          <w:tcPr>
            <w:tcW w:w="5314" w:type="dxa"/>
            <w:gridSpan w:val="7"/>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49.05</w:t>
            </w:r>
          </w:p>
        </w:tc>
      </w:tr>
    </w:tbl>
    <w:p>
      <w:pPr>
        <w:keepNext w:val="0"/>
        <w:keepLines w:val="0"/>
        <w:pageBreakBefore w:val="0"/>
        <w:kinsoku/>
        <w:wordWrap/>
        <w:overflowPunct/>
        <w:topLinePunct w:val="0"/>
        <w:autoSpaceDE/>
        <w:autoSpaceDN/>
        <w:bidi w:val="0"/>
        <w:snapToGrid/>
        <w:spacing w:line="360" w:lineRule="auto"/>
        <w:ind w:left="0" w:leftChars="0"/>
        <w:textAlignment w:val="auto"/>
        <w:outlineLvl w:val="9"/>
        <w:rPr>
          <w:rFonts w:hint="default"/>
          <w:b/>
          <w:bCs/>
          <w:sz w:val="21"/>
          <w:szCs w:val="21"/>
        </w:rPr>
      </w:pPr>
      <w:r>
        <w:rPr>
          <w:rFonts w:hint="eastAsia"/>
          <w:b/>
          <w:bCs/>
          <w:sz w:val="21"/>
          <w:szCs w:val="21"/>
        </w:rPr>
        <w:t>七、推荐的中标候选人情况与签订合同前要处理的事宜</w:t>
      </w:r>
    </w:p>
    <w:p>
      <w:pPr>
        <w:keepNext w:val="0"/>
        <w:keepLines w:val="0"/>
        <w:pageBreakBefore w:val="0"/>
        <w:kinsoku/>
        <w:wordWrap/>
        <w:overflowPunct/>
        <w:topLinePunct w:val="0"/>
        <w:autoSpaceDE/>
        <w:autoSpaceDN/>
        <w:bidi w:val="0"/>
        <w:snapToGrid/>
        <w:spacing w:line="360" w:lineRule="auto"/>
        <w:ind w:left="0" w:leftChars="0"/>
        <w:textAlignment w:val="auto"/>
        <w:outlineLvl w:val="9"/>
        <w:rPr>
          <w:rFonts w:hint="default"/>
          <w:sz w:val="21"/>
          <w:szCs w:val="21"/>
          <w:lang w:val="en-US" w:eastAsia="zh-CN"/>
        </w:rPr>
      </w:pPr>
      <w:r>
        <w:rPr>
          <w:rFonts w:hint="default"/>
          <w:sz w:val="21"/>
          <w:szCs w:val="21"/>
          <w:lang w:val="en-US" w:eastAsia="zh-CN"/>
        </w:rPr>
        <w:t>（一）推荐的中标候选人名单：</w:t>
      </w:r>
    </w:p>
    <w:p>
      <w:pPr>
        <w:pStyle w:val="2"/>
        <w:keepNext w:val="0"/>
        <w:keepLines w:val="0"/>
        <w:pageBreakBefore w:val="0"/>
        <w:kinsoku/>
        <w:wordWrap/>
        <w:overflowPunct/>
        <w:topLinePunct w:val="0"/>
        <w:autoSpaceDE/>
        <w:autoSpaceDN/>
        <w:bidi w:val="0"/>
        <w:snapToGrid/>
        <w:spacing w:after="0" w:line="360" w:lineRule="auto"/>
        <w:ind w:left="0" w:leftChars="0" w:firstLine="0" w:firstLineChars="0"/>
        <w:jc w:val="left"/>
        <w:textAlignment w:val="auto"/>
        <w:outlineLvl w:val="9"/>
        <w:rPr>
          <w:rFonts w:hint="default"/>
          <w:sz w:val="21"/>
          <w:szCs w:val="21"/>
        </w:rPr>
      </w:pPr>
      <w:r>
        <w:rPr>
          <w:rFonts w:hint="eastAsia"/>
          <w:sz w:val="21"/>
          <w:szCs w:val="21"/>
          <w:lang w:val="en-US" w:eastAsia="zh-CN"/>
        </w:rPr>
        <w:t>一标段</w:t>
      </w:r>
      <w:r>
        <w:rPr>
          <w:rFonts w:hint="eastAsia"/>
          <w:sz w:val="21"/>
          <w:szCs w:val="21"/>
        </w:rPr>
        <w:t>推荐的中标候选人名单</w:t>
      </w:r>
      <w:r>
        <w:rPr>
          <w:rFonts w:hint="eastAsia"/>
          <w:sz w:val="21"/>
          <w:szCs w:val="21"/>
          <w:lang w:val="en-US" w:eastAsia="zh-CN"/>
        </w:rPr>
        <w:t>：</w:t>
      </w:r>
    </w:p>
    <w:p>
      <w:pPr>
        <w:keepNext w:val="0"/>
        <w:keepLines w:val="0"/>
        <w:pageBreakBefore w:val="0"/>
        <w:kinsoku/>
        <w:wordWrap/>
        <w:overflowPunct/>
        <w:topLinePunct w:val="0"/>
        <w:autoSpaceDE/>
        <w:autoSpaceDN/>
        <w:bidi w:val="0"/>
        <w:snapToGrid/>
        <w:spacing w:line="360" w:lineRule="auto"/>
        <w:ind w:left="0" w:leftChars="0"/>
        <w:textAlignment w:val="auto"/>
        <w:outlineLvl w:val="9"/>
        <w:rPr>
          <w:rFonts w:hint="default"/>
          <w:sz w:val="21"/>
          <w:szCs w:val="21"/>
        </w:rPr>
      </w:pPr>
      <w:r>
        <w:rPr>
          <w:rFonts w:hint="default"/>
          <w:sz w:val="21"/>
          <w:szCs w:val="21"/>
          <w:lang w:val="en-US" w:eastAsia="zh-CN"/>
        </w:rPr>
        <w:t>第一中标候选人：</w:t>
      </w:r>
      <w:r>
        <w:rPr>
          <w:rFonts w:hint="eastAsia"/>
          <w:sz w:val="21"/>
          <w:szCs w:val="21"/>
          <w:lang w:val="en-US" w:eastAsia="zh-CN"/>
        </w:rPr>
        <w:t>河南省玉兴建筑工程有限公司</w:t>
      </w:r>
    </w:p>
    <w:p>
      <w:pPr>
        <w:keepNext w:val="0"/>
        <w:keepLines w:val="0"/>
        <w:pageBreakBefore w:val="0"/>
        <w:kinsoku/>
        <w:wordWrap/>
        <w:overflowPunct/>
        <w:topLinePunct w:val="0"/>
        <w:autoSpaceDE/>
        <w:autoSpaceDN/>
        <w:bidi w:val="0"/>
        <w:snapToGrid/>
        <w:spacing w:line="360" w:lineRule="auto"/>
        <w:ind w:left="0" w:leftChars="0"/>
        <w:textAlignment w:val="auto"/>
        <w:outlineLvl w:val="9"/>
        <w:rPr>
          <w:rFonts w:hint="default"/>
          <w:sz w:val="21"/>
          <w:szCs w:val="21"/>
        </w:rPr>
      </w:pPr>
      <w:r>
        <w:rPr>
          <w:rFonts w:hint="default"/>
          <w:sz w:val="21"/>
          <w:szCs w:val="21"/>
          <w:lang w:val="en-US" w:eastAsia="zh-CN"/>
        </w:rPr>
        <w:t>投标报价：</w:t>
      </w:r>
      <w:r>
        <w:rPr>
          <w:rFonts w:hint="eastAsia"/>
          <w:sz w:val="21"/>
          <w:szCs w:val="21"/>
          <w:lang w:val="en-US" w:eastAsia="zh-CN"/>
        </w:rPr>
        <w:t>26853743.26元</w:t>
      </w:r>
    </w:p>
    <w:p>
      <w:pPr>
        <w:keepNext w:val="0"/>
        <w:keepLines w:val="0"/>
        <w:pageBreakBefore w:val="0"/>
        <w:kinsoku/>
        <w:wordWrap/>
        <w:overflowPunct/>
        <w:topLinePunct w:val="0"/>
        <w:autoSpaceDE/>
        <w:autoSpaceDN/>
        <w:bidi w:val="0"/>
        <w:snapToGrid/>
        <w:spacing w:line="360" w:lineRule="auto"/>
        <w:ind w:left="0" w:leftChars="0"/>
        <w:textAlignment w:val="auto"/>
        <w:outlineLvl w:val="9"/>
        <w:rPr>
          <w:rFonts w:hint="default"/>
          <w:sz w:val="21"/>
          <w:szCs w:val="21"/>
        </w:rPr>
      </w:pPr>
      <w:r>
        <w:rPr>
          <w:rFonts w:hint="default"/>
          <w:sz w:val="21"/>
          <w:szCs w:val="21"/>
          <w:lang w:val="en-US" w:eastAsia="zh-CN"/>
        </w:rPr>
        <w:t>大写：</w:t>
      </w:r>
      <w:r>
        <w:rPr>
          <w:rFonts w:hint="eastAsia"/>
          <w:sz w:val="21"/>
          <w:szCs w:val="21"/>
          <w:lang w:val="en-US" w:eastAsia="zh-CN"/>
        </w:rPr>
        <w:t>贰仟陆佰捌拾伍万叁仟柒佰肆拾叁元贰角陆分</w:t>
      </w:r>
    </w:p>
    <w:p>
      <w:pPr>
        <w:keepNext w:val="0"/>
        <w:keepLines w:val="0"/>
        <w:pageBreakBefore w:val="0"/>
        <w:kinsoku/>
        <w:wordWrap/>
        <w:overflowPunct/>
        <w:topLinePunct w:val="0"/>
        <w:autoSpaceDE/>
        <w:autoSpaceDN/>
        <w:bidi w:val="0"/>
        <w:snapToGrid/>
        <w:spacing w:line="360" w:lineRule="auto"/>
        <w:ind w:left="0" w:leftChars="0"/>
        <w:textAlignment w:val="auto"/>
        <w:outlineLvl w:val="9"/>
        <w:rPr>
          <w:rFonts w:hint="default"/>
          <w:sz w:val="21"/>
          <w:szCs w:val="21"/>
        </w:rPr>
      </w:pPr>
      <w:r>
        <w:rPr>
          <w:rFonts w:hint="default"/>
          <w:sz w:val="21"/>
          <w:szCs w:val="21"/>
          <w:lang w:val="en-US" w:eastAsia="zh-CN"/>
        </w:rPr>
        <w:t>工期：</w:t>
      </w:r>
      <w:r>
        <w:rPr>
          <w:rFonts w:hint="eastAsia"/>
          <w:sz w:val="21"/>
          <w:szCs w:val="21"/>
          <w:lang w:val="en-US" w:eastAsia="zh-CN"/>
        </w:rPr>
        <w:t>240日历天</w:t>
      </w:r>
      <w:r>
        <w:rPr>
          <w:rFonts w:hint="default"/>
          <w:sz w:val="21"/>
          <w:szCs w:val="21"/>
          <w:lang w:val="en-US" w:eastAsia="zh-CN"/>
        </w:rPr>
        <w:t>                质量标准：</w:t>
      </w:r>
      <w:r>
        <w:rPr>
          <w:rFonts w:hint="eastAsia"/>
          <w:sz w:val="21"/>
          <w:szCs w:val="21"/>
          <w:lang w:val="en-US" w:eastAsia="zh-CN"/>
        </w:rPr>
        <w:t>合格</w:t>
      </w:r>
    </w:p>
    <w:p>
      <w:pPr>
        <w:keepNext w:val="0"/>
        <w:keepLines w:val="0"/>
        <w:pageBreakBefore w:val="0"/>
        <w:kinsoku/>
        <w:wordWrap/>
        <w:overflowPunct/>
        <w:topLinePunct w:val="0"/>
        <w:autoSpaceDE/>
        <w:autoSpaceDN/>
        <w:bidi w:val="0"/>
        <w:snapToGrid/>
        <w:spacing w:line="360" w:lineRule="auto"/>
        <w:ind w:left="0" w:leftChars="0"/>
        <w:textAlignment w:val="auto"/>
        <w:outlineLvl w:val="9"/>
        <w:rPr>
          <w:rFonts w:hint="default"/>
          <w:color w:val="000000" w:themeColor="text1"/>
          <w:sz w:val="21"/>
          <w:szCs w:val="21"/>
          <w14:textFill>
            <w14:solidFill>
              <w14:schemeClr w14:val="tx1"/>
            </w14:solidFill>
          </w14:textFill>
        </w:rPr>
      </w:pPr>
      <w:r>
        <w:rPr>
          <w:rFonts w:hint="default"/>
          <w:sz w:val="21"/>
          <w:szCs w:val="21"/>
          <w:lang w:val="en-US" w:eastAsia="zh-CN"/>
        </w:rPr>
        <w:t>项目负责人：</w:t>
      </w:r>
      <w:r>
        <w:rPr>
          <w:rFonts w:hint="eastAsia"/>
          <w:sz w:val="21"/>
          <w:szCs w:val="21"/>
          <w:lang w:val="en-US" w:eastAsia="zh-CN"/>
        </w:rPr>
        <w:t>胡肖亮</w:t>
      </w:r>
      <w:r>
        <w:rPr>
          <w:rFonts w:hint="default"/>
          <w:sz w:val="21"/>
          <w:szCs w:val="21"/>
          <w:lang w:val="en-US" w:eastAsia="zh-CN"/>
        </w:rPr>
        <w:t>          证书名称、编号：</w:t>
      </w:r>
      <w:r>
        <w:rPr>
          <w:rFonts w:hint="eastAsia"/>
          <w:sz w:val="21"/>
          <w:szCs w:val="21"/>
          <w:lang w:val="en-US" w:eastAsia="zh-CN"/>
        </w:rPr>
        <w:t>二级建造师</w:t>
      </w:r>
      <w:r>
        <w:rPr>
          <w:rFonts w:hint="eastAsia"/>
          <w:color w:val="000000" w:themeColor="text1"/>
          <w:sz w:val="21"/>
          <w:szCs w:val="21"/>
          <w:lang w:val="en-US" w:eastAsia="zh-CN"/>
          <w14:textFill>
            <w14:solidFill>
              <w14:schemeClr w14:val="tx1"/>
            </w14:solidFill>
          </w14:textFill>
        </w:rPr>
        <w:t>00986363</w:t>
      </w:r>
    </w:p>
    <w:p>
      <w:pPr>
        <w:keepNext w:val="0"/>
        <w:keepLines w:val="0"/>
        <w:pageBreakBefore w:val="0"/>
        <w:kinsoku/>
        <w:wordWrap/>
        <w:overflowPunct/>
        <w:topLinePunct w:val="0"/>
        <w:autoSpaceDE/>
        <w:autoSpaceDN/>
        <w:bidi w:val="0"/>
        <w:snapToGrid/>
        <w:spacing w:line="360" w:lineRule="auto"/>
        <w:ind w:left="0" w:leftChars="0"/>
        <w:textAlignment w:val="auto"/>
        <w:outlineLvl w:val="9"/>
        <w:rPr>
          <w:rFonts w:hint="default"/>
          <w:color w:val="0000FF"/>
          <w:sz w:val="21"/>
          <w:szCs w:val="21"/>
          <w:lang w:val="en-US" w:eastAsia="zh-CN"/>
        </w:rPr>
      </w:pPr>
      <w:r>
        <w:rPr>
          <w:rFonts w:hint="default"/>
          <w:color w:val="000000" w:themeColor="text1"/>
          <w:sz w:val="21"/>
          <w:szCs w:val="21"/>
          <w:lang w:val="en-US" w:eastAsia="zh-CN"/>
          <w14:textFill>
            <w14:solidFill>
              <w14:schemeClr w14:val="tx1"/>
            </w14:solidFill>
          </w14:textFill>
        </w:rPr>
        <w:t>投标文件中填报的项目负责人业绩名称：</w:t>
      </w:r>
      <w:r>
        <w:rPr>
          <w:rFonts w:hint="eastAsia"/>
          <w:color w:val="000000" w:themeColor="text1"/>
          <w:sz w:val="21"/>
          <w:szCs w:val="21"/>
          <w:lang w:val="en-US" w:eastAsia="zh-CN"/>
          <w14:textFill>
            <w14:solidFill>
              <w14:schemeClr w14:val="tx1"/>
            </w14:solidFill>
          </w14:textFill>
        </w:rPr>
        <w:t>鄢陵县2</w:t>
      </w:r>
      <w:r>
        <w:rPr>
          <w:rFonts w:hint="eastAsia"/>
          <w:sz w:val="21"/>
          <w:szCs w:val="21"/>
          <w:lang w:val="en-US" w:eastAsia="zh-CN"/>
        </w:rPr>
        <w:t>017年扶贫开发整村推进项目—2017年国债资金工程</w:t>
      </w:r>
    </w:p>
    <w:p>
      <w:pPr>
        <w:keepNext w:val="0"/>
        <w:keepLines w:val="0"/>
        <w:pageBreakBefore w:val="0"/>
        <w:kinsoku/>
        <w:wordWrap/>
        <w:overflowPunct/>
        <w:topLinePunct w:val="0"/>
        <w:autoSpaceDE/>
        <w:autoSpaceDN/>
        <w:bidi w:val="0"/>
        <w:snapToGrid/>
        <w:spacing w:line="360" w:lineRule="auto"/>
        <w:ind w:left="0" w:leftChars="0"/>
        <w:textAlignment w:val="auto"/>
        <w:outlineLvl w:val="9"/>
        <w:rPr>
          <w:rFonts w:hint="default"/>
          <w:sz w:val="21"/>
          <w:szCs w:val="21"/>
          <w:lang w:val="en-US" w:eastAsia="zh-CN"/>
        </w:rPr>
      </w:pPr>
      <w:r>
        <w:rPr>
          <w:rFonts w:hint="default"/>
          <w:sz w:val="21"/>
          <w:szCs w:val="21"/>
          <w:lang w:val="en-US" w:eastAsia="zh-CN"/>
        </w:rPr>
        <w:t>投标文件中填报的单位项目业绩名称：</w:t>
      </w:r>
    </w:p>
    <w:p>
      <w:pPr>
        <w:keepNext w:val="0"/>
        <w:keepLines w:val="0"/>
        <w:pageBreakBefore w:val="0"/>
        <w:numPr>
          <w:ilvl w:val="0"/>
          <w:numId w:val="6"/>
        </w:numPr>
        <w:kinsoku/>
        <w:wordWrap/>
        <w:overflowPunct/>
        <w:topLinePunct w:val="0"/>
        <w:autoSpaceDE/>
        <w:autoSpaceDN/>
        <w:bidi w:val="0"/>
        <w:snapToGrid/>
        <w:spacing w:line="360" w:lineRule="auto"/>
        <w:ind w:left="0" w:leftChars="0"/>
        <w:textAlignment w:val="auto"/>
        <w:outlineLvl w:val="9"/>
        <w:rPr>
          <w:rFonts w:hint="eastAsia"/>
          <w:sz w:val="21"/>
          <w:szCs w:val="21"/>
          <w:lang w:val="en-US" w:eastAsia="zh-CN"/>
        </w:rPr>
      </w:pPr>
      <w:r>
        <w:rPr>
          <w:rFonts w:hint="eastAsia"/>
          <w:sz w:val="21"/>
          <w:szCs w:val="21"/>
          <w:lang w:val="en-US" w:eastAsia="zh-CN"/>
        </w:rPr>
        <w:t>正阳县薄弱学校改造及校舍维修改造（2015年部分）项目第四标段</w:t>
      </w:r>
    </w:p>
    <w:p>
      <w:pPr>
        <w:pStyle w:val="2"/>
        <w:keepNext w:val="0"/>
        <w:keepLines w:val="0"/>
        <w:pageBreakBefore w:val="0"/>
        <w:numPr>
          <w:ilvl w:val="0"/>
          <w:numId w:val="0"/>
        </w:numPr>
        <w:kinsoku/>
        <w:wordWrap/>
        <w:overflowPunct/>
        <w:topLinePunct w:val="0"/>
        <w:autoSpaceDE/>
        <w:autoSpaceDN/>
        <w:bidi w:val="0"/>
        <w:snapToGrid/>
        <w:spacing w:after="0" w:line="360" w:lineRule="auto"/>
        <w:ind w:left="0" w:leftChars="0"/>
        <w:textAlignment w:val="auto"/>
        <w:outlineLvl w:val="9"/>
        <w:rPr>
          <w:rFonts w:hint="default"/>
          <w:sz w:val="21"/>
          <w:szCs w:val="21"/>
          <w:lang w:val="en-US" w:eastAsia="zh-CN"/>
        </w:rPr>
      </w:pPr>
      <w:r>
        <w:rPr>
          <w:rFonts w:hint="eastAsia"/>
          <w:sz w:val="21"/>
          <w:szCs w:val="21"/>
          <w:lang w:val="en-US" w:eastAsia="zh-CN"/>
        </w:rPr>
        <w:t>2、驻马店市平舆县看守所及监管场所工程施工总承包项目第二标段</w:t>
      </w:r>
    </w:p>
    <w:p>
      <w:pPr>
        <w:keepNext w:val="0"/>
        <w:keepLines w:val="0"/>
        <w:pageBreakBefore w:val="0"/>
        <w:kinsoku/>
        <w:wordWrap/>
        <w:overflowPunct/>
        <w:topLinePunct w:val="0"/>
        <w:autoSpaceDE/>
        <w:autoSpaceDN/>
        <w:bidi w:val="0"/>
        <w:snapToGrid/>
        <w:spacing w:line="360" w:lineRule="auto"/>
        <w:ind w:left="0" w:leftChars="0"/>
        <w:textAlignment w:val="auto"/>
        <w:outlineLvl w:val="9"/>
        <w:rPr>
          <w:rFonts w:hint="default"/>
          <w:sz w:val="21"/>
          <w:szCs w:val="21"/>
          <w:lang w:val="en-US" w:eastAsia="zh-CN"/>
        </w:rPr>
      </w:pPr>
      <w:r>
        <w:rPr>
          <w:rFonts w:hint="default"/>
          <w:sz w:val="21"/>
          <w:szCs w:val="21"/>
          <w:lang w:val="en-US" w:eastAsia="zh-CN"/>
        </w:rPr>
        <w:t>第二中标候选人： </w:t>
      </w:r>
      <w:r>
        <w:rPr>
          <w:rFonts w:hint="eastAsia"/>
          <w:sz w:val="21"/>
          <w:szCs w:val="21"/>
          <w:lang w:val="en-US" w:eastAsia="zh-CN"/>
        </w:rPr>
        <w:t>河南紫源建筑工程有限公司</w:t>
      </w:r>
    </w:p>
    <w:p>
      <w:pPr>
        <w:keepNext w:val="0"/>
        <w:keepLines w:val="0"/>
        <w:pageBreakBefore w:val="0"/>
        <w:kinsoku/>
        <w:wordWrap/>
        <w:overflowPunct/>
        <w:topLinePunct w:val="0"/>
        <w:autoSpaceDE/>
        <w:autoSpaceDN/>
        <w:bidi w:val="0"/>
        <w:snapToGrid/>
        <w:spacing w:line="360" w:lineRule="auto"/>
        <w:ind w:left="0" w:leftChars="0"/>
        <w:textAlignment w:val="auto"/>
        <w:outlineLvl w:val="9"/>
        <w:rPr>
          <w:rFonts w:hint="default"/>
          <w:sz w:val="21"/>
          <w:szCs w:val="21"/>
        </w:rPr>
      </w:pPr>
      <w:r>
        <w:rPr>
          <w:rFonts w:hint="default"/>
          <w:sz w:val="21"/>
          <w:szCs w:val="21"/>
          <w:lang w:val="en-US" w:eastAsia="zh-CN"/>
        </w:rPr>
        <w:t>投标报价： </w:t>
      </w:r>
      <w:r>
        <w:rPr>
          <w:rFonts w:hint="eastAsia"/>
          <w:sz w:val="21"/>
          <w:szCs w:val="21"/>
          <w:lang w:val="en-US" w:eastAsia="zh-CN"/>
        </w:rPr>
        <w:t>26689372.06元</w:t>
      </w:r>
    </w:p>
    <w:p>
      <w:pPr>
        <w:keepNext w:val="0"/>
        <w:keepLines w:val="0"/>
        <w:pageBreakBefore w:val="0"/>
        <w:kinsoku/>
        <w:wordWrap/>
        <w:overflowPunct/>
        <w:topLinePunct w:val="0"/>
        <w:autoSpaceDE/>
        <w:autoSpaceDN/>
        <w:bidi w:val="0"/>
        <w:snapToGrid/>
        <w:spacing w:line="360" w:lineRule="auto"/>
        <w:ind w:left="0" w:leftChars="0"/>
        <w:textAlignment w:val="auto"/>
        <w:outlineLvl w:val="9"/>
        <w:rPr>
          <w:rFonts w:hint="default"/>
          <w:sz w:val="21"/>
          <w:szCs w:val="21"/>
        </w:rPr>
      </w:pPr>
      <w:r>
        <w:rPr>
          <w:rFonts w:hint="default"/>
          <w:sz w:val="21"/>
          <w:szCs w:val="21"/>
          <w:lang w:val="en-US" w:eastAsia="zh-CN"/>
        </w:rPr>
        <w:t>大写：</w:t>
      </w:r>
      <w:r>
        <w:rPr>
          <w:rFonts w:hint="eastAsia"/>
          <w:sz w:val="21"/>
          <w:szCs w:val="21"/>
          <w:lang w:val="en-US" w:eastAsia="zh-CN"/>
        </w:rPr>
        <w:t>贰仟陆佰陆拾捌万玖仟叁佰柒拾贰元零陆分</w:t>
      </w:r>
      <w:r>
        <w:rPr>
          <w:rFonts w:hint="default"/>
          <w:sz w:val="21"/>
          <w:szCs w:val="21"/>
          <w:lang w:val="en-US" w:eastAsia="zh-CN"/>
        </w:rPr>
        <w:t> </w:t>
      </w:r>
    </w:p>
    <w:p>
      <w:pPr>
        <w:keepNext w:val="0"/>
        <w:keepLines w:val="0"/>
        <w:pageBreakBefore w:val="0"/>
        <w:kinsoku/>
        <w:wordWrap/>
        <w:overflowPunct/>
        <w:topLinePunct w:val="0"/>
        <w:autoSpaceDE/>
        <w:autoSpaceDN/>
        <w:bidi w:val="0"/>
        <w:snapToGrid/>
        <w:spacing w:line="360" w:lineRule="auto"/>
        <w:ind w:left="0" w:leftChars="0"/>
        <w:textAlignment w:val="auto"/>
        <w:outlineLvl w:val="9"/>
        <w:rPr>
          <w:rFonts w:hint="default"/>
          <w:color w:val="000000" w:themeColor="text1"/>
          <w:sz w:val="21"/>
          <w:szCs w:val="21"/>
          <w14:textFill>
            <w14:solidFill>
              <w14:schemeClr w14:val="tx1"/>
            </w14:solidFill>
          </w14:textFill>
        </w:rPr>
      </w:pPr>
      <w:r>
        <w:rPr>
          <w:rFonts w:hint="default"/>
          <w:color w:val="000000" w:themeColor="text1"/>
          <w:sz w:val="21"/>
          <w:szCs w:val="21"/>
          <w:lang w:val="en-US" w:eastAsia="zh-CN"/>
          <w14:textFill>
            <w14:solidFill>
              <w14:schemeClr w14:val="tx1"/>
            </w14:solidFill>
          </w14:textFill>
        </w:rPr>
        <w:t>工期：</w:t>
      </w:r>
      <w:r>
        <w:rPr>
          <w:rFonts w:hint="eastAsia"/>
          <w:color w:val="000000" w:themeColor="text1"/>
          <w:sz w:val="21"/>
          <w:szCs w:val="21"/>
          <w:lang w:val="en-US" w:eastAsia="zh-CN"/>
          <w14:textFill>
            <w14:solidFill>
              <w14:schemeClr w14:val="tx1"/>
            </w14:solidFill>
          </w14:textFill>
        </w:rPr>
        <w:t>240日历天</w:t>
      </w:r>
      <w:r>
        <w:rPr>
          <w:rFonts w:hint="default"/>
          <w:color w:val="000000" w:themeColor="text1"/>
          <w:sz w:val="21"/>
          <w:szCs w:val="21"/>
          <w:lang w:val="en-US" w:eastAsia="zh-CN"/>
          <w14:textFill>
            <w14:solidFill>
              <w14:schemeClr w14:val="tx1"/>
            </w14:solidFill>
          </w14:textFill>
        </w:rPr>
        <w:t>                 质量标准：</w:t>
      </w:r>
      <w:r>
        <w:rPr>
          <w:rFonts w:hint="eastAsia"/>
          <w:color w:val="000000" w:themeColor="text1"/>
          <w:sz w:val="21"/>
          <w:szCs w:val="21"/>
          <w:lang w:val="en-US" w:eastAsia="zh-CN"/>
          <w14:textFill>
            <w14:solidFill>
              <w14:schemeClr w14:val="tx1"/>
            </w14:solidFill>
          </w14:textFill>
        </w:rPr>
        <w:t>合格</w:t>
      </w:r>
    </w:p>
    <w:p>
      <w:pPr>
        <w:keepNext w:val="0"/>
        <w:keepLines w:val="0"/>
        <w:pageBreakBefore w:val="0"/>
        <w:kinsoku/>
        <w:wordWrap/>
        <w:overflowPunct/>
        <w:topLinePunct w:val="0"/>
        <w:autoSpaceDE/>
        <w:autoSpaceDN/>
        <w:bidi w:val="0"/>
        <w:snapToGrid/>
        <w:spacing w:line="360" w:lineRule="auto"/>
        <w:ind w:left="0" w:leftChars="0"/>
        <w:textAlignment w:val="auto"/>
        <w:outlineLvl w:val="9"/>
        <w:rPr>
          <w:rFonts w:hint="default"/>
          <w:color w:val="000000" w:themeColor="text1"/>
          <w:sz w:val="21"/>
          <w:szCs w:val="21"/>
          <w14:textFill>
            <w14:solidFill>
              <w14:schemeClr w14:val="tx1"/>
            </w14:solidFill>
          </w14:textFill>
        </w:rPr>
      </w:pPr>
      <w:r>
        <w:rPr>
          <w:rFonts w:hint="default"/>
          <w:color w:val="000000" w:themeColor="text1"/>
          <w:sz w:val="21"/>
          <w:szCs w:val="21"/>
          <w:lang w:val="en-US" w:eastAsia="zh-CN"/>
          <w14:textFill>
            <w14:solidFill>
              <w14:schemeClr w14:val="tx1"/>
            </w14:solidFill>
          </w14:textFill>
        </w:rPr>
        <w:t>项目负责人：</w:t>
      </w:r>
      <w:r>
        <w:rPr>
          <w:rFonts w:hint="eastAsia"/>
          <w:color w:val="000000" w:themeColor="text1"/>
          <w:sz w:val="21"/>
          <w:szCs w:val="21"/>
          <w:lang w:val="en-US" w:eastAsia="zh-CN"/>
          <w14:textFill>
            <w14:solidFill>
              <w14:schemeClr w14:val="tx1"/>
            </w14:solidFill>
          </w14:textFill>
        </w:rPr>
        <w:t>田冰</w:t>
      </w:r>
      <w:r>
        <w:rPr>
          <w:rFonts w:hint="default"/>
          <w:color w:val="000000" w:themeColor="text1"/>
          <w:sz w:val="21"/>
          <w:szCs w:val="21"/>
          <w:lang w:val="en-US" w:eastAsia="zh-CN"/>
          <w14:textFill>
            <w14:solidFill>
              <w14:schemeClr w14:val="tx1"/>
            </w14:solidFill>
          </w14:textFill>
        </w:rPr>
        <w:t>           证书名称、编号：</w:t>
      </w:r>
      <w:r>
        <w:rPr>
          <w:rFonts w:hint="eastAsia"/>
          <w:color w:val="000000" w:themeColor="text1"/>
          <w:sz w:val="21"/>
          <w:szCs w:val="21"/>
          <w:lang w:val="en-US" w:eastAsia="zh-CN"/>
          <w14:textFill>
            <w14:solidFill>
              <w14:schemeClr w14:val="tx1"/>
            </w14:solidFill>
          </w14:textFill>
        </w:rPr>
        <w:t>二级建造师、0133114</w:t>
      </w:r>
    </w:p>
    <w:p>
      <w:pPr>
        <w:keepNext w:val="0"/>
        <w:keepLines w:val="0"/>
        <w:pageBreakBefore w:val="0"/>
        <w:kinsoku/>
        <w:wordWrap/>
        <w:overflowPunct/>
        <w:topLinePunct w:val="0"/>
        <w:autoSpaceDE/>
        <w:autoSpaceDN/>
        <w:bidi w:val="0"/>
        <w:snapToGrid/>
        <w:spacing w:line="360" w:lineRule="auto"/>
        <w:ind w:left="0" w:leftChars="0"/>
        <w:textAlignment w:val="auto"/>
        <w:outlineLvl w:val="9"/>
        <w:rPr>
          <w:rFonts w:hint="default"/>
          <w:color w:val="000000" w:themeColor="text1"/>
          <w:sz w:val="21"/>
          <w:szCs w:val="21"/>
          <w:lang w:val="en-US" w:eastAsia="zh-CN"/>
          <w14:textFill>
            <w14:solidFill>
              <w14:schemeClr w14:val="tx1"/>
            </w14:solidFill>
          </w14:textFill>
        </w:rPr>
      </w:pPr>
      <w:r>
        <w:rPr>
          <w:rFonts w:hint="default"/>
          <w:color w:val="000000" w:themeColor="text1"/>
          <w:sz w:val="21"/>
          <w:szCs w:val="21"/>
          <w:lang w:val="en-US" w:eastAsia="zh-CN"/>
          <w14:textFill>
            <w14:solidFill>
              <w14:schemeClr w14:val="tx1"/>
            </w14:solidFill>
          </w14:textFill>
        </w:rPr>
        <w:t>投标文件中填报的项目负责人业绩名称：</w:t>
      </w:r>
      <w:r>
        <w:rPr>
          <w:rFonts w:hint="eastAsia"/>
          <w:color w:val="000000" w:themeColor="text1"/>
          <w:sz w:val="21"/>
          <w:szCs w:val="21"/>
          <w:lang w:val="en-US" w:eastAsia="zh-CN"/>
          <w14:textFill>
            <w14:solidFill>
              <w14:schemeClr w14:val="tx1"/>
            </w14:solidFill>
          </w14:textFill>
        </w:rPr>
        <w:t>无</w:t>
      </w:r>
    </w:p>
    <w:p>
      <w:pPr>
        <w:keepNext w:val="0"/>
        <w:keepLines w:val="0"/>
        <w:pageBreakBefore w:val="0"/>
        <w:kinsoku/>
        <w:wordWrap/>
        <w:overflowPunct/>
        <w:topLinePunct w:val="0"/>
        <w:autoSpaceDE/>
        <w:autoSpaceDN/>
        <w:bidi w:val="0"/>
        <w:snapToGrid/>
        <w:spacing w:line="360" w:lineRule="auto"/>
        <w:ind w:left="0" w:leftChars="0"/>
        <w:textAlignment w:val="auto"/>
        <w:outlineLvl w:val="9"/>
        <w:rPr>
          <w:rFonts w:hint="default"/>
          <w:sz w:val="21"/>
          <w:szCs w:val="21"/>
          <w:lang w:val="en-US" w:eastAsia="zh-CN"/>
        </w:rPr>
      </w:pPr>
      <w:r>
        <w:rPr>
          <w:rFonts w:hint="default"/>
          <w:sz w:val="21"/>
          <w:szCs w:val="21"/>
          <w:lang w:val="en-US" w:eastAsia="zh-CN"/>
        </w:rPr>
        <w:t>投标文件中填报的单位项目业绩名称：</w:t>
      </w:r>
    </w:p>
    <w:p>
      <w:pPr>
        <w:pStyle w:val="2"/>
        <w:keepNext w:val="0"/>
        <w:keepLines w:val="0"/>
        <w:pageBreakBefore w:val="0"/>
        <w:numPr>
          <w:ilvl w:val="0"/>
          <w:numId w:val="7"/>
        </w:numPr>
        <w:kinsoku/>
        <w:wordWrap/>
        <w:overflowPunct/>
        <w:topLinePunct w:val="0"/>
        <w:autoSpaceDE/>
        <w:autoSpaceDN/>
        <w:bidi w:val="0"/>
        <w:snapToGrid/>
        <w:spacing w:after="0" w:line="360" w:lineRule="auto"/>
        <w:ind w:left="0" w:leftChars="0" w:firstLine="0" w:firstLineChars="0"/>
        <w:textAlignment w:val="auto"/>
        <w:outlineLvl w:val="9"/>
        <w:rPr>
          <w:rFonts w:hint="eastAsia"/>
          <w:sz w:val="21"/>
          <w:szCs w:val="21"/>
          <w:lang w:val="en-US" w:eastAsia="zh-CN"/>
        </w:rPr>
      </w:pPr>
      <w:r>
        <w:rPr>
          <w:rFonts w:hint="eastAsia"/>
          <w:sz w:val="21"/>
          <w:szCs w:val="21"/>
          <w:lang w:val="en-US" w:eastAsia="zh-CN"/>
        </w:rPr>
        <w:t>飞鹤小区三期15#、16#楼建设</w:t>
      </w:r>
    </w:p>
    <w:p>
      <w:pPr>
        <w:pStyle w:val="2"/>
        <w:keepNext w:val="0"/>
        <w:keepLines w:val="0"/>
        <w:pageBreakBefore w:val="0"/>
        <w:numPr>
          <w:ilvl w:val="0"/>
          <w:numId w:val="7"/>
        </w:numPr>
        <w:kinsoku/>
        <w:wordWrap/>
        <w:overflowPunct/>
        <w:topLinePunct w:val="0"/>
        <w:autoSpaceDE/>
        <w:autoSpaceDN/>
        <w:bidi w:val="0"/>
        <w:snapToGrid/>
        <w:spacing w:after="0" w:line="360" w:lineRule="auto"/>
        <w:ind w:left="0" w:leftChars="0" w:firstLine="0" w:firstLineChars="0"/>
        <w:textAlignment w:val="auto"/>
        <w:outlineLvl w:val="9"/>
        <w:rPr>
          <w:rFonts w:hint="eastAsia"/>
          <w:sz w:val="21"/>
          <w:szCs w:val="21"/>
          <w:lang w:val="en-US" w:eastAsia="zh-CN"/>
        </w:rPr>
      </w:pPr>
      <w:r>
        <w:rPr>
          <w:rFonts w:hint="eastAsia"/>
          <w:sz w:val="21"/>
          <w:szCs w:val="21"/>
          <w:lang w:val="en-US" w:eastAsia="zh-CN"/>
        </w:rPr>
        <w:t>假日半岛幼儿园工程</w:t>
      </w:r>
    </w:p>
    <w:p>
      <w:pPr>
        <w:keepNext w:val="0"/>
        <w:keepLines w:val="0"/>
        <w:pageBreakBefore w:val="0"/>
        <w:kinsoku/>
        <w:wordWrap/>
        <w:overflowPunct/>
        <w:topLinePunct w:val="0"/>
        <w:autoSpaceDE/>
        <w:autoSpaceDN/>
        <w:bidi w:val="0"/>
        <w:snapToGrid/>
        <w:spacing w:line="360" w:lineRule="auto"/>
        <w:ind w:left="0" w:leftChars="0"/>
        <w:textAlignment w:val="auto"/>
        <w:outlineLvl w:val="9"/>
        <w:rPr>
          <w:rFonts w:hint="default"/>
          <w:sz w:val="21"/>
          <w:szCs w:val="21"/>
        </w:rPr>
      </w:pPr>
      <w:r>
        <w:rPr>
          <w:rFonts w:hint="default"/>
          <w:sz w:val="21"/>
          <w:szCs w:val="21"/>
          <w:lang w:val="en-US" w:eastAsia="zh-CN"/>
        </w:rPr>
        <w:t>第三中标候选人：</w:t>
      </w:r>
      <w:r>
        <w:rPr>
          <w:rFonts w:hint="eastAsia"/>
          <w:sz w:val="21"/>
          <w:szCs w:val="21"/>
          <w:lang w:val="en-US" w:eastAsia="zh-CN"/>
        </w:rPr>
        <w:t>河南宏岳建设工程有限公司</w:t>
      </w:r>
    </w:p>
    <w:p>
      <w:pPr>
        <w:keepNext w:val="0"/>
        <w:keepLines w:val="0"/>
        <w:pageBreakBefore w:val="0"/>
        <w:kinsoku/>
        <w:wordWrap/>
        <w:overflowPunct/>
        <w:topLinePunct w:val="0"/>
        <w:autoSpaceDE/>
        <w:autoSpaceDN/>
        <w:bidi w:val="0"/>
        <w:snapToGrid/>
        <w:spacing w:line="360" w:lineRule="auto"/>
        <w:ind w:left="0" w:leftChars="0"/>
        <w:textAlignment w:val="auto"/>
        <w:outlineLvl w:val="9"/>
        <w:rPr>
          <w:rFonts w:hint="default"/>
          <w:sz w:val="21"/>
          <w:szCs w:val="21"/>
        </w:rPr>
      </w:pPr>
      <w:r>
        <w:rPr>
          <w:rFonts w:hint="default"/>
          <w:sz w:val="21"/>
          <w:szCs w:val="21"/>
          <w:lang w:val="en-US" w:eastAsia="zh-CN"/>
        </w:rPr>
        <w:t>投标报价：</w:t>
      </w:r>
      <w:r>
        <w:rPr>
          <w:rFonts w:hint="eastAsia"/>
          <w:sz w:val="21"/>
          <w:szCs w:val="21"/>
          <w:lang w:val="en-US" w:eastAsia="zh-CN"/>
        </w:rPr>
        <w:t>26905934.66元</w:t>
      </w:r>
    </w:p>
    <w:p>
      <w:pPr>
        <w:keepNext w:val="0"/>
        <w:keepLines w:val="0"/>
        <w:pageBreakBefore w:val="0"/>
        <w:kinsoku/>
        <w:wordWrap/>
        <w:overflowPunct/>
        <w:topLinePunct w:val="0"/>
        <w:autoSpaceDE/>
        <w:autoSpaceDN/>
        <w:bidi w:val="0"/>
        <w:snapToGrid/>
        <w:spacing w:line="360" w:lineRule="auto"/>
        <w:ind w:left="0" w:leftChars="0"/>
        <w:textAlignment w:val="auto"/>
        <w:outlineLvl w:val="9"/>
        <w:rPr>
          <w:rFonts w:hint="default"/>
          <w:sz w:val="21"/>
          <w:szCs w:val="21"/>
        </w:rPr>
      </w:pPr>
      <w:r>
        <w:rPr>
          <w:rFonts w:hint="default"/>
          <w:sz w:val="21"/>
          <w:szCs w:val="21"/>
          <w:lang w:val="en-US" w:eastAsia="zh-CN"/>
        </w:rPr>
        <w:t>大写：</w:t>
      </w:r>
      <w:r>
        <w:rPr>
          <w:rFonts w:hint="eastAsia"/>
          <w:sz w:val="21"/>
          <w:szCs w:val="21"/>
          <w:lang w:val="en-US" w:eastAsia="zh-CN"/>
        </w:rPr>
        <w:t>贰仟陆佰玖拾万零伍仟玖佰叁拾肆元陆角陆分</w:t>
      </w:r>
      <w:r>
        <w:rPr>
          <w:rFonts w:hint="default"/>
          <w:sz w:val="21"/>
          <w:szCs w:val="21"/>
          <w:lang w:val="en-US" w:eastAsia="zh-CN"/>
        </w:rPr>
        <w:t>  </w:t>
      </w:r>
    </w:p>
    <w:p>
      <w:pPr>
        <w:keepNext w:val="0"/>
        <w:keepLines w:val="0"/>
        <w:pageBreakBefore w:val="0"/>
        <w:kinsoku/>
        <w:wordWrap/>
        <w:overflowPunct/>
        <w:topLinePunct w:val="0"/>
        <w:autoSpaceDE/>
        <w:autoSpaceDN/>
        <w:bidi w:val="0"/>
        <w:snapToGrid/>
        <w:spacing w:line="360" w:lineRule="auto"/>
        <w:ind w:left="0" w:leftChars="0"/>
        <w:textAlignment w:val="auto"/>
        <w:outlineLvl w:val="9"/>
        <w:rPr>
          <w:rFonts w:hint="default"/>
          <w:color w:val="000000" w:themeColor="text1"/>
          <w:sz w:val="21"/>
          <w:szCs w:val="21"/>
          <w14:textFill>
            <w14:solidFill>
              <w14:schemeClr w14:val="tx1"/>
            </w14:solidFill>
          </w14:textFill>
        </w:rPr>
      </w:pPr>
      <w:r>
        <w:rPr>
          <w:rFonts w:hint="default"/>
          <w:color w:val="000000" w:themeColor="text1"/>
          <w:sz w:val="21"/>
          <w:szCs w:val="21"/>
          <w:lang w:val="en-US" w:eastAsia="zh-CN"/>
          <w14:textFill>
            <w14:solidFill>
              <w14:schemeClr w14:val="tx1"/>
            </w14:solidFill>
          </w14:textFill>
        </w:rPr>
        <w:t>工期：</w:t>
      </w:r>
      <w:r>
        <w:rPr>
          <w:rFonts w:hint="eastAsia"/>
          <w:color w:val="000000" w:themeColor="text1"/>
          <w:sz w:val="21"/>
          <w:szCs w:val="21"/>
          <w:lang w:val="en-US" w:eastAsia="zh-CN"/>
          <w14:textFill>
            <w14:solidFill>
              <w14:schemeClr w14:val="tx1"/>
            </w14:solidFill>
          </w14:textFill>
        </w:rPr>
        <w:t>240日历天</w:t>
      </w:r>
      <w:r>
        <w:rPr>
          <w:rFonts w:hint="default"/>
          <w:color w:val="000000" w:themeColor="text1"/>
          <w:sz w:val="21"/>
          <w:szCs w:val="21"/>
          <w:lang w:val="en-US" w:eastAsia="zh-CN"/>
          <w14:textFill>
            <w14:solidFill>
              <w14:schemeClr w14:val="tx1"/>
            </w14:solidFill>
          </w14:textFill>
        </w:rPr>
        <w:t>                 质量标准：</w:t>
      </w:r>
      <w:r>
        <w:rPr>
          <w:rFonts w:hint="eastAsia"/>
          <w:color w:val="000000" w:themeColor="text1"/>
          <w:sz w:val="21"/>
          <w:szCs w:val="21"/>
          <w:lang w:val="en-US" w:eastAsia="zh-CN"/>
          <w14:textFill>
            <w14:solidFill>
              <w14:schemeClr w14:val="tx1"/>
            </w14:solidFill>
          </w14:textFill>
        </w:rPr>
        <w:t>合格</w:t>
      </w:r>
      <w:r>
        <w:rPr>
          <w:rFonts w:hint="default"/>
          <w:color w:val="000000" w:themeColor="text1"/>
          <w:sz w:val="21"/>
          <w:szCs w:val="21"/>
          <w:lang w:val="en-US" w:eastAsia="zh-CN"/>
          <w14:textFill>
            <w14:solidFill>
              <w14:schemeClr w14:val="tx1"/>
            </w14:solidFill>
          </w14:textFill>
        </w:rPr>
        <w:t> </w:t>
      </w:r>
    </w:p>
    <w:p>
      <w:pPr>
        <w:keepNext w:val="0"/>
        <w:keepLines w:val="0"/>
        <w:pageBreakBefore w:val="0"/>
        <w:kinsoku/>
        <w:wordWrap/>
        <w:overflowPunct/>
        <w:topLinePunct w:val="0"/>
        <w:autoSpaceDE/>
        <w:autoSpaceDN/>
        <w:bidi w:val="0"/>
        <w:snapToGrid/>
        <w:spacing w:line="360" w:lineRule="auto"/>
        <w:ind w:left="0" w:leftChars="0"/>
        <w:textAlignment w:val="auto"/>
        <w:outlineLvl w:val="9"/>
        <w:rPr>
          <w:rFonts w:hint="eastAsia"/>
          <w:color w:val="000000" w:themeColor="text1"/>
          <w:sz w:val="21"/>
          <w:szCs w:val="21"/>
          <w:lang w:eastAsia="zh-CN"/>
          <w14:textFill>
            <w14:solidFill>
              <w14:schemeClr w14:val="tx1"/>
            </w14:solidFill>
          </w14:textFill>
        </w:rPr>
      </w:pPr>
      <w:r>
        <w:rPr>
          <w:rFonts w:hint="default"/>
          <w:color w:val="000000" w:themeColor="text1"/>
          <w:sz w:val="21"/>
          <w:szCs w:val="21"/>
          <w:lang w:val="en-US" w:eastAsia="zh-CN"/>
          <w14:textFill>
            <w14:solidFill>
              <w14:schemeClr w14:val="tx1"/>
            </w14:solidFill>
          </w14:textFill>
        </w:rPr>
        <w:t>项目负责人：</w:t>
      </w:r>
      <w:r>
        <w:rPr>
          <w:rFonts w:hint="eastAsia"/>
          <w:color w:val="000000" w:themeColor="text1"/>
          <w:sz w:val="21"/>
          <w:szCs w:val="21"/>
          <w:lang w:val="en-US" w:eastAsia="zh-CN"/>
          <w14:textFill>
            <w14:solidFill>
              <w14:schemeClr w14:val="tx1"/>
            </w14:solidFill>
          </w14:textFill>
        </w:rPr>
        <w:t>尚国耀</w:t>
      </w:r>
      <w:r>
        <w:rPr>
          <w:rFonts w:hint="default"/>
          <w:color w:val="000000" w:themeColor="text1"/>
          <w:sz w:val="21"/>
          <w:szCs w:val="21"/>
          <w:lang w:val="en-US" w:eastAsia="zh-CN"/>
          <w14:textFill>
            <w14:solidFill>
              <w14:schemeClr w14:val="tx1"/>
            </w14:solidFill>
          </w14:textFill>
        </w:rPr>
        <w:t>           证书名称、编号：</w:t>
      </w:r>
      <w:r>
        <w:rPr>
          <w:rFonts w:hint="eastAsia"/>
          <w:color w:val="000000" w:themeColor="text1"/>
          <w:sz w:val="21"/>
          <w:szCs w:val="21"/>
          <w:lang w:eastAsia="zh-CN"/>
          <w14:textFill>
            <w14:solidFill>
              <w14:schemeClr w14:val="tx1"/>
            </w14:solidFill>
          </w14:textFill>
        </w:rPr>
        <w:t>二级建造师、</w:t>
      </w:r>
      <w:r>
        <w:rPr>
          <w:rFonts w:hint="eastAsia"/>
          <w:color w:val="000000" w:themeColor="text1"/>
          <w:sz w:val="21"/>
          <w:szCs w:val="21"/>
          <w:lang w:val="en-US" w:eastAsia="zh-CN"/>
          <w14:textFill>
            <w14:solidFill>
              <w14:schemeClr w14:val="tx1"/>
            </w14:solidFill>
          </w14:textFill>
        </w:rPr>
        <w:t>00362293</w:t>
      </w:r>
    </w:p>
    <w:p>
      <w:pPr>
        <w:keepNext w:val="0"/>
        <w:keepLines w:val="0"/>
        <w:pageBreakBefore w:val="0"/>
        <w:kinsoku/>
        <w:wordWrap/>
        <w:overflowPunct/>
        <w:topLinePunct w:val="0"/>
        <w:autoSpaceDE/>
        <w:autoSpaceDN/>
        <w:bidi w:val="0"/>
        <w:snapToGrid/>
        <w:spacing w:line="360" w:lineRule="auto"/>
        <w:ind w:left="0" w:leftChars="0"/>
        <w:textAlignment w:val="auto"/>
        <w:outlineLvl w:val="9"/>
        <w:rPr>
          <w:rFonts w:hint="default"/>
          <w:color w:val="000000" w:themeColor="text1"/>
          <w:sz w:val="21"/>
          <w:szCs w:val="21"/>
          <w14:textFill>
            <w14:solidFill>
              <w14:schemeClr w14:val="tx1"/>
            </w14:solidFill>
          </w14:textFill>
        </w:rPr>
      </w:pPr>
      <w:r>
        <w:rPr>
          <w:rFonts w:hint="default"/>
          <w:color w:val="000000" w:themeColor="text1"/>
          <w:sz w:val="21"/>
          <w:szCs w:val="21"/>
          <w:lang w:val="en-US" w:eastAsia="zh-CN"/>
          <w14:textFill>
            <w14:solidFill>
              <w14:schemeClr w14:val="tx1"/>
            </w14:solidFill>
          </w14:textFill>
        </w:rPr>
        <w:t>投标文件中填报的项目负责人业绩名称：</w:t>
      </w:r>
      <w:r>
        <w:rPr>
          <w:rFonts w:hint="eastAsia"/>
          <w:color w:val="000000" w:themeColor="text1"/>
          <w:sz w:val="21"/>
          <w:szCs w:val="21"/>
          <w:lang w:val="en-US" w:eastAsia="zh-CN"/>
          <w14:textFill>
            <w14:solidFill>
              <w14:schemeClr w14:val="tx1"/>
            </w14:solidFill>
          </w14:textFill>
        </w:rPr>
        <w:t>无</w:t>
      </w:r>
    </w:p>
    <w:p>
      <w:pPr>
        <w:keepNext w:val="0"/>
        <w:keepLines w:val="0"/>
        <w:pageBreakBefore w:val="0"/>
        <w:kinsoku/>
        <w:wordWrap/>
        <w:overflowPunct/>
        <w:topLinePunct w:val="0"/>
        <w:autoSpaceDE/>
        <w:autoSpaceDN/>
        <w:bidi w:val="0"/>
        <w:snapToGrid/>
        <w:spacing w:line="360" w:lineRule="auto"/>
        <w:ind w:left="0" w:leftChars="0"/>
        <w:textAlignment w:val="auto"/>
        <w:outlineLvl w:val="9"/>
        <w:rPr>
          <w:rFonts w:hint="default"/>
          <w:sz w:val="21"/>
          <w:szCs w:val="21"/>
          <w:lang w:val="en-US" w:eastAsia="zh-CN"/>
        </w:rPr>
      </w:pPr>
      <w:r>
        <w:rPr>
          <w:rFonts w:hint="default"/>
          <w:sz w:val="21"/>
          <w:szCs w:val="21"/>
          <w:lang w:val="en-US" w:eastAsia="zh-CN"/>
        </w:rPr>
        <w:t>投标文件中填报的单位项目业绩名称：</w:t>
      </w:r>
    </w:p>
    <w:p>
      <w:pPr>
        <w:pStyle w:val="2"/>
        <w:keepNext w:val="0"/>
        <w:keepLines w:val="0"/>
        <w:pageBreakBefore w:val="0"/>
        <w:numPr>
          <w:ilvl w:val="0"/>
          <w:numId w:val="8"/>
        </w:numPr>
        <w:kinsoku/>
        <w:wordWrap/>
        <w:overflowPunct/>
        <w:topLinePunct w:val="0"/>
        <w:autoSpaceDE/>
        <w:autoSpaceDN/>
        <w:bidi w:val="0"/>
        <w:snapToGrid/>
        <w:spacing w:after="0" w:line="360" w:lineRule="auto"/>
        <w:ind w:left="0" w:leftChars="0" w:firstLine="0" w:firstLineChars="0"/>
        <w:textAlignment w:val="auto"/>
        <w:outlineLvl w:val="9"/>
        <w:rPr>
          <w:rFonts w:hint="eastAsia"/>
          <w:sz w:val="21"/>
          <w:szCs w:val="21"/>
          <w:lang w:val="en-US" w:eastAsia="zh-CN"/>
        </w:rPr>
      </w:pPr>
      <w:r>
        <w:rPr>
          <w:rFonts w:hint="eastAsia"/>
          <w:sz w:val="21"/>
          <w:szCs w:val="21"/>
          <w:lang w:val="en-US" w:eastAsia="zh-CN"/>
        </w:rPr>
        <w:t>三门峡至淅川高速公路西坪至寺湾段房建工程施工</w:t>
      </w:r>
    </w:p>
    <w:p>
      <w:pPr>
        <w:pStyle w:val="2"/>
        <w:keepNext w:val="0"/>
        <w:keepLines w:val="0"/>
        <w:pageBreakBefore w:val="0"/>
        <w:numPr>
          <w:ilvl w:val="0"/>
          <w:numId w:val="8"/>
        </w:numPr>
        <w:kinsoku/>
        <w:wordWrap/>
        <w:overflowPunct/>
        <w:topLinePunct w:val="0"/>
        <w:autoSpaceDE/>
        <w:autoSpaceDN/>
        <w:bidi w:val="0"/>
        <w:snapToGrid/>
        <w:spacing w:after="0" w:line="360" w:lineRule="auto"/>
        <w:ind w:left="0" w:leftChars="0" w:firstLine="0" w:firstLineChars="0"/>
        <w:textAlignment w:val="auto"/>
        <w:outlineLvl w:val="9"/>
        <w:rPr>
          <w:rFonts w:hint="default"/>
          <w:sz w:val="21"/>
          <w:szCs w:val="21"/>
          <w:lang w:val="en-US" w:eastAsia="zh-CN"/>
        </w:rPr>
      </w:pPr>
      <w:r>
        <w:rPr>
          <w:rFonts w:hint="eastAsia"/>
          <w:sz w:val="21"/>
          <w:szCs w:val="21"/>
          <w:lang w:val="en-US" w:eastAsia="zh-CN"/>
        </w:rPr>
        <w:t>宁东风情商业街</w:t>
      </w:r>
    </w:p>
    <w:p>
      <w:pPr>
        <w:keepNext w:val="0"/>
        <w:keepLines w:val="0"/>
        <w:pageBreakBefore w:val="0"/>
        <w:kinsoku/>
        <w:wordWrap/>
        <w:overflowPunct/>
        <w:topLinePunct w:val="0"/>
        <w:autoSpaceDE/>
        <w:autoSpaceDN/>
        <w:bidi w:val="0"/>
        <w:snapToGrid/>
        <w:spacing w:line="360" w:lineRule="auto"/>
        <w:ind w:left="0" w:leftChars="0"/>
        <w:textAlignment w:val="auto"/>
        <w:outlineLvl w:val="9"/>
        <w:rPr>
          <w:sz w:val="21"/>
          <w:szCs w:val="21"/>
        </w:rPr>
      </w:pPr>
      <w:r>
        <w:rPr>
          <w:rFonts w:hint="eastAsia"/>
          <w:sz w:val="21"/>
          <w:szCs w:val="21"/>
          <w:lang w:eastAsia="zh-CN"/>
        </w:rPr>
        <w:t>二标段（监理）</w:t>
      </w:r>
      <w:r>
        <w:rPr>
          <w:rFonts w:hint="eastAsia"/>
          <w:sz w:val="21"/>
          <w:szCs w:val="21"/>
        </w:rPr>
        <w:t>推荐的中标候选人名单：</w:t>
      </w:r>
    </w:p>
    <w:p>
      <w:pPr>
        <w:keepNext w:val="0"/>
        <w:keepLines w:val="0"/>
        <w:pageBreakBefore w:val="0"/>
        <w:kinsoku/>
        <w:wordWrap/>
        <w:overflowPunct/>
        <w:topLinePunct w:val="0"/>
        <w:autoSpaceDE/>
        <w:autoSpaceDN/>
        <w:bidi w:val="0"/>
        <w:snapToGrid/>
        <w:spacing w:line="360" w:lineRule="auto"/>
        <w:ind w:left="0" w:leftChars="0"/>
        <w:textAlignment w:val="auto"/>
        <w:outlineLvl w:val="9"/>
        <w:rPr>
          <w:sz w:val="21"/>
          <w:szCs w:val="21"/>
        </w:rPr>
      </w:pPr>
      <w:r>
        <w:rPr>
          <w:rFonts w:hint="eastAsia"/>
          <w:sz w:val="21"/>
          <w:szCs w:val="21"/>
        </w:rPr>
        <w:t>第一中标候选人：</w:t>
      </w:r>
      <w:r>
        <w:rPr>
          <w:rFonts w:hint="eastAsia"/>
          <w:sz w:val="21"/>
          <w:szCs w:val="21"/>
          <w:lang w:eastAsia="zh-CN"/>
        </w:rPr>
        <w:t>河南清鸿建设咨询有限公司</w:t>
      </w:r>
    </w:p>
    <w:p>
      <w:pPr>
        <w:keepNext w:val="0"/>
        <w:keepLines w:val="0"/>
        <w:pageBreakBefore w:val="0"/>
        <w:kinsoku/>
        <w:wordWrap/>
        <w:overflowPunct/>
        <w:topLinePunct w:val="0"/>
        <w:autoSpaceDE/>
        <w:autoSpaceDN/>
        <w:bidi w:val="0"/>
        <w:snapToGrid/>
        <w:spacing w:line="360" w:lineRule="auto"/>
        <w:ind w:left="0" w:leftChars="0"/>
        <w:textAlignment w:val="auto"/>
        <w:outlineLvl w:val="9"/>
        <w:rPr>
          <w:sz w:val="21"/>
          <w:szCs w:val="21"/>
        </w:rPr>
      </w:pPr>
      <w:r>
        <w:rPr>
          <w:rFonts w:hint="eastAsia"/>
          <w:sz w:val="21"/>
          <w:szCs w:val="21"/>
        </w:rPr>
        <w:t>投标报价：</w:t>
      </w:r>
      <w:r>
        <w:rPr>
          <w:rFonts w:hint="default"/>
          <w:sz w:val="21"/>
          <w:szCs w:val="21"/>
        </w:rPr>
        <w:t> </w:t>
      </w:r>
      <w:r>
        <w:rPr>
          <w:rFonts w:hint="eastAsia"/>
          <w:sz w:val="21"/>
          <w:szCs w:val="21"/>
          <w:lang w:val="en-US" w:eastAsia="zh-CN"/>
        </w:rPr>
        <w:t>1546000</w:t>
      </w:r>
      <w:r>
        <w:rPr>
          <w:rFonts w:hint="default"/>
          <w:sz w:val="21"/>
          <w:szCs w:val="21"/>
        </w:rPr>
        <w:t> </w:t>
      </w:r>
      <w:r>
        <w:rPr>
          <w:rFonts w:hint="eastAsia"/>
          <w:sz w:val="21"/>
          <w:szCs w:val="21"/>
          <w:lang w:eastAsia="zh-CN"/>
        </w:rPr>
        <w:t>元</w:t>
      </w:r>
      <w:r>
        <w:rPr>
          <w:rFonts w:hint="default"/>
          <w:sz w:val="21"/>
          <w:szCs w:val="21"/>
        </w:rPr>
        <w:t>          </w:t>
      </w:r>
      <w:r>
        <w:rPr>
          <w:rFonts w:hint="eastAsia"/>
          <w:sz w:val="21"/>
          <w:szCs w:val="21"/>
        </w:rPr>
        <w:t>大写：</w:t>
      </w:r>
      <w:r>
        <w:rPr>
          <w:rFonts w:hint="eastAsia"/>
          <w:sz w:val="21"/>
          <w:szCs w:val="21"/>
          <w:lang w:eastAsia="zh-CN"/>
        </w:rPr>
        <w:t>壹佰伍拾肆万陆仟元</w:t>
      </w:r>
    </w:p>
    <w:p>
      <w:pPr>
        <w:keepNext w:val="0"/>
        <w:keepLines w:val="0"/>
        <w:pageBreakBefore w:val="0"/>
        <w:kinsoku/>
        <w:wordWrap/>
        <w:overflowPunct/>
        <w:topLinePunct w:val="0"/>
        <w:autoSpaceDE/>
        <w:autoSpaceDN/>
        <w:bidi w:val="0"/>
        <w:snapToGrid/>
        <w:spacing w:line="360" w:lineRule="auto"/>
        <w:ind w:left="0" w:leftChars="0"/>
        <w:textAlignment w:val="auto"/>
        <w:outlineLvl w:val="9"/>
        <w:rPr>
          <w:sz w:val="21"/>
          <w:szCs w:val="21"/>
        </w:rPr>
      </w:pPr>
      <w:r>
        <w:rPr>
          <w:rFonts w:hint="eastAsia"/>
          <w:sz w:val="21"/>
          <w:szCs w:val="21"/>
        </w:rPr>
        <w:t>监理服务期：开工之日起至保修期结束</w:t>
      </w:r>
      <w:r>
        <w:rPr>
          <w:rFonts w:hint="default"/>
          <w:sz w:val="21"/>
          <w:szCs w:val="21"/>
        </w:rPr>
        <w:t>   </w:t>
      </w:r>
      <w:r>
        <w:rPr>
          <w:rFonts w:hint="eastAsia"/>
          <w:sz w:val="21"/>
          <w:szCs w:val="21"/>
        </w:rPr>
        <w:t>质量标准：合格</w:t>
      </w:r>
    </w:p>
    <w:p>
      <w:pPr>
        <w:keepNext w:val="0"/>
        <w:keepLines w:val="0"/>
        <w:pageBreakBefore w:val="0"/>
        <w:kinsoku/>
        <w:wordWrap/>
        <w:overflowPunct/>
        <w:topLinePunct w:val="0"/>
        <w:autoSpaceDE/>
        <w:autoSpaceDN/>
        <w:bidi w:val="0"/>
        <w:snapToGrid/>
        <w:spacing w:line="360" w:lineRule="auto"/>
        <w:ind w:left="0" w:leftChars="0"/>
        <w:textAlignment w:val="auto"/>
        <w:outlineLvl w:val="9"/>
        <w:rPr>
          <w:sz w:val="21"/>
          <w:szCs w:val="21"/>
        </w:rPr>
      </w:pPr>
      <w:r>
        <w:rPr>
          <w:rFonts w:hint="eastAsia"/>
          <w:sz w:val="21"/>
          <w:szCs w:val="21"/>
        </w:rPr>
        <w:t>项目总监</w:t>
      </w:r>
      <w:r>
        <w:rPr>
          <w:rFonts w:hint="default"/>
          <w:sz w:val="21"/>
          <w:szCs w:val="21"/>
        </w:rPr>
        <w:t>:  </w:t>
      </w:r>
      <w:r>
        <w:rPr>
          <w:rFonts w:hint="eastAsia"/>
          <w:sz w:val="21"/>
          <w:szCs w:val="21"/>
          <w:lang w:eastAsia="zh-CN"/>
        </w:rPr>
        <w:t>石凤川</w:t>
      </w:r>
      <w:r>
        <w:rPr>
          <w:rFonts w:hint="default"/>
          <w:sz w:val="21"/>
          <w:szCs w:val="21"/>
        </w:rPr>
        <w:t>                    </w:t>
      </w:r>
      <w:r>
        <w:rPr>
          <w:rFonts w:hint="eastAsia"/>
          <w:sz w:val="21"/>
          <w:szCs w:val="21"/>
        </w:rPr>
        <w:t>证书名称：</w:t>
      </w:r>
      <w:r>
        <w:rPr>
          <w:rFonts w:hint="eastAsia"/>
          <w:sz w:val="21"/>
          <w:szCs w:val="21"/>
          <w:lang w:eastAsia="zh-CN"/>
        </w:rPr>
        <w:t>注册监理工程师</w:t>
      </w:r>
      <w:r>
        <w:rPr>
          <w:rFonts w:hint="eastAsia"/>
          <w:sz w:val="21"/>
          <w:szCs w:val="21"/>
          <w:lang w:val="en-US" w:eastAsia="zh-CN"/>
        </w:rPr>
        <w:t>41008466</w:t>
      </w:r>
    </w:p>
    <w:p>
      <w:pPr>
        <w:keepNext w:val="0"/>
        <w:keepLines w:val="0"/>
        <w:pageBreakBefore w:val="0"/>
        <w:kinsoku/>
        <w:wordWrap/>
        <w:overflowPunct/>
        <w:topLinePunct w:val="0"/>
        <w:autoSpaceDE/>
        <w:autoSpaceDN/>
        <w:bidi w:val="0"/>
        <w:snapToGrid/>
        <w:spacing w:line="360" w:lineRule="auto"/>
        <w:ind w:left="0" w:leftChars="0"/>
        <w:textAlignment w:val="auto"/>
        <w:outlineLvl w:val="9"/>
        <w:rPr>
          <w:color w:val="000000" w:themeColor="text1"/>
          <w:sz w:val="21"/>
          <w:szCs w:val="21"/>
          <w:lang w:val="en-US" w:eastAsia="zh-CN"/>
          <w14:textFill>
            <w14:solidFill>
              <w14:schemeClr w14:val="tx1"/>
            </w14:solidFill>
          </w14:textFill>
        </w:rPr>
      </w:pPr>
      <w:r>
        <w:rPr>
          <w:color w:val="000000" w:themeColor="text1"/>
          <w:sz w:val="21"/>
          <w:szCs w:val="21"/>
          <w:lang w:val="en-US" w:eastAsia="zh-CN"/>
          <w14:textFill>
            <w14:solidFill>
              <w14:schemeClr w14:val="tx1"/>
            </w14:solidFill>
          </w14:textFill>
        </w:rPr>
        <w:t>投标文件中填报的项目负责人业绩名称：</w:t>
      </w:r>
    </w:p>
    <w:p>
      <w:pPr>
        <w:keepNext w:val="0"/>
        <w:keepLines w:val="0"/>
        <w:pageBreakBefore w:val="0"/>
        <w:numPr>
          <w:ilvl w:val="0"/>
          <w:numId w:val="9"/>
        </w:numPr>
        <w:kinsoku/>
        <w:wordWrap/>
        <w:overflowPunct/>
        <w:topLinePunct w:val="0"/>
        <w:autoSpaceDE/>
        <w:autoSpaceDN/>
        <w:bidi w:val="0"/>
        <w:snapToGrid/>
        <w:spacing w:line="360" w:lineRule="auto"/>
        <w:ind w:left="0" w:leftChars="0"/>
        <w:textAlignment w:val="auto"/>
        <w:outlineLvl w:val="9"/>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中国中部生物科技产业园三期A16#、A17#、A20#、A21#工程</w:t>
      </w:r>
    </w:p>
    <w:p>
      <w:pPr>
        <w:keepNext w:val="0"/>
        <w:keepLines w:val="0"/>
        <w:pageBreakBefore w:val="0"/>
        <w:numPr>
          <w:ilvl w:val="0"/>
          <w:numId w:val="0"/>
        </w:numPr>
        <w:kinsoku/>
        <w:wordWrap/>
        <w:overflowPunct/>
        <w:topLinePunct w:val="0"/>
        <w:autoSpaceDE/>
        <w:autoSpaceDN/>
        <w:bidi w:val="0"/>
        <w:snapToGrid/>
        <w:spacing w:line="360" w:lineRule="auto"/>
        <w:ind w:left="0" w:leftChars="0"/>
        <w:textAlignment w:val="auto"/>
        <w:outlineLvl w:val="9"/>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2、孟电.天鹅堡</w:t>
      </w:r>
    </w:p>
    <w:p>
      <w:pPr>
        <w:keepNext w:val="0"/>
        <w:keepLines w:val="0"/>
        <w:pageBreakBefore w:val="0"/>
        <w:kinsoku/>
        <w:wordWrap/>
        <w:overflowPunct/>
        <w:topLinePunct w:val="0"/>
        <w:autoSpaceDE/>
        <w:autoSpaceDN/>
        <w:bidi w:val="0"/>
        <w:snapToGrid/>
        <w:spacing w:line="360" w:lineRule="auto"/>
        <w:ind w:left="0" w:leftChars="0"/>
        <w:textAlignment w:val="auto"/>
        <w:outlineLvl w:val="9"/>
        <w:rPr>
          <w:rFonts w:hint="eastAsia"/>
          <w:sz w:val="21"/>
          <w:szCs w:val="21"/>
          <w:lang w:val="en-US" w:eastAsia="zh-CN"/>
        </w:rPr>
      </w:pPr>
      <w:r>
        <w:rPr>
          <w:rFonts w:hint="eastAsia"/>
          <w:sz w:val="21"/>
          <w:szCs w:val="21"/>
          <w:lang w:val="en-US" w:eastAsia="zh-CN"/>
        </w:rPr>
        <w:t>投标文件中填报的单位项目业绩名称：</w:t>
      </w:r>
    </w:p>
    <w:p>
      <w:pPr>
        <w:keepNext w:val="0"/>
        <w:keepLines w:val="0"/>
        <w:pageBreakBefore w:val="0"/>
        <w:numPr>
          <w:ilvl w:val="0"/>
          <w:numId w:val="10"/>
        </w:numPr>
        <w:kinsoku/>
        <w:wordWrap/>
        <w:overflowPunct/>
        <w:topLinePunct w:val="0"/>
        <w:autoSpaceDE/>
        <w:autoSpaceDN/>
        <w:bidi w:val="0"/>
        <w:snapToGrid/>
        <w:spacing w:line="360" w:lineRule="auto"/>
        <w:ind w:left="0" w:leftChars="0"/>
        <w:textAlignment w:val="auto"/>
        <w:outlineLvl w:val="9"/>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索凌电气有限公司年产5万套汽车防撞器及智能化电气设备建设项目监理</w:t>
      </w:r>
    </w:p>
    <w:p>
      <w:pPr>
        <w:keepNext w:val="0"/>
        <w:keepLines w:val="0"/>
        <w:pageBreakBefore w:val="0"/>
        <w:numPr>
          <w:ilvl w:val="0"/>
          <w:numId w:val="0"/>
        </w:numPr>
        <w:kinsoku/>
        <w:wordWrap/>
        <w:overflowPunct/>
        <w:topLinePunct w:val="0"/>
        <w:autoSpaceDE/>
        <w:autoSpaceDN/>
        <w:bidi w:val="0"/>
        <w:snapToGrid/>
        <w:spacing w:line="360" w:lineRule="auto"/>
        <w:ind w:left="0" w:leftChars="0"/>
        <w:textAlignment w:val="auto"/>
        <w:outlineLvl w:val="9"/>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2、索凌电气有限公司年产5万套汽车防撞器及智能化电气设备建设项目“互联网+电气设备协同制造生产车间工程监理</w:t>
      </w:r>
    </w:p>
    <w:p>
      <w:pPr>
        <w:keepNext w:val="0"/>
        <w:keepLines w:val="0"/>
        <w:pageBreakBefore w:val="0"/>
        <w:kinsoku/>
        <w:wordWrap/>
        <w:overflowPunct/>
        <w:topLinePunct w:val="0"/>
        <w:autoSpaceDE/>
        <w:autoSpaceDN/>
        <w:bidi w:val="0"/>
        <w:snapToGrid/>
        <w:spacing w:line="360" w:lineRule="auto"/>
        <w:ind w:left="0" w:leftChars="0"/>
        <w:textAlignment w:val="auto"/>
        <w:outlineLvl w:val="9"/>
        <w:rPr>
          <w:rFonts w:hint="eastAsia"/>
          <w:sz w:val="21"/>
          <w:szCs w:val="21"/>
        </w:rPr>
      </w:pPr>
      <w:r>
        <w:rPr>
          <w:rFonts w:hint="eastAsia"/>
          <w:sz w:val="21"/>
          <w:szCs w:val="21"/>
        </w:rPr>
        <w:t>第</w:t>
      </w:r>
      <w:r>
        <w:rPr>
          <w:rFonts w:hint="eastAsia"/>
          <w:sz w:val="21"/>
          <w:szCs w:val="21"/>
          <w:lang w:eastAsia="zh-CN"/>
        </w:rPr>
        <w:t>二</w:t>
      </w:r>
      <w:r>
        <w:rPr>
          <w:rFonts w:hint="eastAsia"/>
          <w:sz w:val="21"/>
          <w:szCs w:val="21"/>
        </w:rPr>
        <w:t>中标候选人：</w:t>
      </w:r>
      <w:r>
        <w:rPr>
          <w:rFonts w:hint="eastAsia"/>
          <w:sz w:val="21"/>
          <w:szCs w:val="21"/>
          <w:lang w:val="en-US" w:eastAsia="zh-CN"/>
        </w:rPr>
        <w:t>河南华都工程管理有限公司</w:t>
      </w:r>
    </w:p>
    <w:p>
      <w:pPr>
        <w:keepNext w:val="0"/>
        <w:keepLines w:val="0"/>
        <w:pageBreakBefore w:val="0"/>
        <w:kinsoku/>
        <w:wordWrap/>
        <w:overflowPunct/>
        <w:topLinePunct w:val="0"/>
        <w:autoSpaceDE/>
        <w:autoSpaceDN/>
        <w:bidi w:val="0"/>
        <w:snapToGrid/>
        <w:spacing w:line="360" w:lineRule="auto"/>
        <w:ind w:left="0" w:leftChars="0"/>
        <w:textAlignment w:val="auto"/>
        <w:outlineLvl w:val="9"/>
        <w:rPr>
          <w:sz w:val="21"/>
          <w:szCs w:val="21"/>
        </w:rPr>
      </w:pPr>
      <w:r>
        <w:rPr>
          <w:rFonts w:hint="eastAsia"/>
          <w:sz w:val="21"/>
          <w:szCs w:val="21"/>
        </w:rPr>
        <w:t>投标报价：</w:t>
      </w:r>
      <w:r>
        <w:rPr>
          <w:rFonts w:hint="eastAsia"/>
          <w:sz w:val="21"/>
          <w:szCs w:val="21"/>
          <w:lang w:val="en-US" w:eastAsia="zh-CN"/>
        </w:rPr>
        <w:t>1524000</w:t>
      </w:r>
      <w:r>
        <w:rPr>
          <w:rFonts w:hint="default"/>
          <w:sz w:val="21"/>
          <w:szCs w:val="21"/>
        </w:rPr>
        <w:t>  </w:t>
      </w:r>
      <w:r>
        <w:rPr>
          <w:rFonts w:hint="eastAsia"/>
          <w:sz w:val="21"/>
          <w:szCs w:val="21"/>
          <w:lang w:eastAsia="zh-CN"/>
        </w:rPr>
        <w:t>元</w:t>
      </w:r>
      <w:r>
        <w:rPr>
          <w:rFonts w:hint="default"/>
          <w:sz w:val="21"/>
          <w:szCs w:val="21"/>
        </w:rPr>
        <w:t>             </w:t>
      </w:r>
      <w:r>
        <w:rPr>
          <w:rFonts w:hint="eastAsia"/>
          <w:sz w:val="21"/>
          <w:szCs w:val="21"/>
        </w:rPr>
        <w:t>大写：</w:t>
      </w:r>
      <w:r>
        <w:rPr>
          <w:rFonts w:hint="eastAsia"/>
          <w:sz w:val="21"/>
          <w:szCs w:val="21"/>
          <w:lang w:eastAsia="zh-CN"/>
        </w:rPr>
        <w:t>壹佰伍拾贰万肆仟元</w:t>
      </w:r>
    </w:p>
    <w:p>
      <w:pPr>
        <w:keepNext w:val="0"/>
        <w:keepLines w:val="0"/>
        <w:pageBreakBefore w:val="0"/>
        <w:kinsoku/>
        <w:wordWrap/>
        <w:overflowPunct/>
        <w:topLinePunct w:val="0"/>
        <w:autoSpaceDE/>
        <w:autoSpaceDN/>
        <w:bidi w:val="0"/>
        <w:snapToGrid/>
        <w:spacing w:line="360" w:lineRule="auto"/>
        <w:ind w:left="0" w:leftChars="0"/>
        <w:textAlignment w:val="auto"/>
        <w:outlineLvl w:val="9"/>
        <w:rPr>
          <w:sz w:val="21"/>
          <w:szCs w:val="21"/>
        </w:rPr>
      </w:pPr>
      <w:r>
        <w:rPr>
          <w:rFonts w:hint="eastAsia"/>
          <w:sz w:val="21"/>
          <w:szCs w:val="21"/>
        </w:rPr>
        <w:t>监理服务期：开工之日起至保修期结束</w:t>
      </w:r>
      <w:r>
        <w:rPr>
          <w:rFonts w:hint="default"/>
          <w:sz w:val="21"/>
          <w:szCs w:val="21"/>
        </w:rPr>
        <w:t>   </w:t>
      </w:r>
      <w:r>
        <w:rPr>
          <w:rFonts w:hint="eastAsia"/>
          <w:sz w:val="21"/>
          <w:szCs w:val="21"/>
        </w:rPr>
        <w:t>质量标准：合格</w:t>
      </w:r>
    </w:p>
    <w:p>
      <w:pPr>
        <w:keepNext w:val="0"/>
        <w:keepLines w:val="0"/>
        <w:pageBreakBefore w:val="0"/>
        <w:kinsoku/>
        <w:wordWrap/>
        <w:overflowPunct/>
        <w:topLinePunct w:val="0"/>
        <w:autoSpaceDE/>
        <w:autoSpaceDN/>
        <w:bidi w:val="0"/>
        <w:snapToGrid/>
        <w:spacing w:line="360" w:lineRule="auto"/>
        <w:ind w:left="0" w:leftChars="0"/>
        <w:textAlignment w:val="auto"/>
        <w:outlineLvl w:val="9"/>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项目总监</w:t>
      </w:r>
      <w:r>
        <w:rPr>
          <w:rFonts w:hint="default"/>
          <w:color w:val="000000" w:themeColor="text1"/>
          <w:sz w:val="21"/>
          <w:szCs w:val="21"/>
          <w14:textFill>
            <w14:solidFill>
              <w14:schemeClr w14:val="tx1"/>
            </w14:solidFill>
          </w14:textFill>
        </w:rPr>
        <w:t>:   </w:t>
      </w:r>
      <w:r>
        <w:rPr>
          <w:rFonts w:hint="eastAsia"/>
          <w:color w:val="000000" w:themeColor="text1"/>
          <w:sz w:val="21"/>
          <w:szCs w:val="21"/>
          <w:lang w:eastAsia="zh-CN"/>
          <w14:textFill>
            <w14:solidFill>
              <w14:schemeClr w14:val="tx1"/>
            </w14:solidFill>
          </w14:textFill>
        </w:rPr>
        <w:t>宋扬</w:t>
      </w:r>
      <w:r>
        <w:rPr>
          <w:rFonts w:hint="default"/>
          <w:color w:val="000000" w:themeColor="text1"/>
          <w:sz w:val="21"/>
          <w:szCs w:val="21"/>
          <w14:textFill>
            <w14:solidFill>
              <w14:schemeClr w14:val="tx1"/>
            </w14:solidFill>
          </w14:textFill>
        </w:rPr>
        <w:t>                   </w:t>
      </w:r>
      <w:r>
        <w:rPr>
          <w:rFonts w:hint="eastAsia"/>
          <w:color w:val="000000" w:themeColor="text1"/>
          <w:sz w:val="21"/>
          <w:szCs w:val="21"/>
          <w14:textFill>
            <w14:solidFill>
              <w14:schemeClr w14:val="tx1"/>
            </w14:solidFill>
          </w14:textFill>
        </w:rPr>
        <w:t>证书名称：</w:t>
      </w:r>
      <w:r>
        <w:rPr>
          <w:rFonts w:hint="eastAsia"/>
          <w:color w:val="000000" w:themeColor="text1"/>
          <w:sz w:val="21"/>
          <w:szCs w:val="21"/>
          <w:lang w:eastAsia="zh-CN"/>
          <w14:textFill>
            <w14:solidFill>
              <w14:schemeClr w14:val="tx1"/>
            </w14:solidFill>
          </w14:textFill>
        </w:rPr>
        <w:t>注册监理工程师</w:t>
      </w:r>
      <w:r>
        <w:rPr>
          <w:rFonts w:hint="eastAsia"/>
          <w:color w:val="000000" w:themeColor="text1"/>
          <w:sz w:val="21"/>
          <w:szCs w:val="21"/>
          <w:lang w:val="en-US" w:eastAsia="zh-CN"/>
          <w14:textFill>
            <w14:solidFill>
              <w14:schemeClr w14:val="tx1"/>
            </w14:solidFill>
          </w14:textFill>
        </w:rPr>
        <w:t>41009980</w:t>
      </w:r>
    </w:p>
    <w:p>
      <w:pPr>
        <w:keepNext w:val="0"/>
        <w:keepLines w:val="0"/>
        <w:pageBreakBefore w:val="0"/>
        <w:kinsoku/>
        <w:wordWrap/>
        <w:overflowPunct/>
        <w:topLinePunct w:val="0"/>
        <w:autoSpaceDE/>
        <w:autoSpaceDN/>
        <w:bidi w:val="0"/>
        <w:snapToGrid/>
        <w:spacing w:line="360" w:lineRule="auto"/>
        <w:ind w:left="0" w:leftChars="0"/>
        <w:textAlignment w:val="auto"/>
        <w:outlineLvl w:val="9"/>
        <w:rPr>
          <w:color w:val="000000" w:themeColor="text1"/>
          <w:sz w:val="21"/>
          <w:szCs w:val="21"/>
          <w14:textFill>
            <w14:solidFill>
              <w14:schemeClr w14:val="tx1"/>
            </w14:solidFill>
          </w14:textFill>
        </w:rPr>
      </w:pPr>
      <w:r>
        <w:rPr>
          <w:color w:val="000000" w:themeColor="text1"/>
          <w:sz w:val="21"/>
          <w:szCs w:val="21"/>
          <w:lang w:val="en-US" w:eastAsia="zh-CN"/>
          <w14:textFill>
            <w14:solidFill>
              <w14:schemeClr w14:val="tx1"/>
            </w14:solidFill>
          </w14:textFill>
        </w:rPr>
        <w:t>投标文件中填报的项目负责人业绩名称：</w:t>
      </w:r>
      <w:r>
        <w:rPr>
          <w:rFonts w:hint="eastAsia"/>
          <w:color w:val="000000" w:themeColor="text1"/>
          <w:sz w:val="21"/>
          <w:szCs w:val="21"/>
          <w:lang w:val="en-US" w:eastAsia="zh-CN"/>
          <w14:textFill>
            <w14:solidFill>
              <w14:schemeClr w14:val="tx1"/>
            </w14:solidFill>
          </w14:textFill>
        </w:rPr>
        <w:t>无</w:t>
      </w:r>
    </w:p>
    <w:p>
      <w:pPr>
        <w:keepNext w:val="0"/>
        <w:keepLines w:val="0"/>
        <w:pageBreakBefore w:val="0"/>
        <w:kinsoku/>
        <w:wordWrap/>
        <w:overflowPunct/>
        <w:topLinePunct w:val="0"/>
        <w:autoSpaceDE/>
        <w:autoSpaceDN/>
        <w:bidi w:val="0"/>
        <w:snapToGrid/>
        <w:spacing w:line="360" w:lineRule="auto"/>
        <w:ind w:left="0" w:leftChars="0"/>
        <w:textAlignment w:val="auto"/>
        <w:outlineLvl w:val="9"/>
        <w:rPr>
          <w:rFonts w:hint="eastAsia"/>
          <w:sz w:val="21"/>
          <w:szCs w:val="21"/>
          <w:lang w:val="en-US" w:eastAsia="zh-CN"/>
        </w:rPr>
      </w:pPr>
      <w:r>
        <w:rPr>
          <w:rFonts w:hint="eastAsia"/>
          <w:sz w:val="21"/>
          <w:szCs w:val="21"/>
          <w:lang w:val="en-US" w:eastAsia="zh-CN"/>
        </w:rPr>
        <w:t>投标文件中填报的单位项目业绩名称：无</w:t>
      </w:r>
    </w:p>
    <w:p>
      <w:pPr>
        <w:keepNext w:val="0"/>
        <w:keepLines w:val="0"/>
        <w:pageBreakBefore w:val="0"/>
        <w:kinsoku/>
        <w:wordWrap/>
        <w:overflowPunct/>
        <w:topLinePunct w:val="0"/>
        <w:autoSpaceDE/>
        <w:autoSpaceDN/>
        <w:bidi w:val="0"/>
        <w:snapToGrid/>
        <w:spacing w:line="360" w:lineRule="auto"/>
        <w:ind w:left="0" w:leftChars="0"/>
        <w:textAlignment w:val="auto"/>
        <w:outlineLvl w:val="9"/>
        <w:rPr>
          <w:rFonts w:hint="eastAsia"/>
          <w:sz w:val="21"/>
          <w:szCs w:val="21"/>
          <w:lang w:eastAsia="zh-CN"/>
        </w:rPr>
      </w:pPr>
      <w:r>
        <w:rPr>
          <w:rFonts w:hint="eastAsia"/>
          <w:sz w:val="21"/>
          <w:szCs w:val="21"/>
        </w:rPr>
        <w:t>第</w:t>
      </w:r>
      <w:r>
        <w:rPr>
          <w:rFonts w:hint="eastAsia"/>
          <w:sz w:val="21"/>
          <w:szCs w:val="21"/>
          <w:lang w:eastAsia="zh-CN"/>
        </w:rPr>
        <w:t>三中标候选人：</w:t>
      </w:r>
      <w:r>
        <w:rPr>
          <w:rFonts w:hint="eastAsia"/>
          <w:sz w:val="21"/>
          <w:szCs w:val="21"/>
          <w:lang w:val="en-US" w:eastAsia="zh-CN"/>
        </w:rPr>
        <w:t>河南晟华工程管理有限公司</w:t>
      </w:r>
    </w:p>
    <w:p>
      <w:pPr>
        <w:keepNext w:val="0"/>
        <w:keepLines w:val="0"/>
        <w:pageBreakBefore w:val="0"/>
        <w:kinsoku/>
        <w:wordWrap/>
        <w:overflowPunct/>
        <w:topLinePunct w:val="0"/>
        <w:autoSpaceDE/>
        <w:autoSpaceDN/>
        <w:bidi w:val="0"/>
        <w:snapToGrid/>
        <w:spacing w:line="360" w:lineRule="auto"/>
        <w:ind w:left="0" w:leftChars="0"/>
        <w:textAlignment w:val="auto"/>
        <w:outlineLvl w:val="9"/>
        <w:rPr>
          <w:sz w:val="21"/>
          <w:szCs w:val="21"/>
        </w:rPr>
      </w:pPr>
      <w:r>
        <w:rPr>
          <w:rFonts w:hint="eastAsia"/>
          <w:sz w:val="21"/>
          <w:szCs w:val="21"/>
        </w:rPr>
        <w:t>投标报价：</w:t>
      </w:r>
      <w:r>
        <w:rPr>
          <w:rFonts w:hint="eastAsia"/>
          <w:sz w:val="21"/>
          <w:szCs w:val="21"/>
          <w:lang w:val="en-US" w:eastAsia="zh-CN"/>
        </w:rPr>
        <w:t>1557100元</w:t>
      </w:r>
      <w:r>
        <w:rPr>
          <w:rFonts w:hint="default"/>
          <w:sz w:val="21"/>
          <w:szCs w:val="21"/>
        </w:rPr>
        <w:t>               </w:t>
      </w:r>
      <w:r>
        <w:rPr>
          <w:rFonts w:hint="eastAsia"/>
          <w:sz w:val="21"/>
          <w:szCs w:val="21"/>
        </w:rPr>
        <w:t>大写：</w:t>
      </w:r>
      <w:r>
        <w:rPr>
          <w:rFonts w:hint="eastAsia"/>
          <w:sz w:val="21"/>
          <w:szCs w:val="21"/>
          <w:lang w:eastAsia="zh-CN"/>
        </w:rPr>
        <w:t>壹佰伍拾伍万柒仟壹佰元</w:t>
      </w:r>
    </w:p>
    <w:p>
      <w:pPr>
        <w:keepNext w:val="0"/>
        <w:keepLines w:val="0"/>
        <w:pageBreakBefore w:val="0"/>
        <w:kinsoku/>
        <w:wordWrap/>
        <w:overflowPunct/>
        <w:topLinePunct w:val="0"/>
        <w:autoSpaceDE/>
        <w:autoSpaceDN/>
        <w:bidi w:val="0"/>
        <w:snapToGrid/>
        <w:spacing w:line="360" w:lineRule="auto"/>
        <w:ind w:left="0" w:leftChars="0"/>
        <w:textAlignment w:val="auto"/>
        <w:outlineLvl w:val="9"/>
        <w:rPr>
          <w:sz w:val="21"/>
          <w:szCs w:val="21"/>
        </w:rPr>
      </w:pPr>
      <w:r>
        <w:rPr>
          <w:rFonts w:hint="eastAsia"/>
          <w:sz w:val="21"/>
          <w:szCs w:val="21"/>
        </w:rPr>
        <w:t>监理服务期：开工之日起至保修期结束</w:t>
      </w:r>
      <w:r>
        <w:rPr>
          <w:rFonts w:hint="default"/>
          <w:sz w:val="21"/>
          <w:szCs w:val="21"/>
        </w:rPr>
        <w:t>   </w:t>
      </w:r>
      <w:r>
        <w:rPr>
          <w:rFonts w:hint="eastAsia"/>
          <w:sz w:val="21"/>
          <w:szCs w:val="21"/>
        </w:rPr>
        <w:t>质量标准：合格</w:t>
      </w:r>
    </w:p>
    <w:p>
      <w:pPr>
        <w:keepNext w:val="0"/>
        <w:keepLines w:val="0"/>
        <w:pageBreakBefore w:val="0"/>
        <w:kinsoku/>
        <w:wordWrap/>
        <w:overflowPunct/>
        <w:topLinePunct w:val="0"/>
        <w:autoSpaceDE/>
        <w:autoSpaceDN/>
        <w:bidi w:val="0"/>
        <w:snapToGrid/>
        <w:spacing w:line="360" w:lineRule="auto"/>
        <w:ind w:left="0" w:leftChars="0"/>
        <w:textAlignment w:val="auto"/>
        <w:outlineLvl w:val="9"/>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项目总监</w:t>
      </w:r>
      <w:r>
        <w:rPr>
          <w:rFonts w:hint="default"/>
          <w:color w:val="000000" w:themeColor="text1"/>
          <w:sz w:val="21"/>
          <w:szCs w:val="21"/>
          <w14:textFill>
            <w14:solidFill>
              <w14:schemeClr w14:val="tx1"/>
            </w14:solidFill>
          </w14:textFill>
        </w:rPr>
        <w:t>:   </w:t>
      </w:r>
      <w:r>
        <w:rPr>
          <w:rFonts w:hint="eastAsia"/>
          <w:color w:val="000000" w:themeColor="text1"/>
          <w:sz w:val="21"/>
          <w:szCs w:val="21"/>
          <w:lang w:eastAsia="zh-CN"/>
          <w14:textFill>
            <w14:solidFill>
              <w14:schemeClr w14:val="tx1"/>
            </w14:solidFill>
          </w14:textFill>
        </w:rPr>
        <w:t>赵国亮</w:t>
      </w:r>
      <w:r>
        <w:rPr>
          <w:rFonts w:hint="default"/>
          <w:color w:val="000000" w:themeColor="text1"/>
          <w:sz w:val="21"/>
          <w:szCs w:val="21"/>
          <w14:textFill>
            <w14:solidFill>
              <w14:schemeClr w14:val="tx1"/>
            </w14:solidFill>
          </w14:textFill>
        </w:rPr>
        <w:t>                   </w:t>
      </w:r>
      <w:r>
        <w:rPr>
          <w:rFonts w:hint="eastAsia"/>
          <w:color w:val="000000" w:themeColor="text1"/>
          <w:sz w:val="21"/>
          <w:szCs w:val="21"/>
          <w14:textFill>
            <w14:solidFill>
              <w14:schemeClr w14:val="tx1"/>
            </w14:solidFill>
          </w14:textFill>
        </w:rPr>
        <w:t>证书名称：</w:t>
      </w:r>
      <w:r>
        <w:rPr>
          <w:rFonts w:hint="eastAsia"/>
          <w:color w:val="000000" w:themeColor="text1"/>
          <w:sz w:val="21"/>
          <w:szCs w:val="21"/>
          <w:lang w:eastAsia="zh-CN"/>
          <w14:textFill>
            <w14:solidFill>
              <w14:schemeClr w14:val="tx1"/>
            </w14:solidFill>
          </w14:textFill>
        </w:rPr>
        <w:t>注册监理工程师</w:t>
      </w:r>
      <w:r>
        <w:rPr>
          <w:rFonts w:hint="eastAsia"/>
          <w:color w:val="000000" w:themeColor="text1"/>
          <w:sz w:val="21"/>
          <w:szCs w:val="21"/>
          <w:lang w:val="en-US" w:eastAsia="zh-CN"/>
          <w14:textFill>
            <w14:solidFill>
              <w14:schemeClr w14:val="tx1"/>
            </w14:solidFill>
          </w14:textFill>
        </w:rPr>
        <w:t>41010428</w:t>
      </w:r>
    </w:p>
    <w:p>
      <w:pPr>
        <w:keepNext w:val="0"/>
        <w:keepLines w:val="0"/>
        <w:pageBreakBefore w:val="0"/>
        <w:kinsoku/>
        <w:wordWrap/>
        <w:overflowPunct/>
        <w:topLinePunct w:val="0"/>
        <w:autoSpaceDE/>
        <w:autoSpaceDN/>
        <w:bidi w:val="0"/>
        <w:snapToGrid/>
        <w:spacing w:line="360" w:lineRule="auto"/>
        <w:ind w:left="0" w:leftChars="0"/>
        <w:textAlignment w:val="auto"/>
        <w:outlineLvl w:val="9"/>
        <w:rPr>
          <w:color w:val="000000" w:themeColor="text1"/>
          <w:sz w:val="21"/>
          <w:szCs w:val="21"/>
          <w14:textFill>
            <w14:solidFill>
              <w14:schemeClr w14:val="tx1"/>
            </w14:solidFill>
          </w14:textFill>
        </w:rPr>
      </w:pPr>
      <w:r>
        <w:rPr>
          <w:color w:val="000000" w:themeColor="text1"/>
          <w:sz w:val="21"/>
          <w:szCs w:val="21"/>
          <w:lang w:val="en-US" w:eastAsia="zh-CN"/>
          <w14:textFill>
            <w14:solidFill>
              <w14:schemeClr w14:val="tx1"/>
            </w14:solidFill>
          </w14:textFill>
        </w:rPr>
        <w:t>投标文件中填报的项目负责人业绩名称：</w:t>
      </w:r>
      <w:r>
        <w:rPr>
          <w:rFonts w:hint="eastAsia"/>
          <w:color w:val="000000" w:themeColor="text1"/>
          <w:sz w:val="21"/>
          <w:szCs w:val="21"/>
          <w:lang w:val="en-US" w:eastAsia="zh-CN"/>
          <w14:textFill>
            <w14:solidFill>
              <w14:schemeClr w14:val="tx1"/>
            </w14:solidFill>
          </w14:textFill>
        </w:rPr>
        <w:t>无</w:t>
      </w:r>
    </w:p>
    <w:p>
      <w:pPr>
        <w:keepNext w:val="0"/>
        <w:keepLines w:val="0"/>
        <w:pageBreakBefore w:val="0"/>
        <w:kinsoku/>
        <w:wordWrap/>
        <w:overflowPunct/>
        <w:topLinePunct w:val="0"/>
        <w:autoSpaceDE/>
        <w:autoSpaceDN/>
        <w:bidi w:val="0"/>
        <w:snapToGrid/>
        <w:spacing w:line="360" w:lineRule="auto"/>
        <w:ind w:left="0" w:leftChars="0"/>
        <w:textAlignment w:val="auto"/>
        <w:outlineLvl w:val="9"/>
        <w:rPr>
          <w:rFonts w:hint="eastAsia"/>
          <w:sz w:val="21"/>
          <w:szCs w:val="21"/>
          <w:lang w:val="en-US" w:eastAsia="zh-CN"/>
        </w:rPr>
      </w:pPr>
      <w:r>
        <w:rPr>
          <w:rFonts w:hint="eastAsia"/>
          <w:sz w:val="21"/>
          <w:szCs w:val="21"/>
          <w:lang w:val="en-US" w:eastAsia="zh-CN"/>
        </w:rPr>
        <w:t>投标文件中填报的单位项目业绩名称：</w:t>
      </w:r>
    </w:p>
    <w:p>
      <w:pPr>
        <w:pStyle w:val="2"/>
        <w:keepNext w:val="0"/>
        <w:keepLines w:val="0"/>
        <w:pageBreakBefore w:val="0"/>
        <w:numPr>
          <w:ilvl w:val="0"/>
          <w:numId w:val="11"/>
        </w:numPr>
        <w:kinsoku/>
        <w:wordWrap/>
        <w:overflowPunct/>
        <w:topLinePunct w:val="0"/>
        <w:autoSpaceDE/>
        <w:autoSpaceDN/>
        <w:bidi w:val="0"/>
        <w:snapToGrid/>
        <w:spacing w:after="0" w:line="360" w:lineRule="auto"/>
        <w:ind w:left="0" w:leftChars="0"/>
        <w:textAlignment w:val="auto"/>
        <w:outlineLvl w:val="9"/>
        <w:rPr>
          <w:rFonts w:hint="eastAsia"/>
          <w:sz w:val="21"/>
          <w:szCs w:val="21"/>
          <w:lang w:val="en-US" w:eastAsia="zh-CN"/>
        </w:rPr>
      </w:pPr>
      <w:r>
        <w:rPr>
          <w:rFonts w:hint="eastAsia"/>
          <w:sz w:val="21"/>
          <w:szCs w:val="21"/>
          <w:lang w:val="en-US" w:eastAsia="zh-CN"/>
        </w:rPr>
        <w:t>中铁工程装备集团隧道设备制造有限公司TBM基地建设项目</w:t>
      </w:r>
    </w:p>
    <w:p>
      <w:pPr>
        <w:pStyle w:val="2"/>
        <w:keepNext w:val="0"/>
        <w:keepLines w:val="0"/>
        <w:pageBreakBefore w:val="0"/>
        <w:numPr>
          <w:ilvl w:val="0"/>
          <w:numId w:val="11"/>
        </w:numPr>
        <w:kinsoku/>
        <w:wordWrap/>
        <w:overflowPunct/>
        <w:topLinePunct w:val="0"/>
        <w:autoSpaceDE/>
        <w:autoSpaceDN/>
        <w:bidi w:val="0"/>
        <w:snapToGrid/>
        <w:spacing w:after="0" w:line="360" w:lineRule="auto"/>
        <w:ind w:left="0" w:leftChars="0"/>
        <w:textAlignment w:val="auto"/>
        <w:outlineLvl w:val="9"/>
        <w:rPr>
          <w:rFonts w:hint="eastAsia"/>
          <w:sz w:val="21"/>
          <w:szCs w:val="21"/>
          <w:lang w:val="en-US" w:eastAsia="zh-CN"/>
        </w:rPr>
      </w:pPr>
      <w:r>
        <w:rPr>
          <w:rFonts w:hint="eastAsia"/>
          <w:sz w:val="21"/>
          <w:szCs w:val="21"/>
          <w:lang w:val="en-US" w:eastAsia="zh-CN"/>
        </w:rPr>
        <w:t>中铁工程装备集团有限公司TBM基地建设项目</w:t>
      </w:r>
    </w:p>
    <w:p>
      <w:pPr>
        <w:keepNext w:val="0"/>
        <w:keepLines w:val="0"/>
        <w:pageBreakBefore w:val="0"/>
        <w:kinsoku/>
        <w:wordWrap/>
        <w:overflowPunct/>
        <w:topLinePunct w:val="0"/>
        <w:autoSpaceDE/>
        <w:autoSpaceDN/>
        <w:bidi w:val="0"/>
        <w:snapToGrid/>
        <w:spacing w:line="360" w:lineRule="auto"/>
        <w:ind w:left="0" w:leftChars="0"/>
        <w:textAlignment w:val="auto"/>
        <w:outlineLvl w:val="9"/>
        <w:rPr>
          <w:sz w:val="21"/>
          <w:szCs w:val="21"/>
        </w:rPr>
      </w:pPr>
      <w:r>
        <w:rPr>
          <w:rFonts w:hint="eastAsia"/>
          <w:sz w:val="21"/>
          <w:szCs w:val="21"/>
          <w:lang w:eastAsia="zh-CN"/>
        </w:rPr>
        <w:t>（二）</w:t>
      </w:r>
      <w:r>
        <w:rPr>
          <w:rFonts w:hint="eastAsia"/>
          <w:sz w:val="21"/>
          <w:szCs w:val="21"/>
        </w:rPr>
        <w:t>签订合同前要处理的事宜（略）</w:t>
      </w:r>
    </w:p>
    <w:p>
      <w:pPr>
        <w:keepNext w:val="0"/>
        <w:keepLines w:val="0"/>
        <w:pageBreakBefore w:val="0"/>
        <w:widowControl/>
        <w:kinsoku/>
        <w:wordWrap/>
        <w:overflowPunct/>
        <w:topLinePunct w:val="0"/>
        <w:autoSpaceDE/>
        <w:autoSpaceDN/>
        <w:bidi w:val="0"/>
        <w:adjustRightInd w:val="0"/>
        <w:snapToGrid/>
        <w:spacing w:line="360" w:lineRule="auto"/>
        <w:ind w:left="0" w:leftChars="0"/>
        <w:jc w:val="left"/>
        <w:textAlignment w:val="auto"/>
        <w:outlineLvl w:val="9"/>
        <w:rPr>
          <w:rFonts w:ascii="仿宋" w:hAnsi="仿宋" w:eastAsia="仿宋" w:cs="仿宋"/>
          <w:sz w:val="21"/>
          <w:szCs w:val="21"/>
        </w:rPr>
      </w:pPr>
      <w:r>
        <w:rPr>
          <w:rFonts w:hint="eastAsia" w:ascii="宋体" w:hAnsi="宋体" w:eastAsia="宋体" w:cs="宋体"/>
          <w:b/>
          <w:bCs/>
          <w:color w:val="000000"/>
          <w:spacing w:val="15"/>
          <w:kern w:val="0"/>
          <w:sz w:val="21"/>
          <w:szCs w:val="21"/>
          <w:shd w:val="clear" w:color="auto" w:fill="FFFFFF"/>
        </w:rPr>
        <w:t>八、</w:t>
      </w:r>
      <w:r>
        <w:rPr>
          <w:rFonts w:hint="eastAsia" w:ascii="宋体" w:hAnsi="宋体" w:eastAsia="宋体" w:cs="宋体"/>
          <w:b/>
          <w:bCs/>
          <w:color w:val="000000"/>
          <w:spacing w:val="15"/>
          <w:sz w:val="21"/>
          <w:szCs w:val="21"/>
          <w:shd w:val="clear" w:color="auto" w:fill="FFFFFF"/>
          <w:lang w:val="zh-CN"/>
        </w:rPr>
        <w:t>公示期：</w:t>
      </w:r>
      <w:r>
        <w:rPr>
          <w:rFonts w:hint="eastAsia" w:ascii="仿宋" w:hAnsi="仿宋" w:eastAsia="仿宋" w:cs="仿宋"/>
          <w:sz w:val="21"/>
          <w:szCs w:val="21"/>
        </w:rPr>
        <w:t>2018</w:t>
      </w:r>
      <w:r>
        <w:rPr>
          <w:rFonts w:hint="eastAsia" w:ascii="仿宋" w:hAnsi="仿宋" w:eastAsia="仿宋" w:cs="仿宋"/>
          <w:sz w:val="21"/>
          <w:szCs w:val="21"/>
          <w:lang w:val="zh-CN"/>
        </w:rPr>
        <w:t>年</w:t>
      </w:r>
      <w:r>
        <w:rPr>
          <w:rFonts w:hint="eastAsia" w:ascii="仿宋" w:hAnsi="仿宋" w:eastAsia="仿宋" w:cs="仿宋"/>
          <w:sz w:val="21"/>
          <w:szCs w:val="21"/>
          <w:lang w:val="en-US" w:eastAsia="zh-CN"/>
        </w:rPr>
        <w:t>2</w:t>
      </w:r>
      <w:r>
        <w:rPr>
          <w:rFonts w:hint="eastAsia" w:ascii="仿宋" w:hAnsi="仿宋" w:eastAsia="仿宋" w:cs="仿宋"/>
          <w:sz w:val="21"/>
          <w:szCs w:val="21"/>
          <w:lang w:val="zh-CN"/>
        </w:rPr>
        <w:t>月</w:t>
      </w:r>
      <w:r>
        <w:rPr>
          <w:rFonts w:hint="eastAsia" w:ascii="仿宋" w:hAnsi="仿宋" w:eastAsia="仿宋" w:cs="仿宋"/>
          <w:sz w:val="21"/>
          <w:szCs w:val="21"/>
          <w:lang w:val="en-US" w:eastAsia="zh-CN"/>
        </w:rPr>
        <w:t>26</w:t>
      </w:r>
      <w:r>
        <w:rPr>
          <w:rFonts w:hint="eastAsia" w:ascii="仿宋" w:hAnsi="仿宋" w:eastAsia="仿宋" w:cs="仿宋"/>
          <w:sz w:val="21"/>
          <w:szCs w:val="21"/>
          <w:lang w:val="zh-CN"/>
        </w:rPr>
        <w:t>日</w:t>
      </w:r>
      <w:r>
        <w:rPr>
          <w:rFonts w:hint="eastAsia" w:ascii="仿宋" w:hAnsi="仿宋" w:eastAsia="仿宋" w:cs="仿宋"/>
          <w:sz w:val="21"/>
          <w:szCs w:val="21"/>
        </w:rPr>
        <w:t>-2018</w:t>
      </w:r>
      <w:r>
        <w:rPr>
          <w:rFonts w:hint="eastAsia" w:ascii="仿宋" w:hAnsi="仿宋" w:eastAsia="仿宋" w:cs="仿宋"/>
          <w:sz w:val="21"/>
          <w:szCs w:val="21"/>
          <w:lang w:val="zh-CN"/>
        </w:rPr>
        <w:t>年</w:t>
      </w:r>
      <w:r>
        <w:rPr>
          <w:rFonts w:hint="eastAsia" w:ascii="仿宋" w:hAnsi="仿宋" w:eastAsia="仿宋" w:cs="仿宋"/>
          <w:sz w:val="21"/>
          <w:szCs w:val="21"/>
          <w:lang w:val="en-US" w:eastAsia="zh-CN"/>
        </w:rPr>
        <w:t>3</w:t>
      </w:r>
      <w:r>
        <w:rPr>
          <w:rFonts w:hint="eastAsia" w:ascii="仿宋" w:hAnsi="仿宋" w:eastAsia="仿宋" w:cs="仿宋"/>
          <w:sz w:val="21"/>
          <w:szCs w:val="21"/>
          <w:lang w:val="zh-CN"/>
        </w:rPr>
        <w:t>月</w:t>
      </w:r>
      <w:r>
        <w:rPr>
          <w:rFonts w:hint="eastAsia" w:ascii="仿宋" w:hAnsi="仿宋" w:eastAsia="仿宋" w:cs="仿宋"/>
          <w:sz w:val="21"/>
          <w:szCs w:val="21"/>
          <w:lang w:val="en-US" w:eastAsia="zh-CN"/>
        </w:rPr>
        <w:t>1</w:t>
      </w:r>
      <w:r>
        <w:rPr>
          <w:rFonts w:hint="eastAsia" w:ascii="仿宋" w:hAnsi="仿宋" w:eastAsia="仿宋" w:cs="仿宋"/>
          <w:sz w:val="21"/>
          <w:szCs w:val="21"/>
          <w:lang w:val="zh-CN"/>
        </w:rPr>
        <w:t>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leftChars="0" w:right="-108"/>
        <w:textAlignment w:val="auto"/>
        <w:outlineLvl w:val="9"/>
        <w:rPr>
          <w:rFonts w:hint="eastAsia" w:ascii="宋体" w:hAnsi="宋体" w:eastAsia="宋体" w:cs="宋体"/>
          <w:b/>
          <w:bCs/>
          <w:i w:val="0"/>
          <w:sz w:val="21"/>
          <w:szCs w:val="21"/>
        </w:rPr>
      </w:pPr>
      <w:r>
        <w:rPr>
          <w:rFonts w:hint="eastAsia" w:ascii="宋体" w:hAnsi="宋体" w:eastAsia="宋体" w:cs="宋体"/>
          <w:b/>
          <w:bCs/>
          <w:i w:val="0"/>
          <w:color w:val="000000"/>
          <w:sz w:val="21"/>
          <w:szCs w:val="21"/>
          <w:u w:val="none"/>
          <w:shd w:val="clear" w:fill="FFFFFF"/>
          <w:lang w:val="en-US" w:eastAsia="zh-CN"/>
        </w:rPr>
        <w:t>九、</w:t>
      </w:r>
      <w:r>
        <w:rPr>
          <w:rFonts w:hint="eastAsia" w:ascii="宋体" w:hAnsi="宋体" w:eastAsia="宋体" w:cs="宋体"/>
          <w:b/>
          <w:bCs/>
          <w:i w:val="0"/>
          <w:color w:val="000000"/>
          <w:sz w:val="21"/>
          <w:szCs w:val="21"/>
          <w:shd w:val="clear" w:fill="FFFFFF"/>
        </w:rPr>
        <w:t>联系方式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leftChars="0" w:right="-108" w:firstLine="562"/>
        <w:textAlignment w:val="auto"/>
        <w:outlineLvl w:val="9"/>
        <w:rPr>
          <w:rFonts w:hint="eastAsia" w:ascii="宋体" w:hAnsi="宋体" w:eastAsia="宋体" w:cs="宋体"/>
          <w:b w:val="0"/>
          <w:i w:val="0"/>
          <w:color w:val="000000"/>
          <w:sz w:val="21"/>
          <w:szCs w:val="21"/>
          <w:shd w:val="clear" w:fill="FFFFFF"/>
        </w:rPr>
      </w:pPr>
      <w:r>
        <w:rPr>
          <w:rFonts w:hint="eastAsia" w:ascii="宋体" w:hAnsi="宋体" w:eastAsia="宋体" w:cs="宋体"/>
          <w:b w:val="0"/>
          <w:i w:val="0"/>
          <w:color w:val="000000"/>
          <w:sz w:val="21"/>
          <w:szCs w:val="21"/>
          <w:shd w:val="clear" w:fill="FFFFFF"/>
          <w:lang w:val="en-US" w:eastAsia="zh-CN"/>
        </w:rPr>
        <w:t>监督单位：禹州市建设工程招投标管理办公室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leftChars="0" w:right="-108" w:firstLine="562"/>
        <w:textAlignment w:val="auto"/>
        <w:outlineLvl w:val="9"/>
        <w:rPr>
          <w:rFonts w:hint="eastAsia" w:ascii="宋体" w:hAnsi="宋体" w:eastAsia="宋体" w:cs="宋体"/>
          <w:b w:val="0"/>
          <w:i w:val="0"/>
          <w:color w:val="000000"/>
          <w:sz w:val="21"/>
          <w:szCs w:val="21"/>
          <w:shd w:val="clear" w:fill="FFFFFF"/>
          <w:lang w:val="en-US" w:eastAsia="zh-CN"/>
        </w:rPr>
      </w:pPr>
      <w:r>
        <w:rPr>
          <w:rFonts w:hint="eastAsia" w:ascii="宋体" w:hAnsi="宋体" w:eastAsia="宋体" w:cs="宋体"/>
          <w:b w:val="0"/>
          <w:i w:val="0"/>
          <w:color w:val="000000"/>
          <w:sz w:val="21"/>
          <w:szCs w:val="21"/>
          <w:shd w:val="clear" w:fill="FFFFFF"/>
          <w:lang w:val="en-US" w:eastAsia="zh-CN"/>
        </w:rPr>
        <w:t>监督电话：0374-8111255</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leftChars="0" w:right="-108" w:firstLine="562"/>
        <w:textAlignment w:val="auto"/>
        <w:outlineLvl w:val="9"/>
        <w:rPr>
          <w:rFonts w:hint="eastAsia" w:ascii="宋体" w:hAnsi="宋体" w:eastAsia="宋体" w:cs="宋体"/>
          <w:b w:val="0"/>
          <w:i w:val="0"/>
          <w:sz w:val="21"/>
          <w:szCs w:val="21"/>
        </w:rPr>
      </w:pPr>
      <w:r>
        <w:rPr>
          <w:rFonts w:hint="eastAsia" w:ascii="宋体" w:hAnsi="宋体" w:eastAsia="宋体" w:cs="宋体"/>
          <w:b w:val="0"/>
          <w:i w:val="0"/>
          <w:color w:val="000000"/>
          <w:sz w:val="21"/>
          <w:szCs w:val="21"/>
          <w:shd w:val="clear" w:fill="FFFFFF"/>
        </w:rPr>
        <w:t>招标人：禹州市创业投资有限公司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leftChars="0" w:right="-108" w:firstLine="562"/>
        <w:textAlignment w:val="auto"/>
        <w:outlineLvl w:val="9"/>
        <w:rPr>
          <w:rFonts w:hint="eastAsia" w:ascii="宋体" w:hAnsi="宋体" w:eastAsia="宋体" w:cs="宋体"/>
          <w:b w:val="0"/>
          <w:i w:val="0"/>
          <w:color w:val="000000"/>
          <w:sz w:val="21"/>
          <w:szCs w:val="21"/>
          <w:shd w:val="clear" w:fill="FFFFFF"/>
          <w:lang w:val="en-US" w:eastAsia="zh-CN"/>
        </w:rPr>
      </w:pPr>
      <w:r>
        <w:rPr>
          <w:rFonts w:hint="eastAsia" w:ascii="宋体" w:hAnsi="宋体" w:eastAsia="宋体" w:cs="宋体"/>
          <w:b w:val="0"/>
          <w:i w:val="0"/>
          <w:color w:val="000000"/>
          <w:sz w:val="21"/>
          <w:szCs w:val="21"/>
          <w:shd w:val="clear" w:fill="FFFFFF"/>
        </w:rPr>
        <w:t>地 址：禹州市创业大厦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leftChars="0" w:right="0" w:firstLine="562"/>
        <w:textAlignment w:val="auto"/>
        <w:outlineLvl w:val="9"/>
        <w:rPr>
          <w:rFonts w:hint="eastAsia" w:ascii="宋体" w:hAnsi="宋体" w:eastAsia="宋体" w:cs="宋体"/>
          <w:b w:val="0"/>
          <w:i w:val="0"/>
          <w:sz w:val="21"/>
          <w:szCs w:val="21"/>
        </w:rPr>
      </w:pPr>
      <w:r>
        <w:rPr>
          <w:rFonts w:hint="eastAsia" w:ascii="宋体" w:hAnsi="宋体" w:eastAsia="宋体" w:cs="宋体"/>
          <w:b w:val="0"/>
          <w:i w:val="0"/>
          <w:color w:val="000000"/>
          <w:sz w:val="21"/>
          <w:szCs w:val="21"/>
          <w:shd w:val="clear" w:fill="FFFFFF"/>
        </w:rPr>
        <w:t>联系人：李先生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60" w:lineRule="auto"/>
        <w:ind w:left="0" w:leftChars="0" w:right="0" w:firstLine="562"/>
        <w:textAlignment w:val="auto"/>
        <w:outlineLvl w:val="9"/>
        <w:rPr>
          <w:rFonts w:hint="eastAsia" w:ascii="宋体" w:hAnsi="宋体" w:eastAsia="宋体" w:cs="宋体"/>
          <w:b w:val="0"/>
          <w:i w:val="0"/>
          <w:sz w:val="21"/>
          <w:szCs w:val="21"/>
        </w:rPr>
      </w:pPr>
      <w:r>
        <w:rPr>
          <w:rFonts w:hint="eastAsia" w:ascii="宋体" w:hAnsi="宋体" w:eastAsia="宋体" w:cs="宋体"/>
          <w:b w:val="0"/>
          <w:i w:val="0"/>
          <w:color w:val="000000"/>
          <w:sz w:val="21"/>
          <w:szCs w:val="21"/>
          <w:shd w:val="clear" w:fill="FFFFFF"/>
        </w:rPr>
        <w:t>联系电话：</w:t>
      </w:r>
      <w:r>
        <w:rPr>
          <w:rFonts w:hint="eastAsia" w:ascii="宋体" w:hAnsi="宋体" w:eastAsia="宋体" w:cs="宋体"/>
          <w:b w:val="0"/>
          <w:i w:val="0"/>
          <w:color w:val="000000"/>
          <w:sz w:val="21"/>
          <w:szCs w:val="21"/>
          <w:u w:val="none"/>
          <w:shd w:val="clear" w:fill="FFFFFF"/>
          <w:lang w:val="en-US"/>
        </w:rPr>
        <w:t>0374-8365877</w:t>
      </w:r>
    </w:p>
    <w:p>
      <w:pPr>
        <w:pStyle w:val="5"/>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auto"/>
        <w:ind w:left="0" w:leftChars="0" w:right="0" w:firstLine="562"/>
        <w:jc w:val="both"/>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shd w:val="clear" w:fill="FFFFFF"/>
        </w:rPr>
        <w:t>招标代理机构：河南省伟信招标管理咨询有限公司</w:t>
      </w:r>
    </w:p>
    <w:p>
      <w:pPr>
        <w:pStyle w:val="5"/>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auto"/>
        <w:ind w:left="0" w:leftChars="0" w:right="0" w:firstLine="562"/>
        <w:jc w:val="both"/>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shd w:val="clear" w:fill="FFFFFF"/>
        </w:rPr>
        <w:t>地 址：郑州市郑东新区农业南路与正光街交叉口行署国际</w:t>
      </w:r>
    </w:p>
    <w:p>
      <w:pPr>
        <w:pStyle w:val="5"/>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auto"/>
        <w:ind w:left="0" w:leftChars="0" w:right="0" w:firstLine="562"/>
        <w:jc w:val="both"/>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shd w:val="clear" w:fill="FFFFFF"/>
        </w:rPr>
        <w:t>联系人：孙女士</w:t>
      </w:r>
    </w:p>
    <w:p>
      <w:pPr>
        <w:pStyle w:val="5"/>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auto"/>
        <w:ind w:left="0" w:leftChars="0" w:right="0" w:firstLine="562"/>
        <w:jc w:val="both"/>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shd w:val="clear" w:fill="FFFFFF"/>
        </w:rPr>
        <w:t>联系电话：</w:t>
      </w:r>
      <w:r>
        <w:rPr>
          <w:rFonts w:hint="eastAsia" w:ascii="宋体" w:hAnsi="宋体" w:eastAsia="宋体" w:cs="宋体"/>
          <w:color w:val="000000"/>
          <w:sz w:val="21"/>
          <w:szCs w:val="21"/>
          <w:u w:val="none"/>
          <w:shd w:val="clear" w:fill="FFFFFF"/>
          <w:lang w:val="en-US"/>
        </w:rPr>
        <w:t>13703719065</w:t>
      </w:r>
    </w:p>
    <w:p>
      <w:pPr>
        <w:pStyle w:val="2"/>
        <w:keepNext w:val="0"/>
        <w:keepLines w:val="0"/>
        <w:pageBreakBefore w:val="0"/>
        <w:kinsoku/>
        <w:wordWrap/>
        <w:overflowPunct/>
        <w:topLinePunct w:val="0"/>
        <w:autoSpaceDE/>
        <w:autoSpaceDN/>
        <w:bidi w:val="0"/>
        <w:snapToGrid/>
        <w:spacing w:after="0" w:line="360" w:lineRule="auto"/>
        <w:ind w:left="0" w:leftChars="0" w:firstLine="0" w:firstLineChars="0"/>
        <w:textAlignment w:val="auto"/>
        <w:outlineLvl w:val="9"/>
        <w:rPr>
          <w:rFonts w:hint="eastAsia" w:ascii="宋体" w:hAnsi="宋体" w:eastAsia="宋体" w:cs="宋体"/>
          <w:sz w:val="21"/>
          <w:szCs w:val="21"/>
        </w:rPr>
      </w:pPr>
    </w:p>
    <w:p>
      <w:pPr>
        <w:pStyle w:val="2"/>
        <w:keepNext w:val="0"/>
        <w:keepLines w:val="0"/>
        <w:pageBreakBefore w:val="0"/>
        <w:kinsoku/>
        <w:wordWrap/>
        <w:overflowPunct/>
        <w:topLinePunct w:val="0"/>
        <w:autoSpaceDE/>
        <w:autoSpaceDN/>
        <w:bidi w:val="0"/>
        <w:snapToGrid/>
        <w:spacing w:after="0" w:line="360" w:lineRule="auto"/>
        <w:ind w:left="0" w:leftChars="0"/>
        <w:textAlignment w:val="auto"/>
        <w:outlineLvl w:val="9"/>
        <w:rPr>
          <w:rFonts w:hint="eastAsia" w:ascii="宋体" w:hAnsi="宋体" w:eastAsia="宋体" w:cs="宋体"/>
          <w:sz w:val="21"/>
          <w:szCs w:val="21"/>
        </w:rPr>
      </w:pPr>
    </w:p>
    <w:p>
      <w:pPr>
        <w:keepNext w:val="0"/>
        <w:keepLines w:val="0"/>
        <w:pageBreakBefore w:val="0"/>
        <w:kinsoku/>
        <w:wordWrap/>
        <w:overflowPunct/>
        <w:topLinePunct w:val="0"/>
        <w:autoSpaceDE/>
        <w:autoSpaceDN/>
        <w:bidi w:val="0"/>
        <w:snapToGrid/>
        <w:spacing w:line="360" w:lineRule="auto"/>
        <w:ind w:left="0" w:leftChars="0" w:firstLine="420" w:firstLineChars="200"/>
        <w:jc w:val="right"/>
        <w:textAlignment w:val="auto"/>
        <w:outlineLvl w:val="9"/>
        <w:rPr>
          <w:rFonts w:hint="eastAsia" w:ascii="宋体" w:hAnsi="宋体" w:eastAsia="宋体" w:cs="宋体"/>
          <w:sz w:val="21"/>
          <w:szCs w:val="21"/>
          <w:lang w:val="zh-CN"/>
        </w:rPr>
      </w:pPr>
      <w:r>
        <w:rPr>
          <w:rFonts w:hint="eastAsia" w:ascii="宋体" w:hAnsi="宋体" w:eastAsia="宋体" w:cs="宋体"/>
          <w:sz w:val="21"/>
          <w:szCs w:val="21"/>
          <w:lang w:val="zh-CN"/>
        </w:rPr>
        <w:t>2018年</w:t>
      </w:r>
      <w:r>
        <w:rPr>
          <w:rFonts w:hint="eastAsia" w:ascii="宋体" w:hAnsi="宋体" w:eastAsia="宋体" w:cs="宋体"/>
          <w:sz w:val="21"/>
          <w:szCs w:val="21"/>
          <w:lang w:val="en-US" w:eastAsia="zh-CN"/>
        </w:rPr>
        <w:t>2</w:t>
      </w:r>
      <w:r>
        <w:rPr>
          <w:rFonts w:hint="eastAsia" w:ascii="宋体" w:hAnsi="宋体" w:eastAsia="宋体" w:cs="宋体"/>
          <w:sz w:val="21"/>
          <w:szCs w:val="21"/>
          <w:lang w:val="zh-CN"/>
        </w:rPr>
        <w:t>月</w:t>
      </w:r>
      <w:r>
        <w:rPr>
          <w:rFonts w:hint="eastAsia" w:ascii="宋体" w:hAnsi="宋体" w:eastAsia="宋体" w:cs="宋体"/>
          <w:sz w:val="21"/>
          <w:szCs w:val="21"/>
          <w:lang w:val="en-US" w:eastAsia="zh-CN"/>
        </w:rPr>
        <w:t>26</w:t>
      </w:r>
      <w:r>
        <w:rPr>
          <w:rFonts w:hint="eastAsia" w:ascii="宋体" w:hAnsi="宋体" w:eastAsia="宋体" w:cs="宋体"/>
          <w:sz w:val="21"/>
          <w:szCs w:val="21"/>
          <w:lang w:val="zh-CN"/>
        </w:rPr>
        <w:t xml:space="preserve">日 </w:t>
      </w:r>
    </w:p>
    <w:p>
      <w:pPr>
        <w:jc w:val="both"/>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
    <w:altName w:val="Courier New"/>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080E0000" w:usb2="00000000" w:usb3="00000000" w:csb0="00040001" w:csb1="00000000"/>
  </w:font>
  <w:font w:name="TimesNewRomanPSMT">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微软雅黑">
    <w:panose1 w:val="020B0503020204020204"/>
    <w:charset w:val="86"/>
    <w:family w:val="auto"/>
    <w:pitch w:val="default"/>
    <w:sig w:usb0="80000287" w:usb1="2A0F3C52"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楷体">
    <w:altName w:val="楷体_GB2312"/>
    <w:panose1 w:val="02010609060101010101"/>
    <w:charset w:val="86"/>
    <w:family w:val="auto"/>
    <w:pitch w:val="default"/>
    <w:sig w:usb0="00000000" w:usb1="00000000" w:usb2="00000016" w:usb3="00000000" w:csb0="00040001" w:csb1="00000000"/>
  </w:font>
  <w:font w:name="华文仿宋">
    <w:altName w:val="仿宋_GB2312"/>
    <w:panose1 w:val="02010600040101010101"/>
    <w:charset w:val="86"/>
    <w:family w:val="auto"/>
    <w:pitch w:val="default"/>
    <w:sig w:usb0="00000000" w:usb1="00000000" w:usb2="00000000" w:usb3="00000000" w:csb0="0004009F" w:csb1="DFD70000"/>
  </w:font>
  <w:font w:name="Courier New">
    <w:panose1 w:val="02070309020205020404"/>
    <w:charset w:val="00"/>
    <w:family w:val="modern"/>
    <w:pitch w:val="default"/>
    <w:sig w:usb0="00007A87" w:usb1="80000000" w:usb2="00000008" w:usb3="00000000" w:csb0="400001FF" w:csb1="FFFF0000"/>
  </w:font>
  <w:font w:name="DotumChe">
    <w:panose1 w:val="020B0609000101010101"/>
    <w:charset w:val="81"/>
    <w:family w:val="auto"/>
    <w:pitch w:val="default"/>
    <w:sig w:usb0="B00002AF" w:usb1="69D77CFB" w:usb2="00000030" w:usb3="00000000" w:csb0="4008009F" w:csb1="DFD70000"/>
  </w:font>
  <w:font w:name="宋体-PUA">
    <w:panose1 w:val="02010600030101010101"/>
    <w:charset w:val="86"/>
    <w:family w:val="auto"/>
    <w:pitch w:val="default"/>
    <w:sig w:usb0="00000000" w:usb1="10000000" w:usb2="00000000" w:usb3="00000000" w:csb0="00040000" w:csb1="00000000"/>
  </w:font>
  <w:font w:name="PMingLiU">
    <w:panose1 w:val="02020300000000000000"/>
    <w:charset w:val="88"/>
    <w:family w:val="auto"/>
    <w:pitch w:val="default"/>
    <w:sig w:usb0="00000003" w:usb1="082E0000" w:usb2="00000016" w:usb3="00000000" w:csb0="00100001" w:csb1="00000000"/>
  </w:font>
  <w:font w:name="Segoe Print">
    <w:altName w:val="Verdana"/>
    <w:panose1 w:val="02000600000000000000"/>
    <w:charset w:val="00"/>
    <w:family w:val="auto"/>
    <w:pitch w:val="default"/>
    <w:sig w:usb0="00000000" w:usb1="00000000" w:usb2="00000000" w:usb3="00000000" w:csb0="2000009F" w:csb1="47010000"/>
  </w:font>
  <w:font w:name="Segoe UI Semilight">
    <w:altName w:val="Latha"/>
    <w:panose1 w:val="020B0402040204020203"/>
    <w:charset w:val="00"/>
    <w:family w:val="auto"/>
    <w:pitch w:val="default"/>
    <w:sig w:usb0="00000000" w:usb1="00000000" w:usb2="00000009" w:usb3="00000000" w:csb0="200001FF" w:csb1="00000000"/>
  </w:font>
  <w:font w:name="Yu Gothic UI">
    <w:altName w:val="MS UI Gothic"/>
    <w:panose1 w:val="020B0500000000000000"/>
    <w:charset w:val="80"/>
    <w:family w:val="auto"/>
    <w:pitch w:val="default"/>
    <w:sig w:usb0="00000000" w:usb1="00000000" w:usb2="00000016" w:usb3="00000000" w:csb0="2002009F" w:csb1="00000000"/>
  </w:font>
  <w:font w:name="Malgun Gothic">
    <w:altName w:val="Gulim"/>
    <w:panose1 w:val="020B0503020000020004"/>
    <w:charset w:val="81"/>
    <w:family w:val="auto"/>
    <w:pitch w:val="default"/>
    <w:sig w:usb0="00000000" w:usb1="00000000" w:usb2="00000012" w:usb3="00000000" w:csb0="00080001" w:csb1="00000000"/>
  </w:font>
  <w:font w:name="PMingLiU-ExtB">
    <w:altName w:val="PMingLiU"/>
    <w:panose1 w:val="02020500000000000000"/>
    <w:charset w:val="88"/>
    <w:family w:val="auto"/>
    <w:pitch w:val="default"/>
    <w:sig w:usb0="00000000" w:usb1="00000000" w:usb2="00000000" w:usb3="00000000" w:csb0="00100001" w:csb1="00000000"/>
  </w:font>
  <w:font w:name="Palatino Linotype">
    <w:panose1 w:val="02040502050505030304"/>
    <w:charset w:val="00"/>
    <w:family w:val="auto"/>
    <w:pitch w:val="default"/>
    <w:sig w:usb0="E0000387" w:usb1="40000013" w:usb2="00000000" w:usb3="00000000" w:csb0="2000019F" w:csb1="00000000"/>
  </w:font>
  <w:font w:name="Verdana">
    <w:panose1 w:val="020B0604030504040204"/>
    <w:charset w:val="00"/>
    <w:family w:val="auto"/>
    <w:pitch w:val="default"/>
    <w:sig w:usb0="00000287" w:usb1="00000000"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MS UI Gothic">
    <w:panose1 w:val="020B0600070205080204"/>
    <w:charset w:val="80"/>
    <w:family w:val="auto"/>
    <w:pitch w:val="default"/>
    <w:sig w:usb0="A00002BF" w:usb1="68C7FCFB" w:usb2="00000010" w:usb3="00000000" w:csb0="4002009F" w:csb1="DFD70000"/>
  </w:font>
  <w:font w:name="Gulim">
    <w:panose1 w:val="020B0600000101010101"/>
    <w:charset w:val="81"/>
    <w:family w:val="auto"/>
    <w:pitch w:val="default"/>
    <w:sig w:usb0="B00002AF" w:usb1="69D77CFB" w:usb2="00000030" w:usb3="00000000" w:csb0="4008009F" w:csb1="DFD70000"/>
  </w:font>
  <w:font w:name="Microsoft JhengHei">
    <w:altName w:val="PMingLiU"/>
    <w:panose1 w:val="020B0604030504040204"/>
    <w:charset w:val="88"/>
    <w:family w:val="swiss"/>
    <w:pitch w:val="default"/>
    <w:sig w:usb0="00000000" w:usb1="00000000" w:usb2="00000016" w:usb3="00000000" w:csb0="00100009" w:csb1="00000000"/>
  </w:font>
  <w:font w:name="Arial Narrow">
    <w:panose1 w:val="020B0606020202030204"/>
    <w:charset w:val="00"/>
    <w:family w:val="swiss"/>
    <w:pitch w:val="default"/>
    <w:sig w:usb0="00000287" w:usb1="00000800" w:usb2="00000000" w:usb3="00000000" w:csb0="2000009F" w:csb1="DFD70000"/>
  </w:font>
  <w:font w:name="隶书">
    <w:altName w:val="微软雅黑"/>
    <w:panose1 w:val="02010509060101010101"/>
    <w:charset w:val="86"/>
    <w:family w:val="modern"/>
    <w:pitch w:val="default"/>
    <w:sig w:usb0="00000000" w:usb1="0000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MS Gothic">
    <w:panose1 w:val="020B0609070205080204"/>
    <w:charset w:val="80"/>
    <w:family w:val="modern"/>
    <w:pitch w:val="default"/>
    <w:sig w:usb0="A00002BF" w:usb1="68C7FCFB" w:usb2="00000010" w:usb3="00000000" w:csb0="4002009F" w:csb1="DFD70000"/>
  </w:font>
  <w:font w:name="Calibri Light">
    <w:altName w:val="Calibri"/>
    <w:panose1 w:val="020F0302020204030204"/>
    <w:charset w:val="00"/>
    <w:family w:val="auto"/>
    <w:pitch w:val="default"/>
    <w:sig w:usb0="00000000" w:usb1="00000000"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01D00B"/>
    <w:multiLevelType w:val="singleLevel"/>
    <w:tmpl w:val="4901D00B"/>
    <w:lvl w:ilvl="0" w:tentative="0">
      <w:start w:val="3"/>
      <w:numFmt w:val="chineseCounting"/>
      <w:suff w:val="nothing"/>
      <w:lvlText w:val="（%1）"/>
      <w:lvlJc w:val="left"/>
    </w:lvl>
  </w:abstractNum>
  <w:abstractNum w:abstractNumId="1">
    <w:nsid w:val="4901D08C"/>
    <w:multiLevelType w:val="singleLevel"/>
    <w:tmpl w:val="4901D08C"/>
    <w:lvl w:ilvl="0" w:tentative="0">
      <w:start w:val="3"/>
      <w:numFmt w:val="chineseCounting"/>
      <w:suff w:val="nothing"/>
      <w:lvlText w:val="%1、"/>
      <w:lvlJc w:val="left"/>
    </w:lvl>
  </w:abstractNum>
  <w:abstractNum w:abstractNumId="2">
    <w:nsid w:val="5A63ED55"/>
    <w:multiLevelType w:val="singleLevel"/>
    <w:tmpl w:val="5A63ED55"/>
    <w:lvl w:ilvl="0" w:tentative="0">
      <w:start w:val="6"/>
      <w:numFmt w:val="decimal"/>
      <w:suff w:val="nothing"/>
      <w:lvlText w:val="%1、"/>
      <w:lvlJc w:val="left"/>
    </w:lvl>
  </w:abstractNum>
  <w:abstractNum w:abstractNumId="3">
    <w:nsid w:val="5A669750"/>
    <w:multiLevelType w:val="singleLevel"/>
    <w:tmpl w:val="5A669750"/>
    <w:lvl w:ilvl="0" w:tentative="0">
      <w:start w:val="4"/>
      <w:numFmt w:val="chineseCounting"/>
      <w:suff w:val="nothing"/>
      <w:lvlText w:val="%1、"/>
      <w:lvlJc w:val="left"/>
    </w:lvl>
  </w:abstractNum>
  <w:abstractNum w:abstractNumId="4">
    <w:nsid w:val="5A66976B"/>
    <w:multiLevelType w:val="singleLevel"/>
    <w:tmpl w:val="5A66976B"/>
    <w:lvl w:ilvl="0" w:tentative="0">
      <w:start w:val="2"/>
      <w:numFmt w:val="chineseCounting"/>
      <w:suff w:val="nothing"/>
      <w:lvlText w:val="（%1）"/>
      <w:lvlJc w:val="left"/>
    </w:lvl>
  </w:abstractNum>
  <w:abstractNum w:abstractNumId="5">
    <w:nsid w:val="5A910F2B"/>
    <w:multiLevelType w:val="singleLevel"/>
    <w:tmpl w:val="5A910F2B"/>
    <w:lvl w:ilvl="0" w:tentative="0">
      <w:start w:val="1"/>
      <w:numFmt w:val="decimal"/>
      <w:suff w:val="nothing"/>
      <w:lvlText w:val="%1、"/>
      <w:lvlJc w:val="left"/>
    </w:lvl>
  </w:abstractNum>
  <w:abstractNum w:abstractNumId="6">
    <w:nsid w:val="5A9110AF"/>
    <w:multiLevelType w:val="singleLevel"/>
    <w:tmpl w:val="5A9110AF"/>
    <w:lvl w:ilvl="0" w:tentative="0">
      <w:start w:val="1"/>
      <w:numFmt w:val="decimal"/>
      <w:suff w:val="nothing"/>
      <w:lvlText w:val="%1、"/>
      <w:lvlJc w:val="left"/>
    </w:lvl>
  </w:abstractNum>
  <w:abstractNum w:abstractNumId="7">
    <w:nsid w:val="5A9115CB"/>
    <w:multiLevelType w:val="singleLevel"/>
    <w:tmpl w:val="5A9115CB"/>
    <w:lvl w:ilvl="0" w:tentative="0">
      <w:start w:val="1"/>
      <w:numFmt w:val="decimal"/>
      <w:suff w:val="nothing"/>
      <w:lvlText w:val="%1、"/>
      <w:lvlJc w:val="left"/>
    </w:lvl>
  </w:abstractNum>
  <w:abstractNum w:abstractNumId="8">
    <w:nsid w:val="5A915FCF"/>
    <w:multiLevelType w:val="singleLevel"/>
    <w:tmpl w:val="5A915FCF"/>
    <w:lvl w:ilvl="0" w:tentative="0">
      <w:start w:val="1"/>
      <w:numFmt w:val="decimal"/>
      <w:suff w:val="nothing"/>
      <w:lvlText w:val="%1、"/>
      <w:lvlJc w:val="left"/>
    </w:lvl>
  </w:abstractNum>
  <w:abstractNum w:abstractNumId="9">
    <w:nsid w:val="5A916142"/>
    <w:multiLevelType w:val="singleLevel"/>
    <w:tmpl w:val="5A916142"/>
    <w:lvl w:ilvl="0" w:tentative="0">
      <w:start w:val="1"/>
      <w:numFmt w:val="decimal"/>
      <w:suff w:val="nothing"/>
      <w:lvlText w:val="%1、"/>
      <w:lvlJc w:val="left"/>
    </w:lvl>
  </w:abstractNum>
  <w:abstractNum w:abstractNumId="10">
    <w:nsid w:val="5A916295"/>
    <w:multiLevelType w:val="singleLevel"/>
    <w:tmpl w:val="5A916295"/>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 w:numId="5">
    <w:abstractNumId w:val="4"/>
  </w:num>
  <w:num w:numId="6">
    <w:abstractNumId w:val="8"/>
  </w:num>
  <w:num w:numId="7">
    <w:abstractNumId w:val="9"/>
  </w:num>
  <w:num w:numId="8">
    <w:abstractNumId w:val="10"/>
  </w:num>
  <w:num w:numId="9">
    <w:abstractNumId w:val="5"/>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BE5EA2"/>
    <w:rsid w:val="010F3519"/>
    <w:rsid w:val="0127143D"/>
    <w:rsid w:val="03735200"/>
    <w:rsid w:val="042749EE"/>
    <w:rsid w:val="0686568C"/>
    <w:rsid w:val="078E5E7F"/>
    <w:rsid w:val="07B15C67"/>
    <w:rsid w:val="07D15D1A"/>
    <w:rsid w:val="09A46C6B"/>
    <w:rsid w:val="09B20CD0"/>
    <w:rsid w:val="0AA62CBB"/>
    <w:rsid w:val="0AFC6B44"/>
    <w:rsid w:val="0BBE5EA2"/>
    <w:rsid w:val="0C596A44"/>
    <w:rsid w:val="0D8042B3"/>
    <w:rsid w:val="0EF56B0F"/>
    <w:rsid w:val="0FA7527D"/>
    <w:rsid w:val="0FBE65B3"/>
    <w:rsid w:val="10B2450E"/>
    <w:rsid w:val="11841D20"/>
    <w:rsid w:val="119A6BD7"/>
    <w:rsid w:val="11D75711"/>
    <w:rsid w:val="12321CAB"/>
    <w:rsid w:val="140F2F95"/>
    <w:rsid w:val="14DE1692"/>
    <w:rsid w:val="14EC1005"/>
    <w:rsid w:val="14F27ECE"/>
    <w:rsid w:val="1508146C"/>
    <w:rsid w:val="1520054C"/>
    <w:rsid w:val="153B4855"/>
    <w:rsid w:val="16083FB7"/>
    <w:rsid w:val="16861C98"/>
    <w:rsid w:val="17C62EB7"/>
    <w:rsid w:val="17D653CE"/>
    <w:rsid w:val="1853747B"/>
    <w:rsid w:val="188516A8"/>
    <w:rsid w:val="18A840E1"/>
    <w:rsid w:val="1B793F76"/>
    <w:rsid w:val="1B851E15"/>
    <w:rsid w:val="1B9D41F2"/>
    <w:rsid w:val="1BF17B00"/>
    <w:rsid w:val="1CA12D3C"/>
    <w:rsid w:val="1DD34F0C"/>
    <w:rsid w:val="1DDD3D04"/>
    <w:rsid w:val="20445346"/>
    <w:rsid w:val="20AF368D"/>
    <w:rsid w:val="20CC51AF"/>
    <w:rsid w:val="20EC4851"/>
    <w:rsid w:val="2114018C"/>
    <w:rsid w:val="21BD5C55"/>
    <w:rsid w:val="22365661"/>
    <w:rsid w:val="22A40415"/>
    <w:rsid w:val="23B15FF8"/>
    <w:rsid w:val="24776D32"/>
    <w:rsid w:val="24827740"/>
    <w:rsid w:val="24F172DE"/>
    <w:rsid w:val="25CC284B"/>
    <w:rsid w:val="25EF25C9"/>
    <w:rsid w:val="26221E68"/>
    <w:rsid w:val="27473F3D"/>
    <w:rsid w:val="279827C2"/>
    <w:rsid w:val="285072E1"/>
    <w:rsid w:val="28B9332C"/>
    <w:rsid w:val="28C1207C"/>
    <w:rsid w:val="293256F9"/>
    <w:rsid w:val="29702CF0"/>
    <w:rsid w:val="2A427F26"/>
    <w:rsid w:val="2CB667BD"/>
    <w:rsid w:val="2D543965"/>
    <w:rsid w:val="2DDB1601"/>
    <w:rsid w:val="2E041C06"/>
    <w:rsid w:val="2EC2303D"/>
    <w:rsid w:val="31812AEF"/>
    <w:rsid w:val="31D606BB"/>
    <w:rsid w:val="328C74DB"/>
    <w:rsid w:val="32C0665B"/>
    <w:rsid w:val="332F0A11"/>
    <w:rsid w:val="33327FB5"/>
    <w:rsid w:val="33A01029"/>
    <w:rsid w:val="33CC630F"/>
    <w:rsid w:val="340653A4"/>
    <w:rsid w:val="34662660"/>
    <w:rsid w:val="3573371D"/>
    <w:rsid w:val="3574506E"/>
    <w:rsid w:val="36C15386"/>
    <w:rsid w:val="36F056E6"/>
    <w:rsid w:val="37932856"/>
    <w:rsid w:val="37A11634"/>
    <w:rsid w:val="384A4063"/>
    <w:rsid w:val="38EB75AB"/>
    <w:rsid w:val="399708DD"/>
    <w:rsid w:val="3A604C8B"/>
    <w:rsid w:val="3ACA1B5A"/>
    <w:rsid w:val="3C7957E0"/>
    <w:rsid w:val="3CA65742"/>
    <w:rsid w:val="3D544889"/>
    <w:rsid w:val="3E6E2867"/>
    <w:rsid w:val="3F926556"/>
    <w:rsid w:val="40151E7A"/>
    <w:rsid w:val="413E6465"/>
    <w:rsid w:val="41C6753B"/>
    <w:rsid w:val="41D07879"/>
    <w:rsid w:val="430C20C8"/>
    <w:rsid w:val="433E22BE"/>
    <w:rsid w:val="438316B4"/>
    <w:rsid w:val="439C1F12"/>
    <w:rsid w:val="4489102B"/>
    <w:rsid w:val="449A33CE"/>
    <w:rsid w:val="45636054"/>
    <w:rsid w:val="45C93E89"/>
    <w:rsid w:val="462E307A"/>
    <w:rsid w:val="474B6B3A"/>
    <w:rsid w:val="47950703"/>
    <w:rsid w:val="48881743"/>
    <w:rsid w:val="48C71F67"/>
    <w:rsid w:val="49011D3C"/>
    <w:rsid w:val="4930501A"/>
    <w:rsid w:val="497B3F17"/>
    <w:rsid w:val="4A392EA8"/>
    <w:rsid w:val="4AB95454"/>
    <w:rsid w:val="4ACF3B7C"/>
    <w:rsid w:val="4ADA3783"/>
    <w:rsid w:val="4BBC0F41"/>
    <w:rsid w:val="4CE87497"/>
    <w:rsid w:val="4D3544EF"/>
    <w:rsid w:val="4D6719C7"/>
    <w:rsid w:val="4D9A48E2"/>
    <w:rsid w:val="4DF317BB"/>
    <w:rsid w:val="4E0A1A56"/>
    <w:rsid w:val="4E4F7CD4"/>
    <w:rsid w:val="4FA667D3"/>
    <w:rsid w:val="4FCC1816"/>
    <w:rsid w:val="50786FED"/>
    <w:rsid w:val="5137600D"/>
    <w:rsid w:val="52DF58F5"/>
    <w:rsid w:val="531167FE"/>
    <w:rsid w:val="53240DB8"/>
    <w:rsid w:val="53433005"/>
    <w:rsid w:val="5474546D"/>
    <w:rsid w:val="549E3390"/>
    <w:rsid w:val="54C17BBD"/>
    <w:rsid w:val="54CF1234"/>
    <w:rsid w:val="550833B6"/>
    <w:rsid w:val="55257780"/>
    <w:rsid w:val="569526E1"/>
    <w:rsid w:val="578139F3"/>
    <w:rsid w:val="57FB3223"/>
    <w:rsid w:val="580E6418"/>
    <w:rsid w:val="58660B1F"/>
    <w:rsid w:val="5AC701E6"/>
    <w:rsid w:val="5BA6534B"/>
    <w:rsid w:val="5CA1148D"/>
    <w:rsid w:val="5D2234D2"/>
    <w:rsid w:val="5DC61E5D"/>
    <w:rsid w:val="5DF00BB3"/>
    <w:rsid w:val="5E213FD0"/>
    <w:rsid w:val="5F6A639D"/>
    <w:rsid w:val="5F9111FD"/>
    <w:rsid w:val="5FC04716"/>
    <w:rsid w:val="5FC977CD"/>
    <w:rsid w:val="60C07B90"/>
    <w:rsid w:val="61212CDB"/>
    <w:rsid w:val="62B6560D"/>
    <w:rsid w:val="62F51AF1"/>
    <w:rsid w:val="63E601AF"/>
    <w:rsid w:val="658E3760"/>
    <w:rsid w:val="669C1C17"/>
    <w:rsid w:val="66BB73C9"/>
    <w:rsid w:val="66C75FD6"/>
    <w:rsid w:val="66DD329A"/>
    <w:rsid w:val="676561E1"/>
    <w:rsid w:val="68221CB3"/>
    <w:rsid w:val="68C85242"/>
    <w:rsid w:val="69CE464A"/>
    <w:rsid w:val="69E826BB"/>
    <w:rsid w:val="69F627F8"/>
    <w:rsid w:val="6A6943FC"/>
    <w:rsid w:val="6A842456"/>
    <w:rsid w:val="6B047E88"/>
    <w:rsid w:val="6B1B5B01"/>
    <w:rsid w:val="6BC372DF"/>
    <w:rsid w:val="6C253751"/>
    <w:rsid w:val="6C7C157F"/>
    <w:rsid w:val="6E595528"/>
    <w:rsid w:val="6E8F6DAD"/>
    <w:rsid w:val="6FD321B4"/>
    <w:rsid w:val="71D615BA"/>
    <w:rsid w:val="722848D7"/>
    <w:rsid w:val="72AA3062"/>
    <w:rsid w:val="72F3309B"/>
    <w:rsid w:val="73BA3FE1"/>
    <w:rsid w:val="75790CC4"/>
    <w:rsid w:val="75CD0E37"/>
    <w:rsid w:val="798B3A31"/>
    <w:rsid w:val="7B1E3B8B"/>
    <w:rsid w:val="7B793D69"/>
    <w:rsid w:val="7D2E1E12"/>
    <w:rsid w:val="7D827656"/>
    <w:rsid w:val="7F235242"/>
    <w:rsid w:val="7F8B2CC6"/>
    <w:rsid w:val="7FA34E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100" w:firstLineChars="100"/>
    </w:p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000000"/>
      <w:u w:val="none"/>
    </w:rPr>
  </w:style>
  <w:style w:type="character" w:styleId="9">
    <w:name w:val="Emphasis"/>
    <w:basedOn w:val="6"/>
    <w:qFormat/>
    <w:uiPriority w:val="0"/>
  </w:style>
  <w:style w:type="character" w:styleId="10">
    <w:name w:val="Hyperlink"/>
    <w:basedOn w:val="6"/>
    <w:qFormat/>
    <w:uiPriority w:val="0"/>
    <w:rPr>
      <w:color w:val="000000"/>
      <w:u w:val="none"/>
    </w:rPr>
  </w:style>
  <w:style w:type="character" w:customStyle="1" w:styleId="12">
    <w:name w:val="gb-jt"/>
    <w:basedOn w:val="6"/>
    <w:qFormat/>
    <w:uiPriority w:val="0"/>
  </w:style>
  <w:style w:type="character" w:customStyle="1" w:styleId="13">
    <w:name w:val="green"/>
    <w:basedOn w:val="6"/>
    <w:qFormat/>
    <w:uiPriority w:val="0"/>
    <w:rPr>
      <w:color w:val="66AE00"/>
      <w:sz w:val="18"/>
      <w:szCs w:val="18"/>
    </w:rPr>
  </w:style>
  <w:style w:type="character" w:customStyle="1" w:styleId="14">
    <w:name w:val="green1"/>
    <w:basedOn w:val="6"/>
    <w:qFormat/>
    <w:uiPriority w:val="0"/>
    <w:rPr>
      <w:color w:val="66AE00"/>
      <w:sz w:val="18"/>
      <w:szCs w:val="18"/>
    </w:rPr>
  </w:style>
  <w:style w:type="character" w:customStyle="1" w:styleId="15">
    <w:name w:val="red"/>
    <w:basedOn w:val="6"/>
    <w:qFormat/>
    <w:uiPriority w:val="0"/>
    <w:rPr>
      <w:color w:val="FF0000"/>
      <w:sz w:val="18"/>
      <w:szCs w:val="18"/>
    </w:rPr>
  </w:style>
  <w:style w:type="character" w:customStyle="1" w:styleId="16">
    <w:name w:val="red1"/>
    <w:basedOn w:val="6"/>
    <w:qFormat/>
    <w:uiPriority w:val="0"/>
    <w:rPr>
      <w:color w:val="FF0000"/>
      <w:sz w:val="18"/>
      <w:szCs w:val="18"/>
    </w:rPr>
  </w:style>
  <w:style w:type="character" w:customStyle="1" w:styleId="17">
    <w:name w:val="red2"/>
    <w:basedOn w:val="6"/>
    <w:qFormat/>
    <w:uiPriority w:val="0"/>
    <w:rPr>
      <w:color w:val="FF0000"/>
    </w:rPr>
  </w:style>
  <w:style w:type="character" w:customStyle="1" w:styleId="18">
    <w:name w:val="hover25"/>
    <w:basedOn w:val="6"/>
    <w:qFormat/>
    <w:uiPriority w:val="0"/>
  </w:style>
  <w:style w:type="character" w:customStyle="1" w:styleId="19">
    <w:name w:val="blue"/>
    <w:basedOn w:val="6"/>
    <w:qFormat/>
    <w:uiPriority w:val="0"/>
    <w:rPr>
      <w:color w:val="0371C6"/>
      <w:sz w:val="21"/>
      <w:szCs w:val="21"/>
    </w:rPr>
  </w:style>
  <w:style w:type="character" w:customStyle="1" w:styleId="20">
    <w:name w:val="right"/>
    <w:basedOn w:val="6"/>
    <w:qFormat/>
    <w:uiPriority w:val="0"/>
    <w:rPr>
      <w:color w:val="999999"/>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2018-01-21T01:19:00Z</dcterms:created>
  <dc:creator>宗顺</dc:creator>
  <cp:lastModifiedBy>宗顺</cp:lastModifiedBy>
  <cp:lastPrinted>2008-10-24T14:46:00Z</cp:lastPrinted>
  <dcterms:modified xsi:type="dcterms:W3CDTF">2008-10-25T13:37:09Z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