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507" w:rsidRDefault="0052262C">
      <w:pPr>
        <w:widowControl/>
        <w:shd w:val="clear" w:color="auto" w:fill="FFFFFF"/>
        <w:spacing w:line="360" w:lineRule="auto"/>
        <w:ind w:firstLineChars="300" w:firstLine="964"/>
        <w:contextualSpacing/>
        <w:jc w:val="center"/>
        <w:rPr>
          <w:rFonts w:ascii="Times New Roman" w:eastAsia="仿宋_GB2312" w:hAnsi="Times New Roman" w:cs="Times New Roman"/>
          <w:b/>
          <w:color w:val="000000"/>
          <w:kern w:val="0"/>
          <w:sz w:val="32"/>
          <w:szCs w:val="32"/>
        </w:rPr>
      </w:pPr>
      <w:r>
        <w:rPr>
          <w:rFonts w:ascii="Times New Roman" w:eastAsia="仿宋_GB2312" w:hAnsi="Times New Roman" w:cs="Times New Roman" w:hint="eastAsia"/>
          <w:b/>
          <w:color w:val="000000"/>
          <w:kern w:val="0"/>
          <w:sz w:val="32"/>
          <w:szCs w:val="32"/>
        </w:rPr>
        <w:t>许昌市科技广场绿化管养项目采购需求、评标标准等说明</w:t>
      </w:r>
    </w:p>
    <w:p w:rsidR="00057507" w:rsidRDefault="0052262C">
      <w:pPr>
        <w:widowControl/>
        <w:shd w:val="clear" w:color="auto" w:fill="FFFFFF"/>
        <w:spacing w:line="360" w:lineRule="auto"/>
        <w:ind w:firstLineChars="200" w:firstLine="480"/>
        <w:contextualSpacing/>
        <w:jc w:val="left"/>
        <w:rPr>
          <w:rFonts w:asciiTheme="minorEastAsia" w:hAnsiTheme="minorEastAsia" w:cstheme="minorEastAsia"/>
          <w:color w:val="000000"/>
          <w:kern w:val="0"/>
          <w:sz w:val="24"/>
          <w:szCs w:val="24"/>
          <w:lang w:val="zh-CN"/>
        </w:rPr>
      </w:pPr>
      <w:r>
        <w:rPr>
          <w:rFonts w:asciiTheme="minorEastAsia" w:hAnsiTheme="minorEastAsia" w:cstheme="minorEastAsia" w:hint="eastAsia"/>
          <w:color w:val="000000"/>
          <w:kern w:val="0"/>
          <w:sz w:val="24"/>
          <w:szCs w:val="24"/>
          <w:lang w:val="zh-CN"/>
        </w:rPr>
        <w:t>一、项目基本情况</w:t>
      </w:r>
    </w:p>
    <w:p w:rsidR="00057507" w:rsidRDefault="0052262C">
      <w:pPr>
        <w:widowControl/>
        <w:shd w:val="clear" w:color="auto" w:fill="FFFFFF"/>
        <w:spacing w:line="360" w:lineRule="auto"/>
        <w:ind w:firstLineChars="200" w:firstLine="480"/>
        <w:contextualSpacing/>
        <w:jc w:val="left"/>
        <w:rPr>
          <w:rFonts w:asciiTheme="minorEastAsia" w:hAnsiTheme="minorEastAsia" w:cstheme="minorEastAsia"/>
          <w:color w:val="000000"/>
          <w:kern w:val="0"/>
          <w:sz w:val="24"/>
          <w:szCs w:val="24"/>
          <w:lang w:val="zh-CN"/>
        </w:rPr>
      </w:pPr>
      <w:r>
        <w:rPr>
          <w:rFonts w:asciiTheme="minorEastAsia" w:hAnsiTheme="minorEastAsia" w:cstheme="minorEastAsia" w:hint="eastAsia"/>
          <w:color w:val="000000"/>
          <w:kern w:val="0"/>
          <w:sz w:val="24"/>
          <w:szCs w:val="24"/>
          <w:lang w:val="zh-CN"/>
        </w:rPr>
        <w:t>（一）项目名称：许昌市科技广场绿化管养项目</w:t>
      </w:r>
    </w:p>
    <w:p w:rsidR="00057507" w:rsidRDefault="0052262C">
      <w:pPr>
        <w:widowControl/>
        <w:shd w:val="clear" w:color="auto" w:fill="FFFFFF"/>
        <w:spacing w:line="360" w:lineRule="auto"/>
        <w:ind w:firstLineChars="200" w:firstLine="480"/>
        <w:contextualSpacing/>
        <w:jc w:val="left"/>
        <w:rPr>
          <w:rFonts w:asciiTheme="minorEastAsia" w:hAnsiTheme="minorEastAsia" w:cstheme="minorEastAsia"/>
          <w:color w:val="000000"/>
          <w:kern w:val="0"/>
          <w:sz w:val="24"/>
          <w:szCs w:val="24"/>
          <w:lang w:val="zh-CN"/>
        </w:rPr>
      </w:pPr>
      <w:r>
        <w:rPr>
          <w:rFonts w:asciiTheme="minorEastAsia" w:hAnsiTheme="minorEastAsia" w:cstheme="minorEastAsia" w:hint="eastAsia"/>
          <w:color w:val="000000"/>
          <w:kern w:val="0"/>
          <w:sz w:val="24"/>
          <w:szCs w:val="24"/>
          <w:lang w:val="zh-CN"/>
        </w:rPr>
        <w:t>（二）采购方式：公开招标</w:t>
      </w:r>
    </w:p>
    <w:p w:rsidR="00057507" w:rsidRDefault="0052262C">
      <w:pPr>
        <w:widowControl/>
        <w:shd w:val="clear" w:color="auto" w:fill="FFFFFF"/>
        <w:spacing w:line="360" w:lineRule="auto"/>
        <w:ind w:firstLineChars="200" w:firstLine="480"/>
        <w:contextualSpacing/>
        <w:jc w:val="left"/>
        <w:rPr>
          <w:rFonts w:asciiTheme="minorEastAsia" w:hAnsiTheme="minorEastAsia" w:cstheme="minorEastAsia"/>
          <w:color w:val="000000"/>
          <w:kern w:val="0"/>
          <w:sz w:val="24"/>
          <w:szCs w:val="24"/>
          <w:lang w:val="zh-CN"/>
        </w:rPr>
      </w:pPr>
      <w:r>
        <w:rPr>
          <w:rFonts w:asciiTheme="minorEastAsia" w:hAnsiTheme="minorEastAsia" w:cstheme="minorEastAsia" w:hint="eastAsia"/>
          <w:color w:val="000000"/>
          <w:kern w:val="0"/>
          <w:sz w:val="24"/>
          <w:szCs w:val="24"/>
          <w:lang w:val="zh-CN"/>
        </w:rPr>
        <w:t>（三）主要内容、数量及要求：科技广场</w:t>
      </w:r>
      <w:r>
        <w:rPr>
          <w:rFonts w:asciiTheme="minorEastAsia" w:hAnsiTheme="minorEastAsia" w:cstheme="minorEastAsia" w:hint="eastAsia"/>
          <w:color w:val="000000"/>
          <w:kern w:val="0"/>
          <w:sz w:val="24"/>
          <w:szCs w:val="24"/>
          <w:lang w:val="zh-CN"/>
        </w:rPr>
        <w:t>19718</w:t>
      </w:r>
      <w:r>
        <w:rPr>
          <w:rFonts w:asciiTheme="minorEastAsia" w:hAnsiTheme="minorEastAsia" w:cstheme="minorEastAsia" w:hint="eastAsia"/>
          <w:color w:val="000000"/>
          <w:kern w:val="0"/>
          <w:sz w:val="24"/>
          <w:szCs w:val="24"/>
          <w:lang w:val="zh-CN"/>
        </w:rPr>
        <w:t>平方米内的绿化管养。</w:t>
      </w:r>
    </w:p>
    <w:p w:rsidR="00057507" w:rsidRDefault="0052262C">
      <w:pPr>
        <w:widowControl/>
        <w:shd w:val="clear" w:color="auto" w:fill="FFFFFF"/>
        <w:spacing w:line="360" w:lineRule="auto"/>
        <w:ind w:firstLineChars="200" w:firstLine="480"/>
        <w:contextualSpacing/>
        <w:jc w:val="left"/>
        <w:rPr>
          <w:rFonts w:asciiTheme="minorEastAsia" w:hAnsiTheme="minorEastAsia" w:cstheme="minorEastAsia"/>
          <w:color w:val="000000"/>
          <w:kern w:val="0"/>
          <w:sz w:val="24"/>
          <w:szCs w:val="24"/>
          <w:lang w:val="zh-CN"/>
        </w:rPr>
      </w:pPr>
      <w:r>
        <w:rPr>
          <w:rFonts w:asciiTheme="minorEastAsia" w:hAnsiTheme="minorEastAsia" w:cstheme="minorEastAsia" w:hint="eastAsia"/>
          <w:color w:val="000000"/>
          <w:kern w:val="0"/>
          <w:sz w:val="24"/>
          <w:szCs w:val="24"/>
          <w:lang w:val="zh-CN"/>
        </w:rPr>
        <w:t>（四）预算金额：</w:t>
      </w:r>
      <w:r>
        <w:rPr>
          <w:rFonts w:asciiTheme="minorEastAsia" w:hAnsiTheme="minorEastAsia" w:cstheme="minorEastAsia" w:hint="eastAsia"/>
          <w:color w:val="000000"/>
          <w:kern w:val="0"/>
          <w:sz w:val="24"/>
          <w:szCs w:val="24"/>
          <w:lang w:val="zh-CN"/>
        </w:rPr>
        <w:t>206053.1</w:t>
      </w:r>
      <w:r>
        <w:rPr>
          <w:rFonts w:asciiTheme="minorEastAsia" w:hAnsiTheme="minorEastAsia" w:cstheme="minorEastAsia" w:hint="eastAsia"/>
          <w:color w:val="000000"/>
          <w:kern w:val="0"/>
          <w:sz w:val="24"/>
          <w:szCs w:val="24"/>
          <w:lang w:val="zh-CN"/>
        </w:rPr>
        <w:t>元</w:t>
      </w:r>
      <w:r>
        <w:rPr>
          <w:rFonts w:asciiTheme="minorEastAsia" w:hAnsiTheme="minorEastAsia" w:cstheme="minorEastAsia" w:hint="eastAsia"/>
          <w:color w:val="000000"/>
          <w:kern w:val="0"/>
          <w:sz w:val="24"/>
          <w:szCs w:val="24"/>
          <w:lang w:val="zh-CN"/>
        </w:rPr>
        <w:t>;</w:t>
      </w:r>
      <w:r>
        <w:rPr>
          <w:rFonts w:asciiTheme="minorEastAsia" w:hAnsiTheme="minorEastAsia" w:cstheme="minorEastAsia" w:hint="eastAsia"/>
          <w:color w:val="000000"/>
          <w:kern w:val="0"/>
          <w:sz w:val="24"/>
          <w:szCs w:val="24"/>
          <w:lang w:val="zh-CN"/>
        </w:rPr>
        <w:t>最高限价：</w:t>
      </w:r>
      <w:r>
        <w:rPr>
          <w:rFonts w:asciiTheme="minorEastAsia" w:hAnsiTheme="minorEastAsia" w:cstheme="minorEastAsia" w:hint="eastAsia"/>
          <w:color w:val="000000"/>
          <w:kern w:val="0"/>
          <w:sz w:val="24"/>
          <w:szCs w:val="24"/>
          <w:lang w:val="zh-CN"/>
        </w:rPr>
        <w:t>206053.1</w:t>
      </w:r>
      <w:r>
        <w:rPr>
          <w:rFonts w:asciiTheme="minorEastAsia" w:hAnsiTheme="minorEastAsia" w:cstheme="minorEastAsia" w:hint="eastAsia"/>
          <w:color w:val="000000"/>
          <w:kern w:val="0"/>
          <w:sz w:val="24"/>
          <w:szCs w:val="24"/>
          <w:lang w:val="zh-CN"/>
        </w:rPr>
        <w:t>元。</w:t>
      </w:r>
    </w:p>
    <w:p w:rsidR="00057507" w:rsidRDefault="0052262C">
      <w:pPr>
        <w:widowControl/>
        <w:shd w:val="clear" w:color="auto" w:fill="FFFFFF"/>
        <w:spacing w:line="360" w:lineRule="auto"/>
        <w:ind w:firstLineChars="200" w:firstLine="480"/>
        <w:contextualSpacing/>
        <w:jc w:val="left"/>
        <w:rPr>
          <w:rFonts w:asciiTheme="minorEastAsia" w:hAnsiTheme="minorEastAsia" w:cstheme="minorEastAsia"/>
          <w:color w:val="000000"/>
          <w:kern w:val="0"/>
          <w:sz w:val="24"/>
          <w:szCs w:val="24"/>
          <w:lang w:val="zh-CN"/>
        </w:rPr>
      </w:pPr>
      <w:r>
        <w:rPr>
          <w:rFonts w:asciiTheme="minorEastAsia" w:hAnsiTheme="minorEastAsia" w:cstheme="minorEastAsia" w:hint="eastAsia"/>
          <w:color w:val="000000"/>
          <w:kern w:val="0"/>
          <w:sz w:val="24"/>
          <w:szCs w:val="24"/>
          <w:lang w:val="zh-CN"/>
        </w:rPr>
        <w:t>（五）资金来源：财政</w:t>
      </w:r>
    </w:p>
    <w:p w:rsidR="00057507" w:rsidRDefault="0052262C">
      <w:pPr>
        <w:widowControl/>
        <w:shd w:val="clear" w:color="auto" w:fill="FFFFFF"/>
        <w:spacing w:line="360" w:lineRule="auto"/>
        <w:ind w:firstLineChars="200" w:firstLine="480"/>
        <w:contextualSpacing/>
        <w:jc w:val="left"/>
        <w:rPr>
          <w:rFonts w:asciiTheme="minorEastAsia" w:hAnsiTheme="minorEastAsia" w:cstheme="minorEastAsia"/>
          <w:color w:val="000000"/>
          <w:kern w:val="0"/>
          <w:sz w:val="24"/>
          <w:szCs w:val="24"/>
          <w:lang w:val="zh-CN"/>
        </w:rPr>
      </w:pPr>
      <w:r>
        <w:rPr>
          <w:rFonts w:asciiTheme="minorEastAsia" w:hAnsiTheme="minorEastAsia" w:cstheme="minorEastAsia" w:hint="eastAsia"/>
          <w:color w:val="000000"/>
          <w:kern w:val="0"/>
          <w:sz w:val="24"/>
          <w:szCs w:val="24"/>
          <w:lang w:val="zh-CN"/>
        </w:rPr>
        <w:t>（六）交付（服务、完工）时间：</w:t>
      </w:r>
      <w:r>
        <w:rPr>
          <w:rFonts w:asciiTheme="minorEastAsia" w:hAnsiTheme="minorEastAsia" w:cstheme="minorEastAsia" w:hint="eastAsia"/>
          <w:color w:val="000000"/>
          <w:kern w:val="0"/>
          <w:sz w:val="24"/>
          <w:szCs w:val="24"/>
          <w:lang w:val="zh-CN"/>
        </w:rPr>
        <w:t>2018</w:t>
      </w:r>
      <w:r>
        <w:rPr>
          <w:rFonts w:asciiTheme="minorEastAsia" w:hAnsiTheme="minorEastAsia" w:cstheme="minorEastAsia" w:hint="eastAsia"/>
          <w:color w:val="000000"/>
          <w:kern w:val="0"/>
          <w:sz w:val="24"/>
          <w:szCs w:val="24"/>
          <w:lang w:val="zh-CN"/>
        </w:rPr>
        <w:t>年</w:t>
      </w:r>
      <w:r>
        <w:rPr>
          <w:rFonts w:asciiTheme="minorEastAsia" w:hAnsiTheme="minorEastAsia" w:cstheme="minorEastAsia" w:hint="eastAsia"/>
          <w:color w:val="000000"/>
          <w:kern w:val="0"/>
          <w:sz w:val="24"/>
          <w:szCs w:val="24"/>
          <w:lang w:val="zh-CN"/>
        </w:rPr>
        <w:t>3</w:t>
      </w:r>
      <w:r>
        <w:rPr>
          <w:rFonts w:asciiTheme="minorEastAsia" w:hAnsiTheme="minorEastAsia" w:cstheme="minorEastAsia" w:hint="eastAsia"/>
          <w:color w:val="000000"/>
          <w:kern w:val="0"/>
          <w:sz w:val="24"/>
          <w:szCs w:val="24"/>
          <w:lang w:val="zh-CN"/>
        </w:rPr>
        <w:t>月</w:t>
      </w:r>
      <w:r>
        <w:rPr>
          <w:rFonts w:asciiTheme="minorEastAsia" w:hAnsiTheme="minorEastAsia" w:cstheme="minorEastAsia" w:hint="eastAsia"/>
          <w:color w:val="000000"/>
          <w:kern w:val="0"/>
          <w:sz w:val="24"/>
          <w:szCs w:val="24"/>
          <w:lang w:val="zh-CN"/>
        </w:rPr>
        <w:t>1</w:t>
      </w:r>
      <w:r>
        <w:rPr>
          <w:rFonts w:asciiTheme="minorEastAsia" w:hAnsiTheme="minorEastAsia" w:cstheme="minorEastAsia" w:hint="eastAsia"/>
          <w:color w:val="000000"/>
          <w:kern w:val="0"/>
          <w:sz w:val="24"/>
          <w:szCs w:val="24"/>
          <w:lang w:val="zh-CN"/>
        </w:rPr>
        <w:t>日至</w:t>
      </w:r>
      <w:r>
        <w:rPr>
          <w:rFonts w:asciiTheme="minorEastAsia" w:hAnsiTheme="minorEastAsia" w:cstheme="minorEastAsia" w:hint="eastAsia"/>
          <w:color w:val="000000"/>
          <w:kern w:val="0"/>
          <w:sz w:val="24"/>
          <w:szCs w:val="24"/>
          <w:lang w:val="zh-CN"/>
        </w:rPr>
        <w:t>2019</w:t>
      </w:r>
      <w:r>
        <w:rPr>
          <w:rFonts w:asciiTheme="minorEastAsia" w:hAnsiTheme="minorEastAsia" w:cstheme="minorEastAsia" w:hint="eastAsia"/>
          <w:color w:val="000000"/>
          <w:kern w:val="0"/>
          <w:sz w:val="24"/>
          <w:szCs w:val="24"/>
          <w:lang w:val="zh-CN"/>
        </w:rPr>
        <w:t>年</w:t>
      </w:r>
      <w:r>
        <w:rPr>
          <w:rFonts w:asciiTheme="minorEastAsia" w:hAnsiTheme="minorEastAsia" w:cstheme="minorEastAsia" w:hint="eastAsia"/>
          <w:color w:val="000000"/>
          <w:kern w:val="0"/>
          <w:sz w:val="24"/>
          <w:szCs w:val="24"/>
          <w:lang w:val="zh-CN"/>
        </w:rPr>
        <w:t>12</w:t>
      </w:r>
      <w:r>
        <w:rPr>
          <w:rFonts w:asciiTheme="minorEastAsia" w:hAnsiTheme="minorEastAsia" w:cstheme="minorEastAsia" w:hint="eastAsia"/>
          <w:color w:val="000000"/>
          <w:kern w:val="0"/>
          <w:sz w:val="24"/>
          <w:szCs w:val="24"/>
          <w:lang w:val="zh-CN"/>
        </w:rPr>
        <w:t>月</w:t>
      </w:r>
      <w:r>
        <w:rPr>
          <w:rFonts w:asciiTheme="minorEastAsia" w:hAnsiTheme="minorEastAsia" w:cstheme="minorEastAsia" w:hint="eastAsia"/>
          <w:color w:val="000000"/>
          <w:kern w:val="0"/>
          <w:sz w:val="24"/>
          <w:szCs w:val="24"/>
          <w:lang w:val="zh-CN"/>
        </w:rPr>
        <w:t>31</w:t>
      </w:r>
      <w:r>
        <w:rPr>
          <w:rFonts w:asciiTheme="minorEastAsia" w:hAnsiTheme="minorEastAsia" w:cstheme="minorEastAsia" w:hint="eastAsia"/>
          <w:color w:val="000000"/>
          <w:kern w:val="0"/>
          <w:sz w:val="24"/>
          <w:szCs w:val="24"/>
          <w:lang w:val="zh-CN"/>
        </w:rPr>
        <w:t>日</w:t>
      </w:r>
    </w:p>
    <w:p w:rsidR="00057507" w:rsidRDefault="0052262C">
      <w:pPr>
        <w:widowControl/>
        <w:shd w:val="clear" w:color="auto" w:fill="FFFFFF"/>
        <w:spacing w:line="360" w:lineRule="auto"/>
        <w:ind w:firstLineChars="200" w:firstLine="480"/>
        <w:contextualSpacing/>
        <w:jc w:val="left"/>
        <w:rPr>
          <w:rFonts w:asciiTheme="minorEastAsia" w:hAnsiTheme="minorEastAsia" w:cstheme="minorEastAsia"/>
          <w:color w:val="000000"/>
          <w:kern w:val="0"/>
          <w:sz w:val="24"/>
          <w:szCs w:val="24"/>
          <w:lang w:val="zh-CN"/>
        </w:rPr>
      </w:pPr>
      <w:r>
        <w:rPr>
          <w:rFonts w:asciiTheme="minorEastAsia" w:hAnsiTheme="minorEastAsia" w:cstheme="minorEastAsia" w:hint="eastAsia"/>
          <w:color w:val="000000"/>
          <w:kern w:val="0"/>
          <w:sz w:val="24"/>
          <w:szCs w:val="24"/>
          <w:lang w:val="zh-CN"/>
        </w:rPr>
        <w:t>（七）交付（服务、施工）地点：许昌市科技广场</w:t>
      </w:r>
    </w:p>
    <w:p w:rsidR="00057507" w:rsidRDefault="0052262C">
      <w:pPr>
        <w:widowControl/>
        <w:shd w:val="clear" w:color="auto" w:fill="FFFFFF"/>
        <w:spacing w:line="360" w:lineRule="auto"/>
        <w:ind w:firstLineChars="200" w:firstLine="480"/>
        <w:contextualSpacing/>
        <w:jc w:val="left"/>
        <w:rPr>
          <w:rFonts w:asciiTheme="minorEastAsia" w:hAnsiTheme="minorEastAsia" w:cstheme="minorEastAsia"/>
          <w:color w:val="000000"/>
          <w:kern w:val="0"/>
          <w:sz w:val="24"/>
          <w:szCs w:val="24"/>
          <w:lang w:val="zh-CN"/>
        </w:rPr>
      </w:pPr>
      <w:r>
        <w:rPr>
          <w:rFonts w:asciiTheme="minorEastAsia" w:hAnsiTheme="minorEastAsia" w:cstheme="minorEastAsia" w:hint="eastAsia"/>
          <w:color w:val="000000"/>
          <w:kern w:val="0"/>
          <w:sz w:val="24"/>
          <w:szCs w:val="24"/>
          <w:lang w:val="zh-CN"/>
        </w:rPr>
        <w:t>（八）分包：不允许</w:t>
      </w:r>
    </w:p>
    <w:p w:rsidR="00057507" w:rsidRDefault="0052262C">
      <w:pPr>
        <w:widowControl/>
        <w:shd w:val="clear" w:color="auto" w:fill="FFFFFF"/>
        <w:spacing w:line="360" w:lineRule="auto"/>
        <w:ind w:firstLineChars="200" w:firstLine="480"/>
        <w:contextualSpacing/>
        <w:jc w:val="lef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lang w:val="zh-CN"/>
        </w:rPr>
        <w:t>二、投标人资格要求</w:t>
      </w:r>
    </w:p>
    <w:p w:rsidR="00057507" w:rsidRDefault="0052262C">
      <w:pPr>
        <w:widowControl/>
        <w:spacing w:line="360" w:lineRule="auto"/>
        <w:ind w:firstLine="420"/>
        <w:jc w:val="left"/>
        <w:rPr>
          <w:rFonts w:asciiTheme="minorEastAsia" w:hAnsiTheme="minorEastAsia" w:cstheme="minorEastAsia"/>
          <w:color w:val="000000"/>
          <w:kern w:val="0"/>
          <w:sz w:val="24"/>
          <w:szCs w:val="24"/>
          <w:lang w:val="zh-CN"/>
        </w:rPr>
      </w:pPr>
      <w:r>
        <w:rPr>
          <w:rFonts w:asciiTheme="minorEastAsia" w:hAnsiTheme="minorEastAsia" w:cstheme="minorEastAsia" w:hint="eastAsia"/>
          <w:color w:val="000000"/>
          <w:kern w:val="0"/>
          <w:sz w:val="24"/>
          <w:szCs w:val="24"/>
          <w:lang w:val="zh-CN"/>
        </w:rPr>
        <w:t>（一）符合《中华人民共和国政府采购法》第二十二条之规定；</w:t>
      </w:r>
    </w:p>
    <w:p w:rsidR="00057507" w:rsidRDefault="0052262C">
      <w:pPr>
        <w:widowControl/>
        <w:spacing w:line="360" w:lineRule="auto"/>
        <w:ind w:firstLine="420"/>
        <w:jc w:val="left"/>
        <w:rPr>
          <w:rFonts w:asciiTheme="minorEastAsia" w:hAnsiTheme="minorEastAsia" w:cstheme="minorEastAsia"/>
          <w:color w:val="000000"/>
          <w:kern w:val="0"/>
          <w:sz w:val="24"/>
          <w:szCs w:val="24"/>
          <w:lang w:val="zh-CN"/>
        </w:rPr>
      </w:pPr>
      <w:r>
        <w:rPr>
          <w:rFonts w:asciiTheme="minorEastAsia" w:hAnsiTheme="minorEastAsia" w:cstheme="minorEastAsia" w:hint="eastAsia"/>
          <w:color w:val="000000"/>
          <w:kern w:val="0"/>
          <w:sz w:val="24"/>
          <w:szCs w:val="24"/>
          <w:lang w:val="zh-CN"/>
        </w:rPr>
        <w:t>（二）未被列入“信用中国”网站</w:t>
      </w:r>
      <w:r>
        <w:rPr>
          <w:rFonts w:asciiTheme="minorEastAsia" w:hAnsiTheme="minorEastAsia" w:cstheme="minorEastAsia" w:hint="eastAsia"/>
          <w:color w:val="000000"/>
          <w:kern w:val="0"/>
          <w:sz w:val="24"/>
          <w:szCs w:val="24"/>
          <w:lang w:val="zh-CN"/>
        </w:rPr>
        <w:t>(www.creditchina.gov.cn)</w:t>
      </w:r>
      <w:r>
        <w:rPr>
          <w:rFonts w:asciiTheme="minorEastAsia" w:hAnsiTheme="minorEastAsia" w:cstheme="minorEastAsia" w:hint="eastAsia"/>
          <w:color w:val="000000"/>
          <w:kern w:val="0"/>
          <w:sz w:val="24"/>
          <w:szCs w:val="24"/>
          <w:lang w:val="zh-CN"/>
        </w:rPr>
        <w:t>失信被执行人、重大税收违法案件当事人名单、政府采购严重违法失信名单的投标人；“中国政府采购网”</w:t>
      </w:r>
      <w:r>
        <w:rPr>
          <w:rFonts w:asciiTheme="minorEastAsia" w:hAnsiTheme="minorEastAsia" w:cstheme="minorEastAsia" w:hint="eastAsia"/>
          <w:color w:val="000000"/>
          <w:kern w:val="0"/>
          <w:sz w:val="24"/>
          <w:szCs w:val="24"/>
          <w:lang w:val="zh-CN"/>
        </w:rPr>
        <w:t xml:space="preserve"> (www.ccgp.gov.cn)</w:t>
      </w:r>
      <w:r>
        <w:rPr>
          <w:rFonts w:asciiTheme="minorEastAsia" w:hAnsiTheme="minorEastAsia" w:cstheme="minorEastAsia" w:hint="eastAsia"/>
          <w:color w:val="000000"/>
          <w:kern w:val="0"/>
          <w:sz w:val="24"/>
          <w:szCs w:val="24"/>
          <w:lang w:val="zh-CN"/>
        </w:rPr>
        <w:t>政府采购严重违法失信行为记录名单的投标人；</w:t>
      </w:r>
    </w:p>
    <w:p w:rsidR="00057507" w:rsidRDefault="0052262C">
      <w:pPr>
        <w:widowControl/>
        <w:spacing w:line="360" w:lineRule="auto"/>
        <w:ind w:firstLine="420"/>
        <w:jc w:val="left"/>
        <w:rPr>
          <w:rFonts w:asciiTheme="minorEastAsia" w:hAnsiTheme="minorEastAsia" w:cstheme="minorEastAsia"/>
          <w:color w:val="000000"/>
          <w:kern w:val="0"/>
          <w:sz w:val="24"/>
          <w:szCs w:val="24"/>
          <w:lang w:val="zh-CN"/>
        </w:rPr>
      </w:pPr>
      <w:r>
        <w:rPr>
          <w:rFonts w:asciiTheme="minorEastAsia" w:hAnsiTheme="minorEastAsia" w:cstheme="minorEastAsia" w:hint="eastAsia"/>
          <w:color w:val="000000"/>
          <w:kern w:val="0"/>
          <w:sz w:val="24"/>
          <w:szCs w:val="24"/>
          <w:lang w:val="zh-CN"/>
        </w:rPr>
        <w:t>（三）本次招标不接受联合体投标。</w:t>
      </w:r>
    </w:p>
    <w:p w:rsidR="00057507" w:rsidRDefault="0052262C">
      <w:pPr>
        <w:spacing w:line="360" w:lineRule="auto"/>
        <w:ind w:firstLine="420"/>
        <w:rPr>
          <w:rFonts w:asciiTheme="minorEastAsia" w:hAnsiTheme="minorEastAsia" w:cstheme="minorEastAsia"/>
          <w:b/>
          <w:bCs/>
          <w:sz w:val="24"/>
          <w:szCs w:val="24"/>
        </w:rPr>
      </w:pPr>
      <w:r>
        <w:rPr>
          <w:rFonts w:asciiTheme="minorEastAsia" w:hAnsiTheme="minorEastAsia" w:cstheme="minorEastAsia" w:hint="eastAsia"/>
          <w:color w:val="000000"/>
          <w:sz w:val="24"/>
          <w:szCs w:val="24"/>
          <w:lang w:val="zh-CN"/>
        </w:rPr>
        <w:t>三、</w:t>
      </w:r>
      <w:r>
        <w:rPr>
          <w:rFonts w:asciiTheme="minorEastAsia" w:hAnsiTheme="minorEastAsia" w:cstheme="minorEastAsia" w:hint="eastAsia"/>
          <w:b/>
          <w:bCs/>
          <w:sz w:val="24"/>
          <w:szCs w:val="24"/>
        </w:rPr>
        <w:t>项目需求</w:t>
      </w:r>
    </w:p>
    <w:p w:rsidR="00057507" w:rsidRDefault="0052262C">
      <w:pPr>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（一）本项目需实现的效果或目标</w:t>
      </w:r>
    </w:p>
    <w:p w:rsidR="00057507" w:rsidRDefault="0052262C">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sz w:val="24"/>
          <w:szCs w:val="24"/>
        </w:rPr>
        <w:t>、总体概况：项目位于龙兴路以北、南海街以南、竹林路以西、青梅路以东，</w:t>
      </w:r>
      <w:r>
        <w:rPr>
          <w:rFonts w:asciiTheme="minorEastAsia" w:hAnsiTheme="minorEastAsia" w:cstheme="minorEastAsia" w:hint="eastAsia"/>
          <w:sz w:val="24"/>
          <w:szCs w:val="24"/>
        </w:rPr>
        <w:t>B23</w:t>
      </w:r>
      <w:r>
        <w:rPr>
          <w:rFonts w:asciiTheme="minorEastAsia" w:hAnsiTheme="minorEastAsia" w:cstheme="minorEastAsia" w:hint="eastAsia"/>
          <w:sz w:val="24"/>
          <w:szCs w:val="24"/>
        </w:rPr>
        <w:t>＃地南部，占地面积</w:t>
      </w:r>
      <w:r>
        <w:rPr>
          <w:rFonts w:asciiTheme="minorEastAsia" w:hAnsiTheme="minorEastAsia" w:cstheme="minorEastAsia" w:hint="eastAsia"/>
          <w:sz w:val="24"/>
          <w:szCs w:val="24"/>
        </w:rPr>
        <w:t>100</w:t>
      </w:r>
      <w:r>
        <w:rPr>
          <w:rFonts w:asciiTheme="minorEastAsia" w:hAnsiTheme="minorEastAsia" w:cstheme="minorEastAsia" w:hint="eastAsia"/>
          <w:sz w:val="24"/>
          <w:szCs w:val="24"/>
        </w:rPr>
        <w:t>亩。</w:t>
      </w:r>
    </w:p>
    <w:p w:rsidR="00057507" w:rsidRDefault="0052262C">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hAnsiTheme="minorEastAsia" w:cstheme="minorEastAsia" w:hint="eastAsia"/>
          <w:sz w:val="24"/>
          <w:szCs w:val="24"/>
        </w:rPr>
        <w:t>、服务目标：科技广场内</w:t>
      </w:r>
      <w:r>
        <w:rPr>
          <w:rFonts w:asciiTheme="minorEastAsia" w:hAnsiTheme="minorEastAsia" w:cstheme="minorEastAsia" w:hint="eastAsia"/>
          <w:sz w:val="24"/>
          <w:szCs w:val="24"/>
        </w:rPr>
        <w:t>19718</w:t>
      </w:r>
      <w:r>
        <w:rPr>
          <w:rFonts w:asciiTheme="minorEastAsia" w:hAnsiTheme="minorEastAsia" w:cstheme="minorEastAsia" w:hint="eastAsia"/>
          <w:sz w:val="24"/>
          <w:szCs w:val="24"/>
        </w:rPr>
        <w:t>平方米内的绿化管养。</w:t>
      </w:r>
    </w:p>
    <w:p w:rsidR="00057507" w:rsidRDefault="0052262C">
      <w:pPr>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（二）养护管理标准</w:t>
      </w:r>
    </w:p>
    <w:p w:rsidR="00057507" w:rsidRDefault="0052262C">
      <w:pPr>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1</w:t>
      </w:r>
      <w:r>
        <w:rPr>
          <w:rFonts w:asciiTheme="minorEastAsia" w:hAnsiTheme="minorEastAsia" w:cstheme="minorEastAsia" w:hint="eastAsia"/>
          <w:b/>
          <w:bCs/>
          <w:sz w:val="24"/>
          <w:szCs w:val="24"/>
        </w:rPr>
        <w:t>、总则</w:t>
      </w:r>
    </w:p>
    <w:p w:rsidR="00057507" w:rsidRDefault="0052262C">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为高效优质地管理城市绿地，使绿地整洁美观，树木花草繁茂，</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充分发挥其绿化、净化、美化环境的园林效果，制定本标准。</w:t>
      </w:r>
    </w:p>
    <w:p w:rsidR="00057507" w:rsidRDefault="0052262C">
      <w:pPr>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2</w:t>
      </w:r>
      <w:r>
        <w:rPr>
          <w:rFonts w:asciiTheme="minorEastAsia" w:hAnsiTheme="minorEastAsia" w:cstheme="minorEastAsia" w:hint="eastAsia"/>
          <w:b/>
          <w:bCs/>
          <w:sz w:val="24"/>
          <w:szCs w:val="24"/>
        </w:rPr>
        <w:t>、管理的要求和标准</w:t>
      </w:r>
    </w:p>
    <w:p w:rsidR="00057507" w:rsidRDefault="0052262C">
      <w:pPr>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2.1</w:t>
      </w:r>
      <w:r>
        <w:rPr>
          <w:rFonts w:asciiTheme="minorEastAsia" w:hAnsiTheme="minorEastAsia" w:cstheme="minorEastAsia" w:hint="eastAsia"/>
          <w:b/>
          <w:bCs/>
          <w:sz w:val="24"/>
          <w:szCs w:val="24"/>
        </w:rPr>
        <w:t>草坪和地被植物的管理</w:t>
      </w:r>
    </w:p>
    <w:p w:rsidR="00057507" w:rsidRDefault="0052262C">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草坪和地被植物管理的标准是植物生长旺盛，整齐美观，覆盖率达</w:t>
      </w:r>
      <w:r>
        <w:rPr>
          <w:rFonts w:asciiTheme="minorEastAsia" w:hAnsiTheme="minorEastAsia" w:cstheme="minorEastAsia" w:hint="eastAsia"/>
          <w:sz w:val="24"/>
          <w:szCs w:val="24"/>
        </w:rPr>
        <w:t>98%</w:t>
      </w:r>
      <w:r>
        <w:rPr>
          <w:rFonts w:asciiTheme="minorEastAsia" w:hAnsiTheme="minorEastAsia" w:cstheme="minorEastAsia" w:hint="eastAsia"/>
          <w:sz w:val="24"/>
          <w:szCs w:val="24"/>
        </w:rPr>
        <w:t>以上，</w:t>
      </w:r>
      <w:r>
        <w:rPr>
          <w:rFonts w:asciiTheme="minorEastAsia" w:hAnsiTheme="minorEastAsia" w:cstheme="minorEastAsia" w:hint="eastAsia"/>
          <w:sz w:val="24"/>
          <w:szCs w:val="24"/>
        </w:rPr>
        <w:lastRenderedPageBreak/>
        <w:t>杂草率低于</w:t>
      </w:r>
      <w:r>
        <w:rPr>
          <w:rFonts w:asciiTheme="minorEastAsia" w:hAnsiTheme="minorEastAsia" w:cstheme="minorEastAsia" w:hint="eastAsia"/>
          <w:sz w:val="24"/>
          <w:szCs w:val="24"/>
        </w:rPr>
        <w:t>5%</w:t>
      </w:r>
      <w:r>
        <w:rPr>
          <w:rFonts w:asciiTheme="minorEastAsia" w:hAnsiTheme="minorEastAsia" w:cstheme="minorEastAsia" w:hint="eastAsia"/>
          <w:sz w:val="24"/>
          <w:szCs w:val="24"/>
        </w:rPr>
        <w:t>，草坪四季常绿，无厚重粉尘覆盖，无坑洼积水，无垃圾、落叶、杂土堆，无卫生死角。</w:t>
      </w:r>
    </w:p>
    <w:p w:rsidR="00057507" w:rsidRDefault="0052262C">
      <w:pPr>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2.1.1</w:t>
      </w:r>
      <w:r>
        <w:rPr>
          <w:rFonts w:asciiTheme="minorEastAsia" w:hAnsiTheme="minorEastAsia" w:cstheme="minorEastAsia" w:hint="eastAsia"/>
          <w:b/>
          <w:bCs/>
          <w:sz w:val="24"/>
          <w:szCs w:val="24"/>
        </w:rPr>
        <w:t>生长势</w:t>
      </w:r>
    </w:p>
    <w:p w:rsidR="00057507" w:rsidRDefault="0052262C">
      <w:pPr>
        <w:pStyle w:val="3"/>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草坪和地被植物须生长势好，生长势达到该植物该规格的平均年生长量；叶片健壮，色相一致，无明显枯黄叶。</w:t>
      </w:r>
    </w:p>
    <w:p w:rsidR="00057507" w:rsidRDefault="0052262C">
      <w:pPr>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2.1.2</w:t>
      </w:r>
      <w:r>
        <w:rPr>
          <w:rFonts w:asciiTheme="minorEastAsia" w:hAnsiTheme="minorEastAsia" w:cstheme="minorEastAsia" w:hint="eastAsia"/>
          <w:b/>
          <w:bCs/>
          <w:sz w:val="24"/>
          <w:szCs w:val="24"/>
        </w:rPr>
        <w:t>修剪</w:t>
      </w:r>
    </w:p>
    <w:p w:rsidR="00057507" w:rsidRDefault="0052262C">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草坪和地被植物的修剪须根据季节特点和植物的生长发育特性，草坪修剪春夏季</w:t>
      </w:r>
      <w:r>
        <w:rPr>
          <w:rFonts w:asciiTheme="minorEastAsia" w:hAnsiTheme="minorEastAsia" w:cstheme="minorEastAsia" w:hint="eastAsia"/>
          <w:sz w:val="24"/>
          <w:szCs w:val="24"/>
        </w:rPr>
        <w:t>20</w:t>
      </w:r>
      <w:r>
        <w:rPr>
          <w:rFonts w:asciiTheme="minorEastAsia" w:hAnsiTheme="minorEastAsia" w:cstheme="minorEastAsia" w:hint="eastAsia"/>
          <w:sz w:val="24"/>
          <w:szCs w:val="24"/>
        </w:rPr>
        <w:t>天一次，秋冬季</w:t>
      </w:r>
      <w:r>
        <w:rPr>
          <w:rFonts w:asciiTheme="minorEastAsia" w:hAnsiTheme="minorEastAsia" w:cstheme="minorEastAsia" w:hint="eastAsia"/>
          <w:sz w:val="24"/>
          <w:szCs w:val="24"/>
        </w:rPr>
        <w:t>40</w:t>
      </w:r>
      <w:r>
        <w:rPr>
          <w:rFonts w:asciiTheme="minorEastAsia" w:hAnsiTheme="minorEastAsia" w:cstheme="minorEastAsia" w:hint="eastAsia"/>
          <w:sz w:val="24"/>
          <w:szCs w:val="24"/>
        </w:rPr>
        <w:t>天一次，高度控制在：地被植物修剪应高度一致，边缘整齐。</w:t>
      </w:r>
    </w:p>
    <w:p w:rsidR="00057507" w:rsidRDefault="0052262C">
      <w:pPr>
        <w:tabs>
          <w:tab w:val="left" w:pos="540"/>
        </w:tabs>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2.1.3</w:t>
      </w:r>
      <w:r>
        <w:rPr>
          <w:rFonts w:asciiTheme="minorEastAsia" w:hAnsiTheme="minorEastAsia" w:cstheme="minorEastAsia" w:hint="eastAsia"/>
          <w:b/>
          <w:bCs/>
          <w:sz w:val="24"/>
          <w:szCs w:val="24"/>
        </w:rPr>
        <w:t>浇灌、施肥</w:t>
      </w:r>
    </w:p>
    <w:p w:rsidR="00057507" w:rsidRDefault="0052262C">
      <w:pPr>
        <w:pStyle w:val="3"/>
        <w:tabs>
          <w:tab w:val="left" w:pos="540"/>
        </w:tabs>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根据草坪和地被植物的生长需要进行浇水和施肥。每日应至少浇水一次，要求浇足浇透，干旱季节早晚各浇水一次；每年施肥不少于四次，肥料的施用应适量、均匀，不得因过量或不均匀引起肥害。化学肥料和有机肥料应交替使用以防止土壤板结和肥力衰退</w:t>
      </w:r>
      <w:r>
        <w:rPr>
          <w:rFonts w:asciiTheme="minorEastAsia" w:hAnsiTheme="minorEastAsia" w:cstheme="minorEastAsia" w:hint="eastAsia"/>
          <w:sz w:val="24"/>
          <w:szCs w:val="24"/>
        </w:rPr>
        <w:t>。</w:t>
      </w:r>
    </w:p>
    <w:p w:rsidR="00057507" w:rsidRDefault="0052262C">
      <w:pPr>
        <w:tabs>
          <w:tab w:val="left" w:pos="540"/>
        </w:tabs>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2.1.4</w:t>
      </w:r>
      <w:r>
        <w:rPr>
          <w:rFonts w:asciiTheme="minorEastAsia" w:hAnsiTheme="minorEastAsia" w:cstheme="minorEastAsia" w:hint="eastAsia"/>
          <w:b/>
          <w:bCs/>
          <w:sz w:val="24"/>
          <w:szCs w:val="24"/>
        </w:rPr>
        <w:t>清除杂草</w:t>
      </w:r>
    </w:p>
    <w:p w:rsidR="00057507" w:rsidRDefault="0052262C">
      <w:pPr>
        <w:tabs>
          <w:tab w:val="left" w:pos="540"/>
        </w:tabs>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清除杂草是一项日常工作，应做到杂草率低于</w:t>
      </w:r>
      <w:r>
        <w:rPr>
          <w:rFonts w:asciiTheme="minorEastAsia" w:hAnsiTheme="minorEastAsia" w:cstheme="minorEastAsia" w:hint="eastAsia"/>
          <w:sz w:val="24"/>
          <w:szCs w:val="24"/>
        </w:rPr>
        <w:t>5%</w:t>
      </w:r>
      <w:r>
        <w:rPr>
          <w:rFonts w:asciiTheme="minorEastAsia" w:hAnsiTheme="minorEastAsia" w:cstheme="minorEastAsia" w:hint="eastAsia"/>
          <w:sz w:val="24"/>
          <w:szCs w:val="24"/>
        </w:rPr>
        <w:t>，不得有明显高于草坪和地被植物的杂草。</w:t>
      </w:r>
    </w:p>
    <w:p w:rsidR="00057507" w:rsidRDefault="0052262C">
      <w:pPr>
        <w:tabs>
          <w:tab w:val="left" w:pos="540"/>
        </w:tabs>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2.1.5</w:t>
      </w:r>
      <w:r>
        <w:rPr>
          <w:rFonts w:asciiTheme="minorEastAsia" w:hAnsiTheme="minorEastAsia" w:cstheme="minorEastAsia" w:hint="eastAsia"/>
          <w:b/>
          <w:bCs/>
          <w:sz w:val="24"/>
          <w:szCs w:val="24"/>
        </w:rPr>
        <w:t>填平坑洼</w:t>
      </w:r>
    </w:p>
    <w:p w:rsidR="00057507" w:rsidRDefault="0052262C">
      <w:pPr>
        <w:tabs>
          <w:tab w:val="left" w:pos="540"/>
        </w:tabs>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及时填平坑洼地，无坑洼积水，平整美观。</w:t>
      </w:r>
    </w:p>
    <w:p w:rsidR="00057507" w:rsidRDefault="0052262C">
      <w:pPr>
        <w:tabs>
          <w:tab w:val="left" w:pos="540"/>
          <w:tab w:val="left" w:pos="720"/>
        </w:tabs>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2.1.6</w:t>
      </w:r>
      <w:r>
        <w:rPr>
          <w:rFonts w:asciiTheme="minorEastAsia" w:hAnsiTheme="minorEastAsia" w:cstheme="minorEastAsia" w:hint="eastAsia"/>
          <w:b/>
          <w:bCs/>
          <w:sz w:val="24"/>
          <w:szCs w:val="24"/>
        </w:rPr>
        <w:t>补植</w:t>
      </w:r>
    </w:p>
    <w:p w:rsidR="00057507" w:rsidRDefault="0052262C">
      <w:pPr>
        <w:pStyle w:val="3"/>
        <w:tabs>
          <w:tab w:val="left" w:pos="540"/>
        </w:tabs>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及时补植被破坏的草坪和地被植物，保持完整，无裸露地。补植密度适宜，补植后应加强养护管理，确保恢复原景观效果。</w:t>
      </w:r>
    </w:p>
    <w:p w:rsidR="00057507" w:rsidRDefault="0052262C">
      <w:pPr>
        <w:tabs>
          <w:tab w:val="left" w:pos="540"/>
        </w:tabs>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2.1.7</w:t>
      </w:r>
      <w:r>
        <w:rPr>
          <w:rFonts w:asciiTheme="minorEastAsia" w:hAnsiTheme="minorEastAsia" w:cstheme="minorEastAsia" w:hint="eastAsia"/>
          <w:b/>
          <w:bCs/>
          <w:sz w:val="24"/>
          <w:szCs w:val="24"/>
        </w:rPr>
        <w:t>病虫害防治</w:t>
      </w:r>
    </w:p>
    <w:p w:rsidR="00057507" w:rsidRDefault="0052262C">
      <w:pPr>
        <w:tabs>
          <w:tab w:val="left" w:pos="540"/>
        </w:tabs>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及时做好病虫害防治工作，根据预防为主、综合防治的原则，早发现早处理。发生病虫害，最严重的受害面积控制在</w:t>
      </w:r>
      <w:r>
        <w:rPr>
          <w:rFonts w:asciiTheme="minorEastAsia" w:hAnsiTheme="minorEastAsia" w:cstheme="minorEastAsia" w:hint="eastAsia"/>
          <w:sz w:val="24"/>
          <w:szCs w:val="24"/>
        </w:rPr>
        <w:t>8%</w:t>
      </w:r>
      <w:r>
        <w:rPr>
          <w:rFonts w:asciiTheme="minorEastAsia" w:hAnsiTheme="minorEastAsia" w:cstheme="minorEastAsia" w:hint="eastAsia"/>
          <w:sz w:val="24"/>
          <w:szCs w:val="24"/>
        </w:rPr>
        <w:t>以下，根据地下害虫发生规律及时进行防治。严禁使用国家明令禁止的剧毒、高毒、高残留农药店，提倡使用生物农药。</w:t>
      </w:r>
    </w:p>
    <w:p w:rsidR="00057507" w:rsidRDefault="0052262C">
      <w:pPr>
        <w:tabs>
          <w:tab w:val="left" w:pos="540"/>
        </w:tabs>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2.2</w:t>
      </w:r>
      <w:r>
        <w:rPr>
          <w:rFonts w:asciiTheme="minorEastAsia" w:hAnsiTheme="minorEastAsia" w:cstheme="minorEastAsia" w:hint="eastAsia"/>
          <w:b/>
          <w:bCs/>
          <w:sz w:val="24"/>
          <w:szCs w:val="24"/>
        </w:rPr>
        <w:t>灌木的管理</w:t>
      </w:r>
    </w:p>
    <w:p w:rsidR="00057507" w:rsidRDefault="0052262C">
      <w:pPr>
        <w:pStyle w:val="3"/>
        <w:tabs>
          <w:tab w:val="left" w:pos="540"/>
        </w:tabs>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灌木管理的标准是植物生长旺盛，花繁叶茂，修剪工艺应精细，具有立体感、</w:t>
      </w:r>
      <w:r>
        <w:rPr>
          <w:rFonts w:asciiTheme="minorEastAsia" w:hAnsiTheme="minorEastAsia" w:cstheme="minorEastAsia" w:hint="eastAsia"/>
          <w:sz w:val="24"/>
          <w:szCs w:val="24"/>
        </w:rPr>
        <w:lastRenderedPageBreak/>
        <w:t>艺术感，造型美观。灌木无残缺，绿篱无断层；灌木丛中无垃圾、无病枝枯枝和落叶杂物堆积，无厚重粉尘覆盖。</w:t>
      </w:r>
    </w:p>
    <w:p w:rsidR="00057507" w:rsidRDefault="0052262C">
      <w:pPr>
        <w:tabs>
          <w:tab w:val="left" w:pos="540"/>
        </w:tabs>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2.2.1</w:t>
      </w:r>
      <w:r>
        <w:rPr>
          <w:rFonts w:asciiTheme="minorEastAsia" w:hAnsiTheme="minorEastAsia" w:cstheme="minorEastAsia" w:hint="eastAsia"/>
          <w:b/>
          <w:bCs/>
          <w:sz w:val="24"/>
          <w:szCs w:val="24"/>
        </w:rPr>
        <w:t>生长势</w:t>
      </w:r>
    </w:p>
    <w:p w:rsidR="00057507" w:rsidRDefault="0052262C">
      <w:pPr>
        <w:pStyle w:val="3"/>
        <w:tabs>
          <w:tab w:val="left" w:pos="540"/>
        </w:tabs>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灌木须生长势好，生长势达到该种类规格的平均年生长量；枝壮叶健，植株丰满，无枯枝断枝。</w:t>
      </w:r>
    </w:p>
    <w:p w:rsidR="00057507" w:rsidRDefault="0052262C">
      <w:pPr>
        <w:tabs>
          <w:tab w:val="left" w:pos="540"/>
        </w:tabs>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2.2</w:t>
      </w:r>
      <w:r>
        <w:rPr>
          <w:rFonts w:asciiTheme="minorEastAsia" w:hAnsiTheme="minorEastAsia" w:cstheme="minorEastAsia" w:hint="eastAsia"/>
          <w:b/>
          <w:bCs/>
          <w:sz w:val="24"/>
          <w:szCs w:val="24"/>
        </w:rPr>
        <w:t>.2</w:t>
      </w:r>
      <w:r>
        <w:rPr>
          <w:rFonts w:asciiTheme="minorEastAsia" w:hAnsiTheme="minorEastAsia" w:cstheme="minorEastAsia" w:hint="eastAsia"/>
          <w:b/>
          <w:bCs/>
          <w:sz w:val="24"/>
          <w:szCs w:val="24"/>
        </w:rPr>
        <w:t>修剪</w:t>
      </w:r>
    </w:p>
    <w:p w:rsidR="00057507" w:rsidRDefault="0052262C">
      <w:pPr>
        <w:pStyle w:val="3"/>
        <w:tabs>
          <w:tab w:val="left" w:pos="540"/>
        </w:tabs>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灌木的修剪须符合植物的生长特性，既造型美观又能适时开花，花多色艳，残花应及时修剪、摘除；绿篱和花坛整形须与周围环境协调，增强园林美化效果。</w:t>
      </w:r>
    </w:p>
    <w:p w:rsidR="00057507" w:rsidRDefault="0052262C">
      <w:pPr>
        <w:tabs>
          <w:tab w:val="left" w:pos="540"/>
        </w:tabs>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2.2.3</w:t>
      </w:r>
      <w:r>
        <w:rPr>
          <w:rFonts w:asciiTheme="minorEastAsia" w:hAnsiTheme="minorEastAsia" w:cstheme="minorEastAsia" w:hint="eastAsia"/>
          <w:b/>
          <w:bCs/>
          <w:sz w:val="24"/>
          <w:szCs w:val="24"/>
        </w:rPr>
        <w:t>清除杂草、松土、覆土</w:t>
      </w:r>
    </w:p>
    <w:p w:rsidR="00057507" w:rsidRDefault="0052262C">
      <w:pPr>
        <w:pStyle w:val="3"/>
        <w:tabs>
          <w:tab w:val="left" w:pos="540"/>
        </w:tabs>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须经常清除杂草和松上，操作时注意保护根系，尽量不伤根，根系不能裸露，土壤无板结现象。</w:t>
      </w:r>
    </w:p>
    <w:p w:rsidR="00057507" w:rsidRDefault="0052262C">
      <w:pPr>
        <w:tabs>
          <w:tab w:val="left" w:pos="540"/>
        </w:tabs>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2.2.4</w:t>
      </w:r>
      <w:r>
        <w:rPr>
          <w:rFonts w:asciiTheme="minorEastAsia" w:hAnsiTheme="minorEastAsia" w:cstheme="minorEastAsia" w:hint="eastAsia"/>
          <w:b/>
          <w:bCs/>
          <w:sz w:val="24"/>
          <w:szCs w:val="24"/>
        </w:rPr>
        <w:t>浇灌、施肥</w:t>
      </w:r>
    </w:p>
    <w:p w:rsidR="00057507" w:rsidRDefault="0052262C">
      <w:pPr>
        <w:tabs>
          <w:tab w:val="left" w:pos="540"/>
        </w:tabs>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灌木应根据立地条件、生长势及开花特性进行合理浇灌和施肥。每日应至少浇水一次，要求浇足浇透，干旱季节早晚各浇水一次；须在每年春、秋季重点施肥</w:t>
      </w:r>
      <w:r>
        <w:rPr>
          <w:rFonts w:asciiTheme="minorEastAsia" w:hAnsiTheme="minorEastAsia" w:cstheme="minorEastAsia" w:hint="eastAsia"/>
          <w:sz w:val="24"/>
          <w:szCs w:val="24"/>
        </w:rPr>
        <w:t>3</w:t>
      </w:r>
      <w:r>
        <w:rPr>
          <w:rFonts w:asciiTheme="minorEastAsia" w:hAnsiTheme="minorEastAsia" w:cstheme="minorEastAsia" w:hint="eastAsia"/>
          <w:sz w:val="24"/>
          <w:szCs w:val="24"/>
        </w:rPr>
        <w:t>次，平时根据实际情况适量施肥。肥料不得裸露，可采用埋或水施等不同方法，埋施时应先挖</w:t>
      </w:r>
      <w:r>
        <w:rPr>
          <w:rFonts w:asciiTheme="minorEastAsia" w:hAnsiTheme="minorEastAsia" w:cstheme="minorEastAsia" w:hint="eastAsia"/>
          <w:sz w:val="24"/>
          <w:szCs w:val="24"/>
        </w:rPr>
        <w:t>穴或开沟，施肥后回填土，踏实，浇足水。化学肥料和有机肥料应交替使用以防止土壤板结和肥力衰退。</w:t>
      </w:r>
    </w:p>
    <w:p w:rsidR="00057507" w:rsidRDefault="0052262C">
      <w:pPr>
        <w:tabs>
          <w:tab w:val="left" w:pos="540"/>
        </w:tabs>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2.2.5</w:t>
      </w:r>
      <w:r>
        <w:rPr>
          <w:rFonts w:asciiTheme="minorEastAsia" w:hAnsiTheme="minorEastAsia" w:cstheme="minorEastAsia" w:hint="eastAsia"/>
          <w:b/>
          <w:bCs/>
          <w:sz w:val="24"/>
          <w:szCs w:val="24"/>
        </w:rPr>
        <w:t>补植</w:t>
      </w:r>
    </w:p>
    <w:p w:rsidR="00057507" w:rsidRDefault="0052262C">
      <w:pPr>
        <w:pStyle w:val="3"/>
        <w:tabs>
          <w:tab w:val="left" w:pos="540"/>
        </w:tabs>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及时拔除死苗、补植缺株、更换过于衰弱的植株或病株。补植苗木的品种和规格应与原来的品种、规格一致，以保证优良的景观效果。补植应按照种植规范进行，施足基肥并加强浇水、养护等管理措施。</w:t>
      </w:r>
    </w:p>
    <w:p w:rsidR="00057507" w:rsidRDefault="0052262C">
      <w:pPr>
        <w:tabs>
          <w:tab w:val="left" w:pos="540"/>
        </w:tabs>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2.2.6</w:t>
      </w:r>
      <w:r>
        <w:rPr>
          <w:rFonts w:asciiTheme="minorEastAsia" w:hAnsiTheme="minorEastAsia" w:cstheme="minorEastAsia" w:hint="eastAsia"/>
          <w:b/>
          <w:bCs/>
          <w:sz w:val="24"/>
          <w:szCs w:val="24"/>
        </w:rPr>
        <w:t>病虫害防治</w:t>
      </w:r>
    </w:p>
    <w:p w:rsidR="00057507" w:rsidRDefault="0052262C">
      <w:pPr>
        <w:tabs>
          <w:tab w:val="left" w:pos="540"/>
        </w:tabs>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及时做好病虫害防治工作，根据预防为主、综合防治的原则，早发现早处理。发生病虫害，最严重的受害面积控制在</w:t>
      </w:r>
      <w:r>
        <w:rPr>
          <w:rFonts w:asciiTheme="minorEastAsia" w:hAnsiTheme="minorEastAsia" w:cstheme="minorEastAsia" w:hint="eastAsia"/>
          <w:sz w:val="24"/>
          <w:szCs w:val="24"/>
        </w:rPr>
        <w:t>8%</w:t>
      </w:r>
      <w:r>
        <w:rPr>
          <w:rFonts w:asciiTheme="minorEastAsia" w:hAnsiTheme="minorEastAsia" w:cstheme="minorEastAsia" w:hint="eastAsia"/>
          <w:sz w:val="24"/>
          <w:szCs w:val="24"/>
        </w:rPr>
        <w:t>以下。严禁使用国家明令禁止的剧毒、高毒、高残留农药店，提倡使用生物农药。</w:t>
      </w:r>
    </w:p>
    <w:p w:rsidR="00057507" w:rsidRDefault="0052262C">
      <w:pPr>
        <w:tabs>
          <w:tab w:val="left" w:pos="540"/>
        </w:tabs>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2.3</w:t>
      </w:r>
      <w:r>
        <w:rPr>
          <w:rFonts w:asciiTheme="minorEastAsia" w:hAnsiTheme="minorEastAsia" w:cstheme="minorEastAsia" w:hint="eastAsia"/>
          <w:b/>
          <w:bCs/>
          <w:sz w:val="24"/>
          <w:szCs w:val="24"/>
        </w:rPr>
        <w:t>地栽花卉的管理</w:t>
      </w:r>
    </w:p>
    <w:p w:rsidR="00057507" w:rsidRDefault="0052262C">
      <w:pPr>
        <w:pStyle w:val="3"/>
        <w:tabs>
          <w:tab w:val="left" w:pos="540"/>
        </w:tabs>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地栽花卉的管理标准是生长旺盛，花繁叶茂，色彩艳丽，图案新颖美观，具有立体感、艺术感。</w:t>
      </w:r>
    </w:p>
    <w:p w:rsidR="00057507" w:rsidRDefault="0052262C">
      <w:pPr>
        <w:tabs>
          <w:tab w:val="left" w:pos="540"/>
        </w:tabs>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2.3.1</w:t>
      </w:r>
      <w:r>
        <w:rPr>
          <w:rFonts w:asciiTheme="minorEastAsia" w:hAnsiTheme="minorEastAsia" w:cstheme="minorEastAsia" w:hint="eastAsia"/>
          <w:b/>
          <w:bCs/>
          <w:sz w:val="24"/>
          <w:szCs w:val="24"/>
        </w:rPr>
        <w:t>生长势</w:t>
      </w:r>
    </w:p>
    <w:p w:rsidR="00057507" w:rsidRDefault="0052262C">
      <w:pPr>
        <w:tabs>
          <w:tab w:val="left" w:pos="540"/>
        </w:tabs>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lastRenderedPageBreak/>
        <w:t>生长势好，着花率高，花期一致，花朵的大小和颜色应与该品种的生物学特性相符，花朵分布均匀</w:t>
      </w:r>
      <w:r>
        <w:rPr>
          <w:rFonts w:asciiTheme="minorEastAsia" w:hAnsiTheme="minorEastAsia" w:cstheme="minorEastAsia" w:hint="eastAsia"/>
          <w:sz w:val="24"/>
          <w:szCs w:val="24"/>
        </w:rPr>
        <w:t>,</w:t>
      </w:r>
      <w:r>
        <w:rPr>
          <w:rFonts w:asciiTheme="minorEastAsia" w:hAnsiTheme="minorEastAsia" w:cstheme="minorEastAsia" w:hint="eastAsia"/>
          <w:sz w:val="24"/>
          <w:szCs w:val="24"/>
        </w:rPr>
        <w:t>花色纯正，冠幅整齐，不小于</w:t>
      </w:r>
      <w:r>
        <w:rPr>
          <w:rFonts w:asciiTheme="minorEastAsia" w:hAnsiTheme="minorEastAsia" w:cstheme="minorEastAsia" w:hint="eastAsia"/>
          <w:sz w:val="24"/>
          <w:szCs w:val="24"/>
        </w:rPr>
        <w:t>20</w:t>
      </w:r>
      <w:r>
        <w:rPr>
          <w:rFonts w:asciiTheme="minorEastAsia" w:hAnsiTheme="minorEastAsia" w:cstheme="minorEastAsia" w:hint="eastAsia"/>
          <w:sz w:val="24"/>
          <w:szCs w:val="24"/>
        </w:rPr>
        <w:t>厘米，花盖度≥</w:t>
      </w:r>
      <w:r>
        <w:rPr>
          <w:rFonts w:asciiTheme="minorEastAsia" w:hAnsiTheme="minorEastAsia" w:cstheme="minorEastAsia" w:hint="eastAsia"/>
          <w:sz w:val="24"/>
          <w:szCs w:val="24"/>
        </w:rPr>
        <w:t>60%,</w:t>
      </w:r>
      <w:r>
        <w:rPr>
          <w:rFonts w:asciiTheme="minorEastAsia" w:hAnsiTheme="minorEastAsia" w:cstheme="minorEastAsia" w:hint="eastAsia"/>
          <w:sz w:val="24"/>
          <w:szCs w:val="24"/>
        </w:rPr>
        <w:t>无缺枝败叶</w:t>
      </w:r>
      <w:r>
        <w:rPr>
          <w:rFonts w:asciiTheme="minorEastAsia" w:hAnsiTheme="minorEastAsia" w:cstheme="minorEastAsia" w:hint="eastAsia"/>
          <w:sz w:val="24"/>
          <w:szCs w:val="24"/>
        </w:rPr>
        <w:t>,</w:t>
      </w:r>
      <w:r>
        <w:rPr>
          <w:rFonts w:asciiTheme="minorEastAsia" w:hAnsiTheme="minorEastAsia" w:cstheme="minorEastAsia" w:hint="eastAsia"/>
          <w:sz w:val="24"/>
          <w:szCs w:val="24"/>
        </w:rPr>
        <w:t>叶色正常无不良症状</w:t>
      </w:r>
      <w:r>
        <w:rPr>
          <w:rFonts w:asciiTheme="minorEastAsia" w:hAnsiTheme="minorEastAsia" w:cstheme="minorEastAsia" w:hint="eastAsia"/>
          <w:sz w:val="24"/>
          <w:szCs w:val="24"/>
        </w:rPr>
        <w:t>,</w:t>
      </w:r>
      <w:r>
        <w:rPr>
          <w:rFonts w:asciiTheme="minorEastAsia" w:hAnsiTheme="minorEastAsia" w:cstheme="minorEastAsia" w:hint="eastAsia"/>
          <w:sz w:val="24"/>
          <w:szCs w:val="24"/>
        </w:rPr>
        <w:t>生长协调美观</w:t>
      </w:r>
      <w:r>
        <w:rPr>
          <w:rFonts w:asciiTheme="minorEastAsia" w:hAnsiTheme="minorEastAsia" w:cstheme="minorEastAsia" w:hint="eastAsia"/>
          <w:sz w:val="24"/>
          <w:szCs w:val="24"/>
        </w:rPr>
        <w:t>,</w:t>
      </w:r>
      <w:r>
        <w:rPr>
          <w:rFonts w:asciiTheme="minorEastAsia" w:hAnsiTheme="minorEastAsia" w:cstheme="minorEastAsia" w:hint="eastAsia"/>
          <w:sz w:val="24"/>
          <w:szCs w:val="24"/>
        </w:rPr>
        <w:t>无病虫害、折损、擦伤、压伤、冷害、水渍、药害、灼伤、斑点、褪色、倒伏、徒长。</w:t>
      </w:r>
    </w:p>
    <w:p w:rsidR="00057507" w:rsidRDefault="0052262C">
      <w:pPr>
        <w:tabs>
          <w:tab w:val="left" w:pos="540"/>
        </w:tabs>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2.3.2</w:t>
      </w:r>
      <w:r>
        <w:rPr>
          <w:rFonts w:asciiTheme="minorEastAsia" w:hAnsiTheme="minorEastAsia" w:cstheme="minorEastAsia" w:hint="eastAsia"/>
          <w:b/>
          <w:bCs/>
          <w:sz w:val="24"/>
          <w:szCs w:val="24"/>
        </w:rPr>
        <w:t>修剪、整理</w:t>
      </w:r>
    </w:p>
    <w:p w:rsidR="00057507" w:rsidRDefault="0052262C">
      <w:pPr>
        <w:pStyle w:val="3"/>
        <w:tabs>
          <w:tab w:val="left" w:pos="540"/>
        </w:tabs>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地栽花卉在花朵、花序处于盛花后期应将其及时摘除，有碍观瞻的叶片、枝条也应及时修剪，以免影响观赏效果。</w:t>
      </w:r>
    </w:p>
    <w:p w:rsidR="00057507" w:rsidRDefault="0052262C">
      <w:pPr>
        <w:tabs>
          <w:tab w:val="left" w:pos="540"/>
        </w:tabs>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2.3.3</w:t>
      </w:r>
      <w:r>
        <w:rPr>
          <w:rFonts w:asciiTheme="minorEastAsia" w:hAnsiTheme="minorEastAsia" w:cstheme="minorEastAsia" w:hint="eastAsia"/>
          <w:b/>
          <w:bCs/>
          <w:sz w:val="24"/>
          <w:szCs w:val="24"/>
        </w:rPr>
        <w:t>清除杂草、松土</w:t>
      </w:r>
    </w:p>
    <w:p w:rsidR="00057507" w:rsidRDefault="0052262C">
      <w:pPr>
        <w:pStyle w:val="3"/>
        <w:tabs>
          <w:tab w:val="left" w:pos="540"/>
        </w:tabs>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须经常清除杂草，不得有明显高于地栽花卉的杂草；松土时注意保护根系，尽量不伤根，根系不能裸露。</w:t>
      </w:r>
    </w:p>
    <w:p w:rsidR="00057507" w:rsidRDefault="0052262C">
      <w:pPr>
        <w:tabs>
          <w:tab w:val="left" w:pos="540"/>
        </w:tabs>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2.3.4</w:t>
      </w:r>
      <w:r>
        <w:rPr>
          <w:rFonts w:asciiTheme="minorEastAsia" w:hAnsiTheme="minorEastAsia" w:cstheme="minorEastAsia" w:hint="eastAsia"/>
          <w:b/>
          <w:bCs/>
          <w:sz w:val="24"/>
          <w:szCs w:val="24"/>
        </w:rPr>
        <w:t>浇灌、施肥</w:t>
      </w:r>
    </w:p>
    <w:p w:rsidR="00057507" w:rsidRDefault="0052262C">
      <w:pPr>
        <w:tabs>
          <w:tab w:val="left" w:pos="540"/>
        </w:tabs>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地栽花卉要根据植物的生长和开花特性进行合理浇灌和施肥。每日应至少浇水一次，要求浇足浇透，干旱季节早晚各浇水一次；一般应在第一次换花时增施有机肥料做底肥，平时根据实际情况再施加磷钾肥，也可用根外追肥方式施肥。化学肥料和有机肥料应交替使用以防止土壤板结和肥力衰退。</w:t>
      </w:r>
    </w:p>
    <w:p w:rsidR="00057507" w:rsidRDefault="0052262C">
      <w:pPr>
        <w:tabs>
          <w:tab w:val="left" w:pos="540"/>
        </w:tabs>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2.3.5</w:t>
      </w:r>
      <w:r>
        <w:rPr>
          <w:rFonts w:asciiTheme="minorEastAsia" w:hAnsiTheme="minorEastAsia" w:cstheme="minorEastAsia" w:hint="eastAsia"/>
          <w:b/>
          <w:bCs/>
          <w:sz w:val="24"/>
          <w:szCs w:val="24"/>
        </w:rPr>
        <w:t>补植</w:t>
      </w:r>
    </w:p>
    <w:p w:rsidR="00057507" w:rsidRDefault="0052262C">
      <w:pPr>
        <w:pStyle w:val="3"/>
        <w:tabs>
          <w:tab w:val="left" w:pos="540"/>
        </w:tabs>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须及时补植缺株和已衰退的植株。品种、规格与原品种、规格一致，以保证优良的景观效果。补植应按照种植规范进行，施足基肥并加强浇水、养护等管理措施。</w:t>
      </w:r>
    </w:p>
    <w:p w:rsidR="00057507" w:rsidRDefault="0052262C">
      <w:pPr>
        <w:tabs>
          <w:tab w:val="left" w:pos="540"/>
        </w:tabs>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2.3.6</w:t>
      </w:r>
      <w:r>
        <w:rPr>
          <w:rFonts w:asciiTheme="minorEastAsia" w:hAnsiTheme="minorEastAsia" w:cstheme="minorEastAsia" w:hint="eastAsia"/>
          <w:b/>
          <w:bCs/>
          <w:sz w:val="24"/>
          <w:szCs w:val="24"/>
        </w:rPr>
        <w:t>病虫害的防治</w:t>
      </w:r>
    </w:p>
    <w:p w:rsidR="00057507" w:rsidRDefault="0052262C">
      <w:pPr>
        <w:tabs>
          <w:tab w:val="left" w:pos="540"/>
        </w:tabs>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及时做好病虫害防治工作，根据预防为主、综合防治的原则，早发现早处理。发生病虫害，最严重的受害面积控制在</w:t>
      </w:r>
      <w:r>
        <w:rPr>
          <w:rFonts w:asciiTheme="minorEastAsia" w:hAnsiTheme="minorEastAsia" w:cstheme="minorEastAsia" w:hint="eastAsia"/>
          <w:sz w:val="24"/>
          <w:szCs w:val="24"/>
        </w:rPr>
        <w:t>8%</w:t>
      </w:r>
      <w:r>
        <w:rPr>
          <w:rFonts w:asciiTheme="minorEastAsia" w:hAnsiTheme="minorEastAsia" w:cstheme="minorEastAsia" w:hint="eastAsia"/>
          <w:sz w:val="24"/>
          <w:szCs w:val="24"/>
        </w:rPr>
        <w:t>以下，严禁使用国家明令禁止的剧毒、高毒、高残留农药，提倡使用生物农药。</w:t>
      </w:r>
    </w:p>
    <w:p w:rsidR="00057507" w:rsidRDefault="0052262C">
      <w:pPr>
        <w:tabs>
          <w:tab w:val="left" w:pos="540"/>
        </w:tabs>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2.4</w:t>
      </w:r>
      <w:r>
        <w:rPr>
          <w:rFonts w:asciiTheme="minorEastAsia" w:hAnsiTheme="minorEastAsia" w:cstheme="minorEastAsia" w:hint="eastAsia"/>
          <w:b/>
          <w:bCs/>
          <w:sz w:val="24"/>
          <w:szCs w:val="24"/>
        </w:rPr>
        <w:t>乔木的管理</w:t>
      </w:r>
    </w:p>
    <w:p w:rsidR="00057507" w:rsidRDefault="0052262C">
      <w:pPr>
        <w:pStyle w:val="3"/>
        <w:tabs>
          <w:tab w:val="left" w:pos="540"/>
        </w:tabs>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乔木管理的标准是生长旺盛，枝叶健壮，树形美观，行道树上缘线和下缘线基本整齐，修剪适度，干直冠美，无死树缺株，无厚重粉尘覆盖，景观效果好。</w:t>
      </w:r>
    </w:p>
    <w:p w:rsidR="00057507" w:rsidRDefault="0052262C">
      <w:pPr>
        <w:tabs>
          <w:tab w:val="left" w:pos="540"/>
        </w:tabs>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2.4.1</w:t>
      </w:r>
      <w:r>
        <w:rPr>
          <w:rFonts w:asciiTheme="minorEastAsia" w:hAnsiTheme="minorEastAsia" w:cstheme="minorEastAsia" w:hint="eastAsia"/>
          <w:b/>
          <w:bCs/>
          <w:sz w:val="24"/>
          <w:szCs w:val="24"/>
        </w:rPr>
        <w:t>生长势</w:t>
      </w:r>
    </w:p>
    <w:p w:rsidR="00057507" w:rsidRDefault="0052262C">
      <w:pPr>
        <w:tabs>
          <w:tab w:val="left" w:pos="540"/>
        </w:tabs>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乔木须生长势良好，生长势达到该树种该规格平均年生长量；树壮叶健，叶色浓绿，无枯枝断枝，行道树树干应挺直，倾斜度不超过</w:t>
      </w:r>
      <w:r>
        <w:rPr>
          <w:rFonts w:asciiTheme="minorEastAsia" w:hAnsiTheme="minorEastAsia" w:cstheme="minorEastAsia" w:hint="eastAsia"/>
          <w:sz w:val="24"/>
          <w:szCs w:val="24"/>
        </w:rPr>
        <w:t>5%</w:t>
      </w:r>
      <w:r>
        <w:rPr>
          <w:rFonts w:asciiTheme="minorEastAsia" w:hAnsiTheme="minorEastAsia" w:cstheme="minorEastAsia" w:hint="eastAsia"/>
          <w:sz w:val="24"/>
          <w:szCs w:val="24"/>
        </w:rPr>
        <w:t>。</w:t>
      </w:r>
    </w:p>
    <w:p w:rsidR="00057507" w:rsidRDefault="0052262C">
      <w:pPr>
        <w:tabs>
          <w:tab w:val="left" w:pos="540"/>
        </w:tabs>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lastRenderedPageBreak/>
        <w:t>2.4.2</w:t>
      </w:r>
      <w:r>
        <w:rPr>
          <w:rFonts w:asciiTheme="minorEastAsia" w:hAnsiTheme="minorEastAsia" w:cstheme="minorEastAsia" w:hint="eastAsia"/>
          <w:b/>
          <w:bCs/>
          <w:sz w:val="24"/>
          <w:szCs w:val="24"/>
        </w:rPr>
        <w:t>修剪</w:t>
      </w:r>
    </w:p>
    <w:p w:rsidR="00057507" w:rsidRDefault="0052262C">
      <w:pPr>
        <w:tabs>
          <w:tab w:val="left" w:pos="540"/>
        </w:tabs>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乔木的修剪须考虑其生长特点如萌芽期、花期等，原则上在萌芽前或花芽萌动前进行修剪，特殊树种的修剪应根据该树种的生物学特性和景观需要而定。对严重影响景观和植物生长的果实应及时剪除。乔木整形应与周围环境协调，以增强园林美化效果；行道树修剪应保持树冠完整美观，主侧枝分布均匀和数量适宜，内膛不空又通风透光；应修剪掉树冠上的枯枝、病虫枝、交叉枝、下垂枝、徒长枝。</w:t>
      </w:r>
    </w:p>
    <w:p w:rsidR="00057507" w:rsidRDefault="0052262C">
      <w:pPr>
        <w:tabs>
          <w:tab w:val="left" w:pos="540"/>
        </w:tabs>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2.4.3</w:t>
      </w:r>
      <w:r>
        <w:rPr>
          <w:rFonts w:asciiTheme="minorEastAsia" w:hAnsiTheme="minorEastAsia" w:cstheme="minorEastAsia" w:hint="eastAsia"/>
          <w:b/>
          <w:bCs/>
          <w:sz w:val="24"/>
          <w:szCs w:val="24"/>
        </w:rPr>
        <w:t>浇灌、施肥</w:t>
      </w:r>
    </w:p>
    <w:p w:rsidR="00057507" w:rsidRDefault="0052262C">
      <w:pPr>
        <w:tabs>
          <w:tab w:val="left" w:pos="540"/>
        </w:tabs>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乔木须根据生长季节的天气情况和植物种类适当浇水，在每年的春、秋季重点施肥</w:t>
      </w:r>
      <w:r>
        <w:rPr>
          <w:rFonts w:asciiTheme="minorEastAsia" w:hAnsiTheme="minorEastAsia" w:cstheme="minorEastAsia" w:hint="eastAsia"/>
          <w:sz w:val="24"/>
          <w:szCs w:val="24"/>
        </w:rPr>
        <w:t>2</w:t>
      </w:r>
      <w:r>
        <w:rPr>
          <w:rFonts w:asciiTheme="minorEastAsia" w:hAnsiTheme="minorEastAsia" w:cstheme="minorEastAsia" w:hint="eastAsia"/>
          <w:sz w:val="24"/>
          <w:szCs w:val="24"/>
        </w:rPr>
        <w:t>次。施肥量根据树木的种类和生长情况而定，同一道路中生长较弱和新补植的树木应适当增加施肥次数和施肥量。肥料应埋施，施肥穴的规格一般为</w:t>
      </w:r>
      <w:r>
        <w:rPr>
          <w:rFonts w:asciiTheme="minorEastAsia" w:hAnsiTheme="minorEastAsia" w:cstheme="minorEastAsia" w:hint="eastAsia"/>
          <w:sz w:val="24"/>
          <w:szCs w:val="24"/>
        </w:rPr>
        <w:t>30</w:t>
      </w:r>
      <w:r>
        <w:rPr>
          <w:rFonts w:asciiTheme="minorEastAsia" w:hAnsiTheme="minorEastAsia" w:cstheme="minorEastAsia" w:hint="eastAsia"/>
          <w:sz w:val="24"/>
          <w:szCs w:val="24"/>
        </w:rPr>
        <w:t>×</w:t>
      </w:r>
      <w:r>
        <w:rPr>
          <w:rFonts w:asciiTheme="minorEastAsia" w:hAnsiTheme="minorEastAsia" w:cstheme="minorEastAsia" w:hint="eastAsia"/>
          <w:sz w:val="24"/>
          <w:szCs w:val="24"/>
        </w:rPr>
        <w:t>30</w:t>
      </w:r>
      <w:r>
        <w:rPr>
          <w:rFonts w:asciiTheme="minorEastAsia" w:hAnsiTheme="minorEastAsia" w:cstheme="minorEastAsia" w:hint="eastAsia"/>
          <w:sz w:val="24"/>
          <w:szCs w:val="24"/>
        </w:rPr>
        <w:t>×</w:t>
      </w:r>
      <w:r>
        <w:rPr>
          <w:rFonts w:asciiTheme="minorEastAsia" w:hAnsiTheme="minorEastAsia" w:cstheme="minorEastAsia" w:hint="eastAsia"/>
          <w:sz w:val="24"/>
          <w:szCs w:val="24"/>
        </w:rPr>
        <w:t>40</w:t>
      </w:r>
      <w:r>
        <w:rPr>
          <w:rFonts w:asciiTheme="minorEastAsia" w:hAnsiTheme="minorEastAsia" w:cstheme="minorEastAsia" w:hint="eastAsia"/>
          <w:sz w:val="24"/>
          <w:szCs w:val="24"/>
        </w:rPr>
        <w:t>㎝，位置一般是树冠外缘的投影线，每株树挖对称的两穴。</w:t>
      </w:r>
    </w:p>
    <w:p w:rsidR="00057507" w:rsidRDefault="0052262C">
      <w:pPr>
        <w:tabs>
          <w:tab w:val="left" w:pos="540"/>
        </w:tabs>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2.4.4</w:t>
      </w:r>
      <w:r>
        <w:rPr>
          <w:rFonts w:asciiTheme="minorEastAsia" w:hAnsiTheme="minorEastAsia" w:cstheme="minorEastAsia" w:hint="eastAsia"/>
          <w:b/>
          <w:bCs/>
          <w:sz w:val="24"/>
          <w:szCs w:val="24"/>
        </w:rPr>
        <w:t>松土、覆土</w:t>
      </w:r>
    </w:p>
    <w:p w:rsidR="00057507" w:rsidRDefault="0052262C">
      <w:pPr>
        <w:tabs>
          <w:tab w:val="left" w:pos="540"/>
        </w:tabs>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乔木每年松土、覆土不少于两次。树穴大小为植株地径的</w:t>
      </w:r>
      <w:r>
        <w:rPr>
          <w:rFonts w:asciiTheme="minorEastAsia" w:hAnsiTheme="minorEastAsia" w:cstheme="minorEastAsia" w:hint="eastAsia"/>
          <w:sz w:val="24"/>
          <w:szCs w:val="24"/>
        </w:rPr>
        <w:t>5</w:t>
      </w:r>
      <w:r>
        <w:rPr>
          <w:rFonts w:asciiTheme="minorEastAsia" w:hAnsiTheme="minorEastAsia" w:cstheme="minorEastAsia" w:hint="eastAsia"/>
          <w:sz w:val="24"/>
          <w:szCs w:val="24"/>
        </w:rPr>
        <w:t>倍，要求边缘线整齐，树穴内无杂草、垃圾、杂物。</w:t>
      </w:r>
    </w:p>
    <w:p w:rsidR="00057507" w:rsidRDefault="0052262C">
      <w:pPr>
        <w:tabs>
          <w:tab w:val="left" w:pos="540"/>
        </w:tabs>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2.4.5</w:t>
      </w:r>
      <w:r>
        <w:rPr>
          <w:rFonts w:asciiTheme="minorEastAsia" w:hAnsiTheme="minorEastAsia" w:cstheme="minorEastAsia" w:hint="eastAsia"/>
          <w:b/>
          <w:bCs/>
          <w:sz w:val="24"/>
          <w:szCs w:val="24"/>
        </w:rPr>
        <w:t>刷白</w:t>
      </w:r>
    </w:p>
    <w:p w:rsidR="00057507" w:rsidRDefault="0052262C">
      <w:pPr>
        <w:tabs>
          <w:tab w:val="left" w:pos="540"/>
        </w:tabs>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乔木须于每年十月份进行一次树干刷白，刷白高度为</w:t>
      </w:r>
      <w:r>
        <w:rPr>
          <w:rFonts w:asciiTheme="minorEastAsia" w:hAnsiTheme="minorEastAsia" w:cstheme="minorEastAsia" w:hint="eastAsia"/>
          <w:sz w:val="24"/>
          <w:szCs w:val="24"/>
        </w:rPr>
        <w:t>1.2</w:t>
      </w:r>
      <w:r>
        <w:rPr>
          <w:rFonts w:asciiTheme="minorEastAsia" w:hAnsiTheme="minorEastAsia" w:cstheme="minorEastAsia" w:hint="eastAsia"/>
          <w:sz w:val="24"/>
          <w:szCs w:val="24"/>
        </w:rPr>
        <w:t>米。刷白应均匀细致，树皮的裂隙应全部</w:t>
      </w:r>
      <w:r>
        <w:rPr>
          <w:rFonts w:asciiTheme="minorEastAsia" w:hAnsiTheme="minorEastAsia" w:cstheme="minorEastAsia" w:hint="eastAsia"/>
          <w:sz w:val="24"/>
          <w:szCs w:val="24"/>
        </w:rPr>
        <w:t>粉刷，粉刷材料不得滴溅到路面或树穴内地被植物。</w:t>
      </w:r>
    </w:p>
    <w:p w:rsidR="00057507" w:rsidRDefault="0052262C">
      <w:pPr>
        <w:tabs>
          <w:tab w:val="left" w:pos="540"/>
        </w:tabs>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2.4.6</w:t>
      </w:r>
      <w:r>
        <w:rPr>
          <w:rFonts w:asciiTheme="minorEastAsia" w:hAnsiTheme="minorEastAsia" w:cstheme="minorEastAsia" w:hint="eastAsia"/>
          <w:b/>
          <w:bCs/>
          <w:sz w:val="24"/>
          <w:szCs w:val="24"/>
        </w:rPr>
        <w:t>补植</w:t>
      </w:r>
    </w:p>
    <w:p w:rsidR="00057507" w:rsidRDefault="0052262C">
      <w:pPr>
        <w:tabs>
          <w:tab w:val="left" w:pos="540"/>
        </w:tabs>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及时拔除死苗、补植缺株、更换过于衰弱的植株。品种和规格应与原来品种、规格一致。至少保留三级分枝，行道树一级分枝点不得低于</w:t>
      </w:r>
      <w:r>
        <w:rPr>
          <w:rFonts w:asciiTheme="minorEastAsia" w:hAnsiTheme="minorEastAsia" w:cstheme="minorEastAsia" w:hint="eastAsia"/>
          <w:sz w:val="24"/>
          <w:szCs w:val="24"/>
        </w:rPr>
        <w:t>2</w:t>
      </w:r>
      <w:r>
        <w:rPr>
          <w:rFonts w:asciiTheme="minorEastAsia" w:hAnsiTheme="minorEastAsia" w:cstheme="minorEastAsia" w:hint="eastAsia"/>
          <w:sz w:val="24"/>
          <w:szCs w:val="24"/>
        </w:rPr>
        <w:t>米，以保证优良的景观效果。补植应按照树木种植规范进行，施足基肥并加强浇水、养护等管理措施。</w:t>
      </w:r>
    </w:p>
    <w:p w:rsidR="00057507" w:rsidRDefault="0052262C">
      <w:pPr>
        <w:tabs>
          <w:tab w:val="left" w:pos="540"/>
        </w:tabs>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2.4.7</w:t>
      </w:r>
      <w:r>
        <w:rPr>
          <w:rFonts w:asciiTheme="minorEastAsia" w:hAnsiTheme="minorEastAsia" w:cstheme="minorEastAsia" w:hint="eastAsia"/>
          <w:b/>
          <w:bCs/>
          <w:sz w:val="24"/>
          <w:szCs w:val="24"/>
        </w:rPr>
        <w:t>防台风</w:t>
      </w:r>
    </w:p>
    <w:p w:rsidR="00057507" w:rsidRDefault="0052262C">
      <w:pPr>
        <w:pStyle w:val="3"/>
        <w:tabs>
          <w:tab w:val="left" w:pos="540"/>
        </w:tabs>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须做好防台风工作。台风季节来临前加强管理，合理修剪，加固护树架，以增强抵御台风的能力。台风期间应迅速清理倒树断枝，疏通道路。台风后及时扶正倾斜树，补植缺株，清除断枝、落叶和垃圾，使绿化景观尽快恢复。</w:t>
      </w:r>
    </w:p>
    <w:p w:rsidR="00057507" w:rsidRDefault="0052262C">
      <w:pPr>
        <w:tabs>
          <w:tab w:val="left" w:pos="540"/>
        </w:tabs>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2.4.8</w:t>
      </w:r>
      <w:r>
        <w:rPr>
          <w:rFonts w:asciiTheme="minorEastAsia" w:hAnsiTheme="minorEastAsia" w:cstheme="minorEastAsia" w:hint="eastAsia"/>
          <w:b/>
          <w:bCs/>
          <w:sz w:val="24"/>
          <w:szCs w:val="24"/>
        </w:rPr>
        <w:t>病虫害</w:t>
      </w:r>
      <w:r>
        <w:rPr>
          <w:rFonts w:asciiTheme="minorEastAsia" w:hAnsiTheme="minorEastAsia" w:cstheme="minorEastAsia" w:hint="eastAsia"/>
          <w:b/>
          <w:bCs/>
          <w:sz w:val="24"/>
          <w:szCs w:val="24"/>
        </w:rPr>
        <w:t>的防治</w:t>
      </w:r>
    </w:p>
    <w:p w:rsidR="00057507" w:rsidRDefault="0052262C">
      <w:pPr>
        <w:tabs>
          <w:tab w:val="left" w:pos="540"/>
        </w:tabs>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及时做好病虫害防治工作，根据预防为主、综合防治的原则，早发现早处理。</w:t>
      </w:r>
      <w:r>
        <w:rPr>
          <w:rFonts w:asciiTheme="minorEastAsia" w:hAnsiTheme="minorEastAsia" w:cstheme="minorEastAsia" w:hint="eastAsia"/>
          <w:sz w:val="24"/>
          <w:szCs w:val="24"/>
        </w:rPr>
        <w:lastRenderedPageBreak/>
        <w:t>发生病虫害，最严重的受害面积控制在</w:t>
      </w:r>
      <w:r>
        <w:rPr>
          <w:rFonts w:asciiTheme="minorEastAsia" w:hAnsiTheme="minorEastAsia" w:cstheme="minorEastAsia" w:hint="eastAsia"/>
          <w:sz w:val="24"/>
          <w:szCs w:val="24"/>
        </w:rPr>
        <w:t>8%</w:t>
      </w:r>
      <w:r>
        <w:rPr>
          <w:rFonts w:asciiTheme="minorEastAsia" w:hAnsiTheme="minorEastAsia" w:cstheme="minorEastAsia" w:hint="eastAsia"/>
          <w:sz w:val="24"/>
          <w:szCs w:val="24"/>
        </w:rPr>
        <w:t>以下。严禁使用国家明令禁止的剧毒、高毒、高残留农药，提倡使用生物农药。</w:t>
      </w:r>
    </w:p>
    <w:p w:rsidR="00057507" w:rsidRDefault="0052262C">
      <w:pPr>
        <w:pStyle w:val="3"/>
        <w:tabs>
          <w:tab w:val="left" w:pos="540"/>
        </w:tabs>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2.5</w:t>
      </w:r>
      <w:r>
        <w:rPr>
          <w:rFonts w:asciiTheme="minorEastAsia" w:hAnsiTheme="minorEastAsia" w:cstheme="minorEastAsia" w:hint="eastAsia"/>
          <w:b/>
          <w:bCs/>
          <w:sz w:val="24"/>
          <w:szCs w:val="24"/>
        </w:rPr>
        <w:t>环境卫生的管理</w:t>
      </w:r>
    </w:p>
    <w:p w:rsidR="00057507" w:rsidRDefault="0052262C">
      <w:pPr>
        <w:pStyle w:val="3"/>
        <w:tabs>
          <w:tab w:val="left" w:pos="540"/>
        </w:tabs>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环境卫生管理标准是绿地清洁，无垃圾杂物，无石头砖块（景石除外），无干枯枝叶，无卫生死角，应定期“灭四害”，及时清除鼠洞和蚊蝇滋生物。</w:t>
      </w:r>
    </w:p>
    <w:p w:rsidR="00057507" w:rsidRDefault="0052262C">
      <w:pPr>
        <w:tabs>
          <w:tab w:val="left" w:pos="540"/>
        </w:tabs>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2.5.1</w:t>
      </w:r>
      <w:r>
        <w:rPr>
          <w:rFonts w:asciiTheme="minorEastAsia" w:hAnsiTheme="minorEastAsia" w:cstheme="minorEastAsia" w:hint="eastAsia"/>
          <w:b/>
          <w:bCs/>
          <w:sz w:val="24"/>
          <w:szCs w:val="24"/>
        </w:rPr>
        <w:t>清洁、保洁</w:t>
      </w:r>
    </w:p>
    <w:p w:rsidR="00057507" w:rsidRDefault="0052262C">
      <w:pPr>
        <w:tabs>
          <w:tab w:val="left" w:pos="540"/>
        </w:tabs>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须在每日上午</w:t>
      </w:r>
      <w:r>
        <w:rPr>
          <w:rFonts w:asciiTheme="minorEastAsia" w:hAnsiTheme="minorEastAsia" w:cstheme="minorEastAsia" w:hint="eastAsia"/>
          <w:sz w:val="24"/>
          <w:szCs w:val="24"/>
        </w:rPr>
        <w:t>8</w:t>
      </w:r>
      <w:r>
        <w:rPr>
          <w:rFonts w:asciiTheme="minorEastAsia" w:hAnsiTheme="minorEastAsia" w:cstheme="minorEastAsia" w:hint="eastAsia"/>
          <w:sz w:val="24"/>
          <w:szCs w:val="24"/>
        </w:rPr>
        <w:t>：</w:t>
      </w:r>
      <w:r>
        <w:rPr>
          <w:rFonts w:asciiTheme="minorEastAsia" w:hAnsiTheme="minorEastAsia" w:cstheme="minorEastAsia" w:hint="eastAsia"/>
          <w:sz w:val="24"/>
          <w:szCs w:val="24"/>
        </w:rPr>
        <w:t>00</w:t>
      </w:r>
      <w:r>
        <w:rPr>
          <w:rFonts w:asciiTheme="minorEastAsia" w:hAnsiTheme="minorEastAsia" w:cstheme="minorEastAsia" w:hint="eastAsia"/>
          <w:sz w:val="24"/>
          <w:szCs w:val="24"/>
        </w:rPr>
        <w:t>、下午</w:t>
      </w:r>
      <w:r>
        <w:rPr>
          <w:rFonts w:asciiTheme="minorEastAsia" w:hAnsiTheme="minorEastAsia" w:cstheme="minorEastAsia" w:hint="eastAsia"/>
          <w:sz w:val="24"/>
          <w:szCs w:val="24"/>
        </w:rPr>
        <w:t>2</w:t>
      </w:r>
      <w:r>
        <w:rPr>
          <w:rFonts w:asciiTheme="minorEastAsia" w:hAnsiTheme="minorEastAsia" w:cstheme="minorEastAsia" w:hint="eastAsia"/>
          <w:sz w:val="24"/>
          <w:szCs w:val="24"/>
        </w:rPr>
        <w:t>：</w:t>
      </w:r>
      <w:r>
        <w:rPr>
          <w:rFonts w:asciiTheme="minorEastAsia" w:hAnsiTheme="minorEastAsia" w:cstheme="minorEastAsia" w:hint="eastAsia"/>
          <w:sz w:val="24"/>
          <w:szCs w:val="24"/>
        </w:rPr>
        <w:t>30</w:t>
      </w:r>
      <w:r>
        <w:rPr>
          <w:rFonts w:asciiTheme="minorEastAsia" w:hAnsiTheme="minorEastAsia" w:cstheme="minorEastAsia" w:hint="eastAsia"/>
          <w:sz w:val="24"/>
          <w:szCs w:val="24"/>
        </w:rPr>
        <w:t>前清除绿地的垃圾杂物，包括生活垃、景石外的石头砖块和干枝枯叶等。清除后应注意及时巡查、随时清理、保洁。</w:t>
      </w:r>
    </w:p>
    <w:p w:rsidR="00057507" w:rsidRDefault="0052262C">
      <w:pPr>
        <w:tabs>
          <w:tab w:val="left" w:pos="540"/>
        </w:tabs>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2.5.2</w:t>
      </w:r>
      <w:r>
        <w:rPr>
          <w:rFonts w:asciiTheme="minorEastAsia" w:hAnsiTheme="minorEastAsia" w:cstheme="minorEastAsia" w:hint="eastAsia"/>
          <w:b/>
          <w:bCs/>
          <w:sz w:val="24"/>
          <w:szCs w:val="24"/>
        </w:rPr>
        <w:t>清运</w:t>
      </w:r>
    </w:p>
    <w:p w:rsidR="00057507" w:rsidRDefault="0052262C">
      <w:pPr>
        <w:pStyle w:val="3"/>
        <w:tabs>
          <w:tab w:val="left" w:pos="540"/>
        </w:tabs>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归集后的垃圾杂物应及时清运，不准过夜，不准焚烧。保洁器具应放在隐蔽处。</w:t>
      </w:r>
    </w:p>
    <w:p w:rsidR="00057507" w:rsidRDefault="0052262C">
      <w:pPr>
        <w:tabs>
          <w:tab w:val="left" w:pos="540"/>
        </w:tabs>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2.6</w:t>
      </w:r>
      <w:r>
        <w:rPr>
          <w:rFonts w:asciiTheme="minorEastAsia" w:hAnsiTheme="minorEastAsia" w:cstheme="minorEastAsia" w:hint="eastAsia"/>
          <w:b/>
          <w:bCs/>
          <w:sz w:val="24"/>
          <w:szCs w:val="24"/>
        </w:rPr>
        <w:t>绿地的维护</w:t>
      </w:r>
    </w:p>
    <w:p w:rsidR="00057507" w:rsidRDefault="0052262C">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绿地维护的标准是绿地红线不被侵占，绿地完整，花草树木</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不受破坏，无乱摆乱卖，无乱停乱放等现象。</w:t>
      </w:r>
    </w:p>
    <w:p w:rsidR="00057507" w:rsidRDefault="0052262C">
      <w:pPr>
        <w:tabs>
          <w:tab w:val="left" w:pos="540"/>
        </w:tabs>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2.6.1</w:t>
      </w:r>
      <w:r>
        <w:rPr>
          <w:rFonts w:asciiTheme="minorEastAsia" w:hAnsiTheme="minorEastAsia" w:cstheme="minorEastAsia" w:hint="eastAsia"/>
          <w:b/>
          <w:bCs/>
          <w:sz w:val="24"/>
          <w:szCs w:val="24"/>
        </w:rPr>
        <w:t>保护</w:t>
      </w:r>
    </w:p>
    <w:p w:rsidR="00057507" w:rsidRDefault="0052262C">
      <w:pPr>
        <w:tabs>
          <w:tab w:val="left" w:pos="540"/>
        </w:tabs>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保护绿地不被侵占，经上级批准临时占用的绿地，不准超过规定面积，如有违反，须立即上报。应及时劝阻、制止侵占和破坏绿地的行为。</w:t>
      </w:r>
    </w:p>
    <w:p w:rsidR="00057507" w:rsidRDefault="0052262C">
      <w:pPr>
        <w:tabs>
          <w:tab w:val="left" w:pos="540"/>
        </w:tabs>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2.6.2</w:t>
      </w:r>
      <w:r>
        <w:rPr>
          <w:rFonts w:asciiTheme="minorEastAsia" w:hAnsiTheme="minorEastAsia" w:cstheme="minorEastAsia" w:hint="eastAsia"/>
          <w:b/>
          <w:bCs/>
          <w:sz w:val="24"/>
          <w:szCs w:val="24"/>
        </w:rPr>
        <w:t>监管</w:t>
      </w:r>
    </w:p>
    <w:p w:rsidR="00057507" w:rsidRDefault="0052262C">
      <w:pPr>
        <w:pStyle w:val="3"/>
        <w:tabs>
          <w:tab w:val="left" w:pos="540"/>
        </w:tabs>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绿地内不准堆放东西，禁止各种车辆驶入和停放，不准摆摊设点。不准在绿地上进行有损花草树木的体育活动，不准在树上张挂标语、晾晒衣物等。</w:t>
      </w:r>
    </w:p>
    <w:p w:rsidR="00057507" w:rsidRDefault="0052262C">
      <w:pPr>
        <w:tabs>
          <w:tab w:val="left" w:pos="540"/>
        </w:tabs>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2.6.3</w:t>
      </w:r>
      <w:r>
        <w:rPr>
          <w:rFonts w:asciiTheme="minorEastAsia" w:hAnsiTheme="minorEastAsia" w:cstheme="minorEastAsia" w:hint="eastAsia"/>
          <w:b/>
          <w:bCs/>
          <w:sz w:val="24"/>
          <w:szCs w:val="24"/>
        </w:rPr>
        <w:t>补植</w:t>
      </w:r>
    </w:p>
    <w:p w:rsidR="00057507" w:rsidRDefault="0052262C">
      <w:pPr>
        <w:tabs>
          <w:tab w:val="left" w:pos="540"/>
        </w:tabs>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绿地如遭人为破坏，应及时修复，保证绿地的完整。</w:t>
      </w:r>
    </w:p>
    <w:p w:rsidR="00057507" w:rsidRDefault="0052262C">
      <w:pPr>
        <w:tabs>
          <w:tab w:val="left" w:pos="540"/>
        </w:tabs>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2.7</w:t>
      </w:r>
      <w:r>
        <w:rPr>
          <w:rFonts w:asciiTheme="minorEastAsia" w:hAnsiTheme="minorEastAsia" w:cstheme="minorEastAsia" w:hint="eastAsia"/>
          <w:b/>
          <w:bCs/>
          <w:sz w:val="24"/>
          <w:szCs w:val="24"/>
        </w:rPr>
        <w:t>设施的维护</w:t>
      </w:r>
      <w:r>
        <w:rPr>
          <w:rFonts w:asciiTheme="minorEastAsia" w:hAnsiTheme="minorEastAsia" w:cstheme="minorEastAsia" w:hint="eastAsia"/>
          <w:b/>
          <w:bCs/>
          <w:sz w:val="24"/>
          <w:szCs w:val="24"/>
        </w:rPr>
        <w:t xml:space="preserve"> </w:t>
      </w:r>
    </w:p>
    <w:p w:rsidR="00057507" w:rsidRDefault="0052262C">
      <w:pPr>
        <w:tabs>
          <w:tab w:val="left" w:pos="540"/>
        </w:tabs>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设施维护的标准是设施完好，无残缺和歪斜。</w:t>
      </w:r>
    </w:p>
    <w:p w:rsidR="00057507" w:rsidRDefault="0052262C">
      <w:pPr>
        <w:tabs>
          <w:tab w:val="left" w:pos="540"/>
        </w:tabs>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2.7.1</w:t>
      </w:r>
      <w:r>
        <w:rPr>
          <w:rFonts w:asciiTheme="minorEastAsia" w:hAnsiTheme="minorEastAsia" w:cstheme="minorEastAsia" w:hint="eastAsia"/>
          <w:b/>
          <w:bCs/>
          <w:sz w:val="24"/>
          <w:szCs w:val="24"/>
        </w:rPr>
        <w:t>保护</w:t>
      </w:r>
    </w:p>
    <w:p w:rsidR="00057507" w:rsidRDefault="0052262C">
      <w:pPr>
        <w:tabs>
          <w:tab w:val="left" w:pos="540"/>
        </w:tabs>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保护支撑架等绿化设施，对任何人的破坏行为应加以制止并及时报告主管单位，如有损坏，应及时修复；保护水电设施，及时关锁好水电闸门开关，节约用水用电。</w:t>
      </w:r>
    </w:p>
    <w:p w:rsidR="00057507" w:rsidRDefault="0052262C">
      <w:pPr>
        <w:tabs>
          <w:tab w:val="left" w:pos="540"/>
        </w:tabs>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2.7.2</w:t>
      </w:r>
      <w:r>
        <w:rPr>
          <w:rFonts w:asciiTheme="minorEastAsia" w:hAnsiTheme="minorEastAsia" w:cstheme="minorEastAsia" w:hint="eastAsia"/>
          <w:b/>
          <w:bCs/>
          <w:sz w:val="24"/>
          <w:szCs w:val="24"/>
        </w:rPr>
        <w:t>维修</w:t>
      </w:r>
    </w:p>
    <w:p w:rsidR="00057507" w:rsidRDefault="0052262C">
      <w:pPr>
        <w:tabs>
          <w:tab w:val="left" w:pos="540"/>
        </w:tabs>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lastRenderedPageBreak/>
        <w:t xml:space="preserve">    </w:t>
      </w:r>
      <w:r>
        <w:rPr>
          <w:rFonts w:asciiTheme="minorEastAsia" w:hAnsiTheme="minorEastAsia" w:cstheme="minorEastAsia" w:hint="eastAsia"/>
          <w:sz w:val="24"/>
          <w:szCs w:val="24"/>
        </w:rPr>
        <w:t>遭人为破坏的设施应及时修补维护，保证设施的完整。</w:t>
      </w:r>
    </w:p>
    <w:p w:rsidR="00057507" w:rsidRDefault="0052262C">
      <w:pPr>
        <w:tabs>
          <w:tab w:val="left" w:pos="540"/>
        </w:tabs>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2.8</w:t>
      </w:r>
      <w:r>
        <w:rPr>
          <w:rFonts w:asciiTheme="minorEastAsia" w:hAnsiTheme="minorEastAsia" w:cstheme="minorEastAsia" w:hint="eastAsia"/>
          <w:sz w:val="24"/>
          <w:szCs w:val="24"/>
        </w:rPr>
        <w:t>自然灾害处理</w:t>
      </w:r>
    </w:p>
    <w:p w:rsidR="00057507" w:rsidRDefault="0052262C">
      <w:pPr>
        <w:tabs>
          <w:tab w:val="left" w:pos="540"/>
        </w:tabs>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ab/>
      </w:r>
      <w:r>
        <w:rPr>
          <w:rFonts w:asciiTheme="minorEastAsia" w:hAnsiTheme="minorEastAsia" w:cstheme="minorEastAsia" w:hint="eastAsia"/>
          <w:sz w:val="24"/>
          <w:szCs w:val="24"/>
        </w:rPr>
        <w:t>因不可抗因素，如洪水、冰雹等造成的损失须及时上报，经评审中心、综合执法局、纪检监察室等部门现场共同认证后，研究决定。</w:t>
      </w:r>
    </w:p>
    <w:p w:rsidR="00057507" w:rsidRDefault="0052262C">
      <w:pPr>
        <w:widowControl/>
        <w:numPr>
          <w:ilvl w:val="0"/>
          <w:numId w:val="1"/>
        </w:numPr>
        <w:spacing w:line="360" w:lineRule="auto"/>
        <w:ind w:firstLineChars="200" w:firstLine="482"/>
        <w:jc w:val="left"/>
        <w:rPr>
          <w:rFonts w:asciiTheme="minorEastAsia" w:hAnsiTheme="minorEastAsia" w:cstheme="minorEastAsia"/>
          <w:b/>
          <w:bCs/>
          <w:kern w:val="0"/>
          <w:sz w:val="24"/>
          <w:szCs w:val="24"/>
          <w:shd w:val="clear" w:color="auto" w:fill="FFFFFF"/>
        </w:rPr>
      </w:pPr>
      <w:r>
        <w:rPr>
          <w:rFonts w:asciiTheme="minorEastAsia" w:hAnsiTheme="minorEastAsia" w:cstheme="minorEastAsia" w:hint="eastAsia"/>
          <w:b/>
          <w:bCs/>
          <w:kern w:val="0"/>
          <w:sz w:val="24"/>
          <w:szCs w:val="24"/>
          <w:shd w:val="clear" w:color="auto" w:fill="FFFFFF"/>
        </w:rPr>
        <w:t>管养单位日常管理及卫生工作标准</w:t>
      </w:r>
    </w:p>
    <w:p w:rsidR="00057507" w:rsidRDefault="0052262C">
      <w:pPr>
        <w:widowControl/>
        <w:numPr>
          <w:ilvl w:val="0"/>
          <w:numId w:val="2"/>
        </w:numPr>
        <w:spacing w:line="360" w:lineRule="auto"/>
        <w:ind w:firstLineChars="200" w:firstLine="480"/>
        <w:jc w:val="left"/>
        <w:rPr>
          <w:rFonts w:asciiTheme="minorEastAsia" w:hAnsiTheme="minorEastAsia" w:cstheme="minorEastAsia"/>
          <w:kern w:val="0"/>
          <w:sz w:val="24"/>
          <w:szCs w:val="24"/>
          <w:shd w:val="clear" w:color="auto" w:fill="FFFFFF"/>
        </w:rPr>
      </w:pPr>
      <w:r>
        <w:rPr>
          <w:rFonts w:asciiTheme="minorEastAsia" w:hAnsiTheme="minorEastAsia" w:cstheme="minorEastAsia" w:hint="eastAsia"/>
          <w:kern w:val="0"/>
          <w:sz w:val="24"/>
          <w:szCs w:val="24"/>
          <w:shd w:val="clear" w:color="auto" w:fill="FFFFFF"/>
        </w:rPr>
        <w:t>日常管理</w:t>
      </w:r>
    </w:p>
    <w:p w:rsidR="00057507" w:rsidRDefault="0052262C">
      <w:pPr>
        <w:widowControl/>
        <w:spacing w:line="360" w:lineRule="auto"/>
        <w:ind w:firstLineChars="200" w:firstLine="480"/>
        <w:jc w:val="left"/>
        <w:rPr>
          <w:rFonts w:asciiTheme="minorEastAsia" w:hAnsiTheme="minorEastAsia" w:cstheme="minorEastAsia"/>
          <w:kern w:val="0"/>
          <w:sz w:val="24"/>
          <w:szCs w:val="24"/>
          <w:shd w:val="clear" w:color="auto" w:fill="FFFFFF"/>
        </w:rPr>
      </w:pPr>
      <w:r>
        <w:rPr>
          <w:rFonts w:asciiTheme="minorEastAsia" w:hAnsiTheme="minorEastAsia" w:cstheme="minorEastAsia" w:hint="eastAsia"/>
          <w:kern w:val="0"/>
          <w:sz w:val="24"/>
          <w:szCs w:val="24"/>
          <w:shd w:val="clear" w:color="auto" w:fill="FFFFFF"/>
        </w:rPr>
        <w:t>1.1</w:t>
      </w:r>
      <w:r>
        <w:rPr>
          <w:rFonts w:asciiTheme="minorEastAsia" w:hAnsiTheme="minorEastAsia" w:cstheme="minorEastAsia" w:hint="eastAsia"/>
          <w:kern w:val="0"/>
          <w:sz w:val="24"/>
          <w:szCs w:val="24"/>
          <w:shd w:val="clear" w:color="auto" w:fill="FFFFFF"/>
        </w:rPr>
        <w:t>绿化管养单位应坚守工作岗位，上班时间必须统一着装或佩戴标志，遵守广场的各项规章制度。</w:t>
      </w:r>
    </w:p>
    <w:p w:rsidR="00057507" w:rsidRDefault="0052262C">
      <w:pPr>
        <w:widowControl/>
        <w:spacing w:line="360" w:lineRule="auto"/>
        <w:ind w:firstLineChars="200" w:firstLine="480"/>
        <w:jc w:val="left"/>
        <w:rPr>
          <w:rFonts w:asciiTheme="minorEastAsia" w:hAnsiTheme="minorEastAsia" w:cstheme="minorEastAsia"/>
          <w:kern w:val="0"/>
          <w:sz w:val="24"/>
          <w:szCs w:val="24"/>
          <w:shd w:val="clear" w:color="auto" w:fill="FFFFFF"/>
        </w:rPr>
      </w:pPr>
      <w:r>
        <w:rPr>
          <w:rFonts w:asciiTheme="minorEastAsia" w:hAnsiTheme="minorEastAsia" w:cstheme="minorEastAsia" w:hint="eastAsia"/>
          <w:kern w:val="0"/>
          <w:sz w:val="24"/>
          <w:szCs w:val="24"/>
          <w:shd w:val="clear" w:color="auto" w:fill="FFFFFF"/>
        </w:rPr>
        <w:t>1.2</w:t>
      </w:r>
      <w:r>
        <w:rPr>
          <w:rFonts w:asciiTheme="minorEastAsia" w:hAnsiTheme="minorEastAsia" w:cstheme="minorEastAsia" w:hint="eastAsia"/>
          <w:kern w:val="0"/>
          <w:sz w:val="24"/>
          <w:szCs w:val="24"/>
          <w:shd w:val="clear" w:color="auto" w:fill="FFFFFF"/>
        </w:rPr>
        <w:t>重大节日及重大活动期间（包括临时突击迎检活动），养护管养单位有义务按照上级统一要求，保质保量完成管理部门安排的任务（包括增加保洁人员、延长保洁时间等）。</w:t>
      </w:r>
    </w:p>
    <w:p w:rsidR="00057507" w:rsidRDefault="0052262C">
      <w:pPr>
        <w:widowControl/>
        <w:spacing w:line="360" w:lineRule="auto"/>
        <w:ind w:firstLineChars="200" w:firstLine="480"/>
        <w:jc w:val="left"/>
        <w:rPr>
          <w:rFonts w:asciiTheme="minorEastAsia" w:hAnsiTheme="minorEastAsia" w:cstheme="minorEastAsia"/>
          <w:kern w:val="0"/>
          <w:sz w:val="24"/>
          <w:szCs w:val="24"/>
          <w:shd w:val="clear" w:color="auto" w:fill="FFFFFF"/>
        </w:rPr>
      </w:pPr>
      <w:r>
        <w:rPr>
          <w:rFonts w:asciiTheme="minorEastAsia" w:hAnsiTheme="minorEastAsia" w:cstheme="minorEastAsia" w:hint="eastAsia"/>
          <w:kern w:val="0"/>
          <w:sz w:val="24"/>
          <w:szCs w:val="24"/>
          <w:shd w:val="clear" w:color="auto" w:fill="FFFFFF"/>
        </w:rPr>
        <w:t>1.3</w:t>
      </w:r>
      <w:r>
        <w:rPr>
          <w:rFonts w:asciiTheme="minorEastAsia" w:hAnsiTheme="minorEastAsia" w:cstheme="minorEastAsia" w:hint="eastAsia"/>
          <w:kern w:val="0"/>
          <w:sz w:val="24"/>
          <w:szCs w:val="24"/>
          <w:shd w:val="clear" w:color="auto" w:fill="FFFFFF"/>
        </w:rPr>
        <w:t>养护期限内，因绿化管养单位管理不到位等原因发生的绿化项目减少及毁损的，管养单位应按照要求及时补齐到位。未及时补齐的广场管理办公室有权对管养单位予以</w:t>
      </w:r>
      <w:r>
        <w:rPr>
          <w:rFonts w:asciiTheme="minorEastAsia" w:hAnsiTheme="minorEastAsia" w:cstheme="minorEastAsia" w:hint="eastAsia"/>
          <w:kern w:val="0"/>
          <w:sz w:val="24"/>
          <w:szCs w:val="24"/>
          <w:shd w:val="clear" w:color="auto" w:fill="FFFFFF"/>
        </w:rPr>
        <w:t>500-2000</w:t>
      </w:r>
      <w:r>
        <w:rPr>
          <w:rFonts w:asciiTheme="minorEastAsia" w:hAnsiTheme="minorEastAsia" w:cstheme="minorEastAsia" w:hint="eastAsia"/>
          <w:kern w:val="0"/>
          <w:sz w:val="24"/>
          <w:szCs w:val="24"/>
          <w:shd w:val="clear" w:color="auto" w:fill="FFFFFF"/>
        </w:rPr>
        <w:t>元的罚款，并限期补齐。</w:t>
      </w:r>
    </w:p>
    <w:p w:rsidR="00057507" w:rsidRDefault="0052262C">
      <w:pPr>
        <w:widowControl/>
        <w:spacing w:line="360" w:lineRule="auto"/>
        <w:ind w:firstLineChars="200" w:firstLine="480"/>
        <w:jc w:val="left"/>
        <w:rPr>
          <w:rFonts w:asciiTheme="minorEastAsia" w:hAnsiTheme="minorEastAsia" w:cstheme="minorEastAsia"/>
          <w:kern w:val="0"/>
          <w:sz w:val="24"/>
          <w:szCs w:val="24"/>
          <w:shd w:val="clear" w:color="auto" w:fill="FFFFFF"/>
        </w:rPr>
      </w:pPr>
      <w:r>
        <w:rPr>
          <w:rFonts w:asciiTheme="minorEastAsia" w:hAnsiTheme="minorEastAsia" w:cstheme="minorEastAsia" w:hint="eastAsia"/>
          <w:kern w:val="0"/>
          <w:sz w:val="24"/>
          <w:szCs w:val="24"/>
          <w:shd w:val="clear" w:color="auto" w:fill="FFFFFF"/>
        </w:rPr>
        <w:t>1.4</w:t>
      </w:r>
      <w:r>
        <w:rPr>
          <w:rFonts w:asciiTheme="minorEastAsia" w:hAnsiTheme="minorEastAsia" w:cstheme="minorEastAsia" w:hint="eastAsia"/>
          <w:kern w:val="0"/>
          <w:sz w:val="24"/>
          <w:szCs w:val="24"/>
          <w:shd w:val="clear" w:color="auto" w:fill="FFFFFF"/>
        </w:rPr>
        <w:t>绿化管养单位对养护项目实施养护管理所用的一切劳动力、材料设备和服务由管养单位自行组织，由此产生的一切费用由管养单位自行承担。</w:t>
      </w:r>
    </w:p>
    <w:p w:rsidR="00057507" w:rsidRDefault="0052262C">
      <w:pPr>
        <w:widowControl/>
        <w:spacing w:line="360" w:lineRule="auto"/>
        <w:ind w:firstLineChars="200" w:firstLine="480"/>
        <w:jc w:val="left"/>
        <w:rPr>
          <w:rFonts w:asciiTheme="minorEastAsia" w:hAnsiTheme="minorEastAsia" w:cstheme="minorEastAsia"/>
          <w:kern w:val="0"/>
          <w:sz w:val="24"/>
          <w:szCs w:val="24"/>
          <w:shd w:val="clear" w:color="auto" w:fill="FFFFFF"/>
        </w:rPr>
      </w:pPr>
      <w:r>
        <w:rPr>
          <w:rFonts w:asciiTheme="minorEastAsia" w:hAnsiTheme="minorEastAsia" w:cstheme="minorEastAsia" w:hint="eastAsia"/>
          <w:kern w:val="0"/>
          <w:sz w:val="24"/>
          <w:szCs w:val="24"/>
          <w:shd w:val="clear" w:color="auto" w:fill="FFFFFF"/>
        </w:rPr>
        <w:t>1.5</w:t>
      </w:r>
      <w:r>
        <w:rPr>
          <w:rFonts w:asciiTheme="minorEastAsia" w:hAnsiTheme="minorEastAsia" w:cstheme="minorEastAsia" w:hint="eastAsia"/>
          <w:kern w:val="0"/>
          <w:sz w:val="24"/>
          <w:szCs w:val="24"/>
          <w:shd w:val="clear" w:color="auto" w:fill="FFFFFF"/>
        </w:rPr>
        <w:t>养护期限内，养护项目设施量发生减少及毁损的，管养单位应及时补齐或修复，并自行承担所需费用。养护期限届满时，管养单位应保证养护项目设施量完好无损。未完好的，由管养单位负责补齐或修复，维修费用由管养单位自行承担。</w:t>
      </w:r>
    </w:p>
    <w:p w:rsidR="00057507" w:rsidRDefault="0052262C">
      <w:pPr>
        <w:widowControl/>
        <w:spacing w:line="360" w:lineRule="auto"/>
        <w:ind w:firstLineChars="200" w:firstLine="480"/>
        <w:jc w:val="left"/>
        <w:rPr>
          <w:rFonts w:asciiTheme="minorEastAsia" w:hAnsiTheme="minorEastAsia" w:cstheme="minorEastAsia"/>
          <w:kern w:val="0"/>
          <w:sz w:val="24"/>
          <w:szCs w:val="24"/>
          <w:shd w:val="clear" w:color="auto" w:fill="FFFFFF"/>
        </w:rPr>
      </w:pPr>
      <w:r>
        <w:rPr>
          <w:rFonts w:asciiTheme="minorEastAsia" w:hAnsiTheme="minorEastAsia" w:cstheme="minorEastAsia" w:hint="eastAsia"/>
          <w:kern w:val="0"/>
          <w:sz w:val="24"/>
          <w:szCs w:val="24"/>
          <w:shd w:val="clear" w:color="auto" w:fill="FFFFFF"/>
        </w:rPr>
        <w:t>1.6</w:t>
      </w:r>
      <w:r>
        <w:rPr>
          <w:rFonts w:asciiTheme="minorEastAsia" w:hAnsiTheme="minorEastAsia" w:cstheme="minorEastAsia" w:hint="eastAsia"/>
          <w:kern w:val="0"/>
          <w:sz w:val="24"/>
          <w:szCs w:val="24"/>
          <w:shd w:val="clear" w:color="auto" w:fill="FFFFFF"/>
        </w:rPr>
        <w:t>所管辖绿地内因施工或其他人为造成绿地破话，管养单位要及时上报综合执法局。</w:t>
      </w:r>
    </w:p>
    <w:p w:rsidR="00057507" w:rsidRDefault="0052262C">
      <w:pPr>
        <w:widowControl/>
        <w:spacing w:line="360" w:lineRule="auto"/>
        <w:ind w:firstLineChars="200" w:firstLine="480"/>
        <w:jc w:val="left"/>
        <w:rPr>
          <w:rFonts w:asciiTheme="minorEastAsia" w:hAnsiTheme="minorEastAsia" w:cstheme="minorEastAsia"/>
          <w:kern w:val="0"/>
          <w:sz w:val="24"/>
          <w:szCs w:val="24"/>
          <w:shd w:val="clear" w:color="auto" w:fill="FFFFFF"/>
        </w:rPr>
      </w:pPr>
      <w:r>
        <w:rPr>
          <w:rFonts w:asciiTheme="minorEastAsia" w:hAnsiTheme="minorEastAsia" w:cstheme="minorEastAsia" w:hint="eastAsia"/>
          <w:kern w:val="0"/>
          <w:sz w:val="24"/>
          <w:szCs w:val="24"/>
          <w:shd w:val="clear" w:color="auto" w:fill="FFFFFF"/>
        </w:rPr>
        <w:t>1.7</w:t>
      </w:r>
      <w:r>
        <w:rPr>
          <w:rFonts w:asciiTheme="minorEastAsia" w:hAnsiTheme="minorEastAsia" w:cstheme="minorEastAsia" w:hint="eastAsia"/>
          <w:kern w:val="0"/>
          <w:sz w:val="24"/>
          <w:szCs w:val="24"/>
          <w:shd w:val="clear" w:color="auto" w:fill="FFFFFF"/>
        </w:rPr>
        <w:t>养护期限内，养护过程中如大风、大雨等造成的安全责任及管养过程中其他所有的安全责</w:t>
      </w:r>
      <w:r>
        <w:rPr>
          <w:rFonts w:asciiTheme="minorEastAsia" w:hAnsiTheme="minorEastAsia" w:cstheme="minorEastAsia" w:hint="eastAsia"/>
          <w:kern w:val="0"/>
          <w:sz w:val="24"/>
          <w:szCs w:val="24"/>
          <w:shd w:val="clear" w:color="auto" w:fill="FFFFFF"/>
        </w:rPr>
        <w:t>任均由管养单位负责。</w:t>
      </w:r>
    </w:p>
    <w:p w:rsidR="00057507" w:rsidRDefault="0052262C">
      <w:pPr>
        <w:widowControl/>
        <w:numPr>
          <w:ilvl w:val="0"/>
          <w:numId w:val="2"/>
        </w:numPr>
        <w:spacing w:line="360" w:lineRule="auto"/>
        <w:ind w:firstLineChars="200" w:firstLine="480"/>
        <w:jc w:val="left"/>
        <w:rPr>
          <w:rFonts w:asciiTheme="minorEastAsia" w:hAnsiTheme="minorEastAsia" w:cstheme="minorEastAsia"/>
          <w:kern w:val="0"/>
          <w:sz w:val="24"/>
          <w:szCs w:val="24"/>
          <w:shd w:val="clear" w:color="auto" w:fill="FFFFFF"/>
        </w:rPr>
      </w:pPr>
      <w:r>
        <w:rPr>
          <w:rFonts w:asciiTheme="minorEastAsia" w:hAnsiTheme="minorEastAsia" w:cstheme="minorEastAsia" w:hint="eastAsia"/>
          <w:kern w:val="0"/>
          <w:sz w:val="24"/>
          <w:szCs w:val="24"/>
          <w:shd w:val="clear" w:color="auto" w:fill="FFFFFF"/>
        </w:rPr>
        <w:t>卫生保洁</w:t>
      </w:r>
    </w:p>
    <w:p w:rsidR="00057507" w:rsidRDefault="0052262C">
      <w:pPr>
        <w:widowControl/>
        <w:spacing w:line="360" w:lineRule="auto"/>
        <w:ind w:firstLineChars="200" w:firstLine="480"/>
        <w:jc w:val="left"/>
        <w:rPr>
          <w:rFonts w:asciiTheme="minorEastAsia" w:hAnsiTheme="minorEastAsia" w:cstheme="minorEastAsia"/>
          <w:kern w:val="0"/>
          <w:sz w:val="24"/>
          <w:szCs w:val="24"/>
          <w:shd w:val="clear" w:color="auto" w:fill="FFFFFF"/>
        </w:rPr>
      </w:pPr>
      <w:r>
        <w:rPr>
          <w:rFonts w:asciiTheme="minorEastAsia" w:hAnsiTheme="minorEastAsia" w:cstheme="minorEastAsia" w:hint="eastAsia"/>
          <w:kern w:val="0"/>
          <w:sz w:val="24"/>
          <w:szCs w:val="24"/>
          <w:shd w:val="clear" w:color="auto" w:fill="FFFFFF"/>
        </w:rPr>
        <w:t>2.1</w:t>
      </w:r>
      <w:r>
        <w:rPr>
          <w:rFonts w:asciiTheme="minorEastAsia" w:hAnsiTheme="minorEastAsia" w:cstheme="minorEastAsia" w:hint="eastAsia"/>
          <w:kern w:val="0"/>
          <w:sz w:val="24"/>
          <w:szCs w:val="24"/>
          <w:shd w:val="clear" w:color="auto" w:fill="FFFFFF"/>
        </w:rPr>
        <w:t>及时清扫绿地、灌木丛中的纸张、饮料瓶、塑料袋、果皮果核等可捡物；纸屑、碎物屑、水果渣、粪便等可扫脏物；枯枝、落花、落果等绿化残物；瓜子壳、花生壳、烟蒂、分散碎屑等细小杂物。</w:t>
      </w:r>
    </w:p>
    <w:p w:rsidR="00057507" w:rsidRDefault="0052262C">
      <w:pPr>
        <w:widowControl/>
        <w:spacing w:line="360" w:lineRule="auto"/>
        <w:ind w:firstLineChars="200" w:firstLine="480"/>
        <w:jc w:val="left"/>
        <w:rPr>
          <w:rFonts w:asciiTheme="minorEastAsia" w:hAnsiTheme="minorEastAsia" w:cstheme="minorEastAsia"/>
          <w:kern w:val="0"/>
          <w:sz w:val="24"/>
          <w:szCs w:val="24"/>
          <w:shd w:val="clear" w:color="auto" w:fill="FFFFFF"/>
        </w:rPr>
      </w:pPr>
      <w:r>
        <w:rPr>
          <w:rFonts w:asciiTheme="minorEastAsia" w:hAnsiTheme="minorEastAsia" w:cstheme="minorEastAsia" w:hint="eastAsia"/>
          <w:kern w:val="0"/>
          <w:sz w:val="24"/>
          <w:szCs w:val="24"/>
          <w:shd w:val="clear" w:color="auto" w:fill="FFFFFF"/>
        </w:rPr>
        <w:lastRenderedPageBreak/>
        <w:t>2.2</w:t>
      </w:r>
      <w:r>
        <w:rPr>
          <w:rFonts w:asciiTheme="minorEastAsia" w:hAnsiTheme="minorEastAsia" w:cstheme="minorEastAsia" w:hint="eastAsia"/>
          <w:kern w:val="0"/>
          <w:sz w:val="24"/>
          <w:szCs w:val="24"/>
          <w:shd w:val="clear" w:color="auto" w:fill="FFFFFF"/>
        </w:rPr>
        <w:t>垃圾应在指定地点存放，绿地内不得有暴露垃圾。绿地内垃圾日产日销，垃圾不得在公园内过夜。</w:t>
      </w:r>
    </w:p>
    <w:p w:rsidR="00057507" w:rsidRDefault="0052262C">
      <w:pPr>
        <w:widowControl/>
        <w:spacing w:line="360" w:lineRule="auto"/>
        <w:ind w:firstLineChars="200" w:firstLine="480"/>
        <w:jc w:val="left"/>
        <w:rPr>
          <w:rFonts w:asciiTheme="minorEastAsia" w:hAnsiTheme="minorEastAsia" w:cstheme="minorEastAsia"/>
          <w:kern w:val="0"/>
          <w:sz w:val="24"/>
          <w:szCs w:val="24"/>
          <w:shd w:val="clear" w:color="auto" w:fill="FFFFFF"/>
        </w:rPr>
      </w:pPr>
      <w:r>
        <w:rPr>
          <w:rFonts w:asciiTheme="minorEastAsia" w:hAnsiTheme="minorEastAsia" w:cstheme="minorEastAsia" w:hint="eastAsia"/>
          <w:kern w:val="0"/>
          <w:sz w:val="24"/>
          <w:szCs w:val="24"/>
          <w:shd w:val="clear" w:color="auto" w:fill="FFFFFF"/>
        </w:rPr>
        <w:t>2.3</w:t>
      </w:r>
      <w:r>
        <w:rPr>
          <w:rFonts w:asciiTheme="minorEastAsia" w:hAnsiTheme="minorEastAsia" w:cstheme="minorEastAsia" w:hint="eastAsia"/>
          <w:kern w:val="0"/>
          <w:sz w:val="24"/>
          <w:szCs w:val="24"/>
          <w:shd w:val="clear" w:color="auto" w:fill="FFFFFF"/>
        </w:rPr>
        <w:t>清扫工具、垃圾车应在指定地点有序存放。</w:t>
      </w:r>
    </w:p>
    <w:p w:rsidR="00057507" w:rsidRDefault="0052262C">
      <w:pPr>
        <w:widowControl/>
        <w:numPr>
          <w:ilvl w:val="0"/>
          <w:numId w:val="2"/>
        </w:numPr>
        <w:spacing w:line="360" w:lineRule="auto"/>
        <w:ind w:firstLineChars="200" w:firstLine="480"/>
        <w:jc w:val="left"/>
        <w:rPr>
          <w:rFonts w:asciiTheme="minorEastAsia" w:hAnsiTheme="minorEastAsia" w:cstheme="minorEastAsia"/>
          <w:kern w:val="0"/>
          <w:sz w:val="24"/>
          <w:szCs w:val="24"/>
          <w:shd w:val="clear" w:color="auto" w:fill="FFFFFF"/>
        </w:rPr>
      </w:pPr>
      <w:r>
        <w:rPr>
          <w:rFonts w:asciiTheme="minorEastAsia" w:hAnsiTheme="minorEastAsia" w:cstheme="minorEastAsia" w:hint="eastAsia"/>
          <w:kern w:val="0"/>
          <w:sz w:val="24"/>
          <w:szCs w:val="24"/>
          <w:shd w:val="clear" w:color="auto" w:fill="FFFFFF"/>
        </w:rPr>
        <w:t>卫生清扫时间</w:t>
      </w:r>
    </w:p>
    <w:p w:rsidR="00057507" w:rsidRDefault="0052262C">
      <w:pPr>
        <w:widowControl/>
        <w:spacing w:line="360" w:lineRule="auto"/>
        <w:ind w:firstLineChars="200" w:firstLine="480"/>
        <w:jc w:val="left"/>
        <w:rPr>
          <w:rFonts w:asciiTheme="minorEastAsia" w:hAnsiTheme="minorEastAsia" w:cstheme="minorEastAsia"/>
          <w:kern w:val="0"/>
          <w:sz w:val="24"/>
          <w:szCs w:val="24"/>
          <w:shd w:val="clear" w:color="auto" w:fill="FFFFFF"/>
        </w:rPr>
      </w:pPr>
      <w:r>
        <w:rPr>
          <w:rFonts w:asciiTheme="minorEastAsia" w:hAnsiTheme="minorEastAsia" w:cstheme="minorEastAsia" w:hint="eastAsia"/>
          <w:kern w:val="0"/>
          <w:sz w:val="24"/>
          <w:szCs w:val="24"/>
          <w:shd w:val="clear" w:color="auto" w:fill="FFFFFF"/>
        </w:rPr>
        <w:t>3.1</w:t>
      </w:r>
      <w:r>
        <w:rPr>
          <w:rFonts w:asciiTheme="minorEastAsia" w:hAnsiTheme="minorEastAsia" w:cstheme="minorEastAsia" w:hint="eastAsia"/>
          <w:kern w:val="0"/>
          <w:sz w:val="24"/>
          <w:szCs w:val="24"/>
          <w:shd w:val="clear" w:color="auto" w:fill="FFFFFF"/>
        </w:rPr>
        <w:t>春、夏季节每天</w:t>
      </w:r>
      <w:r>
        <w:rPr>
          <w:rFonts w:asciiTheme="minorEastAsia" w:hAnsiTheme="minorEastAsia" w:cstheme="minorEastAsia" w:hint="eastAsia"/>
          <w:kern w:val="0"/>
          <w:sz w:val="24"/>
          <w:szCs w:val="24"/>
          <w:shd w:val="clear" w:color="auto" w:fill="FFFFFF"/>
        </w:rPr>
        <w:t>6:30</w:t>
      </w:r>
      <w:r>
        <w:rPr>
          <w:rFonts w:asciiTheme="minorEastAsia" w:hAnsiTheme="minorEastAsia" w:cstheme="minorEastAsia" w:hint="eastAsia"/>
          <w:kern w:val="0"/>
          <w:sz w:val="24"/>
          <w:szCs w:val="24"/>
          <w:shd w:val="clear" w:color="auto" w:fill="FFFFFF"/>
        </w:rPr>
        <w:t>（特殊天气</w:t>
      </w:r>
      <w:r>
        <w:rPr>
          <w:rFonts w:asciiTheme="minorEastAsia" w:hAnsiTheme="minorEastAsia" w:cstheme="minorEastAsia" w:hint="eastAsia"/>
          <w:kern w:val="0"/>
          <w:sz w:val="24"/>
          <w:szCs w:val="24"/>
          <w:shd w:val="clear" w:color="auto" w:fill="FFFFFF"/>
        </w:rPr>
        <w:t>7:00</w:t>
      </w:r>
      <w:r>
        <w:rPr>
          <w:rFonts w:asciiTheme="minorEastAsia" w:hAnsiTheme="minorEastAsia" w:cstheme="minorEastAsia" w:hint="eastAsia"/>
          <w:kern w:val="0"/>
          <w:sz w:val="24"/>
          <w:szCs w:val="24"/>
          <w:shd w:val="clear" w:color="auto" w:fill="FFFFFF"/>
        </w:rPr>
        <w:t>）前完成绿地清扫，垃圾清运完毕。</w:t>
      </w:r>
    </w:p>
    <w:p w:rsidR="00057507" w:rsidRDefault="0052262C">
      <w:pPr>
        <w:widowControl/>
        <w:spacing w:line="360" w:lineRule="auto"/>
        <w:ind w:firstLineChars="200" w:firstLine="480"/>
        <w:jc w:val="left"/>
        <w:rPr>
          <w:rFonts w:asciiTheme="minorEastAsia" w:hAnsiTheme="minorEastAsia" w:cstheme="minorEastAsia"/>
          <w:kern w:val="0"/>
          <w:sz w:val="24"/>
          <w:szCs w:val="24"/>
          <w:shd w:val="clear" w:color="auto" w:fill="FFFFFF"/>
        </w:rPr>
      </w:pPr>
      <w:r>
        <w:rPr>
          <w:rFonts w:asciiTheme="minorEastAsia" w:hAnsiTheme="minorEastAsia" w:cstheme="minorEastAsia" w:hint="eastAsia"/>
          <w:kern w:val="0"/>
          <w:sz w:val="24"/>
          <w:szCs w:val="24"/>
          <w:shd w:val="clear" w:color="auto" w:fill="FFFFFF"/>
        </w:rPr>
        <w:t>3.2</w:t>
      </w:r>
      <w:r>
        <w:rPr>
          <w:rFonts w:asciiTheme="minorEastAsia" w:hAnsiTheme="minorEastAsia" w:cstheme="minorEastAsia" w:hint="eastAsia"/>
          <w:kern w:val="0"/>
          <w:sz w:val="24"/>
          <w:szCs w:val="24"/>
          <w:shd w:val="clear" w:color="auto" w:fill="FFFFFF"/>
        </w:rPr>
        <w:t>秋、冬季每天</w:t>
      </w:r>
      <w:r>
        <w:rPr>
          <w:rFonts w:asciiTheme="minorEastAsia" w:hAnsiTheme="minorEastAsia" w:cstheme="minorEastAsia" w:hint="eastAsia"/>
          <w:kern w:val="0"/>
          <w:sz w:val="24"/>
          <w:szCs w:val="24"/>
          <w:shd w:val="clear" w:color="auto" w:fill="FFFFFF"/>
        </w:rPr>
        <w:t>7:00</w:t>
      </w:r>
      <w:r>
        <w:rPr>
          <w:rFonts w:asciiTheme="minorEastAsia" w:hAnsiTheme="minorEastAsia" w:cstheme="minorEastAsia" w:hint="eastAsia"/>
          <w:kern w:val="0"/>
          <w:sz w:val="24"/>
          <w:szCs w:val="24"/>
          <w:shd w:val="clear" w:color="auto" w:fill="FFFFFF"/>
        </w:rPr>
        <w:t>（特殊天气</w:t>
      </w:r>
      <w:r>
        <w:rPr>
          <w:rFonts w:asciiTheme="minorEastAsia" w:hAnsiTheme="minorEastAsia" w:cstheme="minorEastAsia" w:hint="eastAsia"/>
          <w:kern w:val="0"/>
          <w:sz w:val="24"/>
          <w:szCs w:val="24"/>
          <w:shd w:val="clear" w:color="auto" w:fill="FFFFFF"/>
        </w:rPr>
        <w:t>7:30</w:t>
      </w:r>
      <w:r>
        <w:rPr>
          <w:rFonts w:asciiTheme="minorEastAsia" w:hAnsiTheme="minorEastAsia" w:cstheme="minorEastAsia" w:hint="eastAsia"/>
          <w:kern w:val="0"/>
          <w:sz w:val="24"/>
          <w:szCs w:val="24"/>
          <w:shd w:val="clear" w:color="auto" w:fill="FFFFFF"/>
        </w:rPr>
        <w:t>）前完成绿地清扫，垃圾</w:t>
      </w:r>
      <w:r>
        <w:rPr>
          <w:rFonts w:asciiTheme="minorEastAsia" w:hAnsiTheme="minorEastAsia" w:cstheme="minorEastAsia" w:hint="eastAsia"/>
          <w:kern w:val="0"/>
          <w:sz w:val="24"/>
          <w:szCs w:val="24"/>
          <w:shd w:val="clear" w:color="auto" w:fill="FFFFFF"/>
        </w:rPr>
        <w:t>清运完毕。</w:t>
      </w:r>
    </w:p>
    <w:p w:rsidR="00057507" w:rsidRDefault="0052262C">
      <w:pPr>
        <w:widowControl/>
        <w:numPr>
          <w:ilvl w:val="0"/>
          <w:numId w:val="2"/>
        </w:numPr>
        <w:spacing w:line="360" w:lineRule="auto"/>
        <w:ind w:firstLineChars="200" w:firstLine="480"/>
        <w:jc w:val="left"/>
        <w:rPr>
          <w:rFonts w:asciiTheme="minorEastAsia" w:hAnsiTheme="minorEastAsia" w:cstheme="minorEastAsia"/>
          <w:kern w:val="0"/>
          <w:sz w:val="24"/>
          <w:szCs w:val="24"/>
          <w:shd w:val="clear" w:color="auto" w:fill="FFFFFF"/>
        </w:rPr>
      </w:pPr>
      <w:r>
        <w:rPr>
          <w:rFonts w:asciiTheme="minorEastAsia" w:hAnsiTheme="minorEastAsia" w:cstheme="minorEastAsia" w:hint="eastAsia"/>
          <w:kern w:val="0"/>
          <w:sz w:val="24"/>
          <w:szCs w:val="24"/>
          <w:shd w:val="clear" w:color="auto" w:fill="FFFFFF"/>
        </w:rPr>
        <w:t>其它</w:t>
      </w:r>
    </w:p>
    <w:p w:rsidR="00057507" w:rsidRDefault="0052262C">
      <w:pPr>
        <w:widowControl/>
        <w:spacing w:line="360" w:lineRule="auto"/>
        <w:ind w:firstLineChars="200" w:firstLine="480"/>
        <w:jc w:val="left"/>
        <w:rPr>
          <w:rFonts w:asciiTheme="minorEastAsia" w:hAnsiTheme="minorEastAsia" w:cstheme="minorEastAsia"/>
          <w:kern w:val="0"/>
          <w:sz w:val="24"/>
          <w:szCs w:val="24"/>
          <w:shd w:val="clear" w:color="auto" w:fill="FFFFFF"/>
        </w:rPr>
      </w:pPr>
      <w:r>
        <w:rPr>
          <w:rFonts w:asciiTheme="minorEastAsia" w:hAnsiTheme="minorEastAsia" w:cstheme="minorEastAsia" w:hint="eastAsia"/>
          <w:kern w:val="0"/>
          <w:sz w:val="24"/>
          <w:szCs w:val="24"/>
          <w:shd w:val="clear" w:color="auto" w:fill="FFFFFF"/>
        </w:rPr>
        <w:t>绿化管养单位严格按照广场管理规定，切实高标准、高质量完成绿化管养标准及要求。如管养单位未按照管养标准要求完成任务，广场管理办公室负责发放整改通知书，如整改不到位广场管理办公室有权对管养单位罚款</w:t>
      </w:r>
      <w:r>
        <w:rPr>
          <w:rFonts w:asciiTheme="minorEastAsia" w:hAnsiTheme="minorEastAsia" w:cstheme="minorEastAsia" w:hint="eastAsia"/>
          <w:kern w:val="0"/>
          <w:sz w:val="24"/>
          <w:szCs w:val="24"/>
          <w:shd w:val="clear" w:color="auto" w:fill="FFFFFF"/>
        </w:rPr>
        <w:t>500-2000</w:t>
      </w:r>
      <w:r>
        <w:rPr>
          <w:rFonts w:asciiTheme="minorEastAsia" w:hAnsiTheme="minorEastAsia" w:cstheme="minorEastAsia" w:hint="eastAsia"/>
          <w:kern w:val="0"/>
          <w:sz w:val="24"/>
          <w:szCs w:val="24"/>
          <w:shd w:val="clear" w:color="auto" w:fill="FFFFFF"/>
        </w:rPr>
        <w:t>元罚款。如情节特别严重，造成不良影响的，东城区综合执法局有权解除管养合同。</w:t>
      </w:r>
    </w:p>
    <w:p w:rsidR="00057507" w:rsidRDefault="0052262C">
      <w:pPr>
        <w:widowControl/>
        <w:numPr>
          <w:ilvl w:val="0"/>
          <w:numId w:val="1"/>
        </w:numPr>
        <w:spacing w:line="360" w:lineRule="auto"/>
        <w:ind w:firstLineChars="200" w:firstLine="482"/>
        <w:jc w:val="left"/>
        <w:rPr>
          <w:rFonts w:asciiTheme="minorEastAsia" w:hAnsiTheme="minorEastAsia" w:cstheme="minorEastAsia"/>
          <w:b/>
          <w:bCs/>
          <w:kern w:val="0"/>
          <w:sz w:val="24"/>
          <w:szCs w:val="24"/>
          <w:shd w:val="clear" w:color="auto" w:fill="FFFFFF"/>
        </w:rPr>
      </w:pPr>
      <w:r>
        <w:rPr>
          <w:rFonts w:asciiTheme="minorEastAsia" w:hAnsiTheme="minorEastAsia" w:cstheme="minorEastAsia" w:hint="eastAsia"/>
          <w:b/>
          <w:bCs/>
          <w:kern w:val="0"/>
          <w:sz w:val="24"/>
          <w:szCs w:val="24"/>
          <w:shd w:val="clear" w:color="auto" w:fill="FFFFFF"/>
        </w:rPr>
        <w:t>人员岗位标准</w:t>
      </w:r>
    </w:p>
    <w:p w:rsidR="00057507" w:rsidRDefault="0052262C">
      <w:pPr>
        <w:widowControl/>
        <w:spacing w:line="360" w:lineRule="auto"/>
        <w:ind w:firstLineChars="200" w:firstLine="480"/>
        <w:jc w:val="left"/>
        <w:rPr>
          <w:rFonts w:asciiTheme="minorEastAsia" w:hAnsiTheme="minorEastAsia" w:cstheme="minorEastAsia"/>
          <w:kern w:val="0"/>
          <w:sz w:val="24"/>
          <w:szCs w:val="24"/>
          <w:shd w:val="clear" w:color="auto" w:fill="FFFFFF"/>
        </w:rPr>
      </w:pPr>
      <w:r>
        <w:rPr>
          <w:rFonts w:asciiTheme="minorEastAsia" w:hAnsiTheme="minorEastAsia" w:cstheme="minorEastAsia" w:hint="eastAsia"/>
          <w:kern w:val="0"/>
          <w:sz w:val="24"/>
          <w:szCs w:val="24"/>
          <w:shd w:val="clear" w:color="auto" w:fill="FFFFFF"/>
        </w:rPr>
        <w:t>（</w:t>
      </w:r>
      <w:r>
        <w:rPr>
          <w:rFonts w:asciiTheme="minorEastAsia" w:hAnsiTheme="minorEastAsia" w:cstheme="minorEastAsia" w:hint="eastAsia"/>
          <w:kern w:val="0"/>
          <w:sz w:val="24"/>
          <w:szCs w:val="24"/>
          <w:shd w:val="clear" w:color="auto" w:fill="FFFFFF"/>
        </w:rPr>
        <w:t>1</w:t>
      </w:r>
      <w:r>
        <w:rPr>
          <w:rFonts w:asciiTheme="minorEastAsia" w:hAnsiTheme="minorEastAsia" w:cstheme="minorEastAsia" w:hint="eastAsia"/>
          <w:kern w:val="0"/>
          <w:sz w:val="24"/>
          <w:szCs w:val="24"/>
          <w:shd w:val="clear" w:color="auto" w:fill="FFFFFF"/>
        </w:rPr>
        <w:t>）投标人必须在项目周边设定办公地点，配备必要的办公、管养设备机具。</w:t>
      </w:r>
    </w:p>
    <w:p w:rsidR="00057507" w:rsidRDefault="0052262C">
      <w:pPr>
        <w:widowControl/>
        <w:spacing w:line="360"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kern w:val="0"/>
          <w:sz w:val="24"/>
          <w:szCs w:val="24"/>
          <w:shd w:val="clear" w:color="auto" w:fill="FFFFFF"/>
        </w:rPr>
        <w:t>（</w:t>
      </w:r>
      <w:r>
        <w:rPr>
          <w:rFonts w:asciiTheme="minorEastAsia" w:hAnsiTheme="minorEastAsia" w:cstheme="minorEastAsia" w:hint="eastAsia"/>
          <w:kern w:val="0"/>
          <w:sz w:val="24"/>
          <w:szCs w:val="24"/>
          <w:shd w:val="clear" w:color="auto" w:fill="FFFFFF"/>
        </w:rPr>
        <w:t>2</w:t>
      </w:r>
      <w:r>
        <w:rPr>
          <w:rFonts w:asciiTheme="minorEastAsia" w:hAnsiTheme="minorEastAsia" w:cstheme="minorEastAsia" w:hint="eastAsia"/>
          <w:kern w:val="0"/>
          <w:sz w:val="24"/>
          <w:szCs w:val="24"/>
          <w:shd w:val="clear" w:color="auto" w:fill="FFFFFF"/>
        </w:rPr>
        <w:t>）投标人必须确保管养人员每天不少于</w:t>
      </w:r>
      <w:r>
        <w:rPr>
          <w:rFonts w:asciiTheme="minorEastAsia" w:hAnsiTheme="minorEastAsia" w:cstheme="minorEastAsia" w:hint="eastAsia"/>
          <w:kern w:val="0"/>
          <w:sz w:val="24"/>
          <w:szCs w:val="24"/>
          <w:shd w:val="clear" w:color="auto" w:fill="FFFFFF"/>
        </w:rPr>
        <w:t>4</w:t>
      </w:r>
      <w:r>
        <w:rPr>
          <w:rFonts w:asciiTheme="minorEastAsia" w:hAnsiTheme="minorEastAsia" w:cstheme="minorEastAsia" w:hint="eastAsia"/>
          <w:kern w:val="0"/>
          <w:sz w:val="24"/>
          <w:szCs w:val="24"/>
          <w:shd w:val="clear" w:color="auto" w:fill="FFFFFF"/>
        </w:rPr>
        <w:t>人，</w:t>
      </w:r>
      <w:r>
        <w:rPr>
          <w:rFonts w:asciiTheme="minorEastAsia" w:hAnsiTheme="minorEastAsia" w:cstheme="minorEastAsia" w:hint="eastAsia"/>
          <w:sz w:val="24"/>
          <w:szCs w:val="24"/>
        </w:rPr>
        <w:t>对广场内绿地、绿篱、花木等绿化植被进行日常检查及日常卫生保洁工作，包括劝阻游客践踏草坪、清理绿地内各种垃圾杂物，杜绝火灾隐患等。</w:t>
      </w:r>
      <w:r>
        <w:rPr>
          <w:rFonts w:asciiTheme="minorEastAsia" w:hAnsiTheme="minorEastAsia" w:cstheme="minorEastAsia" w:hint="eastAsia"/>
          <w:kern w:val="0"/>
          <w:sz w:val="24"/>
          <w:szCs w:val="24"/>
          <w:shd w:val="clear" w:color="auto" w:fill="FFFFFF"/>
        </w:rPr>
        <w:t>在修剪期、除草期、施肥期、病虫害防治期，应按照采购方要求增加工作人员，确保按期完成绿化管养工作。</w:t>
      </w:r>
    </w:p>
    <w:p w:rsidR="00057507" w:rsidRDefault="0052262C">
      <w:pPr>
        <w:widowControl/>
        <w:spacing w:line="360" w:lineRule="auto"/>
        <w:ind w:firstLineChars="200" w:firstLine="480"/>
        <w:jc w:val="left"/>
        <w:rPr>
          <w:rFonts w:asciiTheme="minorEastAsia" w:hAnsiTheme="minorEastAsia" w:cstheme="minorEastAsia"/>
          <w:kern w:val="0"/>
          <w:sz w:val="24"/>
          <w:szCs w:val="24"/>
          <w:shd w:val="clear" w:color="auto" w:fill="FFFFFF"/>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3</w:t>
      </w:r>
      <w:r>
        <w:rPr>
          <w:rFonts w:asciiTheme="minorEastAsia" w:hAnsiTheme="minorEastAsia" w:cstheme="minorEastAsia" w:hint="eastAsia"/>
          <w:sz w:val="24"/>
          <w:szCs w:val="24"/>
        </w:rPr>
        <w:t>）管养人员</w:t>
      </w:r>
      <w:r>
        <w:rPr>
          <w:rFonts w:asciiTheme="minorEastAsia" w:hAnsiTheme="minorEastAsia" w:cstheme="minorEastAsia" w:hint="eastAsia"/>
          <w:kern w:val="0"/>
          <w:sz w:val="24"/>
          <w:szCs w:val="24"/>
          <w:shd w:val="clear" w:color="auto" w:fill="FFFFFF"/>
        </w:rPr>
        <w:t>应坚守工作岗位，上班时间必须统一着装，体现企业形象，必须在岗流动管理，尽职尽责。</w:t>
      </w:r>
    </w:p>
    <w:p w:rsidR="00057507" w:rsidRDefault="0052262C">
      <w:pPr>
        <w:widowControl/>
        <w:spacing w:line="360" w:lineRule="auto"/>
        <w:ind w:firstLineChars="200" w:firstLine="480"/>
        <w:jc w:val="left"/>
        <w:rPr>
          <w:rFonts w:asciiTheme="minorEastAsia" w:hAnsiTheme="minorEastAsia" w:cstheme="minorEastAsia"/>
          <w:kern w:val="0"/>
          <w:sz w:val="24"/>
          <w:szCs w:val="24"/>
          <w:shd w:val="clear" w:color="auto" w:fill="FFFFFF"/>
        </w:rPr>
      </w:pPr>
      <w:r>
        <w:rPr>
          <w:rFonts w:asciiTheme="minorEastAsia" w:hAnsiTheme="minorEastAsia" w:cstheme="minorEastAsia" w:hint="eastAsia"/>
          <w:kern w:val="0"/>
          <w:sz w:val="24"/>
          <w:szCs w:val="24"/>
          <w:shd w:val="clear" w:color="auto" w:fill="FFFFFF"/>
        </w:rPr>
        <w:t>（</w:t>
      </w:r>
      <w:r>
        <w:rPr>
          <w:rFonts w:asciiTheme="minorEastAsia" w:hAnsiTheme="minorEastAsia" w:cstheme="minorEastAsia" w:hint="eastAsia"/>
          <w:kern w:val="0"/>
          <w:sz w:val="24"/>
          <w:szCs w:val="24"/>
          <w:shd w:val="clear" w:color="auto" w:fill="FFFFFF"/>
        </w:rPr>
        <w:t>4</w:t>
      </w:r>
      <w:r>
        <w:rPr>
          <w:rFonts w:asciiTheme="minorEastAsia" w:hAnsiTheme="minorEastAsia" w:cstheme="minorEastAsia" w:hint="eastAsia"/>
          <w:kern w:val="0"/>
          <w:sz w:val="24"/>
          <w:szCs w:val="24"/>
          <w:shd w:val="clear" w:color="auto" w:fill="FFFFFF"/>
        </w:rPr>
        <w:t>）管养人员应加强学习，做到文明管理，尊敬领导，不断提高素质，提高管理水平。</w:t>
      </w:r>
    </w:p>
    <w:p w:rsidR="00057507" w:rsidRDefault="0052262C">
      <w:pPr>
        <w:widowControl/>
        <w:spacing w:line="360" w:lineRule="auto"/>
        <w:ind w:firstLineChars="200" w:firstLine="480"/>
        <w:jc w:val="left"/>
        <w:rPr>
          <w:rFonts w:asciiTheme="minorEastAsia" w:hAnsiTheme="minorEastAsia" w:cstheme="minorEastAsia"/>
          <w:kern w:val="0"/>
          <w:sz w:val="24"/>
          <w:szCs w:val="24"/>
          <w:shd w:val="clear" w:color="auto" w:fill="FFFFFF"/>
        </w:rPr>
      </w:pPr>
      <w:r>
        <w:rPr>
          <w:rFonts w:asciiTheme="minorEastAsia" w:hAnsiTheme="minorEastAsia" w:cstheme="minorEastAsia" w:hint="eastAsia"/>
          <w:kern w:val="0"/>
          <w:sz w:val="24"/>
          <w:szCs w:val="24"/>
          <w:shd w:val="clear" w:color="auto" w:fill="FFFFFF"/>
        </w:rPr>
        <w:t>（</w:t>
      </w:r>
      <w:r>
        <w:rPr>
          <w:rFonts w:asciiTheme="minorEastAsia" w:hAnsiTheme="minorEastAsia" w:cstheme="minorEastAsia" w:hint="eastAsia"/>
          <w:kern w:val="0"/>
          <w:sz w:val="24"/>
          <w:szCs w:val="24"/>
          <w:shd w:val="clear" w:color="auto" w:fill="FFFFFF"/>
        </w:rPr>
        <w:t>5</w:t>
      </w:r>
      <w:r>
        <w:rPr>
          <w:rFonts w:asciiTheme="minorEastAsia" w:hAnsiTheme="minorEastAsia" w:cstheme="minorEastAsia" w:hint="eastAsia"/>
          <w:kern w:val="0"/>
          <w:sz w:val="24"/>
          <w:szCs w:val="24"/>
          <w:shd w:val="clear" w:color="auto" w:fill="FFFFFF"/>
        </w:rPr>
        <w:t>）管养人员必须加强安全意识，在合同期内管养人员出现任何安全事故概由中标人负责，采购人不承担任何责任。</w:t>
      </w:r>
    </w:p>
    <w:p w:rsidR="00057507" w:rsidRDefault="0052262C">
      <w:pPr>
        <w:widowControl/>
        <w:numPr>
          <w:ilvl w:val="0"/>
          <w:numId w:val="1"/>
        </w:numPr>
        <w:spacing w:line="360" w:lineRule="auto"/>
        <w:ind w:firstLineChars="200" w:firstLine="482"/>
        <w:jc w:val="left"/>
        <w:rPr>
          <w:rFonts w:asciiTheme="minorEastAsia" w:hAnsiTheme="minorEastAsia" w:cstheme="minorEastAsia"/>
          <w:b/>
          <w:bCs/>
          <w:kern w:val="0"/>
          <w:sz w:val="24"/>
          <w:szCs w:val="24"/>
          <w:shd w:val="clear" w:color="auto" w:fill="FFFFFF"/>
        </w:rPr>
      </w:pPr>
      <w:r>
        <w:rPr>
          <w:rFonts w:asciiTheme="minorEastAsia" w:hAnsiTheme="minorEastAsia" w:cstheme="minorEastAsia" w:hint="eastAsia"/>
          <w:b/>
          <w:bCs/>
          <w:kern w:val="0"/>
          <w:sz w:val="24"/>
          <w:szCs w:val="24"/>
          <w:shd w:val="clear" w:color="auto" w:fill="FFFFFF"/>
        </w:rPr>
        <w:t>数字</w:t>
      </w:r>
      <w:r>
        <w:rPr>
          <w:rFonts w:asciiTheme="minorEastAsia" w:hAnsiTheme="minorEastAsia" w:cstheme="minorEastAsia" w:hint="eastAsia"/>
          <w:b/>
          <w:bCs/>
          <w:kern w:val="0"/>
          <w:sz w:val="24"/>
          <w:szCs w:val="24"/>
          <w:shd w:val="clear" w:color="auto" w:fill="FFFFFF"/>
        </w:rPr>
        <w:t>城管案件和</w:t>
      </w:r>
      <w:r>
        <w:rPr>
          <w:rFonts w:asciiTheme="minorEastAsia" w:hAnsiTheme="minorEastAsia" w:cstheme="minorEastAsia" w:hint="eastAsia"/>
          <w:b/>
          <w:bCs/>
          <w:kern w:val="0"/>
          <w:sz w:val="24"/>
          <w:szCs w:val="24"/>
          <w:shd w:val="clear" w:color="auto" w:fill="FFFFFF"/>
        </w:rPr>
        <w:t>110</w:t>
      </w:r>
      <w:r>
        <w:rPr>
          <w:rFonts w:asciiTheme="minorEastAsia" w:hAnsiTheme="minorEastAsia" w:cstheme="minorEastAsia" w:hint="eastAsia"/>
          <w:b/>
          <w:bCs/>
          <w:kern w:val="0"/>
          <w:sz w:val="24"/>
          <w:szCs w:val="24"/>
          <w:shd w:val="clear" w:color="auto" w:fill="FFFFFF"/>
        </w:rPr>
        <w:t>应急联动案件处理标准：</w:t>
      </w:r>
    </w:p>
    <w:p w:rsidR="00057507" w:rsidRDefault="0052262C">
      <w:pPr>
        <w:widowControl/>
        <w:spacing w:line="360" w:lineRule="auto"/>
        <w:ind w:firstLineChars="200" w:firstLine="480"/>
        <w:jc w:val="left"/>
        <w:rPr>
          <w:rFonts w:asciiTheme="minorEastAsia" w:hAnsiTheme="minorEastAsia" w:cstheme="minorEastAsia"/>
          <w:kern w:val="0"/>
          <w:sz w:val="24"/>
          <w:szCs w:val="24"/>
          <w:shd w:val="clear" w:color="auto" w:fill="FFFFFF"/>
        </w:rPr>
      </w:pPr>
      <w:r>
        <w:rPr>
          <w:rFonts w:asciiTheme="minorEastAsia" w:hAnsiTheme="minorEastAsia" w:cstheme="minorEastAsia" w:hint="eastAsia"/>
          <w:kern w:val="0"/>
          <w:sz w:val="24"/>
          <w:szCs w:val="24"/>
          <w:shd w:val="clear" w:color="auto" w:fill="FFFFFF"/>
        </w:rPr>
        <w:t>数字城管案件处理：在办理期限内及时办结案件，避免出现超时案件、返工案件。</w:t>
      </w:r>
    </w:p>
    <w:p w:rsidR="00057507" w:rsidRDefault="0052262C">
      <w:pPr>
        <w:widowControl/>
        <w:spacing w:line="360" w:lineRule="auto"/>
        <w:ind w:firstLineChars="200" w:firstLine="480"/>
        <w:jc w:val="left"/>
        <w:rPr>
          <w:rFonts w:asciiTheme="minorEastAsia" w:hAnsiTheme="minorEastAsia" w:cstheme="minorEastAsia"/>
          <w:kern w:val="0"/>
          <w:sz w:val="24"/>
          <w:szCs w:val="24"/>
          <w:shd w:val="clear" w:color="auto" w:fill="FFFFFF"/>
        </w:rPr>
      </w:pPr>
      <w:r>
        <w:rPr>
          <w:rFonts w:asciiTheme="minorEastAsia" w:hAnsiTheme="minorEastAsia" w:cstheme="minorEastAsia" w:hint="eastAsia"/>
          <w:kern w:val="0"/>
          <w:sz w:val="24"/>
          <w:szCs w:val="24"/>
          <w:shd w:val="clear" w:color="auto" w:fill="FFFFFF"/>
        </w:rPr>
        <w:lastRenderedPageBreak/>
        <w:t>110</w:t>
      </w:r>
      <w:r>
        <w:rPr>
          <w:rFonts w:asciiTheme="minorEastAsia" w:hAnsiTheme="minorEastAsia" w:cstheme="minorEastAsia" w:hint="eastAsia"/>
          <w:kern w:val="0"/>
          <w:sz w:val="24"/>
          <w:szCs w:val="24"/>
          <w:shd w:val="clear" w:color="auto" w:fill="FFFFFF"/>
        </w:rPr>
        <w:t>应急联动案件处理：接到指令后</w:t>
      </w:r>
      <w:r>
        <w:rPr>
          <w:rFonts w:asciiTheme="minorEastAsia" w:hAnsiTheme="minorEastAsia" w:cstheme="minorEastAsia" w:hint="eastAsia"/>
          <w:kern w:val="0"/>
          <w:sz w:val="24"/>
          <w:szCs w:val="24"/>
          <w:shd w:val="clear" w:color="auto" w:fill="FFFFFF"/>
        </w:rPr>
        <w:t>30</w:t>
      </w:r>
      <w:r>
        <w:rPr>
          <w:rFonts w:asciiTheme="minorEastAsia" w:hAnsiTheme="minorEastAsia" w:cstheme="minorEastAsia" w:hint="eastAsia"/>
          <w:kern w:val="0"/>
          <w:sz w:val="24"/>
          <w:szCs w:val="24"/>
          <w:shd w:val="clear" w:color="auto" w:fill="FFFFFF"/>
        </w:rPr>
        <w:t>分钟内赶到现场，并将现场情况回复</w:t>
      </w:r>
      <w:r>
        <w:rPr>
          <w:rFonts w:asciiTheme="minorEastAsia" w:hAnsiTheme="minorEastAsia" w:cstheme="minorEastAsia" w:hint="eastAsia"/>
          <w:kern w:val="0"/>
          <w:sz w:val="24"/>
          <w:szCs w:val="24"/>
          <w:shd w:val="clear" w:color="auto" w:fill="FFFFFF"/>
        </w:rPr>
        <w:t>110</w:t>
      </w:r>
      <w:r>
        <w:rPr>
          <w:rFonts w:asciiTheme="minorEastAsia" w:hAnsiTheme="minorEastAsia" w:cstheme="minorEastAsia" w:hint="eastAsia"/>
          <w:kern w:val="0"/>
          <w:sz w:val="24"/>
          <w:szCs w:val="24"/>
          <w:shd w:val="clear" w:color="auto" w:fill="FFFFFF"/>
        </w:rPr>
        <w:t>指挥中心；案件处理完毕，再把办结情况回复</w:t>
      </w:r>
      <w:r>
        <w:rPr>
          <w:rFonts w:asciiTheme="minorEastAsia" w:hAnsiTheme="minorEastAsia" w:cstheme="minorEastAsia" w:hint="eastAsia"/>
          <w:kern w:val="0"/>
          <w:sz w:val="24"/>
          <w:szCs w:val="24"/>
          <w:shd w:val="clear" w:color="auto" w:fill="FFFFFF"/>
        </w:rPr>
        <w:t>110</w:t>
      </w:r>
      <w:r>
        <w:rPr>
          <w:rFonts w:asciiTheme="minorEastAsia" w:hAnsiTheme="minorEastAsia" w:cstheme="minorEastAsia" w:hint="eastAsia"/>
          <w:kern w:val="0"/>
          <w:sz w:val="24"/>
          <w:szCs w:val="24"/>
          <w:shd w:val="clear" w:color="auto" w:fill="FFFFFF"/>
        </w:rPr>
        <w:t>指挥中心。</w:t>
      </w:r>
    </w:p>
    <w:p w:rsidR="00057507" w:rsidRDefault="0052262C">
      <w:pPr>
        <w:spacing w:line="360" w:lineRule="auto"/>
        <w:ind w:firstLineChars="200" w:firstLine="482"/>
        <w:rPr>
          <w:rFonts w:asciiTheme="minorEastAsia" w:hAnsiTheme="minorEastAsia" w:cstheme="minorEastAsia"/>
          <w:b/>
          <w:sz w:val="24"/>
          <w:szCs w:val="24"/>
        </w:rPr>
      </w:pPr>
      <w:r>
        <w:rPr>
          <w:rFonts w:asciiTheme="minorEastAsia" w:hAnsiTheme="minorEastAsia" w:cstheme="minorEastAsia" w:hint="eastAsia"/>
          <w:b/>
          <w:sz w:val="24"/>
          <w:szCs w:val="24"/>
        </w:rPr>
        <w:t>二、其它要求</w:t>
      </w:r>
    </w:p>
    <w:p w:rsidR="00057507" w:rsidRDefault="0052262C">
      <w:pPr>
        <w:autoSpaceDE w:val="0"/>
        <w:autoSpaceDN w:val="0"/>
        <w:adjustRightInd w:val="0"/>
        <w:spacing w:line="360" w:lineRule="auto"/>
        <w:ind w:firstLineChars="200" w:firstLine="480"/>
        <w:rPr>
          <w:rFonts w:asciiTheme="minorEastAsia" w:hAnsiTheme="minorEastAsia" w:cstheme="minorEastAsia"/>
          <w:b/>
          <w:sz w:val="24"/>
          <w:szCs w:val="24"/>
          <w:lang w:val="zh-CN"/>
        </w:rPr>
      </w:pPr>
      <w:r>
        <w:rPr>
          <w:rFonts w:asciiTheme="minorEastAsia" w:hAnsiTheme="minorEastAsia" w:cstheme="minorEastAsia" w:hint="eastAsia"/>
          <w:bCs/>
          <w:sz w:val="24"/>
          <w:szCs w:val="24"/>
          <w:lang w:val="zh-CN"/>
        </w:rPr>
        <w:t>1</w:t>
      </w:r>
      <w:r>
        <w:rPr>
          <w:rFonts w:asciiTheme="minorEastAsia" w:hAnsiTheme="minorEastAsia" w:cstheme="minorEastAsia" w:hint="eastAsia"/>
          <w:bCs/>
          <w:sz w:val="24"/>
          <w:szCs w:val="24"/>
          <w:lang w:val="zh-CN"/>
        </w:rPr>
        <w:t>、</w:t>
      </w:r>
      <w:r>
        <w:rPr>
          <w:rFonts w:asciiTheme="minorEastAsia" w:hAnsiTheme="minorEastAsia" w:cstheme="minorEastAsia" w:hint="eastAsia"/>
          <w:sz w:val="24"/>
          <w:szCs w:val="24"/>
          <w:lang w:val="zh-CN"/>
        </w:rPr>
        <w:t>本招标文件所列的技术要求为最低要求，对招标文件中没有列出的而对本项目必不可少的其它要求，供应商必须给予实现，</w:t>
      </w:r>
      <w:r>
        <w:rPr>
          <w:rFonts w:asciiTheme="minorEastAsia" w:hAnsiTheme="minorEastAsia" w:cstheme="minorEastAsia" w:hint="eastAsia"/>
          <w:b/>
          <w:sz w:val="24"/>
          <w:szCs w:val="24"/>
          <w:lang w:val="zh-CN"/>
        </w:rPr>
        <w:t>否则为无效投标。</w:t>
      </w:r>
    </w:p>
    <w:p w:rsidR="00057507" w:rsidRDefault="0052262C">
      <w:pPr>
        <w:autoSpaceDE w:val="0"/>
        <w:autoSpaceDN w:val="0"/>
        <w:adjustRightInd w:val="0"/>
        <w:spacing w:line="360" w:lineRule="auto"/>
        <w:ind w:firstLineChars="200" w:firstLine="480"/>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w:t>
      </w:r>
      <w:r>
        <w:rPr>
          <w:rFonts w:asciiTheme="minorEastAsia" w:hAnsiTheme="minorEastAsia" w:cstheme="minorEastAsia" w:hint="eastAsia"/>
          <w:sz w:val="24"/>
          <w:szCs w:val="24"/>
          <w:lang w:val="zh-CN"/>
        </w:rPr>
        <w:t>、投标人应就该项目完整投标，</w:t>
      </w:r>
      <w:r>
        <w:rPr>
          <w:rFonts w:asciiTheme="minorEastAsia" w:hAnsiTheme="minorEastAsia" w:cstheme="minorEastAsia" w:hint="eastAsia"/>
          <w:b/>
          <w:bCs/>
          <w:sz w:val="24"/>
          <w:szCs w:val="24"/>
          <w:lang w:val="zh-CN"/>
        </w:rPr>
        <w:t>否则为无效投标。</w:t>
      </w:r>
    </w:p>
    <w:p w:rsidR="00057507" w:rsidRDefault="0052262C">
      <w:pPr>
        <w:wordWrap w:val="0"/>
        <w:topLinePunct/>
        <w:snapToGrid w:val="0"/>
        <w:spacing w:line="360" w:lineRule="auto"/>
        <w:ind w:firstLineChars="200" w:firstLine="480"/>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3</w:t>
      </w:r>
      <w:r>
        <w:rPr>
          <w:rFonts w:asciiTheme="minorEastAsia" w:hAnsiTheme="minorEastAsia" w:cstheme="minorEastAsia" w:hint="eastAsia"/>
          <w:sz w:val="24"/>
          <w:szCs w:val="24"/>
          <w:lang w:val="zh-CN"/>
        </w:rPr>
        <w:t>、知识产权：投标人应保证用户在使用该货物或其任何一部分时不受第三方提出侵犯其专利权、商标权和著作权等的起诉。</w:t>
      </w:r>
    </w:p>
    <w:p w:rsidR="00057507" w:rsidRDefault="0052262C">
      <w:pPr>
        <w:autoSpaceDE w:val="0"/>
        <w:autoSpaceDN w:val="0"/>
        <w:adjustRightInd w:val="0"/>
        <w:snapToGri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bCs/>
          <w:sz w:val="24"/>
          <w:szCs w:val="24"/>
        </w:rPr>
        <w:t>4</w:t>
      </w:r>
      <w:r>
        <w:rPr>
          <w:rFonts w:asciiTheme="minorEastAsia" w:hAnsiTheme="minorEastAsia" w:cstheme="minorEastAsia" w:hint="eastAsia"/>
          <w:bCs/>
          <w:sz w:val="24"/>
          <w:szCs w:val="24"/>
        </w:rPr>
        <w:t>、</w:t>
      </w:r>
      <w:r>
        <w:rPr>
          <w:rFonts w:asciiTheme="minorEastAsia" w:hAnsiTheme="minorEastAsia" w:cstheme="minorEastAsia" w:hint="eastAsia"/>
          <w:sz w:val="24"/>
          <w:szCs w:val="24"/>
        </w:rPr>
        <w:t>本项目为交钥匙工程。（</w:t>
      </w:r>
      <w:r>
        <w:rPr>
          <w:rFonts w:asciiTheme="minorEastAsia" w:hAnsiTheme="minorEastAsia" w:cstheme="minorEastAsia" w:hint="eastAsia"/>
          <w:sz w:val="24"/>
          <w:szCs w:val="24"/>
          <w:lang w:val="zh-CN"/>
        </w:rPr>
        <w:t>包括与其它施工单位协作所产生的费用以及其它相关费用）</w:t>
      </w:r>
    </w:p>
    <w:p w:rsidR="00057507" w:rsidRDefault="0052262C">
      <w:pPr>
        <w:spacing w:line="360" w:lineRule="auto"/>
        <w:ind w:firstLineChars="200" w:firstLine="482"/>
        <w:rPr>
          <w:rFonts w:asciiTheme="minorEastAsia" w:hAnsiTheme="minorEastAsia" w:cstheme="minorEastAsia"/>
          <w:b/>
          <w:sz w:val="24"/>
          <w:szCs w:val="24"/>
        </w:rPr>
      </w:pPr>
      <w:r>
        <w:rPr>
          <w:rFonts w:asciiTheme="minorEastAsia" w:hAnsiTheme="minorEastAsia" w:cstheme="minorEastAsia" w:hint="eastAsia"/>
          <w:b/>
          <w:sz w:val="24"/>
          <w:szCs w:val="24"/>
        </w:rPr>
        <w:t>三、</w:t>
      </w:r>
      <w:r>
        <w:rPr>
          <w:rFonts w:asciiTheme="minorEastAsia" w:hAnsiTheme="minorEastAsia" w:cstheme="minorEastAsia" w:hint="eastAsia"/>
          <w:b/>
          <w:kern w:val="0"/>
          <w:sz w:val="24"/>
          <w:szCs w:val="24"/>
          <w:lang w:val="zh-CN"/>
        </w:rPr>
        <w:t>验收标准</w:t>
      </w:r>
    </w:p>
    <w:p w:rsidR="00057507" w:rsidRDefault="0052262C">
      <w:pPr>
        <w:spacing w:line="360" w:lineRule="auto"/>
        <w:ind w:firstLineChars="200" w:firstLine="480"/>
        <w:rPr>
          <w:rFonts w:asciiTheme="minorEastAsia" w:hAnsiTheme="minorEastAsia" w:cstheme="minorEastAsia"/>
          <w:bCs/>
          <w:sz w:val="24"/>
          <w:szCs w:val="24"/>
          <w:lang w:val="zh-CN"/>
        </w:rPr>
      </w:pPr>
      <w:r>
        <w:rPr>
          <w:rFonts w:asciiTheme="minorEastAsia" w:hAnsiTheme="minorEastAsia" w:cstheme="minorEastAsia" w:hint="eastAsia"/>
          <w:bCs/>
          <w:sz w:val="24"/>
          <w:szCs w:val="24"/>
          <w:lang w:val="zh-CN"/>
        </w:rPr>
        <w:t>由采购人外聘专家成立验收小组</w:t>
      </w:r>
      <w:r>
        <w:rPr>
          <w:rFonts w:asciiTheme="minorEastAsia" w:hAnsiTheme="minorEastAsia" w:cstheme="minorEastAsia" w:hint="eastAsia"/>
          <w:bCs/>
          <w:sz w:val="24"/>
          <w:szCs w:val="24"/>
          <w:lang w:val="zh-CN"/>
        </w:rPr>
        <w:t>,</w:t>
      </w:r>
      <w:r>
        <w:rPr>
          <w:rFonts w:asciiTheme="minorEastAsia" w:hAnsiTheme="minorEastAsia" w:cstheme="minorEastAsia" w:hint="eastAsia"/>
          <w:bCs/>
          <w:sz w:val="24"/>
          <w:szCs w:val="24"/>
          <w:lang w:val="zh-CN"/>
        </w:rPr>
        <w:t>按照采购合同的约定对中标人履约情况进行验收。验收时</w:t>
      </w:r>
      <w:r>
        <w:rPr>
          <w:rFonts w:asciiTheme="minorEastAsia" w:hAnsiTheme="minorEastAsia" w:cstheme="minorEastAsia" w:hint="eastAsia"/>
          <w:bCs/>
          <w:sz w:val="24"/>
          <w:szCs w:val="24"/>
          <w:lang w:val="zh-CN"/>
        </w:rPr>
        <w:t>,</w:t>
      </w:r>
      <w:r>
        <w:rPr>
          <w:rFonts w:asciiTheme="minorEastAsia" w:hAnsiTheme="minorEastAsia" w:cstheme="minorEastAsia" w:hint="eastAsia"/>
          <w:bCs/>
          <w:sz w:val="24"/>
          <w:szCs w:val="24"/>
          <w:lang w:val="zh-CN"/>
        </w:rPr>
        <w:t>按照采购合同的约定对每一项技术、服务、安全标准的履约情况进行确认。</w:t>
      </w:r>
    </w:p>
    <w:p w:rsidR="00057507" w:rsidRDefault="0052262C">
      <w:pPr>
        <w:autoSpaceDE w:val="0"/>
        <w:autoSpaceDN w:val="0"/>
        <w:adjustRightInd w:val="0"/>
        <w:spacing w:line="360" w:lineRule="auto"/>
        <w:ind w:firstLineChars="200" w:firstLine="482"/>
        <w:rPr>
          <w:rFonts w:asciiTheme="minorEastAsia" w:hAnsiTheme="minorEastAsia" w:cstheme="minorEastAsia"/>
          <w:b/>
          <w:sz w:val="24"/>
          <w:szCs w:val="24"/>
          <w:lang w:val="zh-CN"/>
        </w:rPr>
      </w:pPr>
      <w:r>
        <w:rPr>
          <w:rFonts w:asciiTheme="minorEastAsia" w:hAnsiTheme="minorEastAsia" w:cstheme="minorEastAsia" w:hint="eastAsia"/>
          <w:b/>
          <w:sz w:val="24"/>
          <w:szCs w:val="24"/>
        </w:rPr>
        <w:t>四、</w:t>
      </w:r>
      <w:r>
        <w:rPr>
          <w:rFonts w:asciiTheme="minorEastAsia" w:hAnsiTheme="minorEastAsia" w:cstheme="minorEastAsia" w:hint="eastAsia"/>
          <w:b/>
          <w:sz w:val="24"/>
          <w:szCs w:val="24"/>
          <w:lang w:val="zh-CN"/>
        </w:rPr>
        <w:t>付款方式（不响应者为无效投标）</w:t>
      </w:r>
    </w:p>
    <w:p w:rsidR="00057507" w:rsidRDefault="0052262C">
      <w:pPr>
        <w:autoSpaceDE w:val="0"/>
        <w:autoSpaceDN w:val="0"/>
        <w:adjustRightIn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付款方式采用季度支付平均款项方式进行，每季度经采购人验收合格后，于每季度下月</w:t>
      </w:r>
      <w:r>
        <w:rPr>
          <w:rFonts w:asciiTheme="minorEastAsia" w:hAnsiTheme="minorEastAsia" w:cstheme="minorEastAsia" w:hint="eastAsia"/>
          <w:sz w:val="24"/>
          <w:szCs w:val="24"/>
        </w:rPr>
        <w:t>10</w:t>
      </w:r>
      <w:r>
        <w:rPr>
          <w:rFonts w:asciiTheme="minorEastAsia" w:hAnsiTheme="minorEastAsia" w:cstheme="minorEastAsia" w:hint="eastAsia"/>
          <w:sz w:val="24"/>
          <w:szCs w:val="24"/>
        </w:rPr>
        <w:t>日前支付。</w:t>
      </w:r>
    </w:p>
    <w:p w:rsidR="00057507" w:rsidRDefault="00057507">
      <w:pPr>
        <w:spacing w:line="360" w:lineRule="auto"/>
        <w:ind w:firstLineChars="200" w:firstLine="480"/>
        <w:rPr>
          <w:rFonts w:asciiTheme="minorEastAsia" w:hAnsiTheme="minorEastAsia" w:cstheme="minorEastAsia"/>
          <w:sz w:val="24"/>
          <w:szCs w:val="24"/>
        </w:rPr>
      </w:pPr>
    </w:p>
    <w:p w:rsidR="00057507" w:rsidRDefault="0052262C">
      <w:pPr>
        <w:widowControl/>
        <w:shd w:val="clear" w:color="auto" w:fill="FFFFFF"/>
        <w:spacing w:line="360" w:lineRule="auto"/>
        <w:contextualSpacing/>
        <w:jc w:val="left"/>
        <w:rPr>
          <w:rFonts w:asciiTheme="minorEastAsia" w:hAnsiTheme="minorEastAsia" w:cstheme="minorEastAsia"/>
          <w:b/>
          <w:bCs/>
          <w:color w:val="000000"/>
          <w:sz w:val="24"/>
          <w:szCs w:val="24"/>
          <w:lang w:val="zh-CN"/>
        </w:rPr>
      </w:pPr>
      <w:r>
        <w:rPr>
          <w:rFonts w:asciiTheme="minorEastAsia" w:hAnsiTheme="minorEastAsia" w:cstheme="minorEastAsia" w:hint="eastAsia"/>
          <w:b/>
          <w:bCs/>
          <w:color w:val="000000"/>
          <w:sz w:val="24"/>
          <w:szCs w:val="24"/>
          <w:lang w:val="zh-CN"/>
        </w:rPr>
        <w:t>四、评标方法和评标标准</w:t>
      </w:r>
    </w:p>
    <w:p w:rsidR="00057507" w:rsidRDefault="0052262C">
      <w:pPr>
        <w:spacing w:line="360" w:lineRule="auto"/>
        <w:ind w:firstLineChars="200" w:firstLine="480"/>
        <w:outlineLvl w:val="0"/>
        <w:rPr>
          <w:rFonts w:asciiTheme="minorEastAsia" w:hAnsiTheme="minorEastAsia" w:cstheme="minorEastAsia"/>
          <w:color w:val="000000"/>
          <w:kern w:val="0"/>
          <w:sz w:val="24"/>
          <w:szCs w:val="24"/>
          <w:lang w:val="zh-CN"/>
        </w:rPr>
      </w:pPr>
      <w:r>
        <w:rPr>
          <w:rFonts w:asciiTheme="minorEastAsia" w:hAnsiTheme="minorEastAsia" w:cstheme="minorEastAsia" w:hint="eastAsia"/>
          <w:color w:val="000000"/>
          <w:kern w:val="0"/>
          <w:sz w:val="24"/>
          <w:szCs w:val="24"/>
          <w:lang w:val="zh-CN"/>
        </w:rPr>
        <w:t>（一）评标方法：最低评标价法□</w:t>
      </w:r>
      <w:r>
        <w:rPr>
          <w:rFonts w:asciiTheme="minorEastAsia" w:hAnsiTheme="minorEastAsia" w:cstheme="minorEastAsia" w:hint="eastAsia"/>
          <w:color w:val="000000"/>
          <w:kern w:val="0"/>
          <w:sz w:val="24"/>
          <w:szCs w:val="24"/>
          <w:lang w:val="zh-CN"/>
        </w:rPr>
        <w:t xml:space="preserve"> </w:t>
      </w:r>
      <w:r>
        <w:rPr>
          <w:rFonts w:asciiTheme="minorEastAsia" w:hAnsiTheme="minorEastAsia" w:cstheme="minorEastAsia" w:hint="eastAsia"/>
          <w:color w:val="000000"/>
          <w:kern w:val="0"/>
          <w:sz w:val="24"/>
          <w:szCs w:val="24"/>
          <w:lang w:val="zh-CN"/>
        </w:rPr>
        <w:t>综合评分法□√</w:t>
      </w:r>
    </w:p>
    <w:p w:rsidR="00057507" w:rsidRDefault="0052262C">
      <w:pPr>
        <w:spacing w:line="360" w:lineRule="auto"/>
        <w:ind w:firstLineChars="200" w:firstLine="480"/>
        <w:outlineLvl w:val="0"/>
        <w:rPr>
          <w:rFonts w:asciiTheme="minorEastAsia" w:hAnsiTheme="minorEastAsia" w:cstheme="minorEastAsia"/>
          <w:color w:val="000000"/>
          <w:kern w:val="0"/>
          <w:sz w:val="24"/>
          <w:szCs w:val="24"/>
          <w:lang w:val="zh-CN"/>
        </w:rPr>
      </w:pPr>
      <w:r>
        <w:rPr>
          <w:rFonts w:asciiTheme="minorEastAsia" w:hAnsiTheme="minorEastAsia" w:cstheme="minorEastAsia" w:hint="eastAsia"/>
          <w:color w:val="000000"/>
          <w:kern w:val="0"/>
          <w:sz w:val="24"/>
          <w:szCs w:val="24"/>
          <w:lang w:val="zh-CN"/>
        </w:rPr>
        <w:t>（二）综合评分法评标标准：</w:t>
      </w:r>
    </w:p>
    <w:p w:rsidR="00057507" w:rsidRDefault="00057507">
      <w:pPr>
        <w:pStyle w:val="a5"/>
        <w:numPr>
          <w:ilvl w:val="0"/>
          <w:numId w:val="3"/>
        </w:numPr>
        <w:spacing w:line="360" w:lineRule="auto"/>
        <w:ind w:firstLineChars="200" w:firstLine="482"/>
        <w:contextualSpacing/>
        <w:rPr>
          <w:rFonts w:asciiTheme="minorEastAsia" w:eastAsiaTheme="minorEastAsia" w:hAnsiTheme="minorEastAsia" w:cstheme="minorEastAsia"/>
          <w:b/>
          <w:szCs w:val="24"/>
          <w:lang w:val="zh-CN"/>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6"/>
        <w:gridCol w:w="109"/>
        <w:gridCol w:w="5928"/>
        <w:gridCol w:w="919"/>
      </w:tblGrid>
      <w:tr w:rsidR="00057507">
        <w:trPr>
          <w:trHeight w:val="900"/>
          <w:jc w:val="center"/>
        </w:trPr>
        <w:tc>
          <w:tcPr>
            <w:tcW w:w="1675" w:type="dxa"/>
            <w:gridSpan w:val="2"/>
            <w:vAlign w:val="center"/>
          </w:tcPr>
          <w:p w:rsidR="00057507" w:rsidRDefault="0052262C">
            <w:pPr>
              <w:spacing w:line="360" w:lineRule="auto"/>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分值构成</w:t>
            </w:r>
          </w:p>
          <w:p w:rsidR="00057507" w:rsidRDefault="0052262C">
            <w:pPr>
              <w:spacing w:line="360" w:lineRule="auto"/>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总分</w:t>
            </w:r>
            <w:r>
              <w:rPr>
                <w:rFonts w:asciiTheme="minorEastAsia" w:hAnsiTheme="minorEastAsia" w:cstheme="minorEastAsia" w:hint="eastAsia"/>
                <w:color w:val="000000"/>
                <w:sz w:val="24"/>
                <w:szCs w:val="24"/>
              </w:rPr>
              <w:t>100</w:t>
            </w:r>
            <w:r>
              <w:rPr>
                <w:rFonts w:asciiTheme="minorEastAsia" w:hAnsiTheme="minorEastAsia" w:cstheme="minorEastAsia" w:hint="eastAsia"/>
                <w:color w:val="000000"/>
                <w:sz w:val="24"/>
                <w:szCs w:val="24"/>
              </w:rPr>
              <w:t>分</w:t>
            </w:r>
            <w:r>
              <w:rPr>
                <w:rFonts w:asciiTheme="minorEastAsia" w:hAnsiTheme="minorEastAsia" w:cstheme="minorEastAsia" w:hint="eastAsia"/>
                <w:color w:val="000000"/>
                <w:sz w:val="24"/>
                <w:szCs w:val="24"/>
              </w:rPr>
              <w:t>)</w:t>
            </w:r>
          </w:p>
        </w:tc>
        <w:tc>
          <w:tcPr>
            <w:tcW w:w="6847" w:type="dxa"/>
            <w:gridSpan w:val="2"/>
            <w:vAlign w:val="center"/>
          </w:tcPr>
          <w:p w:rsidR="00057507" w:rsidRDefault="0052262C">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价格分值：</w:t>
            </w:r>
            <w:r>
              <w:rPr>
                <w:rFonts w:asciiTheme="minorEastAsia" w:hAnsiTheme="minorEastAsia" w:cstheme="minorEastAsia" w:hint="eastAsia"/>
                <w:color w:val="000000"/>
                <w:sz w:val="24"/>
                <w:szCs w:val="24"/>
                <w:u w:val="single"/>
              </w:rPr>
              <w:t>10</w:t>
            </w:r>
            <w:r>
              <w:rPr>
                <w:rFonts w:asciiTheme="minorEastAsia" w:hAnsiTheme="minorEastAsia" w:cstheme="minorEastAsia" w:hint="eastAsia"/>
                <w:color w:val="000000"/>
                <w:sz w:val="24"/>
                <w:szCs w:val="24"/>
              </w:rPr>
              <w:t>分</w:t>
            </w:r>
          </w:p>
          <w:p w:rsidR="00057507" w:rsidRDefault="0052262C">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商务部分：</w:t>
            </w:r>
            <w:r>
              <w:rPr>
                <w:rFonts w:asciiTheme="minorEastAsia" w:hAnsiTheme="minorEastAsia" w:cstheme="minorEastAsia" w:hint="eastAsia"/>
                <w:color w:val="000000"/>
                <w:sz w:val="24"/>
                <w:szCs w:val="24"/>
                <w:u w:val="single"/>
              </w:rPr>
              <w:t>40</w:t>
            </w:r>
            <w:r>
              <w:rPr>
                <w:rFonts w:asciiTheme="minorEastAsia" w:hAnsiTheme="minorEastAsia" w:cstheme="minorEastAsia" w:hint="eastAsia"/>
                <w:color w:val="000000"/>
                <w:sz w:val="24"/>
                <w:szCs w:val="24"/>
              </w:rPr>
              <w:t>分</w:t>
            </w:r>
          </w:p>
          <w:p w:rsidR="00057507" w:rsidRDefault="0052262C">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技术部分：</w:t>
            </w:r>
            <w:r>
              <w:rPr>
                <w:rFonts w:asciiTheme="minorEastAsia" w:hAnsiTheme="minorEastAsia" w:cstheme="minorEastAsia" w:hint="eastAsia"/>
                <w:color w:val="000000"/>
                <w:sz w:val="24"/>
                <w:szCs w:val="24"/>
                <w:u w:val="single"/>
              </w:rPr>
              <w:t>50</w:t>
            </w:r>
            <w:r>
              <w:rPr>
                <w:rFonts w:asciiTheme="minorEastAsia" w:hAnsiTheme="minorEastAsia" w:cstheme="minorEastAsia" w:hint="eastAsia"/>
                <w:color w:val="000000"/>
                <w:sz w:val="24"/>
                <w:szCs w:val="24"/>
              </w:rPr>
              <w:t>分</w:t>
            </w:r>
          </w:p>
        </w:tc>
      </w:tr>
      <w:tr w:rsidR="00057507">
        <w:trPr>
          <w:trHeight w:val="567"/>
          <w:jc w:val="center"/>
        </w:trPr>
        <w:tc>
          <w:tcPr>
            <w:tcW w:w="8522" w:type="dxa"/>
            <w:gridSpan w:val="4"/>
            <w:tcBorders>
              <w:bottom w:val="single" w:sz="4" w:space="0" w:color="auto"/>
            </w:tcBorders>
            <w:vAlign w:val="center"/>
          </w:tcPr>
          <w:p w:rsidR="00057507" w:rsidRDefault="0052262C">
            <w:pPr>
              <w:jc w:val="center"/>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价格部分（满分</w:t>
            </w:r>
            <w:r>
              <w:rPr>
                <w:rFonts w:asciiTheme="minorEastAsia" w:hAnsiTheme="minorEastAsia" w:cstheme="minorEastAsia" w:hint="eastAsia"/>
                <w:b/>
                <w:color w:val="000000"/>
                <w:sz w:val="24"/>
                <w:szCs w:val="24"/>
                <w:u w:val="single"/>
              </w:rPr>
              <w:t>10</w:t>
            </w:r>
            <w:r>
              <w:rPr>
                <w:rFonts w:asciiTheme="minorEastAsia" w:hAnsiTheme="minorEastAsia" w:cstheme="minorEastAsia" w:hint="eastAsia"/>
                <w:b/>
                <w:color w:val="000000"/>
                <w:sz w:val="24"/>
                <w:szCs w:val="24"/>
              </w:rPr>
              <w:t>分）</w:t>
            </w:r>
          </w:p>
        </w:tc>
      </w:tr>
      <w:tr w:rsidR="00057507">
        <w:trPr>
          <w:trHeight w:val="567"/>
          <w:jc w:val="center"/>
        </w:trPr>
        <w:tc>
          <w:tcPr>
            <w:tcW w:w="1675" w:type="dxa"/>
            <w:gridSpan w:val="2"/>
            <w:tcBorders>
              <w:top w:val="single" w:sz="4" w:space="0" w:color="auto"/>
            </w:tcBorders>
            <w:vAlign w:val="center"/>
          </w:tcPr>
          <w:p w:rsidR="00057507" w:rsidRDefault="0052262C">
            <w:pPr>
              <w:jc w:val="center"/>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评分因素</w:t>
            </w:r>
          </w:p>
        </w:tc>
        <w:tc>
          <w:tcPr>
            <w:tcW w:w="5928" w:type="dxa"/>
            <w:tcBorders>
              <w:top w:val="single" w:sz="4" w:space="0" w:color="auto"/>
            </w:tcBorders>
            <w:vAlign w:val="center"/>
          </w:tcPr>
          <w:p w:rsidR="00057507" w:rsidRDefault="0052262C">
            <w:pPr>
              <w:jc w:val="center"/>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评标标准</w:t>
            </w:r>
          </w:p>
        </w:tc>
        <w:tc>
          <w:tcPr>
            <w:tcW w:w="919" w:type="dxa"/>
            <w:tcBorders>
              <w:top w:val="single" w:sz="4" w:space="0" w:color="auto"/>
            </w:tcBorders>
            <w:vAlign w:val="center"/>
          </w:tcPr>
          <w:p w:rsidR="00057507" w:rsidRDefault="0052262C">
            <w:pPr>
              <w:jc w:val="center"/>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分值</w:t>
            </w:r>
          </w:p>
        </w:tc>
      </w:tr>
      <w:tr w:rsidR="00057507">
        <w:trPr>
          <w:trHeight w:val="1519"/>
          <w:jc w:val="center"/>
        </w:trPr>
        <w:tc>
          <w:tcPr>
            <w:tcW w:w="1675" w:type="dxa"/>
            <w:gridSpan w:val="2"/>
            <w:tcBorders>
              <w:top w:val="single" w:sz="4" w:space="0" w:color="auto"/>
            </w:tcBorders>
            <w:vAlign w:val="center"/>
          </w:tcPr>
          <w:p w:rsidR="00057507" w:rsidRDefault="0052262C">
            <w:pPr>
              <w:spacing w:line="360" w:lineRule="auto"/>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lastRenderedPageBreak/>
              <w:t>投标报价</w:t>
            </w:r>
          </w:p>
          <w:p w:rsidR="00057507" w:rsidRDefault="0052262C">
            <w:pPr>
              <w:spacing w:line="360" w:lineRule="auto"/>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评分标准</w:t>
            </w:r>
          </w:p>
        </w:tc>
        <w:tc>
          <w:tcPr>
            <w:tcW w:w="5928" w:type="dxa"/>
            <w:tcBorders>
              <w:top w:val="single" w:sz="4" w:space="0" w:color="auto"/>
            </w:tcBorders>
            <w:vAlign w:val="center"/>
          </w:tcPr>
          <w:p w:rsidR="00057507" w:rsidRDefault="0052262C">
            <w:pPr>
              <w:spacing w:line="360" w:lineRule="auto"/>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评标基准价：满足招标文件要求的有效投标报价中，最低的投标报价为评标基准价。</w:t>
            </w:r>
          </w:p>
          <w:p w:rsidR="00057507" w:rsidRDefault="0052262C">
            <w:pPr>
              <w:spacing w:line="360" w:lineRule="auto"/>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投标报价得分</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（评标基准价</w:t>
            </w:r>
            <w:r>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投标报价）×</w:t>
            </w:r>
            <w:r>
              <w:rPr>
                <w:rFonts w:asciiTheme="minorEastAsia" w:hAnsiTheme="minorEastAsia" w:cstheme="minorEastAsia" w:hint="eastAsia"/>
                <w:color w:val="000000"/>
                <w:sz w:val="24"/>
                <w:szCs w:val="24"/>
                <w:u w:val="single"/>
              </w:rPr>
              <w:t>10</w:t>
            </w:r>
          </w:p>
        </w:tc>
        <w:tc>
          <w:tcPr>
            <w:tcW w:w="919" w:type="dxa"/>
            <w:tcBorders>
              <w:top w:val="single" w:sz="4" w:space="0" w:color="auto"/>
            </w:tcBorders>
            <w:vAlign w:val="center"/>
          </w:tcPr>
          <w:p w:rsidR="00057507" w:rsidRDefault="0052262C">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u w:val="single"/>
              </w:rPr>
              <w:t>10</w:t>
            </w:r>
            <w:r>
              <w:rPr>
                <w:rFonts w:asciiTheme="minorEastAsia" w:hAnsiTheme="minorEastAsia" w:cstheme="minorEastAsia" w:hint="eastAsia"/>
                <w:color w:val="000000"/>
                <w:sz w:val="24"/>
                <w:szCs w:val="24"/>
              </w:rPr>
              <w:t>分</w:t>
            </w:r>
          </w:p>
        </w:tc>
      </w:tr>
      <w:tr w:rsidR="00057507">
        <w:trPr>
          <w:trHeight w:val="567"/>
          <w:jc w:val="center"/>
        </w:trPr>
        <w:tc>
          <w:tcPr>
            <w:tcW w:w="8522" w:type="dxa"/>
            <w:gridSpan w:val="4"/>
            <w:vAlign w:val="center"/>
          </w:tcPr>
          <w:p w:rsidR="00057507" w:rsidRDefault="0052262C">
            <w:pPr>
              <w:jc w:val="center"/>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商务部分（满分</w:t>
            </w:r>
            <w:r>
              <w:rPr>
                <w:rFonts w:asciiTheme="minorEastAsia" w:hAnsiTheme="minorEastAsia" w:cstheme="minorEastAsia" w:hint="eastAsia"/>
                <w:b/>
                <w:color w:val="000000"/>
                <w:sz w:val="24"/>
                <w:szCs w:val="24"/>
                <w:u w:val="single"/>
              </w:rPr>
              <w:t>40</w:t>
            </w:r>
            <w:r>
              <w:rPr>
                <w:rFonts w:asciiTheme="minorEastAsia" w:hAnsiTheme="minorEastAsia" w:cstheme="minorEastAsia" w:hint="eastAsia"/>
                <w:b/>
                <w:color w:val="000000"/>
                <w:sz w:val="24"/>
                <w:szCs w:val="24"/>
              </w:rPr>
              <w:t>分）</w:t>
            </w:r>
          </w:p>
        </w:tc>
      </w:tr>
      <w:tr w:rsidR="00057507">
        <w:trPr>
          <w:trHeight w:val="567"/>
          <w:jc w:val="center"/>
        </w:trPr>
        <w:tc>
          <w:tcPr>
            <w:tcW w:w="1566" w:type="dxa"/>
            <w:tcBorders>
              <w:bottom w:val="single" w:sz="4" w:space="0" w:color="auto"/>
            </w:tcBorders>
            <w:vAlign w:val="center"/>
          </w:tcPr>
          <w:p w:rsidR="00057507" w:rsidRDefault="0052262C">
            <w:pPr>
              <w:jc w:val="center"/>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评分因素</w:t>
            </w:r>
          </w:p>
        </w:tc>
        <w:tc>
          <w:tcPr>
            <w:tcW w:w="6037" w:type="dxa"/>
            <w:gridSpan w:val="2"/>
            <w:vAlign w:val="center"/>
          </w:tcPr>
          <w:p w:rsidR="00057507" w:rsidRDefault="0052262C">
            <w:pPr>
              <w:jc w:val="center"/>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评标标准</w:t>
            </w:r>
          </w:p>
        </w:tc>
        <w:tc>
          <w:tcPr>
            <w:tcW w:w="919" w:type="dxa"/>
            <w:vAlign w:val="center"/>
          </w:tcPr>
          <w:p w:rsidR="00057507" w:rsidRDefault="0052262C">
            <w:pPr>
              <w:jc w:val="center"/>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分值</w:t>
            </w:r>
          </w:p>
        </w:tc>
      </w:tr>
      <w:tr w:rsidR="00057507">
        <w:trPr>
          <w:trHeight w:val="567"/>
          <w:jc w:val="center"/>
        </w:trPr>
        <w:tc>
          <w:tcPr>
            <w:tcW w:w="1566" w:type="dxa"/>
            <w:vAlign w:val="center"/>
          </w:tcPr>
          <w:p w:rsidR="00057507" w:rsidRDefault="0052262C">
            <w:pPr>
              <w:spacing w:line="360" w:lineRule="exact"/>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信誉</w:t>
            </w:r>
          </w:p>
        </w:tc>
        <w:tc>
          <w:tcPr>
            <w:tcW w:w="6037" w:type="dxa"/>
            <w:gridSpan w:val="2"/>
            <w:vAlign w:val="center"/>
          </w:tcPr>
          <w:p w:rsidR="00057507" w:rsidRDefault="0052262C">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kern w:val="0"/>
                <w:sz w:val="24"/>
                <w:szCs w:val="24"/>
              </w:rPr>
              <w:t>1</w:t>
            </w:r>
            <w:r>
              <w:rPr>
                <w:rFonts w:asciiTheme="minorEastAsia" w:hAnsiTheme="minorEastAsia" w:cstheme="minorEastAsia" w:hint="eastAsia"/>
                <w:kern w:val="0"/>
                <w:sz w:val="24"/>
                <w:szCs w:val="24"/>
              </w:rPr>
              <w:t>、</w:t>
            </w:r>
            <w:r>
              <w:rPr>
                <w:rFonts w:asciiTheme="minorEastAsia" w:hAnsiTheme="minorEastAsia" w:cstheme="minorEastAsia" w:hint="eastAsia"/>
                <w:sz w:val="24"/>
                <w:szCs w:val="24"/>
              </w:rPr>
              <w:t>投标人提供工商企业信用信息公示报告【国家企业信用信息公示系统</w:t>
            </w:r>
            <w:r>
              <w:rPr>
                <w:rFonts w:asciiTheme="minorEastAsia" w:hAnsiTheme="minorEastAsia" w:cstheme="minorEastAsia" w:hint="eastAsia"/>
                <w:sz w:val="24"/>
                <w:szCs w:val="24"/>
              </w:rPr>
              <w:t>http//www.gsxt.gov.cn</w:t>
            </w:r>
            <w:r>
              <w:rPr>
                <w:rFonts w:asciiTheme="minorEastAsia" w:hAnsiTheme="minorEastAsia" w:cstheme="minorEastAsia" w:hint="eastAsia"/>
                <w:sz w:val="24"/>
                <w:szCs w:val="24"/>
              </w:rPr>
              <w:t>包括基础信息、行政许可信息、行政处罚信息、列入经营异常名录信息、列入严重违法失信企业名单（黑名单）信息】，未提供或有不良信息者不得分，满分</w:t>
            </w:r>
            <w:r>
              <w:rPr>
                <w:rFonts w:asciiTheme="minorEastAsia" w:hAnsiTheme="minorEastAsia" w:cstheme="minorEastAsia" w:hint="eastAsia"/>
                <w:sz w:val="24"/>
                <w:szCs w:val="24"/>
              </w:rPr>
              <w:t>1</w:t>
            </w:r>
            <w:r>
              <w:rPr>
                <w:rFonts w:asciiTheme="minorEastAsia" w:hAnsiTheme="minorEastAsia" w:cstheme="minorEastAsia" w:hint="eastAsia"/>
                <w:sz w:val="24"/>
                <w:szCs w:val="24"/>
              </w:rPr>
              <w:t>分。</w:t>
            </w:r>
          </w:p>
          <w:p w:rsidR="00057507" w:rsidRDefault="0052262C">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hAnsiTheme="minorEastAsia" w:cstheme="minorEastAsia" w:hint="eastAsia"/>
                <w:sz w:val="24"/>
                <w:szCs w:val="24"/>
              </w:rPr>
              <w:t>、投标人提供企业所在地税务主管部门出具的纳税情况证明等信用情况（加盖企业所在地税务主管部门公章），无不良信息者每项</w:t>
            </w:r>
            <w:r>
              <w:rPr>
                <w:rFonts w:asciiTheme="minorEastAsia" w:hAnsiTheme="minorEastAsia" w:cstheme="minorEastAsia" w:hint="eastAsia"/>
                <w:sz w:val="24"/>
                <w:szCs w:val="24"/>
              </w:rPr>
              <w:t>1</w:t>
            </w:r>
            <w:r>
              <w:rPr>
                <w:rFonts w:asciiTheme="minorEastAsia" w:hAnsiTheme="minorEastAsia" w:cstheme="minorEastAsia" w:hint="eastAsia"/>
                <w:sz w:val="24"/>
                <w:szCs w:val="24"/>
              </w:rPr>
              <w:t>分，未提供或有不良信息者不得分，满分</w:t>
            </w:r>
            <w:r>
              <w:rPr>
                <w:rFonts w:asciiTheme="minorEastAsia" w:hAnsiTheme="minorEastAsia" w:cstheme="minorEastAsia" w:hint="eastAsia"/>
                <w:sz w:val="24"/>
                <w:szCs w:val="24"/>
              </w:rPr>
              <w:t>1</w:t>
            </w:r>
            <w:r>
              <w:rPr>
                <w:rFonts w:asciiTheme="minorEastAsia" w:hAnsiTheme="minorEastAsia" w:cstheme="minorEastAsia" w:hint="eastAsia"/>
                <w:sz w:val="24"/>
                <w:szCs w:val="24"/>
              </w:rPr>
              <w:t>分。</w:t>
            </w:r>
          </w:p>
          <w:p w:rsidR="00057507" w:rsidRDefault="0052262C">
            <w:pPr>
              <w:spacing w:line="400" w:lineRule="exact"/>
              <w:ind w:firstLineChars="200" w:firstLine="480"/>
              <w:jc w:val="left"/>
              <w:rPr>
                <w:rFonts w:asciiTheme="minorEastAsia" w:hAnsiTheme="minorEastAsia" w:cstheme="minorEastAsia"/>
                <w:b/>
                <w:i/>
                <w:color w:val="000000"/>
                <w:kern w:val="0"/>
                <w:sz w:val="24"/>
                <w:szCs w:val="24"/>
              </w:rPr>
            </w:pPr>
            <w:r>
              <w:rPr>
                <w:rFonts w:asciiTheme="minorEastAsia" w:hAnsiTheme="minorEastAsia" w:cstheme="minorEastAsia" w:hint="eastAsia"/>
                <w:bCs/>
                <w:sz w:val="24"/>
                <w:szCs w:val="24"/>
              </w:rPr>
              <w:t>3</w:t>
            </w:r>
            <w:r>
              <w:rPr>
                <w:rFonts w:asciiTheme="minorEastAsia" w:hAnsiTheme="minorEastAsia" w:cstheme="minorEastAsia" w:hint="eastAsia"/>
                <w:bCs/>
                <w:sz w:val="24"/>
                <w:szCs w:val="24"/>
              </w:rPr>
              <w:t>、企业通过信用等级</w:t>
            </w:r>
            <w:r>
              <w:rPr>
                <w:rFonts w:asciiTheme="minorEastAsia" w:hAnsiTheme="minorEastAsia" w:cstheme="minorEastAsia" w:hint="eastAsia"/>
                <w:bCs/>
                <w:sz w:val="24"/>
                <w:szCs w:val="24"/>
              </w:rPr>
              <w:t>AAA</w:t>
            </w:r>
            <w:r>
              <w:rPr>
                <w:rFonts w:asciiTheme="minorEastAsia" w:hAnsiTheme="minorEastAsia" w:cstheme="minorEastAsia" w:hint="eastAsia"/>
                <w:bCs/>
                <w:sz w:val="24"/>
                <w:szCs w:val="24"/>
              </w:rPr>
              <w:t>级认证且在有效期内的得</w:t>
            </w:r>
            <w:r>
              <w:rPr>
                <w:rFonts w:asciiTheme="minorEastAsia" w:hAnsiTheme="minorEastAsia" w:cstheme="minorEastAsia" w:hint="eastAsia"/>
                <w:bCs/>
                <w:sz w:val="24"/>
                <w:szCs w:val="24"/>
              </w:rPr>
              <w:t>6</w:t>
            </w:r>
            <w:r>
              <w:rPr>
                <w:rFonts w:asciiTheme="minorEastAsia" w:hAnsiTheme="minorEastAsia" w:cstheme="minorEastAsia" w:hint="eastAsia"/>
                <w:bCs/>
                <w:sz w:val="24"/>
                <w:szCs w:val="24"/>
              </w:rPr>
              <w:t>分（评标时投标人需提供在工商部门注册并在省级信用建设</w:t>
            </w:r>
            <w:r>
              <w:rPr>
                <w:rFonts w:asciiTheme="minorEastAsia" w:hAnsiTheme="minorEastAsia" w:cstheme="minorEastAsia" w:hint="eastAsia"/>
                <w:bCs/>
                <w:sz w:val="24"/>
                <w:szCs w:val="24"/>
              </w:rPr>
              <w:t>促进会（各省均可）备案认可的信用评级机构出具的《企业信用报告》和《信用等级证书》</w:t>
            </w:r>
          </w:p>
        </w:tc>
        <w:tc>
          <w:tcPr>
            <w:tcW w:w="919" w:type="dxa"/>
            <w:vAlign w:val="center"/>
          </w:tcPr>
          <w:p w:rsidR="00057507" w:rsidRDefault="0052262C">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8</w:t>
            </w:r>
            <w:r>
              <w:rPr>
                <w:rFonts w:asciiTheme="minorEastAsia" w:hAnsiTheme="minorEastAsia" w:cstheme="minorEastAsia" w:hint="eastAsia"/>
                <w:color w:val="000000"/>
                <w:sz w:val="24"/>
                <w:szCs w:val="24"/>
              </w:rPr>
              <w:t>分</w:t>
            </w:r>
          </w:p>
        </w:tc>
      </w:tr>
      <w:tr w:rsidR="00057507">
        <w:trPr>
          <w:trHeight w:val="567"/>
          <w:jc w:val="center"/>
        </w:trPr>
        <w:tc>
          <w:tcPr>
            <w:tcW w:w="1566" w:type="dxa"/>
            <w:vAlign w:val="center"/>
          </w:tcPr>
          <w:p w:rsidR="00057507" w:rsidRDefault="0052262C">
            <w:pPr>
              <w:spacing w:line="360" w:lineRule="exact"/>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企业业绩</w:t>
            </w:r>
          </w:p>
        </w:tc>
        <w:tc>
          <w:tcPr>
            <w:tcW w:w="6037" w:type="dxa"/>
            <w:gridSpan w:val="2"/>
            <w:vAlign w:val="center"/>
          </w:tcPr>
          <w:p w:rsidR="00057507" w:rsidRDefault="0052262C">
            <w:pPr>
              <w:spacing w:line="40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bCs/>
                <w:sz w:val="24"/>
                <w:szCs w:val="24"/>
              </w:rPr>
              <w:t>自</w:t>
            </w:r>
            <w:r>
              <w:rPr>
                <w:rFonts w:asciiTheme="minorEastAsia" w:hAnsiTheme="minorEastAsia" w:cstheme="minorEastAsia" w:hint="eastAsia"/>
                <w:bCs/>
                <w:sz w:val="24"/>
                <w:szCs w:val="24"/>
              </w:rPr>
              <w:t>2015</w:t>
            </w:r>
            <w:r>
              <w:rPr>
                <w:rFonts w:asciiTheme="minorEastAsia" w:hAnsiTheme="minorEastAsia" w:cstheme="minorEastAsia" w:hint="eastAsia"/>
                <w:bCs/>
                <w:sz w:val="24"/>
                <w:szCs w:val="24"/>
              </w:rPr>
              <w:t>年以来提供类似项目相关合同及验收报告，两者齐全每份得</w:t>
            </w:r>
            <w:r>
              <w:rPr>
                <w:rFonts w:asciiTheme="minorEastAsia" w:hAnsiTheme="minorEastAsia" w:cstheme="minorEastAsia" w:hint="eastAsia"/>
                <w:bCs/>
                <w:sz w:val="24"/>
                <w:szCs w:val="24"/>
              </w:rPr>
              <w:t>3</w:t>
            </w:r>
            <w:r>
              <w:rPr>
                <w:rFonts w:asciiTheme="minorEastAsia" w:hAnsiTheme="minorEastAsia" w:cstheme="minorEastAsia" w:hint="eastAsia"/>
                <w:bCs/>
                <w:sz w:val="24"/>
                <w:szCs w:val="24"/>
              </w:rPr>
              <w:t>份，最高得</w:t>
            </w:r>
            <w:r>
              <w:rPr>
                <w:rFonts w:asciiTheme="minorEastAsia" w:hAnsiTheme="minorEastAsia" w:cstheme="minorEastAsia" w:hint="eastAsia"/>
                <w:bCs/>
                <w:sz w:val="24"/>
                <w:szCs w:val="24"/>
              </w:rPr>
              <w:t>12</w:t>
            </w:r>
            <w:r>
              <w:rPr>
                <w:rFonts w:asciiTheme="minorEastAsia" w:hAnsiTheme="minorEastAsia" w:cstheme="minorEastAsia" w:hint="eastAsia"/>
                <w:bCs/>
                <w:sz w:val="24"/>
                <w:szCs w:val="24"/>
              </w:rPr>
              <w:t>分。</w:t>
            </w:r>
          </w:p>
        </w:tc>
        <w:tc>
          <w:tcPr>
            <w:tcW w:w="919" w:type="dxa"/>
            <w:vAlign w:val="center"/>
          </w:tcPr>
          <w:p w:rsidR="00057507" w:rsidRDefault="0052262C">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 xml:space="preserve">12 </w:t>
            </w:r>
            <w:r>
              <w:rPr>
                <w:rFonts w:asciiTheme="minorEastAsia" w:hAnsiTheme="minorEastAsia" w:cstheme="minorEastAsia" w:hint="eastAsia"/>
                <w:color w:val="000000"/>
                <w:sz w:val="24"/>
                <w:szCs w:val="24"/>
              </w:rPr>
              <w:t>分</w:t>
            </w:r>
          </w:p>
        </w:tc>
      </w:tr>
      <w:tr w:rsidR="00057507">
        <w:trPr>
          <w:trHeight w:val="567"/>
          <w:jc w:val="center"/>
        </w:trPr>
        <w:tc>
          <w:tcPr>
            <w:tcW w:w="1566" w:type="dxa"/>
            <w:vAlign w:val="center"/>
          </w:tcPr>
          <w:p w:rsidR="00057507" w:rsidRDefault="0052262C">
            <w:pPr>
              <w:spacing w:line="360" w:lineRule="exact"/>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人员配置情况</w:t>
            </w:r>
          </w:p>
        </w:tc>
        <w:tc>
          <w:tcPr>
            <w:tcW w:w="6037" w:type="dxa"/>
            <w:gridSpan w:val="2"/>
            <w:vAlign w:val="center"/>
          </w:tcPr>
          <w:p w:rsidR="00057507" w:rsidRDefault="0052262C">
            <w:pPr>
              <w:spacing w:line="400" w:lineRule="exact"/>
              <w:ind w:firstLineChars="200" w:firstLine="480"/>
              <w:jc w:val="left"/>
              <w:rPr>
                <w:rFonts w:asciiTheme="minorEastAsia" w:hAnsiTheme="minorEastAsia" w:cstheme="minorEastAsia"/>
                <w:bCs/>
                <w:sz w:val="24"/>
                <w:szCs w:val="24"/>
              </w:rPr>
            </w:pPr>
            <w:r>
              <w:rPr>
                <w:rFonts w:asciiTheme="minorEastAsia" w:hAnsiTheme="minorEastAsia" w:cstheme="minorEastAsia" w:hint="eastAsia"/>
                <w:bCs/>
                <w:sz w:val="24"/>
                <w:szCs w:val="24"/>
              </w:rPr>
              <w:t>项目负责人得到市级及以上政府机关颁发的先进个人（五一劳动奖章、爱岗敬业标兵、岗位能手、青年志愿者、致富带头人、忠诚奉献标兵、文明服务标兵中任一奖励）的得</w:t>
            </w:r>
            <w:r>
              <w:rPr>
                <w:rFonts w:asciiTheme="minorEastAsia" w:hAnsiTheme="minorEastAsia" w:cstheme="minorEastAsia" w:hint="eastAsia"/>
                <w:bCs/>
                <w:sz w:val="24"/>
                <w:szCs w:val="24"/>
              </w:rPr>
              <w:t>7</w:t>
            </w:r>
            <w:r>
              <w:rPr>
                <w:rFonts w:asciiTheme="minorEastAsia" w:hAnsiTheme="minorEastAsia" w:cstheme="minorEastAsia" w:hint="eastAsia"/>
                <w:bCs/>
                <w:sz w:val="24"/>
                <w:szCs w:val="24"/>
              </w:rPr>
              <w:t>分。（需提供奖励文件和证书原件）</w:t>
            </w:r>
          </w:p>
          <w:p w:rsidR="00057507" w:rsidRDefault="0052262C">
            <w:pPr>
              <w:spacing w:line="400" w:lineRule="exact"/>
              <w:ind w:firstLineChars="200" w:firstLine="482"/>
              <w:rPr>
                <w:rFonts w:asciiTheme="minorEastAsia" w:hAnsiTheme="minorEastAsia" w:cstheme="minorEastAsia"/>
                <w:kern w:val="0"/>
                <w:sz w:val="24"/>
                <w:szCs w:val="24"/>
              </w:rPr>
            </w:pPr>
            <w:r>
              <w:rPr>
                <w:rFonts w:asciiTheme="minorEastAsia" w:hAnsiTheme="minorEastAsia" w:cstheme="minorEastAsia" w:hint="eastAsia"/>
                <w:b/>
                <w:sz w:val="24"/>
                <w:szCs w:val="24"/>
              </w:rPr>
              <w:t>需提供社会养老保险中心出具的《企业职工基本养老保险个人账户查询单》，单位名称为本公司及相关证书原件，没提供或提供不齐全不得分。</w:t>
            </w:r>
          </w:p>
        </w:tc>
        <w:tc>
          <w:tcPr>
            <w:tcW w:w="919" w:type="dxa"/>
            <w:vAlign w:val="center"/>
          </w:tcPr>
          <w:p w:rsidR="00057507" w:rsidRDefault="0052262C">
            <w:pPr>
              <w:jc w:val="center"/>
              <w:rPr>
                <w:rFonts w:asciiTheme="minorEastAsia" w:hAnsiTheme="minorEastAsia" w:cstheme="minorEastAsia"/>
                <w:color w:val="000000"/>
                <w:sz w:val="24"/>
                <w:szCs w:val="24"/>
              </w:rPr>
            </w:pPr>
            <w:r>
              <w:rPr>
                <w:rFonts w:asciiTheme="minorEastAsia" w:hAnsiTheme="minorEastAsia" w:cstheme="minorEastAsia" w:hint="eastAsia"/>
                <w:bCs/>
                <w:sz w:val="24"/>
                <w:szCs w:val="24"/>
              </w:rPr>
              <w:t>7</w:t>
            </w:r>
            <w:r>
              <w:rPr>
                <w:rFonts w:asciiTheme="minorEastAsia" w:hAnsiTheme="minorEastAsia" w:cstheme="minorEastAsia" w:hint="eastAsia"/>
                <w:bCs/>
                <w:sz w:val="24"/>
                <w:szCs w:val="24"/>
              </w:rPr>
              <w:t>分</w:t>
            </w:r>
          </w:p>
        </w:tc>
      </w:tr>
      <w:tr w:rsidR="00057507">
        <w:trPr>
          <w:trHeight w:val="1223"/>
          <w:jc w:val="center"/>
        </w:trPr>
        <w:tc>
          <w:tcPr>
            <w:tcW w:w="1566" w:type="dxa"/>
            <w:vAlign w:val="center"/>
          </w:tcPr>
          <w:p w:rsidR="00057507" w:rsidRDefault="0052262C">
            <w:pPr>
              <w:spacing w:line="360" w:lineRule="exact"/>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企业实力</w:t>
            </w:r>
          </w:p>
        </w:tc>
        <w:tc>
          <w:tcPr>
            <w:tcW w:w="6037" w:type="dxa"/>
            <w:gridSpan w:val="2"/>
            <w:vAlign w:val="center"/>
          </w:tcPr>
          <w:p w:rsidR="00057507" w:rsidRDefault="0052262C">
            <w:pPr>
              <w:spacing w:line="400" w:lineRule="exact"/>
              <w:ind w:firstLineChars="200" w:firstLine="480"/>
              <w:jc w:val="left"/>
              <w:rPr>
                <w:rFonts w:asciiTheme="minorEastAsia" w:hAnsiTheme="minorEastAsia" w:cstheme="minorEastAsia"/>
                <w:bCs/>
                <w:sz w:val="24"/>
                <w:szCs w:val="24"/>
              </w:rPr>
            </w:pPr>
            <w:r>
              <w:rPr>
                <w:rFonts w:asciiTheme="minorEastAsia" w:hAnsiTheme="minorEastAsia" w:cstheme="minorEastAsia" w:hint="eastAsia"/>
                <w:sz w:val="24"/>
                <w:szCs w:val="24"/>
              </w:rPr>
              <w:t>1</w:t>
            </w:r>
            <w:r>
              <w:rPr>
                <w:rFonts w:asciiTheme="minorEastAsia" w:hAnsiTheme="minorEastAsia" w:cstheme="minorEastAsia" w:hint="eastAsia"/>
                <w:sz w:val="24"/>
                <w:szCs w:val="24"/>
              </w:rPr>
              <w:t>、</w:t>
            </w:r>
            <w:r>
              <w:rPr>
                <w:rFonts w:asciiTheme="minorEastAsia" w:hAnsiTheme="minorEastAsia" w:cstheme="minorEastAsia" w:hint="eastAsia"/>
                <w:bCs/>
                <w:sz w:val="24"/>
                <w:szCs w:val="24"/>
              </w:rPr>
              <w:t>企业得到市级及以上人民政府颁发的突出贡献企业或创业就业先进企业或缴纳地方税贡献突出企业或优秀民营企业的得</w:t>
            </w:r>
            <w:r>
              <w:rPr>
                <w:rFonts w:asciiTheme="minorEastAsia" w:hAnsiTheme="minorEastAsia" w:cstheme="minorEastAsia" w:hint="eastAsia"/>
                <w:bCs/>
                <w:sz w:val="24"/>
                <w:szCs w:val="24"/>
              </w:rPr>
              <w:t>7</w:t>
            </w:r>
            <w:r>
              <w:rPr>
                <w:rFonts w:asciiTheme="minorEastAsia" w:hAnsiTheme="minorEastAsia" w:cstheme="minorEastAsia" w:hint="eastAsia"/>
                <w:bCs/>
                <w:sz w:val="24"/>
                <w:szCs w:val="24"/>
              </w:rPr>
              <w:t>分，本项最高得</w:t>
            </w:r>
            <w:r>
              <w:rPr>
                <w:rFonts w:asciiTheme="minorEastAsia" w:hAnsiTheme="minorEastAsia" w:cstheme="minorEastAsia" w:hint="eastAsia"/>
                <w:bCs/>
                <w:sz w:val="24"/>
                <w:szCs w:val="24"/>
              </w:rPr>
              <w:t>7</w:t>
            </w:r>
            <w:r>
              <w:rPr>
                <w:rFonts w:asciiTheme="minorEastAsia" w:hAnsiTheme="minorEastAsia" w:cstheme="minorEastAsia" w:hint="eastAsia"/>
                <w:bCs/>
                <w:sz w:val="24"/>
                <w:szCs w:val="24"/>
              </w:rPr>
              <w:t>分（需提供奖励文件和证书原件）</w:t>
            </w:r>
          </w:p>
          <w:p w:rsidR="00057507" w:rsidRDefault="0052262C">
            <w:pPr>
              <w:spacing w:line="400" w:lineRule="exact"/>
              <w:ind w:firstLineChars="200" w:firstLine="480"/>
              <w:jc w:val="left"/>
              <w:rPr>
                <w:rFonts w:asciiTheme="minorEastAsia" w:hAnsiTheme="minorEastAsia" w:cstheme="minorEastAsia"/>
                <w:color w:val="000000"/>
                <w:sz w:val="24"/>
                <w:szCs w:val="24"/>
              </w:rPr>
            </w:pPr>
            <w:r>
              <w:rPr>
                <w:rFonts w:asciiTheme="minorEastAsia" w:hAnsiTheme="minorEastAsia" w:cstheme="minorEastAsia" w:hint="eastAsia"/>
                <w:bCs/>
                <w:sz w:val="24"/>
                <w:szCs w:val="24"/>
              </w:rPr>
              <w:lastRenderedPageBreak/>
              <w:t>2</w:t>
            </w:r>
            <w:r>
              <w:rPr>
                <w:rFonts w:asciiTheme="minorEastAsia" w:hAnsiTheme="minorEastAsia" w:cstheme="minorEastAsia" w:hint="eastAsia"/>
                <w:bCs/>
                <w:sz w:val="24"/>
                <w:szCs w:val="24"/>
              </w:rPr>
              <w:t>、企业得到政府机关颁发的文明单位或文明称号的得</w:t>
            </w:r>
            <w:r>
              <w:rPr>
                <w:rFonts w:asciiTheme="minorEastAsia" w:hAnsiTheme="minorEastAsia" w:cstheme="minorEastAsia" w:hint="eastAsia"/>
                <w:bCs/>
                <w:sz w:val="24"/>
                <w:szCs w:val="24"/>
              </w:rPr>
              <w:t>6</w:t>
            </w:r>
            <w:r>
              <w:rPr>
                <w:rFonts w:asciiTheme="minorEastAsia" w:hAnsiTheme="minorEastAsia" w:cstheme="minorEastAsia" w:hint="eastAsia"/>
                <w:bCs/>
                <w:sz w:val="24"/>
                <w:szCs w:val="24"/>
              </w:rPr>
              <w:t>分，本项最高得</w:t>
            </w:r>
            <w:r>
              <w:rPr>
                <w:rFonts w:asciiTheme="minorEastAsia" w:hAnsiTheme="minorEastAsia" w:cstheme="minorEastAsia" w:hint="eastAsia"/>
                <w:bCs/>
                <w:sz w:val="24"/>
                <w:szCs w:val="24"/>
              </w:rPr>
              <w:t>6</w:t>
            </w:r>
            <w:r>
              <w:rPr>
                <w:rFonts w:asciiTheme="minorEastAsia" w:hAnsiTheme="minorEastAsia" w:cstheme="minorEastAsia" w:hint="eastAsia"/>
                <w:bCs/>
                <w:sz w:val="24"/>
                <w:szCs w:val="24"/>
              </w:rPr>
              <w:t>分。（需提供奖励文件和证书原件）</w:t>
            </w:r>
          </w:p>
        </w:tc>
        <w:tc>
          <w:tcPr>
            <w:tcW w:w="919" w:type="dxa"/>
            <w:vAlign w:val="center"/>
          </w:tcPr>
          <w:p w:rsidR="00057507" w:rsidRDefault="0052262C">
            <w:pPr>
              <w:jc w:val="center"/>
              <w:rPr>
                <w:rFonts w:asciiTheme="minorEastAsia" w:hAnsiTheme="minorEastAsia" w:cstheme="minorEastAsia"/>
                <w:color w:val="000000"/>
                <w:sz w:val="24"/>
                <w:szCs w:val="24"/>
                <w:u w:val="single"/>
              </w:rPr>
            </w:pPr>
            <w:r>
              <w:rPr>
                <w:rFonts w:asciiTheme="minorEastAsia" w:hAnsiTheme="minorEastAsia" w:cstheme="minorEastAsia" w:hint="eastAsia"/>
                <w:color w:val="000000"/>
                <w:sz w:val="24"/>
                <w:szCs w:val="24"/>
              </w:rPr>
              <w:lastRenderedPageBreak/>
              <w:t>13</w:t>
            </w:r>
            <w:r>
              <w:rPr>
                <w:rFonts w:asciiTheme="minorEastAsia" w:hAnsiTheme="minorEastAsia" w:cstheme="minorEastAsia" w:hint="eastAsia"/>
                <w:color w:val="000000"/>
                <w:sz w:val="24"/>
                <w:szCs w:val="24"/>
              </w:rPr>
              <w:t>分</w:t>
            </w:r>
          </w:p>
        </w:tc>
      </w:tr>
      <w:tr w:rsidR="00057507">
        <w:trPr>
          <w:trHeight w:val="599"/>
          <w:jc w:val="center"/>
        </w:trPr>
        <w:tc>
          <w:tcPr>
            <w:tcW w:w="8522" w:type="dxa"/>
            <w:gridSpan w:val="4"/>
            <w:vAlign w:val="center"/>
          </w:tcPr>
          <w:p w:rsidR="00057507" w:rsidRDefault="0052262C">
            <w:pPr>
              <w:jc w:val="center"/>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lastRenderedPageBreak/>
              <w:t>技术部分（满分</w:t>
            </w:r>
            <w:r>
              <w:rPr>
                <w:rFonts w:asciiTheme="minorEastAsia" w:hAnsiTheme="minorEastAsia" w:cstheme="minorEastAsia" w:hint="eastAsia"/>
                <w:b/>
                <w:color w:val="000000"/>
                <w:sz w:val="24"/>
                <w:szCs w:val="24"/>
                <w:u w:val="single"/>
              </w:rPr>
              <w:t>50</w:t>
            </w:r>
            <w:r>
              <w:rPr>
                <w:rFonts w:asciiTheme="minorEastAsia" w:hAnsiTheme="minorEastAsia" w:cstheme="minorEastAsia" w:hint="eastAsia"/>
                <w:b/>
                <w:color w:val="000000"/>
                <w:sz w:val="24"/>
                <w:szCs w:val="24"/>
              </w:rPr>
              <w:t>分）</w:t>
            </w:r>
          </w:p>
        </w:tc>
      </w:tr>
      <w:tr w:rsidR="00057507">
        <w:trPr>
          <w:trHeight w:val="567"/>
          <w:jc w:val="center"/>
        </w:trPr>
        <w:tc>
          <w:tcPr>
            <w:tcW w:w="1675" w:type="dxa"/>
            <w:gridSpan w:val="2"/>
            <w:vAlign w:val="center"/>
          </w:tcPr>
          <w:p w:rsidR="00057507" w:rsidRDefault="0052262C">
            <w:pPr>
              <w:jc w:val="center"/>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评分因素</w:t>
            </w:r>
          </w:p>
        </w:tc>
        <w:tc>
          <w:tcPr>
            <w:tcW w:w="5928" w:type="dxa"/>
            <w:vAlign w:val="center"/>
          </w:tcPr>
          <w:p w:rsidR="00057507" w:rsidRDefault="0052262C">
            <w:pPr>
              <w:jc w:val="center"/>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评标标准</w:t>
            </w:r>
          </w:p>
        </w:tc>
        <w:tc>
          <w:tcPr>
            <w:tcW w:w="919" w:type="dxa"/>
            <w:vAlign w:val="center"/>
          </w:tcPr>
          <w:p w:rsidR="00057507" w:rsidRDefault="0052262C">
            <w:pPr>
              <w:jc w:val="center"/>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分值</w:t>
            </w:r>
          </w:p>
        </w:tc>
      </w:tr>
      <w:tr w:rsidR="00057507">
        <w:trPr>
          <w:trHeight w:val="567"/>
          <w:jc w:val="center"/>
        </w:trPr>
        <w:tc>
          <w:tcPr>
            <w:tcW w:w="1675" w:type="dxa"/>
            <w:gridSpan w:val="2"/>
            <w:vMerge w:val="restart"/>
            <w:vAlign w:val="center"/>
          </w:tcPr>
          <w:p w:rsidR="00057507" w:rsidRDefault="0052262C">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投标文件的规范程度</w:t>
            </w:r>
          </w:p>
        </w:tc>
        <w:tc>
          <w:tcPr>
            <w:tcW w:w="5928" w:type="dxa"/>
            <w:vAlign w:val="center"/>
          </w:tcPr>
          <w:p w:rsidR="00057507" w:rsidRDefault="0052262C">
            <w:pPr>
              <w:widowControl/>
              <w:jc w:val="left"/>
              <w:rPr>
                <w:rFonts w:asciiTheme="minorEastAsia" w:hAnsiTheme="minorEastAsia" w:cstheme="minorEastAsia"/>
                <w:b/>
                <w:color w:val="000000"/>
                <w:sz w:val="24"/>
                <w:szCs w:val="24"/>
              </w:rPr>
            </w:pPr>
            <w:r>
              <w:rPr>
                <w:rFonts w:asciiTheme="minorEastAsia" w:hAnsiTheme="minorEastAsia" w:cstheme="minorEastAsia" w:hint="eastAsia"/>
                <w:bCs/>
                <w:color w:val="000000"/>
                <w:sz w:val="24"/>
                <w:szCs w:val="24"/>
              </w:rPr>
              <w:t>1</w:t>
            </w:r>
            <w:r>
              <w:rPr>
                <w:rFonts w:asciiTheme="minorEastAsia" w:hAnsiTheme="minorEastAsia" w:cstheme="minorEastAsia" w:hint="eastAsia"/>
                <w:bCs/>
                <w:color w:val="000000"/>
                <w:sz w:val="24"/>
                <w:szCs w:val="24"/>
              </w:rPr>
              <w:t>、</w:t>
            </w:r>
            <w:r>
              <w:rPr>
                <w:rFonts w:asciiTheme="minorEastAsia" w:hAnsiTheme="minorEastAsia" w:cstheme="minorEastAsia" w:hint="eastAsia"/>
                <w:sz w:val="24"/>
                <w:szCs w:val="24"/>
              </w:rPr>
              <w:t>投标文件装订规范、文字清晰、无差错</w:t>
            </w:r>
            <w:r>
              <w:rPr>
                <w:rFonts w:asciiTheme="minorEastAsia" w:hAnsiTheme="minorEastAsia" w:cstheme="minorEastAsia" w:hint="eastAsia"/>
                <w:sz w:val="24"/>
                <w:szCs w:val="24"/>
              </w:rPr>
              <w:t>2</w:t>
            </w:r>
            <w:r>
              <w:rPr>
                <w:rFonts w:asciiTheme="minorEastAsia" w:hAnsiTheme="minorEastAsia" w:cstheme="minorEastAsia" w:hint="eastAsia"/>
                <w:sz w:val="24"/>
                <w:szCs w:val="24"/>
              </w:rPr>
              <w:t>分</w:t>
            </w:r>
            <w:r>
              <w:rPr>
                <w:rFonts w:asciiTheme="minorEastAsia" w:hAnsiTheme="minorEastAsia" w:cstheme="minorEastAsia" w:hint="eastAsia"/>
                <w:bCs/>
                <w:sz w:val="24"/>
                <w:szCs w:val="24"/>
              </w:rPr>
              <w:t>，否则不得分</w:t>
            </w:r>
            <w:r>
              <w:rPr>
                <w:rFonts w:asciiTheme="minorEastAsia" w:hAnsiTheme="minorEastAsia" w:cstheme="minorEastAsia" w:hint="eastAsia"/>
                <w:bCs/>
                <w:color w:val="000000"/>
                <w:sz w:val="24"/>
                <w:szCs w:val="24"/>
              </w:rPr>
              <w:t>。</w:t>
            </w:r>
          </w:p>
        </w:tc>
        <w:tc>
          <w:tcPr>
            <w:tcW w:w="919" w:type="dxa"/>
            <w:vAlign w:val="center"/>
          </w:tcPr>
          <w:p w:rsidR="00057507" w:rsidRDefault="0052262C">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2</w:t>
            </w:r>
            <w:r>
              <w:rPr>
                <w:rFonts w:asciiTheme="minorEastAsia" w:hAnsiTheme="minorEastAsia" w:cstheme="minorEastAsia" w:hint="eastAsia"/>
                <w:color w:val="000000"/>
                <w:sz w:val="24"/>
                <w:szCs w:val="24"/>
              </w:rPr>
              <w:t>分</w:t>
            </w:r>
          </w:p>
        </w:tc>
      </w:tr>
      <w:tr w:rsidR="00057507">
        <w:trPr>
          <w:trHeight w:val="567"/>
          <w:jc w:val="center"/>
        </w:trPr>
        <w:tc>
          <w:tcPr>
            <w:tcW w:w="1675" w:type="dxa"/>
            <w:gridSpan w:val="2"/>
            <w:vMerge/>
            <w:vAlign w:val="center"/>
          </w:tcPr>
          <w:p w:rsidR="00057507" w:rsidRDefault="00057507">
            <w:pPr>
              <w:spacing w:line="360" w:lineRule="auto"/>
              <w:jc w:val="center"/>
              <w:rPr>
                <w:rFonts w:asciiTheme="minorEastAsia" w:hAnsiTheme="minorEastAsia" w:cstheme="minorEastAsia"/>
                <w:color w:val="000000"/>
                <w:sz w:val="24"/>
                <w:szCs w:val="24"/>
              </w:rPr>
            </w:pPr>
          </w:p>
        </w:tc>
        <w:tc>
          <w:tcPr>
            <w:tcW w:w="5928" w:type="dxa"/>
            <w:vAlign w:val="center"/>
          </w:tcPr>
          <w:p w:rsidR="00057507" w:rsidRDefault="0052262C">
            <w:pPr>
              <w:spacing w:line="360" w:lineRule="exact"/>
              <w:rPr>
                <w:rFonts w:asciiTheme="minorEastAsia" w:hAnsiTheme="minorEastAsia" w:cstheme="minorEastAsia"/>
                <w:color w:val="000000"/>
                <w:sz w:val="24"/>
                <w:szCs w:val="24"/>
              </w:rPr>
            </w:pPr>
            <w:r>
              <w:rPr>
                <w:rFonts w:asciiTheme="minorEastAsia" w:hAnsiTheme="minorEastAsia" w:cstheme="minorEastAsia" w:hint="eastAsia"/>
                <w:bCs/>
                <w:color w:val="000000"/>
                <w:sz w:val="24"/>
                <w:szCs w:val="24"/>
              </w:rPr>
              <w:t>2</w:t>
            </w:r>
            <w:r>
              <w:rPr>
                <w:rFonts w:asciiTheme="minorEastAsia" w:hAnsiTheme="minorEastAsia" w:cstheme="minorEastAsia" w:hint="eastAsia"/>
                <w:bCs/>
                <w:color w:val="000000"/>
                <w:sz w:val="24"/>
                <w:szCs w:val="24"/>
              </w:rPr>
              <w:t>、</w:t>
            </w:r>
            <w:r>
              <w:rPr>
                <w:rFonts w:asciiTheme="minorEastAsia" w:hAnsiTheme="minorEastAsia" w:cstheme="minorEastAsia" w:hint="eastAsia"/>
                <w:bCs/>
                <w:sz w:val="24"/>
                <w:szCs w:val="24"/>
              </w:rPr>
              <w:t>投标人编制投标文件逻辑严谨、描述规范、否则不得分</w:t>
            </w:r>
            <w:r>
              <w:rPr>
                <w:rFonts w:asciiTheme="minorEastAsia" w:hAnsiTheme="minorEastAsia" w:cstheme="minorEastAsia" w:hint="eastAsia"/>
                <w:bCs/>
                <w:color w:val="000000"/>
                <w:sz w:val="24"/>
                <w:szCs w:val="24"/>
              </w:rPr>
              <w:t>。</w:t>
            </w:r>
          </w:p>
        </w:tc>
        <w:tc>
          <w:tcPr>
            <w:tcW w:w="919" w:type="dxa"/>
            <w:vAlign w:val="center"/>
          </w:tcPr>
          <w:p w:rsidR="00057507" w:rsidRDefault="0052262C">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3</w:t>
            </w:r>
            <w:r>
              <w:rPr>
                <w:rFonts w:asciiTheme="minorEastAsia" w:hAnsiTheme="minorEastAsia" w:cstheme="minorEastAsia" w:hint="eastAsia"/>
                <w:color w:val="000000"/>
                <w:sz w:val="24"/>
                <w:szCs w:val="24"/>
              </w:rPr>
              <w:t>分</w:t>
            </w:r>
          </w:p>
        </w:tc>
      </w:tr>
      <w:tr w:rsidR="00057507">
        <w:trPr>
          <w:trHeight w:val="773"/>
          <w:jc w:val="center"/>
        </w:trPr>
        <w:tc>
          <w:tcPr>
            <w:tcW w:w="1675" w:type="dxa"/>
            <w:gridSpan w:val="2"/>
            <w:vMerge w:val="restart"/>
            <w:vAlign w:val="center"/>
          </w:tcPr>
          <w:p w:rsidR="00057507" w:rsidRDefault="0052262C">
            <w:pPr>
              <w:spacing w:line="360" w:lineRule="exact"/>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对招标文件的响应程度</w:t>
            </w:r>
          </w:p>
        </w:tc>
        <w:tc>
          <w:tcPr>
            <w:tcW w:w="5928" w:type="dxa"/>
            <w:vAlign w:val="center"/>
          </w:tcPr>
          <w:p w:rsidR="00057507" w:rsidRDefault="0052262C">
            <w:pPr>
              <w:snapToGrid w:val="0"/>
              <w:spacing w:line="360" w:lineRule="auto"/>
              <w:rPr>
                <w:rFonts w:asciiTheme="minorEastAsia" w:hAnsiTheme="minorEastAsia" w:cstheme="minorEastAsia"/>
                <w:bCs/>
                <w:color w:val="000000"/>
                <w:sz w:val="24"/>
                <w:szCs w:val="24"/>
              </w:rPr>
            </w:pPr>
            <w:r>
              <w:rPr>
                <w:rFonts w:asciiTheme="minorEastAsia" w:hAnsiTheme="minorEastAsia" w:cstheme="minorEastAsia" w:hint="eastAsia"/>
                <w:b/>
                <w:bCs/>
                <w:color w:val="000000"/>
                <w:sz w:val="24"/>
                <w:szCs w:val="24"/>
              </w:rPr>
              <w:t>不满足招标文件技术指标要求和商务条款规定的为无效投标。</w:t>
            </w:r>
          </w:p>
        </w:tc>
        <w:tc>
          <w:tcPr>
            <w:tcW w:w="919" w:type="dxa"/>
            <w:vAlign w:val="center"/>
          </w:tcPr>
          <w:p w:rsidR="00057507" w:rsidRDefault="00057507">
            <w:pPr>
              <w:jc w:val="center"/>
              <w:rPr>
                <w:rFonts w:asciiTheme="minorEastAsia" w:hAnsiTheme="minorEastAsia" w:cstheme="minorEastAsia"/>
                <w:color w:val="000000"/>
                <w:sz w:val="24"/>
                <w:szCs w:val="24"/>
              </w:rPr>
            </w:pPr>
          </w:p>
        </w:tc>
      </w:tr>
      <w:tr w:rsidR="00057507">
        <w:trPr>
          <w:trHeight w:val="773"/>
          <w:jc w:val="center"/>
        </w:trPr>
        <w:tc>
          <w:tcPr>
            <w:tcW w:w="1675" w:type="dxa"/>
            <w:gridSpan w:val="2"/>
            <w:vMerge/>
            <w:vAlign w:val="center"/>
          </w:tcPr>
          <w:p w:rsidR="00057507" w:rsidRDefault="00057507">
            <w:pPr>
              <w:spacing w:line="360" w:lineRule="exact"/>
              <w:jc w:val="center"/>
              <w:rPr>
                <w:rFonts w:asciiTheme="minorEastAsia" w:hAnsiTheme="minorEastAsia" w:cstheme="minorEastAsia"/>
                <w:color w:val="000000"/>
                <w:sz w:val="24"/>
                <w:szCs w:val="24"/>
              </w:rPr>
            </w:pPr>
          </w:p>
        </w:tc>
        <w:tc>
          <w:tcPr>
            <w:tcW w:w="5928" w:type="dxa"/>
            <w:vAlign w:val="center"/>
          </w:tcPr>
          <w:p w:rsidR="00057507" w:rsidRDefault="0052262C">
            <w:pPr>
              <w:numPr>
                <w:ilvl w:val="0"/>
                <w:numId w:val="4"/>
              </w:numPr>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响应招标文件并满足项目需求的得</w:t>
            </w:r>
            <w:r>
              <w:rPr>
                <w:rFonts w:asciiTheme="minorEastAsia" w:hAnsiTheme="minorEastAsia" w:cstheme="minorEastAsia" w:hint="eastAsia"/>
                <w:sz w:val="24"/>
                <w:szCs w:val="24"/>
              </w:rPr>
              <w:t>4</w:t>
            </w:r>
            <w:r>
              <w:rPr>
                <w:rFonts w:asciiTheme="minorEastAsia" w:hAnsiTheme="minorEastAsia" w:cstheme="minorEastAsia" w:hint="eastAsia"/>
                <w:sz w:val="24"/>
                <w:szCs w:val="24"/>
              </w:rPr>
              <w:t>分。</w:t>
            </w:r>
          </w:p>
          <w:p w:rsidR="00057507" w:rsidRDefault="0052262C">
            <w:pPr>
              <w:numPr>
                <w:ilvl w:val="0"/>
                <w:numId w:val="4"/>
              </w:numPr>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下列每具有一项得</w:t>
            </w:r>
            <w:r>
              <w:rPr>
                <w:rFonts w:asciiTheme="minorEastAsia" w:hAnsiTheme="minorEastAsia" w:cstheme="minorEastAsia" w:hint="eastAsia"/>
                <w:sz w:val="24"/>
                <w:szCs w:val="24"/>
              </w:rPr>
              <w:t>2</w:t>
            </w:r>
            <w:r>
              <w:rPr>
                <w:rFonts w:asciiTheme="minorEastAsia" w:hAnsiTheme="minorEastAsia" w:cstheme="minorEastAsia" w:hint="eastAsia"/>
                <w:sz w:val="24"/>
                <w:szCs w:val="24"/>
              </w:rPr>
              <w:t>分，共</w:t>
            </w:r>
            <w:r>
              <w:rPr>
                <w:rFonts w:asciiTheme="minorEastAsia" w:hAnsiTheme="minorEastAsia" w:cstheme="minorEastAsia" w:hint="eastAsia"/>
                <w:sz w:val="24"/>
                <w:szCs w:val="24"/>
              </w:rPr>
              <w:t>10</w:t>
            </w:r>
            <w:r>
              <w:rPr>
                <w:rFonts w:asciiTheme="minorEastAsia" w:hAnsiTheme="minorEastAsia" w:cstheme="minorEastAsia" w:hint="eastAsia"/>
                <w:sz w:val="24"/>
                <w:szCs w:val="24"/>
              </w:rPr>
              <w:t>分（需提供相关证明材料）</w:t>
            </w:r>
          </w:p>
          <w:p w:rsidR="00057507" w:rsidRDefault="0052262C">
            <w:pPr>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2.1 .</w:t>
            </w:r>
            <w:r>
              <w:rPr>
                <w:rFonts w:asciiTheme="minorEastAsia" w:hAnsiTheme="minorEastAsia" w:cstheme="minorEastAsia" w:hint="eastAsia"/>
                <w:sz w:val="24"/>
                <w:szCs w:val="24"/>
              </w:rPr>
              <w:t>企业服务行为规范，服务质量优良，定期收集业主单位意见和建议。</w:t>
            </w:r>
          </w:p>
          <w:p w:rsidR="00057507" w:rsidRDefault="0052262C">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2.2.</w:t>
            </w:r>
            <w:r>
              <w:rPr>
                <w:rFonts w:asciiTheme="minorEastAsia" w:hAnsiTheme="minorEastAsia" w:cstheme="minorEastAsia" w:hint="eastAsia"/>
                <w:sz w:val="24"/>
                <w:szCs w:val="24"/>
              </w:rPr>
              <w:t>承诺绿化养护动态管理符合实际情况并及时上报采购人。</w:t>
            </w:r>
          </w:p>
          <w:p w:rsidR="00057507" w:rsidRDefault="0052262C">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2.3.</w:t>
            </w:r>
            <w:r>
              <w:rPr>
                <w:rFonts w:asciiTheme="minorEastAsia" w:hAnsiTheme="minorEastAsia" w:cstheme="minorEastAsia" w:hint="eastAsia"/>
                <w:sz w:val="24"/>
                <w:szCs w:val="24"/>
              </w:rPr>
              <w:t>每天安排不低于</w:t>
            </w:r>
            <w:r>
              <w:rPr>
                <w:rFonts w:asciiTheme="minorEastAsia" w:hAnsiTheme="minorEastAsia" w:cstheme="minorEastAsia" w:hint="eastAsia"/>
                <w:sz w:val="24"/>
                <w:szCs w:val="24"/>
              </w:rPr>
              <w:t>4</w:t>
            </w:r>
            <w:r>
              <w:rPr>
                <w:rFonts w:asciiTheme="minorEastAsia" w:hAnsiTheme="minorEastAsia" w:cstheme="minorEastAsia" w:hint="eastAsia"/>
                <w:sz w:val="24"/>
                <w:szCs w:val="24"/>
              </w:rPr>
              <w:t>人的养护小组，对广场内绿地、绿篱、花木等绿化植被进行日常检查，包括劝阻游客践踏草坪、清理绿地内各种杂物，杜绝火灾隐患等。</w:t>
            </w:r>
          </w:p>
          <w:p w:rsidR="00057507" w:rsidRDefault="0052262C">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2.4.</w:t>
            </w:r>
            <w:r>
              <w:rPr>
                <w:rFonts w:asciiTheme="minorEastAsia" w:hAnsiTheme="minorEastAsia" w:cstheme="minorEastAsia" w:hint="eastAsia"/>
                <w:sz w:val="24"/>
                <w:szCs w:val="24"/>
              </w:rPr>
              <w:t>服从采购人管理、监督、验收考核，遵守各项管理制度。</w:t>
            </w:r>
          </w:p>
          <w:p w:rsidR="00057507" w:rsidRDefault="0052262C">
            <w:pPr>
              <w:spacing w:line="400" w:lineRule="exact"/>
              <w:ind w:firstLineChars="200" w:firstLine="480"/>
              <w:rPr>
                <w:rFonts w:asciiTheme="minorEastAsia" w:hAnsiTheme="minorEastAsia" w:cstheme="minorEastAsia"/>
                <w:bCs/>
                <w:color w:val="000000"/>
                <w:sz w:val="24"/>
                <w:szCs w:val="24"/>
              </w:rPr>
            </w:pPr>
            <w:r>
              <w:rPr>
                <w:rFonts w:asciiTheme="minorEastAsia" w:hAnsiTheme="minorEastAsia" w:cstheme="minorEastAsia" w:hint="eastAsia"/>
                <w:sz w:val="24"/>
                <w:szCs w:val="24"/>
              </w:rPr>
              <w:t>2.5.</w:t>
            </w:r>
            <w:r>
              <w:rPr>
                <w:rFonts w:asciiTheme="minorEastAsia" w:hAnsiTheme="minorEastAsia" w:cstheme="minorEastAsia" w:hint="eastAsia"/>
                <w:sz w:val="24"/>
                <w:szCs w:val="24"/>
              </w:rPr>
              <w:t>投标人承担总承包责任，无转包事实及记录。</w:t>
            </w:r>
          </w:p>
        </w:tc>
        <w:tc>
          <w:tcPr>
            <w:tcW w:w="919" w:type="dxa"/>
            <w:vAlign w:val="center"/>
          </w:tcPr>
          <w:p w:rsidR="00057507" w:rsidRDefault="0052262C">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14</w:t>
            </w:r>
            <w:r>
              <w:rPr>
                <w:rFonts w:asciiTheme="minorEastAsia" w:hAnsiTheme="minorEastAsia" w:cstheme="minorEastAsia" w:hint="eastAsia"/>
                <w:color w:val="000000"/>
                <w:sz w:val="24"/>
                <w:szCs w:val="24"/>
              </w:rPr>
              <w:t>分</w:t>
            </w:r>
          </w:p>
        </w:tc>
      </w:tr>
      <w:tr w:rsidR="00057507">
        <w:trPr>
          <w:trHeight w:val="567"/>
          <w:jc w:val="center"/>
        </w:trPr>
        <w:tc>
          <w:tcPr>
            <w:tcW w:w="1675" w:type="dxa"/>
            <w:gridSpan w:val="2"/>
            <w:vAlign w:val="center"/>
          </w:tcPr>
          <w:p w:rsidR="00057507" w:rsidRDefault="0052262C">
            <w:pPr>
              <w:spacing w:line="360" w:lineRule="exact"/>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lang w:val="zh-CN"/>
              </w:rPr>
              <w:t>绿化管养</w:t>
            </w:r>
            <w:r>
              <w:rPr>
                <w:rFonts w:asciiTheme="minorEastAsia" w:hAnsiTheme="minorEastAsia" w:cstheme="minorEastAsia" w:hint="eastAsia"/>
                <w:color w:val="000000"/>
                <w:sz w:val="24"/>
                <w:szCs w:val="24"/>
              </w:rPr>
              <w:t>方案</w:t>
            </w:r>
          </w:p>
          <w:p w:rsidR="00057507" w:rsidRDefault="00057507">
            <w:pPr>
              <w:spacing w:line="360" w:lineRule="exact"/>
              <w:jc w:val="center"/>
              <w:rPr>
                <w:rFonts w:asciiTheme="minorEastAsia" w:hAnsiTheme="minorEastAsia" w:cstheme="minorEastAsia"/>
                <w:color w:val="000000"/>
                <w:sz w:val="24"/>
                <w:szCs w:val="24"/>
              </w:rPr>
            </w:pPr>
          </w:p>
        </w:tc>
        <w:tc>
          <w:tcPr>
            <w:tcW w:w="5928" w:type="dxa"/>
            <w:vAlign w:val="center"/>
          </w:tcPr>
          <w:p w:rsidR="00057507" w:rsidRDefault="0052262C">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sz w:val="24"/>
                <w:szCs w:val="24"/>
              </w:rPr>
              <w:t>、对该项目的描述及分析合理全面者得</w:t>
            </w:r>
            <w:r>
              <w:rPr>
                <w:rFonts w:asciiTheme="minorEastAsia" w:hAnsiTheme="minorEastAsia" w:cstheme="minorEastAsia" w:hint="eastAsia"/>
                <w:sz w:val="24"/>
                <w:szCs w:val="24"/>
              </w:rPr>
              <w:t>5</w:t>
            </w:r>
            <w:r>
              <w:rPr>
                <w:rFonts w:asciiTheme="minorEastAsia" w:hAnsiTheme="minorEastAsia" w:cstheme="minorEastAsia" w:hint="eastAsia"/>
                <w:sz w:val="24"/>
                <w:szCs w:val="24"/>
              </w:rPr>
              <w:t>分；有相关描述的有提供的得</w:t>
            </w:r>
            <w:r>
              <w:rPr>
                <w:rFonts w:asciiTheme="minorEastAsia" w:hAnsiTheme="minorEastAsia" w:cstheme="minorEastAsia" w:hint="eastAsia"/>
                <w:sz w:val="24"/>
                <w:szCs w:val="24"/>
              </w:rPr>
              <w:t>2</w:t>
            </w:r>
            <w:r>
              <w:rPr>
                <w:rFonts w:asciiTheme="minorEastAsia" w:hAnsiTheme="minorEastAsia" w:cstheme="minorEastAsia" w:hint="eastAsia"/>
                <w:sz w:val="24"/>
                <w:szCs w:val="24"/>
              </w:rPr>
              <w:t>分，不提供的不得分。</w:t>
            </w:r>
          </w:p>
          <w:p w:rsidR="00057507" w:rsidRDefault="0052262C">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hAnsiTheme="minorEastAsia" w:cstheme="minorEastAsia" w:hint="eastAsia"/>
                <w:sz w:val="24"/>
                <w:szCs w:val="24"/>
              </w:rPr>
              <w:t>、人员配备和技术能力合理完整者得</w:t>
            </w:r>
            <w:r>
              <w:rPr>
                <w:rFonts w:asciiTheme="minorEastAsia" w:hAnsiTheme="minorEastAsia" w:cstheme="minorEastAsia" w:hint="eastAsia"/>
                <w:sz w:val="24"/>
                <w:szCs w:val="24"/>
              </w:rPr>
              <w:t>5</w:t>
            </w:r>
            <w:r>
              <w:rPr>
                <w:rFonts w:asciiTheme="minorEastAsia" w:hAnsiTheme="minorEastAsia" w:cstheme="minorEastAsia" w:hint="eastAsia"/>
                <w:sz w:val="24"/>
                <w:szCs w:val="24"/>
              </w:rPr>
              <w:t>分；有相关描述的有提供的得</w:t>
            </w:r>
            <w:r>
              <w:rPr>
                <w:rFonts w:asciiTheme="minorEastAsia" w:hAnsiTheme="minorEastAsia" w:cstheme="minorEastAsia" w:hint="eastAsia"/>
                <w:sz w:val="24"/>
                <w:szCs w:val="24"/>
              </w:rPr>
              <w:t>3</w:t>
            </w:r>
            <w:r>
              <w:rPr>
                <w:rFonts w:asciiTheme="minorEastAsia" w:hAnsiTheme="minorEastAsia" w:cstheme="minorEastAsia" w:hint="eastAsia"/>
                <w:sz w:val="24"/>
                <w:szCs w:val="24"/>
              </w:rPr>
              <w:t>分，不提供的不得分。注：涉及人员需提供社会养老保险中心出具的《企业职工基本养老保险个人账户查询单》，单位名称为本公司及相关证书原件，没提供或提供不齐全不得分。</w:t>
            </w:r>
          </w:p>
          <w:p w:rsidR="00057507" w:rsidRDefault="0052262C">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hAnsiTheme="minorEastAsia" w:cstheme="minorEastAsia" w:hint="eastAsia"/>
                <w:sz w:val="24"/>
                <w:szCs w:val="24"/>
              </w:rPr>
              <w:t>、员工培训方案科学全面者得</w:t>
            </w:r>
            <w:r>
              <w:rPr>
                <w:rFonts w:asciiTheme="minorEastAsia" w:hAnsiTheme="minorEastAsia" w:cstheme="minorEastAsia" w:hint="eastAsia"/>
                <w:sz w:val="24"/>
                <w:szCs w:val="24"/>
              </w:rPr>
              <w:t>5</w:t>
            </w:r>
            <w:r>
              <w:rPr>
                <w:rFonts w:asciiTheme="minorEastAsia" w:hAnsiTheme="minorEastAsia" w:cstheme="minorEastAsia" w:hint="eastAsia"/>
                <w:sz w:val="24"/>
                <w:szCs w:val="24"/>
              </w:rPr>
              <w:t>分；有相关描述的有提供的得</w:t>
            </w:r>
            <w:r>
              <w:rPr>
                <w:rFonts w:asciiTheme="minorEastAsia" w:hAnsiTheme="minorEastAsia" w:cstheme="minorEastAsia" w:hint="eastAsia"/>
                <w:sz w:val="24"/>
                <w:szCs w:val="24"/>
              </w:rPr>
              <w:t>3</w:t>
            </w:r>
            <w:r>
              <w:rPr>
                <w:rFonts w:asciiTheme="minorEastAsia" w:hAnsiTheme="minorEastAsia" w:cstheme="minorEastAsia" w:hint="eastAsia"/>
                <w:sz w:val="24"/>
                <w:szCs w:val="24"/>
              </w:rPr>
              <w:t>分，不提供的不得分。</w:t>
            </w:r>
          </w:p>
          <w:p w:rsidR="00057507" w:rsidRDefault="0052262C">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hAnsiTheme="minorEastAsia" w:cstheme="minorEastAsia" w:hint="eastAsia"/>
                <w:sz w:val="24"/>
                <w:szCs w:val="24"/>
              </w:rPr>
              <w:t>、服务流程科学合理者得</w:t>
            </w:r>
            <w:r>
              <w:rPr>
                <w:rFonts w:asciiTheme="minorEastAsia" w:hAnsiTheme="minorEastAsia" w:cstheme="minorEastAsia" w:hint="eastAsia"/>
                <w:sz w:val="24"/>
                <w:szCs w:val="24"/>
              </w:rPr>
              <w:t>5</w:t>
            </w:r>
            <w:r>
              <w:rPr>
                <w:rFonts w:asciiTheme="minorEastAsia" w:hAnsiTheme="minorEastAsia" w:cstheme="minorEastAsia" w:hint="eastAsia"/>
                <w:sz w:val="24"/>
                <w:szCs w:val="24"/>
              </w:rPr>
              <w:t>分；有相关描述的有提供的得</w:t>
            </w:r>
            <w:r>
              <w:rPr>
                <w:rFonts w:asciiTheme="minorEastAsia" w:hAnsiTheme="minorEastAsia" w:cstheme="minorEastAsia" w:hint="eastAsia"/>
                <w:sz w:val="24"/>
                <w:szCs w:val="24"/>
              </w:rPr>
              <w:t>3</w:t>
            </w:r>
            <w:r>
              <w:rPr>
                <w:rFonts w:asciiTheme="minorEastAsia" w:hAnsiTheme="minorEastAsia" w:cstheme="minorEastAsia" w:hint="eastAsia"/>
                <w:sz w:val="24"/>
                <w:szCs w:val="24"/>
              </w:rPr>
              <w:t>分，不提供的不得分。</w:t>
            </w:r>
          </w:p>
          <w:p w:rsidR="00057507" w:rsidRDefault="0052262C">
            <w:pPr>
              <w:spacing w:line="36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lastRenderedPageBreak/>
              <w:t>5</w:t>
            </w:r>
            <w:r>
              <w:rPr>
                <w:rFonts w:asciiTheme="minorEastAsia" w:hAnsiTheme="minorEastAsia" w:cstheme="minorEastAsia" w:hint="eastAsia"/>
                <w:sz w:val="24"/>
                <w:szCs w:val="24"/>
              </w:rPr>
              <w:t>、应急情况处理方案合理全面者得</w:t>
            </w:r>
            <w:r>
              <w:rPr>
                <w:rFonts w:asciiTheme="minorEastAsia" w:hAnsiTheme="minorEastAsia" w:cstheme="minorEastAsia" w:hint="eastAsia"/>
                <w:sz w:val="24"/>
                <w:szCs w:val="24"/>
              </w:rPr>
              <w:t>5</w:t>
            </w:r>
            <w:r>
              <w:rPr>
                <w:rFonts w:asciiTheme="minorEastAsia" w:hAnsiTheme="minorEastAsia" w:cstheme="minorEastAsia" w:hint="eastAsia"/>
                <w:sz w:val="24"/>
                <w:szCs w:val="24"/>
              </w:rPr>
              <w:t>分；有相关描述的有提供的得</w:t>
            </w:r>
            <w:r>
              <w:rPr>
                <w:rFonts w:asciiTheme="minorEastAsia" w:hAnsiTheme="minorEastAsia" w:cstheme="minorEastAsia" w:hint="eastAsia"/>
                <w:sz w:val="24"/>
                <w:szCs w:val="24"/>
              </w:rPr>
              <w:t>3</w:t>
            </w:r>
            <w:r>
              <w:rPr>
                <w:rFonts w:asciiTheme="minorEastAsia" w:hAnsiTheme="minorEastAsia" w:cstheme="minorEastAsia" w:hint="eastAsia"/>
                <w:sz w:val="24"/>
                <w:szCs w:val="24"/>
              </w:rPr>
              <w:t>分，不提供的不得分。</w:t>
            </w:r>
          </w:p>
        </w:tc>
        <w:tc>
          <w:tcPr>
            <w:tcW w:w="919" w:type="dxa"/>
            <w:vAlign w:val="center"/>
          </w:tcPr>
          <w:p w:rsidR="00057507" w:rsidRDefault="0052262C">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lastRenderedPageBreak/>
              <w:t>25</w:t>
            </w:r>
            <w:r>
              <w:rPr>
                <w:rFonts w:asciiTheme="minorEastAsia" w:hAnsiTheme="minorEastAsia" w:cstheme="minorEastAsia" w:hint="eastAsia"/>
                <w:color w:val="000000"/>
                <w:sz w:val="24"/>
                <w:szCs w:val="24"/>
              </w:rPr>
              <w:t>分</w:t>
            </w:r>
          </w:p>
        </w:tc>
      </w:tr>
      <w:tr w:rsidR="00057507">
        <w:trPr>
          <w:trHeight w:val="567"/>
          <w:jc w:val="center"/>
        </w:trPr>
        <w:tc>
          <w:tcPr>
            <w:tcW w:w="1675" w:type="dxa"/>
            <w:gridSpan w:val="2"/>
            <w:vAlign w:val="center"/>
          </w:tcPr>
          <w:p w:rsidR="00057507" w:rsidRDefault="0052262C">
            <w:pPr>
              <w:spacing w:line="360" w:lineRule="exact"/>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lastRenderedPageBreak/>
              <w:t>服务承诺</w:t>
            </w:r>
          </w:p>
          <w:p w:rsidR="00057507" w:rsidRDefault="00057507">
            <w:pPr>
              <w:spacing w:line="360" w:lineRule="exact"/>
              <w:jc w:val="center"/>
              <w:rPr>
                <w:rFonts w:asciiTheme="minorEastAsia" w:hAnsiTheme="minorEastAsia" w:cstheme="minorEastAsia"/>
                <w:color w:val="000000"/>
                <w:sz w:val="24"/>
                <w:szCs w:val="24"/>
              </w:rPr>
            </w:pPr>
          </w:p>
        </w:tc>
        <w:tc>
          <w:tcPr>
            <w:tcW w:w="5928" w:type="dxa"/>
            <w:vAlign w:val="center"/>
          </w:tcPr>
          <w:p w:rsidR="00057507" w:rsidRDefault="0052262C">
            <w:pPr>
              <w:ind w:firstLineChars="200" w:firstLine="482"/>
              <w:rPr>
                <w:rFonts w:asciiTheme="minorEastAsia" w:hAnsiTheme="minorEastAsia" w:cstheme="minorEastAsia"/>
                <w:b/>
                <w:sz w:val="24"/>
                <w:szCs w:val="24"/>
              </w:rPr>
            </w:pPr>
            <w:r>
              <w:rPr>
                <w:rFonts w:asciiTheme="minorEastAsia" w:hAnsiTheme="minorEastAsia" w:cstheme="minorEastAsia" w:hint="eastAsia"/>
                <w:b/>
                <w:sz w:val="24"/>
                <w:szCs w:val="24"/>
              </w:rPr>
              <w:t>投标人承诺并兑现以下事项的情况进行对比打分。</w:t>
            </w:r>
          </w:p>
          <w:p w:rsidR="00057507" w:rsidRDefault="0052262C">
            <w:pPr>
              <w:spacing w:line="400" w:lineRule="exact"/>
              <w:ind w:firstLineChars="250" w:firstLine="600"/>
              <w:rPr>
                <w:rFonts w:asciiTheme="minorEastAsia" w:hAnsiTheme="minorEastAsia" w:cstheme="minor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sz w:val="24"/>
                <w:szCs w:val="24"/>
              </w:rPr>
              <w:t>、排忧解难内容合理全面者得</w:t>
            </w:r>
            <w:r>
              <w:rPr>
                <w:rFonts w:asciiTheme="minorEastAsia" w:hAnsiTheme="minorEastAsia" w:cstheme="minorEastAsia" w:hint="eastAsia"/>
                <w:sz w:val="24"/>
                <w:szCs w:val="24"/>
              </w:rPr>
              <w:t>2</w:t>
            </w:r>
            <w:r>
              <w:rPr>
                <w:rFonts w:asciiTheme="minorEastAsia" w:hAnsiTheme="minorEastAsia" w:cstheme="minorEastAsia" w:hint="eastAsia"/>
                <w:sz w:val="24"/>
                <w:szCs w:val="24"/>
              </w:rPr>
              <w:t>分，提供者得</w:t>
            </w:r>
            <w:r>
              <w:rPr>
                <w:rFonts w:asciiTheme="minorEastAsia" w:hAnsiTheme="minorEastAsia" w:cstheme="minorEastAsia" w:hint="eastAsia"/>
                <w:sz w:val="24"/>
                <w:szCs w:val="24"/>
              </w:rPr>
              <w:t>1</w:t>
            </w:r>
            <w:r>
              <w:rPr>
                <w:rFonts w:asciiTheme="minorEastAsia" w:hAnsiTheme="minorEastAsia" w:cstheme="minorEastAsia" w:hint="eastAsia"/>
                <w:sz w:val="24"/>
                <w:szCs w:val="24"/>
              </w:rPr>
              <w:t>分，不提供不得分。</w:t>
            </w:r>
          </w:p>
          <w:p w:rsidR="00057507" w:rsidRDefault="0052262C">
            <w:pPr>
              <w:spacing w:line="400" w:lineRule="exact"/>
              <w:ind w:firstLineChars="250" w:firstLine="600"/>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hAnsiTheme="minorEastAsia" w:cstheme="minorEastAsia" w:hint="eastAsia"/>
                <w:kern w:val="0"/>
                <w:sz w:val="24"/>
                <w:szCs w:val="24"/>
              </w:rPr>
              <w:t>、</w:t>
            </w:r>
            <w:r>
              <w:rPr>
                <w:rFonts w:asciiTheme="minorEastAsia" w:hAnsiTheme="minorEastAsia" w:cstheme="minorEastAsia" w:hint="eastAsia"/>
                <w:sz w:val="24"/>
                <w:szCs w:val="24"/>
              </w:rPr>
              <w:t>优惠条款情况合理全面者得</w:t>
            </w:r>
            <w:r>
              <w:rPr>
                <w:rFonts w:asciiTheme="minorEastAsia" w:hAnsiTheme="minorEastAsia" w:cstheme="minorEastAsia" w:hint="eastAsia"/>
                <w:sz w:val="24"/>
                <w:szCs w:val="24"/>
              </w:rPr>
              <w:t>2</w:t>
            </w:r>
            <w:r>
              <w:rPr>
                <w:rFonts w:asciiTheme="minorEastAsia" w:hAnsiTheme="minorEastAsia" w:cstheme="minorEastAsia" w:hint="eastAsia"/>
                <w:sz w:val="24"/>
                <w:szCs w:val="24"/>
              </w:rPr>
              <w:t>分，提供者得</w:t>
            </w:r>
            <w:r>
              <w:rPr>
                <w:rFonts w:asciiTheme="minorEastAsia" w:hAnsiTheme="minorEastAsia" w:cstheme="minorEastAsia" w:hint="eastAsia"/>
                <w:sz w:val="24"/>
                <w:szCs w:val="24"/>
              </w:rPr>
              <w:t>1</w:t>
            </w:r>
            <w:r>
              <w:rPr>
                <w:rFonts w:asciiTheme="minorEastAsia" w:hAnsiTheme="minorEastAsia" w:cstheme="minorEastAsia" w:hint="eastAsia"/>
                <w:sz w:val="24"/>
                <w:szCs w:val="24"/>
              </w:rPr>
              <w:t>分，不提供不得分。</w:t>
            </w:r>
          </w:p>
          <w:p w:rsidR="00057507" w:rsidRDefault="0052262C">
            <w:pPr>
              <w:spacing w:line="400" w:lineRule="exact"/>
              <w:ind w:firstLineChars="250" w:firstLine="600"/>
              <w:rPr>
                <w:rFonts w:asciiTheme="minorEastAsia" w:hAnsiTheme="minorEastAsia" w:cstheme="minorEastAsia"/>
                <w:bCs/>
                <w:color w:val="000000"/>
                <w:sz w:val="24"/>
                <w:szCs w:val="24"/>
              </w:rPr>
            </w:pPr>
            <w:r>
              <w:rPr>
                <w:rFonts w:asciiTheme="minorEastAsia" w:hAnsiTheme="minorEastAsia" w:cstheme="minorEastAsia" w:hint="eastAsia"/>
                <w:sz w:val="24"/>
                <w:szCs w:val="24"/>
              </w:rPr>
              <w:t>3</w:t>
            </w:r>
            <w:r>
              <w:rPr>
                <w:rFonts w:asciiTheme="minorEastAsia" w:hAnsiTheme="minorEastAsia" w:cstheme="minorEastAsia" w:hint="eastAsia"/>
                <w:kern w:val="0"/>
                <w:sz w:val="24"/>
                <w:szCs w:val="24"/>
              </w:rPr>
              <w:t>、</w:t>
            </w:r>
            <w:r>
              <w:rPr>
                <w:rFonts w:asciiTheme="minorEastAsia" w:hAnsiTheme="minorEastAsia" w:cstheme="minorEastAsia" w:hint="eastAsia"/>
                <w:sz w:val="24"/>
                <w:szCs w:val="24"/>
              </w:rPr>
              <w:t>其他承诺合理全面者得</w:t>
            </w:r>
            <w:r>
              <w:rPr>
                <w:rFonts w:asciiTheme="minorEastAsia" w:hAnsiTheme="minorEastAsia" w:cstheme="minorEastAsia" w:hint="eastAsia"/>
                <w:sz w:val="24"/>
                <w:szCs w:val="24"/>
              </w:rPr>
              <w:t>2</w:t>
            </w:r>
            <w:r>
              <w:rPr>
                <w:rFonts w:asciiTheme="minorEastAsia" w:hAnsiTheme="minorEastAsia" w:cstheme="minorEastAsia" w:hint="eastAsia"/>
                <w:sz w:val="24"/>
                <w:szCs w:val="24"/>
              </w:rPr>
              <w:t>分，提供者得</w:t>
            </w:r>
            <w:r>
              <w:rPr>
                <w:rFonts w:asciiTheme="minorEastAsia" w:hAnsiTheme="minorEastAsia" w:cstheme="minorEastAsia" w:hint="eastAsia"/>
                <w:sz w:val="24"/>
                <w:szCs w:val="24"/>
              </w:rPr>
              <w:t>1</w:t>
            </w:r>
            <w:r>
              <w:rPr>
                <w:rFonts w:asciiTheme="minorEastAsia" w:hAnsiTheme="minorEastAsia" w:cstheme="minorEastAsia" w:hint="eastAsia"/>
                <w:sz w:val="24"/>
                <w:szCs w:val="24"/>
              </w:rPr>
              <w:t>分，不提供不得分。</w:t>
            </w:r>
          </w:p>
        </w:tc>
        <w:tc>
          <w:tcPr>
            <w:tcW w:w="919" w:type="dxa"/>
            <w:vAlign w:val="center"/>
          </w:tcPr>
          <w:p w:rsidR="00057507" w:rsidRDefault="0052262C">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6</w:t>
            </w:r>
            <w:r>
              <w:rPr>
                <w:rFonts w:asciiTheme="minorEastAsia" w:hAnsiTheme="minorEastAsia" w:cstheme="minorEastAsia" w:hint="eastAsia"/>
                <w:color w:val="000000"/>
                <w:sz w:val="24"/>
                <w:szCs w:val="24"/>
              </w:rPr>
              <w:t>分</w:t>
            </w:r>
          </w:p>
        </w:tc>
      </w:tr>
    </w:tbl>
    <w:p w:rsidR="00057507" w:rsidRDefault="00057507">
      <w:pPr>
        <w:pStyle w:val="a5"/>
        <w:spacing w:line="360" w:lineRule="auto"/>
        <w:contextualSpacing/>
        <w:rPr>
          <w:rFonts w:asciiTheme="minorEastAsia" w:eastAsiaTheme="minorEastAsia" w:hAnsiTheme="minorEastAsia" w:cstheme="minorEastAsia"/>
          <w:b/>
          <w:szCs w:val="24"/>
          <w:lang w:val="zh-CN"/>
        </w:rPr>
      </w:pPr>
    </w:p>
    <w:p w:rsidR="00057507" w:rsidRDefault="0052262C">
      <w:pPr>
        <w:spacing w:line="360" w:lineRule="auto"/>
        <w:ind w:firstLineChars="200" w:firstLine="482"/>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其中：价格分计算（落实政府采购政策价格调整部分）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8"/>
        <w:gridCol w:w="2693"/>
        <w:gridCol w:w="2436"/>
        <w:gridCol w:w="2705"/>
      </w:tblGrid>
      <w:tr w:rsidR="00057507">
        <w:trPr>
          <w:trHeight w:val="557"/>
        </w:trPr>
        <w:tc>
          <w:tcPr>
            <w:tcW w:w="688" w:type="dxa"/>
            <w:vAlign w:val="center"/>
          </w:tcPr>
          <w:p w:rsidR="00057507" w:rsidRDefault="0052262C">
            <w:pPr>
              <w:jc w:val="center"/>
              <w:rPr>
                <w:rFonts w:asciiTheme="minorEastAsia" w:hAnsiTheme="minorEastAsia" w:cstheme="minorEastAsia"/>
                <w:b/>
                <w:color w:val="000000"/>
                <w:sz w:val="24"/>
                <w:szCs w:val="24"/>
                <w:lang w:val="en-GB"/>
              </w:rPr>
            </w:pPr>
            <w:r>
              <w:rPr>
                <w:rFonts w:asciiTheme="minorEastAsia" w:hAnsiTheme="minorEastAsia" w:cstheme="minorEastAsia" w:hint="eastAsia"/>
                <w:b/>
                <w:color w:val="000000"/>
                <w:sz w:val="24"/>
                <w:szCs w:val="24"/>
                <w:lang w:val="en-GB"/>
              </w:rPr>
              <w:t>序号</w:t>
            </w:r>
          </w:p>
        </w:tc>
        <w:tc>
          <w:tcPr>
            <w:tcW w:w="2693" w:type="dxa"/>
            <w:vAlign w:val="center"/>
          </w:tcPr>
          <w:p w:rsidR="00057507" w:rsidRDefault="0052262C">
            <w:pPr>
              <w:jc w:val="center"/>
              <w:rPr>
                <w:rFonts w:asciiTheme="minorEastAsia" w:hAnsiTheme="minorEastAsia" w:cstheme="minorEastAsia"/>
                <w:b/>
                <w:color w:val="000000"/>
                <w:sz w:val="24"/>
                <w:szCs w:val="24"/>
                <w:lang w:val="en-GB"/>
              </w:rPr>
            </w:pPr>
            <w:r>
              <w:rPr>
                <w:rFonts w:asciiTheme="minorEastAsia" w:hAnsiTheme="minorEastAsia" w:cstheme="minorEastAsia" w:hint="eastAsia"/>
                <w:b/>
                <w:color w:val="000000"/>
                <w:sz w:val="24"/>
                <w:szCs w:val="24"/>
                <w:lang w:val="en-GB"/>
              </w:rPr>
              <w:t>情形</w:t>
            </w:r>
          </w:p>
        </w:tc>
        <w:tc>
          <w:tcPr>
            <w:tcW w:w="2436" w:type="dxa"/>
            <w:vAlign w:val="center"/>
          </w:tcPr>
          <w:p w:rsidR="00057507" w:rsidRDefault="0052262C">
            <w:pPr>
              <w:jc w:val="center"/>
              <w:rPr>
                <w:rFonts w:asciiTheme="minorEastAsia" w:hAnsiTheme="minorEastAsia" w:cstheme="minorEastAsia"/>
                <w:b/>
                <w:color w:val="000000"/>
                <w:sz w:val="24"/>
                <w:szCs w:val="24"/>
                <w:lang w:val="en-GB"/>
              </w:rPr>
            </w:pPr>
            <w:r>
              <w:rPr>
                <w:rFonts w:asciiTheme="minorEastAsia" w:hAnsiTheme="minorEastAsia" w:cstheme="minorEastAsia" w:hint="eastAsia"/>
                <w:b/>
                <w:color w:val="000000"/>
                <w:sz w:val="24"/>
                <w:szCs w:val="24"/>
              </w:rPr>
              <w:t>价格扣除</w:t>
            </w:r>
            <w:r>
              <w:rPr>
                <w:rFonts w:asciiTheme="minorEastAsia" w:hAnsiTheme="minorEastAsia" w:cstheme="minorEastAsia" w:hint="eastAsia"/>
                <w:b/>
                <w:color w:val="000000"/>
                <w:sz w:val="24"/>
                <w:szCs w:val="24"/>
                <w:lang w:val="en-GB"/>
              </w:rPr>
              <w:t>比例</w:t>
            </w:r>
          </w:p>
        </w:tc>
        <w:tc>
          <w:tcPr>
            <w:tcW w:w="2705" w:type="dxa"/>
            <w:vAlign w:val="center"/>
          </w:tcPr>
          <w:p w:rsidR="00057507" w:rsidRDefault="0052262C">
            <w:pPr>
              <w:jc w:val="center"/>
              <w:rPr>
                <w:rFonts w:asciiTheme="minorEastAsia" w:hAnsiTheme="minorEastAsia" w:cstheme="minorEastAsia"/>
                <w:b/>
                <w:color w:val="000000"/>
                <w:sz w:val="24"/>
                <w:szCs w:val="24"/>
                <w:lang w:val="en-GB"/>
              </w:rPr>
            </w:pPr>
            <w:r>
              <w:rPr>
                <w:rFonts w:asciiTheme="minorEastAsia" w:hAnsiTheme="minorEastAsia" w:cstheme="minorEastAsia" w:hint="eastAsia"/>
                <w:b/>
                <w:color w:val="000000"/>
                <w:sz w:val="24"/>
                <w:szCs w:val="24"/>
                <w:lang w:val="en-GB"/>
              </w:rPr>
              <w:t>计算公式</w:t>
            </w:r>
          </w:p>
        </w:tc>
      </w:tr>
      <w:tr w:rsidR="00057507">
        <w:trPr>
          <w:trHeight w:val="891"/>
        </w:trPr>
        <w:tc>
          <w:tcPr>
            <w:tcW w:w="688" w:type="dxa"/>
            <w:vAlign w:val="center"/>
          </w:tcPr>
          <w:p w:rsidR="00057507" w:rsidRDefault="0052262C">
            <w:pPr>
              <w:jc w:val="center"/>
              <w:rPr>
                <w:rFonts w:asciiTheme="minorEastAsia" w:hAnsiTheme="minorEastAsia" w:cstheme="minorEastAsia"/>
                <w:b/>
                <w:color w:val="000000"/>
                <w:sz w:val="24"/>
                <w:szCs w:val="24"/>
                <w:lang w:val="en-GB"/>
              </w:rPr>
            </w:pPr>
            <w:r>
              <w:rPr>
                <w:rFonts w:asciiTheme="minorEastAsia" w:hAnsiTheme="minorEastAsia" w:cstheme="minorEastAsia" w:hint="eastAsia"/>
                <w:b/>
                <w:color w:val="000000"/>
                <w:sz w:val="24"/>
                <w:szCs w:val="24"/>
                <w:lang w:val="en-GB"/>
              </w:rPr>
              <w:t>1</w:t>
            </w:r>
          </w:p>
        </w:tc>
        <w:tc>
          <w:tcPr>
            <w:tcW w:w="2693" w:type="dxa"/>
            <w:vAlign w:val="center"/>
          </w:tcPr>
          <w:p w:rsidR="00057507" w:rsidRDefault="0052262C">
            <w:pPr>
              <w:jc w:val="center"/>
              <w:rPr>
                <w:rFonts w:asciiTheme="minorEastAsia" w:hAnsiTheme="minorEastAsia" w:cstheme="minorEastAsia"/>
                <w:color w:val="000000"/>
                <w:sz w:val="24"/>
                <w:szCs w:val="24"/>
                <w:lang w:val="en-GB"/>
              </w:rPr>
            </w:pPr>
            <w:r>
              <w:rPr>
                <w:rFonts w:asciiTheme="minorEastAsia" w:hAnsiTheme="minorEastAsia" w:cstheme="minorEastAsia" w:hint="eastAsia"/>
                <w:color w:val="000000"/>
                <w:sz w:val="24"/>
                <w:szCs w:val="24"/>
                <w:lang w:val="en-GB"/>
              </w:rPr>
              <w:t>非联合体投标人</w:t>
            </w:r>
          </w:p>
          <w:p w:rsidR="00057507" w:rsidRDefault="0052262C">
            <w:pPr>
              <w:jc w:val="center"/>
              <w:rPr>
                <w:rFonts w:asciiTheme="minorEastAsia" w:hAnsiTheme="minorEastAsia" w:cstheme="minorEastAsia"/>
                <w:b/>
                <w:color w:val="000000"/>
                <w:sz w:val="24"/>
                <w:szCs w:val="24"/>
                <w:lang w:val="en-GB"/>
              </w:rPr>
            </w:pPr>
            <w:r>
              <w:rPr>
                <w:rFonts w:asciiTheme="minorEastAsia" w:hAnsiTheme="minorEastAsia" w:cstheme="minorEastAsia" w:hint="eastAsia"/>
                <w:color w:val="000000"/>
                <w:sz w:val="24"/>
                <w:szCs w:val="24"/>
                <w:lang w:val="en-GB"/>
              </w:rPr>
              <w:t>（投标人须为中小企业）</w:t>
            </w:r>
          </w:p>
        </w:tc>
        <w:tc>
          <w:tcPr>
            <w:tcW w:w="2436" w:type="dxa"/>
            <w:vAlign w:val="center"/>
          </w:tcPr>
          <w:p w:rsidR="00057507" w:rsidRDefault="0052262C">
            <w:pPr>
              <w:jc w:val="center"/>
              <w:rPr>
                <w:rFonts w:asciiTheme="minorEastAsia" w:hAnsiTheme="minorEastAsia" w:cstheme="minorEastAsia"/>
                <w:b/>
                <w:sz w:val="24"/>
                <w:szCs w:val="24"/>
                <w:lang w:val="en-GB"/>
              </w:rPr>
            </w:pPr>
            <w:r>
              <w:rPr>
                <w:rFonts w:asciiTheme="minorEastAsia" w:hAnsiTheme="minorEastAsia" w:cstheme="minorEastAsia" w:hint="eastAsia"/>
                <w:color w:val="000000"/>
                <w:sz w:val="24"/>
                <w:szCs w:val="24"/>
              </w:rPr>
              <w:t>对小型和微型企业产品的价格扣除</w:t>
            </w:r>
            <w:r>
              <w:rPr>
                <w:rFonts w:asciiTheme="minorEastAsia" w:hAnsiTheme="minorEastAsia" w:cstheme="minorEastAsia" w:hint="eastAsia"/>
                <w:sz w:val="24"/>
                <w:szCs w:val="24"/>
                <w:u w:val="single"/>
              </w:rPr>
              <w:t>6</w:t>
            </w:r>
            <w:r>
              <w:rPr>
                <w:rFonts w:asciiTheme="minorEastAsia" w:hAnsiTheme="minorEastAsia" w:cstheme="minorEastAsia" w:hint="eastAsia"/>
                <w:sz w:val="24"/>
                <w:szCs w:val="24"/>
              </w:rPr>
              <w:t>%</w:t>
            </w:r>
          </w:p>
        </w:tc>
        <w:tc>
          <w:tcPr>
            <w:tcW w:w="2705" w:type="dxa"/>
            <w:vMerge w:val="restart"/>
            <w:vAlign w:val="center"/>
          </w:tcPr>
          <w:p w:rsidR="00057507" w:rsidRDefault="0052262C">
            <w:pPr>
              <w:jc w:val="center"/>
              <w:rPr>
                <w:rFonts w:asciiTheme="minorEastAsia" w:hAnsiTheme="minorEastAsia" w:cstheme="minorEastAsia"/>
                <w:color w:val="000000"/>
                <w:sz w:val="24"/>
                <w:szCs w:val="24"/>
                <w:lang w:val="en-GB"/>
              </w:rPr>
            </w:pPr>
            <w:r>
              <w:rPr>
                <w:rFonts w:asciiTheme="minorEastAsia" w:hAnsiTheme="minorEastAsia" w:cstheme="minorEastAsia" w:hint="eastAsia"/>
                <w:color w:val="000000"/>
                <w:sz w:val="24"/>
                <w:szCs w:val="24"/>
                <w:lang w:val="en-GB"/>
              </w:rPr>
              <w:t>评标价格＝投标报价—</w:t>
            </w:r>
            <w:r>
              <w:rPr>
                <w:rFonts w:asciiTheme="minorEastAsia" w:hAnsiTheme="minorEastAsia" w:cstheme="minorEastAsia" w:hint="eastAsia"/>
                <w:color w:val="000000"/>
                <w:sz w:val="24"/>
                <w:szCs w:val="24"/>
              </w:rPr>
              <w:t>小型和微型企业产品的价格</w:t>
            </w:r>
            <w:r>
              <w:rPr>
                <w:rFonts w:asciiTheme="minorEastAsia" w:hAnsiTheme="minorEastAsia" w:cstheme="minorEastAsia" w:hint="eastAsia"/>
                <w:color w:val="000000"/>
                <w:sz w:val="24"/>
                <w:szCs w:val="24"/>
                <w:lang w:val="en-GB"/>
              </w:rPr>
              <w:t>×</w:t>
            </w:r>
            <w:r>
              <w:rPr>
                <w:rFonts w:asciiTheme="minorEastAsia" w:hAnsiTheme="minorEastAsia" w:cstheme="minorEastAsia" w:hint="eastAsia"/>
                <w:color w:val="000000"/>
                <w:sz w:val="24"/>
                <w:szCs w:val="24"/>
                <w:lang w:val="en-GB"/>
              </w:rPr>
              <w:t>6%</w:t>
            </w:r>
          </w:p>
          <w:p w:rsidR="00057507" w:rsidRDefault="00057507">
            <w:pPr>
              <w:jc w:val="center"/>
              <w:rPr>
                <w:rFonts w:asciiTheme="minorEastAsia" w:hAnsiTheme="minorEastAsia" w:cstheme="minorEastAsia"/>
                <w:b/>
                <w:color w:val="000000"/>
                <w:sz w:val="24"/>
                <w:szCs w:val="24"/>
                <w:lang w:val="en-GB"/>
              </w:rPr>
            </w:pPr>
          </w:p>
        </w:tc>
      </w:tr>
      <w:tr w:rsidR="00057507">
        <w:trPr>
          <w:trHeight w:val="1212"/>
        </w:trPr>
        <w:tc>
          <w:tcPr>
            <w:tcW w:w="688" w:type="dxa"/>
            <w:vAlign w:val="center"/>
          </w:tcPr>
          <w:p w:rsidR="00057507" w:rsidRDefault="0052262C">
            <w:pPr>
              <w:jc w:val="center"/>
              <w:rPr>
                <w:rFonts w:asciiTheme="minorEastAsia" w:hAnsiTheme="minorEastAsia" w:cstheme="minorEastAsia"/>
                <w:b/>
                <w:color w:val="000000"/>
                <w:sz w:val="24"/>
                <w:szCs w:val="24"/>
                <w:lang w:val="en-GB"/>
              </w:rPr>
            </w:pPr>
            <w:r>
              <w:rPr>
                <w:rFonts w:asciiTheme="minorEastAsia" w:hAnsiTheme="minorEastAsia" w:cstheme="minorEastAsia" w:hint="eastAsia"/>
                <w:b/>
                <w:color w:val="000000"/>
                <w:sz w:val="24"/>
                <w:szCs w:val="24"/>
                <w:lang w:val="en-GB"/>
              </w:rPr>
              <w:t>2</w:t>
            </w:r>
          </w:p>
        </w:tc>
        <w:tc>
          <w:tcPr>
            <w:tcW w:w="2693" w:type="dxa"/>
            <w:vAlign w:val="center"/>
          </w:tcPr>
          <w:p w:rsidR="00057507" w:rsidRDefault="0052262C">
            <w:pPr>
              <w:jc w:val="center"/>
              <w:rPr>
                <w:rFonts w:asciiTheme="minorEastAsia" w:hAnsiTheme="minorEastAsia" w:cstheme="minorEastAsia"/>
                <w:b/>
                <w:color w:val="000000"/>
                <w:sz w:val="24"/>
                <w:szCs w:val="24"/>
              </w:rPr>
            </w:pPr>
            <w:r>
              <w:rPr>
                <w:rFonts w:asciiTheme="minorEastAsia" w:hAnsiTheme="minorEastAsia" w:cstheme="minorEastAsia" w:hint="eastAsia"/>
                <w:color w:val="000000"/>
                <w:sz w:val="24"/>
                <w:szCs w:val="24"/>
                <w:lang w:val="en-GB"/>
              </w:rPr>
              <w:t>联合体各方均为小型、微型企业</w:t>
            </w:r>
          </w:p>
        </w:tc>
        <w:tc>
          <w:tcPr>
            <w:tcW w:w="2436" w:type="dxa"/>
            <w:vAlign w:val="center"/>
          </w:tcPr>
          <w:p w:rsidR="00057507" w:rsidRDefault="0052262C">
            <w:pPr>
              <w:jc w:val="center"/>
              <w:rPr>
                <w:rFonts w:asciiTheme="minorEastAsia" w:hAnsiTheme="minorEastAsia" w:cstheme="minorEastAsia"/>
                <w:sz w:val="24"/>
                <w:szCs w:val="24"/>
              </w:rPr>
            </w:pPr>
            <w:r>
              <w:rPr>
                <w:rFonts w:asciiTheme="minorEastAsia" w:hAnsiTheme="minorEastAsia" w:cstheme="minorEastAsia" w:hint="eastAsia"/>
                <w:color w:val="000000"/>
                <w:sz w:val="24"/>
                <w:szCs w:val="24"/>
              </w:rPr>
              <w:t>对小型和微型企业产品的价格扣除</w:t>
            </w:r>
            <w:r>
              <w:rPr>
                <w:rFonts w:asciiTheme="minorEastAsia" w:hAnsiTheme="minorEastAsia" w:cstheme="minorEastAsia" w:hint="eastAsia"/>
                <w:sz w:val="24"/>
                <w:szCs w:val="24"/>
                <w:u w:val="single"/>
              </w:rPr>
              <w:t>6</w:t>
            </w:r>
            <w:r>
              <w:rPr>
                <w:rFonts w:asciiTheme="minorEastAsia" w:hAnsiTheme="minorEastAsia" w:cstheme="minorEastAsia" w:hint="eastAsia"/>
                <w:sz w:val="24"/>
                <w:szCs w:val="24"/>
              </w:rPr>
              <w:t>%</w:t>
            </w:r>
          </w:p>
          <w:p w:rsidR="00057507" w:rsidRDefault="0052262C">
            <w:pPr>
              <w:jc w:val="center"/>
              <w:rPr>
                <w:rFonts w:asciiTheme="minorEastAsia" w:hAnsiTheme="minorEastAsia" w:cstheme="minorEastAsia"/>
                <w:b/>
                <w:sz w:val="24"/>
                <w:szCs w:val="24"/>
                <w:lang w:val="en-GB"/>
              </w:rPr>
            </w:pPr>
            <w:r>
              <w:rPr>
                <w:rFonts w:asciiTheme="minorEastAsia" w:hAnsiTheme="minorEastAsia" w:cstheme="minorEastAsia" w:hint="eastAsia"/>
                <w:sz w:val="24"/>
                <w:szCs w:val="24"/>
              </w:rPr>
              <w:t>（不再享受序号</w:t>
            </w:r>
            <w:r>
              <w:rPr>
                <w:rFonts w:asciiTheme="minorEastAsia" w:hAnsiTheme="minorEastAsia" w:cstheme="minorEastAsia" w:hint="eastAsia"/>
                <w:sz w:val="24"/>
                <w:szCs w:val="24"/>
              </w:rPr>
              <w:t>3</w:t>
            </w:r>
            <w:r>
              <w:rPr>
                <w:rFonts w:asciiTheme="minorEastAsia" w:hAnsiTheme="minorEastAsia" w:cstheme="minorEastAsia" w:hint="eastAsia"/>
                <w:sz w:val="24"/>
                <w:szCs w:val="24"/>
              </w:rPr>
              <w:t>的价格折扣）</w:t>
            </w:r>
          </w:p>
        </w:tc>
        <w:tc>
          <w:tcPr>
            <w:tcW w:w="2705" w:type="dxa"/>
            <w:vMerge/>
          </w:tcPr>
          <w:p w:rsidR="00057507" w:rsidRDefault="00057507">
            <w:pPr>
              <w:rPr>
                <w:rFonts w:asciiTheme="minorEastAsia" w:hAnsiTheme="minorEastAsia" w:cstheme="minorEastAsia"/>
                <w:color w:val="000000"/>
                <w:sz w:val="24"/>
                <w:szCs w:val="24"/>
                <w:lang w:val="en-GB"/>
              </w:rPr>
            </w:pPr>
          </w:p>
        </w:tc>
      </w:tr>
      <w:tr w:rsidR="00057507">
        <w:trPr>
          <w:trHeight w:val="273"/>
        </w:trPr>
        <w:tc>
          <w:tcPr>
            <w:tcW w:w="688" w:type="dxa"/>
            <w:vAlign w:val="center"/>
          </w:tcPr>
          <w:p w:rsidR="00057507" w:rsidRDefault="0052262C">
            <w:pPr>
              <w:jc w:val="center"/>
              <w:rPr>
                <w:rFonts w:asciiTheme="minorEastAsia" w:hAnsiTheme="minorEastAsia" w:cstheme="minorEastAsia"/>
                <w:b/>
                <w:color w:val="000000"/>
                <w:sz w:val="24"/>
                <w:szCs w:val="24"/>
                <w:lang w:val="en-GB"/>
              </w:rPr>
            </w:pPr>
            <w:r>
              <w:rPr>
                <w:rFonts w:asciiTheme="minorEastAsia" w:hAnsiTheme="minorEastAsia" w:cstheme="minorEastAsia" w:hint="eastAsia"/>
                <w:b/>
                <w:color w:val="000000"/>
                <w:sz w:val="24"/>
                <w:szCs w:val="24"/>
                <w:lang w:val="en-GB"/>
              </w:rPr>
              <w:t>3</w:t>
            </w:r>
          </w:p>
        </w:tc>
        <w:tc>
          <w:tcPr>
            <w:tcW w:w="2693" w:type="dxa"/>
            <w:vAlign w:val="center"/>
          </w:tcPr>
          <w:p w:rsidR="00057507" w:rsidRDefault="0052262C">
            <w:pPr>
              <w:jc w:val="center"/>
              <w:rPr>
                <w:rFonts w:asciiTheme="minorEastAsia" w:hAnsiTheme="minorEastAsia" w:cstheme="minorEastAsia"/>
                <w:b/>
                <w:color w:val="000000"/>
                <w:sz w:val="24"/>
                <w:szCs w:val="24"/>
                <w:lang w:val="en-GB"/>
              </w:rPr>
            </w:pPr>
            <w:r>
              <w:rPr>
                <w:rFonts w:asciiTheme="minorEastAsia" w:hAnsiTheme="minorEastAsia" w:cstheme="minorEastAsia" w:hint="eastAsia"/>
                <w:color w:val="000000"/>
                <w:sz w:val="24"/>
                <w:szCs w:val="24"/>
                <w:lang w:val="en-GB"/>
              </w:rPr>
              <w:t>联合体一方为小型、微型企业且小型、微型企业协议合同金额占联合体协议合同总金额</w:t>
            </w:r>
            <w:r>
              <w:rPr>
                <w:rFonts w:asciiTheme="minorEastAsia" w:hAnsiTheme="minorEastAsia" w:cstheme="minorEastAsia" w:hint="eastAsia"/>
                <w:color w:val="000000"/>
                <w:sz w:val="24"/>
                <w:szCs w:val="24"/>
                <w:lang w:val="en-GB"/>
              </w:rPr>
              <w:t>30%</w:t>
            </w:r>
            <w:r>
              <w:rPr>
                <w:rFonts w:asciiTheme="minorEastAsia" w:hAnsiTheme="minorEastAsia" w:cstheme="minorEastAsia" w:hint="eastAsia"/>
                <w:color w:val="000000"/>
                <w:sz w:val="24"/>
                <w:szCs w:val="24"/>
                <w:lang w:val="en-GB"/>
              </w:rPr>
              <w:t>以上的</w:t>
            </w:r>
          </w:p>
        </w:tc>
        <w:tc>
          <w:tcPr>
            <w:tcW w:w="2436" w:type="dxa"/>
            <w:vAlign w:val="center"/>
          </w:tcPr>
          <w:p w:rsidR="00057507" w:rsidRDefault="0052262C">
            <w:pPr>
              <w:jc w:val="center"/>
              <w:rPr>
                <w:rFonts w:asciiTheme="minorEastAsia" w:hAnsiTheme="minorEastAsia" w:cstheme="minorEastAsia"/>
                <w:color w:val="000000"/>
                <w:sz w:val="24"/>
                <w:szCs w:val="24"/>
                <w:lang w:val="en-GB"/>
              </w:rPr>
            </w:pPr>
            <w:r>
              <w:rPr>
                <w:rFonts w:asciiTheme="minorEastAsia" w:hAnsiTheme="minorEastAsia" w:cstheme="minorEastAsia" w:hint="eastAsia"/>
                <w:color w:val="000000"/>
                <w:sz w:val="24"/>
                <w:szCs w:val="24"/>
                <w:lang w:val="en-GB"/>
              </w:rPr>
              <w:t>对联合体总金额扣除</w:t>
            </w:r>
          </w:p>
          <w:p w:rsidR="00057507" w:rsidRDefault="0052262C">
            <w:pPr>
              <w:jc w:val="center"/>
              <w:rPr>
                <w:rFonts w:asciiTheme="minorEastAsia" w:hAnsiTheme="minorEastAsia" w:cstheme="minorEastAsia"/>
                <w:b/>
                <w:sz w:val="24"/>
                <w:szCs w:val="24"/>
                <w:lang w:val="en-GB"/>
              </w:rPr>
            </w:pPr>
            <w:r>
              <w:rPr>
                <w:rFonts w:asciiTheme="minorEastAsia" w:hAnsiTheme="minorEastAsia" w:cstheme="minorEastAsia" w:hint="eastAsia"/>
                <w:sz w:val="24"/>
                <w:szCs w:val="24"/>
                <w:u w:val="single"/>
              </w:rPr>
              <w:t xml:space="preserve"> 2 </w:t>
            </w:r>
            <w:r>
              <w:rPr>
                <w:rFonts w:asciiTheme="minorEastAsia" w:hAnsiTheme="minorEastAsia" w:cstheme="minorEastAsia" w:hint="eastAsia"/>
                <w:sz w:val="24"/>
                <w:szCs w:val="24"/>
              </w:rPr>
              <w:t>%</w:t>
            </w:r>
          </w:p>
        </w:tc>
        <w:tc>
          <w:tcPr>
            <w:tcW w:w="2705" w:type="dxa"/>
            <w:vAlign w:val="center"/>
          </w:tcPr>
          <w:p w:rsidR="00057507" w:rsidRDefault="0052262C">
            <w:pPr>
              <w:jc w:val="center"/>
              <w:rPr>
                <w:rFonts w:asciiTheme="minorEastAsia" w:hAnsiTheme="minorEastAsia" w:cstheme="minorEastAsia"/>
                <w:color w:val="FF0000"/>
                <w:sz w:val="24"/>
                <w:szCs w:val="24"/>
                <w:u w:val="single"/>
              </w:rPr>
            </w:pPr>
            <w:r>
              <w:rPr>
                <w:rFonts w:asciiTheme="minorEastAsia" w:hAnsiTheme="minorEastAsia" w:cstheme="minorEastAsia" w:hint="eastAsia"/>
                <w:color w:val="000000"/>
                <w:sz w:val="24"/>
                <w:szCs w:val="24"/>
                <w:lang w:val="en-GB"/>
              </w:rPr>
              <w:t>评标价格＝投标报价×</w:t>
            </w:r>
            <w:r>
              <w:rPr>
                <w:rFonts w:asciiTheme="minorEastAsia" w:hAnsiTheme="minorEastAsia" w:cstheme="minorEastAsia" w:hint="eastAsia"/>
                <w:color w:val="000000"/>
                <w:sz w:val="24"/>
                <w:szCs w:val="24"/>
              </w:rPr>
              <w:t>(1-</w:t>
            </w:r>
            <w:r>
              <w:rPr>
                <w:rFonts w:asciiTheme="minorEastAsia" w:hAnsiTheme="minorEastAsia" w:cstheme="minorEastAsia" w:hint="eastAsia"/>
                <w:color w:val="000000"/>
                <w:sz w:val="24"/>
                <w:szCs w:val="24"/>
                <w:u w:val="single"/>
              </w:rPr>
              <w:t>2%)</w:t>
            </w:r>
          </w:p>
          <w:p w:rsidR="00057507" w:rsidRDefault="00057507">
            <w:pPr>
              <w:jc w:val="center"/>
              <w:rPr>
                <w:rFonts w:asciiTheme="minorEastAsia" w:hAnsiTheme="minorEastAsia" w:cstheme="minorEastAsia"/>
                <w:b/>
                <w:color w:val="000000"/>
                <w:sz w:val="24"/>
                <w:szCs w:val="24"/>
                <w:lang w:val="en-GB"/>
              </w:rPr>
            </w:pPr>
          </w:p>
        </w:tc>
      </w:tr>
      <w:tr w:rsidR="00057507">
        <w:trPr>
          <w:trHeight w:val="707"/>
        </w:trPr>
        <w:tc>
          <w:tcPr>
            <w:tcW w:w="688" w:type="dxa"/>
            <w:vAlign w:val="center"/>
          </w:tcPr>
          <w:p w:rsidR="00057507" w:rsidRDefault="0052262C">
            <w:pPr>
              <w:jc w:val="center"/>
              <w:rPr>
                <w:rFonts w:asciiTheme="minorEastAsia" w:hAnsiTheme="minorEastAsia" w:cstheme="minorEastAsia"/>
                <w:b/>
                <w:color w:val="000000"/>
                <w:sz w:val="24"/>
                <w:szCs w:val="24"/>
                <w:lang w:val="en-GB"/>
              </w:rPr>
            </w:pPr>
            <w:r>
              <w:rPr>
                <w:rFonts w:asciiTheme="minorEastAsia" w:hAnsiTheme="minorEastAsia" w:cstheme="minorEastAsia" w:hint="eastAsia"/>
                <w:b/>
                <w:color w:val="000000"/>
                <w:sz w:val="24"/>
                <w:szCs w:val="24"/>
              </w:rPr>
              <w:t>4</w:t>
            </w:r>
          </w:p>
        </w:tc>
        <w:tc>
          <w:tcPr>
            <w:tcW w:w="2693" w:type="dxa"/>
            <w:vAlign w:val="center"/>
          </w:tcPr>
          <w:p w:rsidR="00057507" w:rsidRDefault="0052262C">
            <w:pPr>
              <w:jc w:val="center"/>
              <w:rPr>
                <w:rFonts w:asciiTheme="minorEastAsia" w:hAnsiTheme="minorEastAsia" w:cstheme="minorEastAsia"/>
                <w:color w:val="000000"/>
                <w:sz w:val="24"/>
                <w:szCs w:val="24"/>
                <w:lang w:val="en-GB"/>
              </w:rPr>
            </w:pPr>
            <w:r>
              <w:rPr>
                <w:rFonts w:asciiTheme="minorEastAsia" w:hAnsiTheme="minorEastAsia" w:cstheme="minorEastAsia" w:hint="eastAsia"/>
                <w:color w:val="000000"/>
                <w:sz w:val="24"/>
                <w:szCs w:val="24"/>
                <w:lang w:val="en-GB"/>
              </w:rPr>
              <w:t>残疾人福利性单位</w:t>
            </w:r>
          </w:p>
        </w:tc>
        <w:tc>
          <w:tcPr>
            <w:tcW w:w="2436" w:type="dxa"/>
            <w:vAlign w:val="center"/>
          </w:tcPr>
          <w:p w:rsidR="00057507" w:rsidRDefault="0052262C">
            <w:pPr>
              <w:jc w:val="center"/>
              <w:rPr>
                <w:rFonts w:asciiTheme="minorEastAsia" w:hAnsiTheme="minorEastAsia" w:cstheme="minorEastAsia"/>
                <w:color w:val="000000"/>
                <w:sz w:val="24"/>
                <w:szCs w:val="24"/>
                <w:lang w:val="en-GB"/>
              </w:rPr>
            </w:pPr>
            <w:r>
              <w:rPr>
                <w:rFonts w:asciiTheme="minorEastAsia" w:hAnsiTheme="minorEastAsia" w:cstheme="minorEastAsia" w:hint="eastAsia"/>
                <w:color w:val="000000"/>
                <w:sz w:val="24"/>
                <w:szCs w:val="24"/>
                <w:lang w:val="en-GB"/>
              </w:rPr>
              <w:t>视同小型、微型企业</w:t>
            </w:r>
          </w:p>
          <w:p w:rsidR="00057507" w:rsidRDefault="0052262C">
            <w:pPr>
              <w:jc w:val="center"/>
              <w:rPr>
                <w:rFonts w:asciiTheme="minorEastAsia" w:hAnsiTheme="minorEastAsia" w:cstheme="minorEastAsia"/>
                <w:color w:val="000000"/>
                <w:sz w:val="24"/>
                <w:szCs w:val="24"/>
                <w:lang w:val="en-GB"/>
              </w:rPr>
            </w:pPr>
            <w:r>
              <w:rPr>
                <w:rFonts w:asciiTheme="minorEastAsia" w:hAnsiTheme="minorEastAsia" w:cstheme="minorEastAsia" w:hint="eastAsia"/>
                <w:color w:val="000000"/>
                <w:sz w:val="24"/>
                <w:szCs w:val="24"/>
                <w:lang w:val="en-GB"/>
              </w:rPr>
              <w:t>对残疾人福利性单位产品价格扣除</w:t>
            </w:r>
            <w:r>
              <w:rPr>
                <w:rFonts w:asciiTheme="minorEastAsia" w:hAnsiTheme="minorEastAsia" w:cstheme="minorEastAsia" w:hint="eastAsia"/>
                <w:sz w:val="24"/>
                <w:szCs w:val="24"/>
                <w:u w:val="single"/>
              </w:rPr>
              <w:t>6</w:t>
            </w:r>
            <w:r>
              <w:rPr>
                <w:rFonts w:asciiTheme="minorEastAsia" w:hAnsiTheme="minorEastAsia" w:cstheme="minorEastAsia" w:hint="eastAsia"/>
                <w:sz w:val="24"/>
                <w:szCs w:val="24"/>
              </w:rPr>
              <w:t>%</w:t>
            </w:r>
          </w:p>
        </w:tc>
        <w:tc>
          <w:tcPr>
            <w:tcW w:w="2705" w:type="dxa"/>
            <w:vAlign w:val="center"/>
          </w:tcPr>
          <w:p w:rsidR="00057507" w:rsidRDefault="0052262C">
            <w:pPr>
              <w:jc w:val="center"/>
              <w:rPr>
                <w:rFonts w:asciiTheme="minorEastAsia" w:hAnsiTheme="minorEastAsia" w:cstheme="minorEastAsia"/>
                <w:color w:val="000000"/>
                <w:sz w:val="24"/>
                <w:szCs w:val="24"/>
                <w:lang w:val="en-GB"/>
              </w:rPr>
            </w:pPr>
            <w:r>
              <w:rPr>
                <w:rFonts w:asciiTheme="minorEastAsia" w:hAnsiTheme="minorEastAsia" w:cstheme="minorEastAsia" w:hint="eastAsia"/>
                <w:color w:val="000000"/>
                <w:sz w:val="24"/>
                <w:szCs w:val="24"/>
                <w:lang w:val="en-GB"/>
              </w:rPr>
              <w:t>评标价格＝投标报价—</w:t>
            </w:r>
            <w:r>
              <w:rPr>
                <w:rFonts w:asciiTheme="minorEastAsia" w:hAnsiTheme="minorEastAsia" w:cstheme="minorEastAsia" w:hint="eastAsia"/>
                <w:color w:val="000000"/>
                <w:sz w:val="24"/>
                <w:szCs w:val="24"/>
              </w:rPr>
              <w:t>残疾人福利性单位产品的价格</w:t>
            </w:r>
            <w:r>
              <w:rPr>
                <w:rFonts w:asciiTheme="minorEastAsia" w:hAnsiTheme="minorEastAsia" w:cstheme="minorEastAsia" w:hint="eastAsia"/>
                <w:color w:val="000000"/>
                <w:sz w:val="24"/>
                <w:szCs w:val="24"/>
                <w:lang w:val="en-GB"/>
              </w:rPr>
              <w:t>×</w:t>
            </w:r>
            <w:r>
              <w:rPr>
                <w:rFonts w:asciiTheme="minorEastAsia" w:hAnsiTheme="minorEastAsia" w:cstheme="minorEastAsia" w:hint="eastAsia"/>
                <w:color w:val="000000"/>
                <w:sz w:val="24"/>
                <w:szCs w:val="24"/>
                <w:lang w:val="en-GB"/>
              </w:rPr>
              <w:t>6%</w:t>
            </w:r>
          </w:p>
        </w:tc>
      </w:tr>
      <w:tr w:rsidR="00057507">
        <w:trPr>
          <w:trHeight w:val="2582"/>
        </w:trPr>
        <w:tc>
          <w:tcPr>
            <w:tcW w:w="8522" w:type="dxa"/>
            <w:gridSpan w:val="4"/>
            <w:vAlign w:val="center"/>
          </w:tcPr>
          <w:p w:rsidR="00057507" w:rsidRDefault="0052262C">
            <w:pPr>
              <w:widowControl/>
              <w:adjustRightInd w:val="0"/>
              <w:spacing w:line="360" w:lineRule="auto"/>
              <w:ind w:leftChars="-1" w:left="-2" w:firstLineChars="200" w:firstLine="480"/>
              <w:jc w:val="left"/>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1</w:t>
            </w:r>
            <w:r>
              <w:rPr>
                <w:rFonts w:asciiTheme="minorEastAsia" w:hAnsiTheme="minorEastAsia" w:cstheme="minorEastAsia" w:hint="eastAsia"/>
                <w:sz w:val="24"/>
                <w:szCs w:val="24"/>
                <w:lang w:val="zh-CN"/>
              </w:rPr>
              <w:t>、中小企业投标应提供《中小企业声明函》及企业所在地工信局中小微企业认定证明文件，如为联合投标的，联合体各方需分别填写《中小企业声明函》。残疾人福利性单位应当在投标文件中提供《残疾人福利性单位声明函》。</w:t>
            </w:r>
          </w:p>
          <w:p w:rsidR="00057507" w:rsidRDefault="0052262C">
            <w:pPr>
              <w:widowControl/>
              <w:adjustRightInd w:val="0"/>
              <w:spacing w:line="360" w:lineRule="auto"/>
              <w:ind w:leftChars="-1" w:left="-2" w:firstLineChars="200" w:firstLine="480"/>
              <w:jc w:val="left"/>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2</w:t>
            </w:r>
            <w:r>
              <w:rPr>
                <w:rFonts w:asciiTheme="minorEastAsia" w:hAnsiTheme="minorEastAsia" w:cstheme="minorEastAsia" w:hint="eastAsia"/>
                <w:sz w:val="24"/>
                <w:szCs w:val="24"/>
                <w:lang w:val="zh-CN"/>
              </w:rPr>
              <w:t>、经评标委员会审查、评价，投标文件符合招标文件实质性要求且进行了政策性价格扣除后，以评标价格的最低价者定为评标基准价，其价格分为满分。其他投标人的价格分统一按下列公式计算。即：</w:t>
            </w:r>
          </w:p>
          <w:p w:rsidR="00057507" w:rsidRDefault="0052262C" w:rsidP="0052262C">
            <w:pPr>
              <w:widowControl/>
              <w:adjustRightInd w:val="0"/>
              <w:spacing w:line="360" w:lineRule="auto"/>
              <w:ind w:leftChars="-42" w:left="-88" w:firstLineChars="214" w:firstLine="514"/>
              <w:jc w:val="left"/>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评标基准价</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评标价格的最低价</w:t>
            </w:r>
          </w:p>
          <w:p w:rsidR="00057507" w:rsidRDefault="0052262C" w:rsidP="0052262C">
            <w:pPr>
              <w:adjustRightInd w:val="0"/>
              <w:spacing w:line="360" w:lineRule="auto"/>
              <w:ind w:leftChars="-42" w:left="-88" w:firstLineChars="214" w:firstLine="514"/>
              <w:jc w:val="left"/>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其他投标报价得分</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（评标基准价</w:t>
            </w:r>
            <w:r>
              <w:rPr>
                <w:rFonts w:asciiTheme="minorEastAsia" w:hAnsiTheme="minorEastAsia" w:cstheme="minorEastAsia" w:hint="eastAsia"/>
                <w:sz w:val="24"/>
                <w:szCs w:val="24"/>
                <w:lang w:val="zh-CN"/>
              </w:rPr>
              <w:t>/</w:t>
            </w:r>
            <w:r>
              <w:rPr>
                <w:rFonts w:asciiTheme="minorEastAsia" w:hAnsiTheme="minorEastAsia" w:cstheme="minorEastAsia" w:hint="eastAsia"/>
                <w:sz w:val="24"/>
                <w:szCs w:val="24"/>
                <w:lang w:val="zh-CN"/>
              </w:rPr>
              <w:t>评标价格）×评标标准中价格分值</w:t>
            </w:r>
          </w:p>
        </w:tc>
      </w:tr>
    </w:tbl>
    <w:p w:rsidR="00057507" w:rsidRDefault="00057507">
      <w:pPr>
        <w:spacing w:line="360" w:lineRule="auto"/>
        <w:rPr>
          <w:rFonts w:asciiTheme="minorEastAsia" w:hAnsiTheme="minorEastAsia" w:cstheme="minorEastAsia"/>
          <w:bCs/>
          <w:sz w:val="24"/>
          <w:szCs w:val="24"/>
          <w:lang w:val="en-GB"/>
        </w:rPr>
      </w:pPr>
    </w:p>
    <w:p w:rsidR="00057507" w:rsidRDefault="0052262C">
      <w:pPr>
        <w:spacing w:line="360" w:lineRule="auto"/>
        <w:rPr>
          <w:rFonts w:asciiTheme="minorEastAsia" w:hAnsiTheme="minorEastAsia" w:cstheme="minorEastAsia"/>
          <w:bCs/>
          <w:sz w:val="24"/>
          <w:szCs w:val="24"/>
          <w:lang w:val="en-GB"/>
        </w:rPr>
      </w:pPr>
      <w:r>
        <w:rPr>
          <w:rFonts w:asciiTheme="minorEastAsia" w:hAnsiTheme="minorEastAsia" w:cstheme="minorEastAsia" w:hint="eastAsia"/>
          <w:bCs/>
          <w:sz w:val="24"/>
          <w:szCs w:val="24"/>
          <w:lang w:val="en-GB"/>
        </w:rPr>
        <w:lastRenderedPageBreak/>
        <w:t>备注：</w:t>
      </w:r>
    </w:p>
    <w:p w:rsidR="00057507" w:rsidRDefault="0052262C">
      <w:pPr>
        <w:spacing w:line="360" w:lineRule="auto"/>
        <w:ind w:firstLineChars="200" w:firstLine="480"/>
        <w:rPr>
          <w:rFonts w:asciiTheme="minorEastAsia" w:hAnsiTheme="minorEastAsia" w:cstheme="minorEastAsia"/>
          <w:bCs/>
          <w:sz w:val="24"/>
          <w:szCs w:val="24"/>
          <w:lang w:val="en-GB"/>
        </w:rPr>
      </w:pPr>
      <w:r>
        <w:rPr>
          <w:rFonts w:asciiTheme="minorEastAsia" w:hAnsiTheme="minorEastAsia" w:cstheme="minorEastAsia" w:hint="eastAsia"/>
          <w:bCs/>
          <w:sz w:val="24"/>
          <w:szCs w:val="24"/>
          <w:lang w:val="en-GB"/>
        </w:rPr>
        <w:t>a</w:t>
      </w:r>
      <w:r>
        <w:rPr>
          <w:rFonts w:asciiTheme="minorEastAsia" w:hAnsiTheme="minorEastAsia" w:cstheme="minorEastAsia" w:hint="eastAsia"/>
          <w:bCs/>
          <w:sz w:val="24"/>
          <w:szCs w:val="24"/>
          <w:lang w:val="en-GB"/>
        </w:rPr>
        <w:t>、不接受联合体投标的项目，本表中第</w:t>
      </w:r>
      <w:r>
        <w:rPr>
          <w:rFonts w:asciiTheme="minorEastAsia" w:hAnsiTheme="minorEastAsia" w:cstheme="minorEastAsia" w:hint="eastAsia"/>
          <w:bCs/>
          <w:sz w:val="24"/>
          <w:szCs w:val="24"/>
          <w:lang w:val="en-GB"/>
        </w:rPr>
        <w:t>2</w:t>
      </w:r>
      <w:r>
        <w:rPr>
          <w:rFonts w:asciiTheme="minorEastAsia" w:hAnsiTheme="minorEastAsia" w:cstheme="minorEastAsia" w:hint="eastAsia"/>
          <w:bCs/>
          <w:sz w:val="24"/>
          <w:szCs w:val="24"/>
          <w:lang w:val="en-GB"/>
        </w:rPr>
        <w:t>项、第</w:t>
      </w:r>
      <w:r>
        <w:rPr>
          <w:rFonts w:asciiTheme="minorEastAsia" w:hAnsiTheme="minorEastAsia" w:cstheme="minorEastAsia" w:hint="eastAsia"/>
          <w:bCs/>
          <w:sz w:val="24"/>
          <w:szCs w:val="24"/>
          <w:lang w:val="en-GB"/>
        </w:rPr>
        <w:t>3</w:t>
      </w:r>
      <w:r>
        <w:rPr>
          <w:rFonts w:asciiTheme="minorEastAsia" w:hAnsiTheme="minorEastAsia" w:cstheme="minorEastAsia" w:hint="eastAsia"/>
          <w:bCs/>
          <w:sz w:val="24"/>
          <w:szCs w:val="24"/>
          <w:lang w:val="en-GB"/>
        </w:rPr>
        <w:t>项情形不适用。</w:t>
      </w:r>
    </w:p>
    <w:p w:rsidR="00057507" w:rsidRDefault="0052262C">
      <w:pPr>
        <w:spacing w:line="360" w:lineRule="auto"/>
        <w:ind w:firstLineChars="200" w:firstLine="480"/>
        <w:rPr>
          <w:rFonts w:asciiTheme="minorEastAsia" w:hAnsiTheme="minorEastAsia" w:cstheme="minorEastAsia"/>
          <w:bCs/>
          <w:sz w:val="24"/>
          <w:szCs w:val="24"/>
          <w:lang w:val="en-GB"/>
        </w:rPr>
      </w:pPr>
      <w:r>
        <w:rPr>
          <w:rFonts w:asciiTheme="minorEastAsia" w:hAnsiTheme="minorEastAsia" w:cstheme="minorEastAsia" w:hint="eastAsia"/>
          <w:bCs/>
          <w:sz w:val="24"/>
          <w:szCs w:val="24"/>
          <w:lang w:val="en-GB"/>
        </w:rPr>
        <w:t>b</w:t>
      </w:r>
      <w:r>
        <w:rPr>
          <w:rFonts w:asciiTheme="minorEastAsia" w:hAnsiTheme="minorEastAsia" w:cstheme="minorEastAsia" w:hint="eastAsia"/>
          <w:bCs/>
          <w:sz w:val="24"/>
          <w:szCs w:val="24"/>
          <w:lang w:val="en-GB"/>
        </w:rPr>
        <w:t>、小型和微型企业产品包括货物及其提供的服务与工程。</w:t>
      </w:r>
    </w:p>
    <w:p w:rsidR="00057507" w:rsidRDefault="0052262C">
      <w:pPr>
        <w:spacing w:line="360" w:lineRule="auto"/>
        <w:ind w:firstLineChars="200" w:firstLine="480"/>
        <w:rPr>
          <w:rFonts w:asciiTheme="minorEastAsia" w:hAnsiTheme="minorEastAsia" w:cstheme="minorEastAsia"/>
          <w:bCs/>
          <w:sz w:val="24"/>
          <w:szCs w:val="24"/>
          <w:lang w:val="en-GB"/>
        </w:rPr>
      </w:pPr>
      <w:r>
        <w:rPr>
          <w:rFonts w:asciiTheme="minorEastAsia" w:hAnsiTheme="minorEastAsia" w:cstheme="minorEastAsia" w:hint="eastAsia"/>
          <w:bCs/>
          <w:sz w:val="24"/>
          <w:szCs w:val="24"/>
          <w:lang w:val="en-GB"/>
        </w:rPr>
        <w:t>c</w:t>
      </w:r>
      <w:r>
        <w:rPr>
          <w:rFonts w:asciiTheme="minorEastAsia" w:hAnsiTheme="minorEastAsia" w:cstheme="minorEastAsia" w:hint="eastAsia"/>
          <w:bCs/>
          <w:sz w:val="24"/>
          <w:szCs w:val="24"/>
          <w:lang w:val="en-GB"/>
        </w:rPr>
        <w:t>、中小企业、残疾人福利性单位提供其他企业制造的货物的，则该货物的制造商也必须为上述企业，否则不能享受价格优惠。</w:t>
      </w:r>
    </w:p>
    <w:p w:rsidR="00057507" w:rsidRDefault="0052262C">
      <w:pPr>
        <w:spacing w:line="360" w:lineRule="auto"/>
        <w:ind w:firstLineChars="200" w:firstLine="480"/>
        <w:rPr>
          <w:rFonts w:asciiTheme="minorEastAsia" w:hAnsiTheme="minorEastAsia" w:cstheme="minorEastAsia"/>
          <w:bCs/>
          <w:sz w:val="24"/>
          <w:szCs w:val="24"/>
          <w:lang w:val="en-GB"/>
        </w:rPr>
      </w:pPr>
      <w:r>
        <w:rPr>
          <w:rFonts w:asciiTheme="minorEastAsia" w:hAnsiTheme="minorEastAsia" w:cstheme="minorEastAsia" w:hint="eastAsia"/>
          <w:bCs/>
          <w:sz w:val="24"/>
          <w:szCs w:val="24"/>
          <w:lang w:val="en-GB"/>
        </w:rPr>
        <w:t>d</w:t>
      </w:r>
      <w:r>
        <w:rPr>
          <w:rFonts w:asciiTheme="minorEastAsia" w:hAnsiTheme="minorEastAsia" w:cstheme="minorEastAsia" w:hint="eastAsia"/>
          <w:bCs/>
          <w:sz w:val="24"/>
          <w:szCs w:val="24"/>
          <w:lang w:val="en-GB"/>
        </w:rPr>
        <w:t>、残疾人福利性单位属于小型、微型企业的，不重复享受政策。</w:t>
      </w:r>
    </w:p>
    <w:p w:rsidR="00057507" w:rsidRDefault="00057507">
      <w:pPr>
        <w:widowControl/>
        <w:shd w:val="clear" w:color="auto" w:fill="FFFFFF"/>
        <w:spacing w:line="360" w:lineRule="auto"/>
        <w:contextualSpacing/>
        <w:jc w:val="left"/>
        <w:rPr>
          <w:rFonts w:asciiTheme="minorEastAsia" w:hAnsiTheme="minorEastAsia" w:cstheme="minorEastAsia"/>
          <w:color w:val="000000"/>
          <w:sz w:val="24"/>
          <w:szCs w:val="24"/>
          <w:lang w:val="zh-CN"/>
        </w:rPr>
      </w:pPr>
    </w:p>
    <w:p w:rsidR="00057507" w:rsidRDefault="0052262C">
      <w:pPr>
        <w:widowControl/>
        <w:shd w:val="clear" w:color="auto" w:fill="FFFFFF"/>
        <w:spacing w:line="360" w:lineRule="auto"/>
        <w:contextualSpacing/>
        <w:jc w:val="left"/>
        <w:rPr>
          <w:rFonts w:asciiTheme="minorEastAsia" w:hAnsiTheme="minorEastAsia" w:cstheme="minorEastAsia"/>
          <w:b/>
          <w:bCs/>
          <w:color w:val="000000"/>
          <w:sz w:val="24"/>
          <w:szCs w:val="24"/>
          <w:lang w:val="zh-CN"/>
        </w:rPr>
      </w:pPr>
      <w:r>
        <w:rPr>
          <w:rFonts w:asciiTheme="minorEastAsia" w:hAnsiTheme="minorEastAsia" w:cstheme="minorEastAsia" w:hint="eastAsia"/>
          <w:b/>
          <w:bCs/>
          <w:color w:val="000000"/>
          <w:sz w:val="24"/>
          <w:szCs w:val="24"/>
          <w:lang w:val="zh-CN"/>
        </w:rPr>
        <w:t>五、联系方式及地址</w:t>
      </w:r>
    </w:p>
    <w:p w:rsidR="00057507" w:rsidRDefault="0052262C">
      <w:pPr>
        <w:pStyle w:val="a9"/>
        <w:keepNext/>
        <w:widowControl/>
        <w:spacing w:before="210" w:beforeAutospacing="0" w:after="28" w:afterAutospacing="0" w:line="528" w:lineRule="atLeast"/>
        <w:ind w:firstLine="562"/>
        <w:rPr>
          <w:rFonts w:asciiTheme="minorEastAsia" w:hAnsiTheme="minorEastAsia" w:cstheme="minorEastAsia"/>
          <w:iCs/>
          <w:szCs w:val="24"/>
        </w:rPr>
      </w:pPr>
      <w:r>
        <w:rPr>
          <w:rFonts w:asciiTheme="minorEastAsia" w:hAnsiTheme="minorEastAsia" w:cstheme="minorEastAsia" w:hint="eastAsia"/>
          <w:b/>
          <w:iCs/>
          <w:color w:val="000000"/>
          <w:szCs w:val="24"/>
          <w:shd w:val="clear" w:color="auto" w:fill="FFFFFF"/>
        </w:rPr>
        <w:t>联系人：</w:t>
      </w:r>
      <w:r>
        <w:rPr>
          <w:rFonts w:asciiTheme="minorEastAsia" w:hAnsiTheme="minorEastAsia" w:cstheme="minorEastAsia" w:hint="eastAsia"/>
          <w:szCs w:val="24"/>
          <w:shd w:val="clear" w:color="auto" w:fill="FFFFFF"/>
          <w:lang w:val="zh-CN"/>
        </w:rPr>
        <w:t xml:space="preserve">朱聪聪　</w:t>
      </w:r>
      <w:r>
        <w:rPr>
          <w:rFonts w:asciiTheme="minorEastAsia" w:hAnsiTheme="minorEastAsia" w:cstheme="minorEastAsia" w:hint="eastAsia"/>
          <w:szCs w:val="24"/>
          <w:shd w:val="clear" w:color="auto" w:fill="FFFFFF"/>
        </w:rPr>
        <w:t xml:space="preserve">   </w:t>
      </w:r>
      <w:r>
        <w:rPr>
          <w:rFonts w:asciiTheme="minorEastAsia" w:hAnsiTheme="minorEastAsia" w:cstheme="minorEastAsia" w:hint="eastAsia"/>
          <w:b/>
          <w:iCs/>
          <w:color w:val="000000"/>
          <w:szCs w:val="24"/>
          <w:shd w:val="clear" w:color="auto" w:fill="FFFFFF"/>
        </w:rPr>
        <w:t xml:space="preserve">    </w:t>
      </w:r>
      <w:r>
        <w:rPr>
          <w:rFonts w:asciiTheme="minorEastAsia" w:hAnsiTheme="minorEastAsia" w:cstheme="minorEastAsia" w:hint="eastAsia"/>
          <w:b/>
          <w:iCs/>
          <w:color w:val="000000"/>
          <w:szCs w:val="24"/>
          <w:shd w:val="clear" w:color="auto" w:fill="FFFFFF"/>
        </w:rPr>
        <w:t>联系电话：</w:t>
      </w:r>
      <w:r>
        <w:rPr>
          <w:rFonts w:asciiTheme="minorEastAsia" w:hAnsiTheme="minorEastAsia" w:cstheme="minorEastAsia" w:hint="eastAsia"/>
          <w:szCs w:val="24"/>
          <w:shd w:val="clear" w:color="auto" w:fill="FFFFFF"/>
          <w:lang w:val="zh-CN"/>
        </w:rPr>
        <w:t>0374-2959892</w:t>
      </w:r>
    </w:p>
    <w:p w:rsidR="00057507" w:rsidRDefault="0052262C">
      <w:pPr>
        <w:widowControl/>
        <w:shd w:val="clear" w:color="auto" w:fill="FFFFFF"/>
        <w:spacing w:line="360" w:lineRule="auto"/>
        <w:ind w:firstLineChars="200" w:firstLine="482"/>
        <w:contextualSpacing/>
        <w:jc w:val="left"/>
        <w:rPr>
          <w:rFonts w:asciiTheme="minorEastAsia" w:hAnsiTheme="minorEastAsia" w:cstheme="minorEastAsia"/>
          <w:color w:val="000000"/>
          <w:kern w:val="0"/>
          <w:sz w:val="24"/>
          <w:szCs w:val="24"/>
          <w:lang w:val="zh-CN"/>
        </w:rPr>
      </w:pPr>
      <w:r>
        <w:rPr>
          <w:rFonts w:asciiTheme="minorEastAsia" w:hAnsiTheme="minorEastAsia" w:cstheme="minorEastAsia" w:hint="eastAsia"/>
          <w:b/>
          <w:iCs/>
          <w:color w:val="000000"/>
          <w:sz w:val="24"/>
          <w:szCs w:val="24"/>
          <w:shd w:val="clear" w:color="auto" w:fill="FFFFFF"/>
        </w:rPr>
        <w:t>递交书面材料地址：许昌市东城区管理委员会一楼</w:t>
      </w:r>
    </w:p>
    <w:p w:rsidR="00057507" w:rsidRDefault="00057507">
      <w:pPr>
        <w:widowControl/>
        <w:shd w:val="clear" w:color="auto" w:fill="FFFFFF"/>
        <w:spacing w:line="360" w:lineRule="auto"/>
        <w:ind w:firstLineChars="200" w:firstLine="480"/>
        <w:contextualSpacing/>
        <w:jc w:val="left"/>
        <w:rPr>
          <w:rFonts w:asciiTheme="minorEastAsia" w:hAnsiTheme="minorEastAsia" w:cstheme="minorEastAsia"/>
          <w:color w:val="000000"/>
          <w:kern w:val="0"/>
          <w:sz w:val="24"/>
          <w:szCs w:val="24"/>
          <w:lang w:val="zh-CN"/>
        </w:rPr>
      </w:pPr>
    </w:p>
    <w:p w:rsidR="00057507" w:rsidRDefault="00057507">
      <w:pPr>
        <w:widowControl/>
        <w:shd w:val="clear" w:color="auto" w:fill="FFFFFF"/>
        <w:spacing w:line="360" w:lineRule="auto"/>
        <w:ind w:firstLineChars="200" w:firstLine="480"/>
        <w:contextualSpacing/>
        <w:jc w:val="left"/>
        <w:rPr>
          <w:rFonts w:asciiTheme="minorEastAsia" w:hAnsiTheme="minorEastAsia" w:cstheme="minorEastAsia"/>
          <w:color w:val="000000"/>
          <w:kern w:val="0"/>
          <w:sz w:val="24"/>
          <w:szCs w:val="24"/>
          <w:lang w:val="zh-CN"/>
        </w:rPr>
      </w:pPr>
    </w:p>
    <w:p w:rsidR="00057507" w:rsidRDefault="0052262C">
      <w:pPr>
        <w:widowControl/>
        <w:shd w:val="clear" w:color="auto" w:fill="FFFFFF"/>
        <w:spacing w:line="360" w:lineRule="auto"/>
        <w:ind w:firstLineChars="1750" w:firstLine="4200"/>
        <w:contextualSpacing/>
        <w:jc w:val="left"/>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许昌市东城区综合执法局</w:t>
      </w:r>
    </w:p>
    <w:p w:rsidR="00057507" w:rsidRDefault="0052262C">
      <w:pPr>
        <w:widowControl/>
        <w:shd w:val="clear" w:color="auto" w:fill="FFFFFF"/>
        <w:spacing w:line="360" w:lineRule="auto"/>
        <w:ind w:firstLineChars="1750" w:firstLine="4200"/>
        <w:contextualSpacing/>
        <w:jc w:val="left"/>
        <w:rPr>
          <w:rFonts w:ascii="黑体" w:eastAsia="黑体" w:hAnsi="黑体" w:cs="宋体"/>
          <w:color w:val="000000"/>
          <w:sz w:val="28"/>
          <w:szCs w:val="28"/>
          <w:lang w:val="zh-CN"/>
        </w:rPr>
      </w:pPr>
      <w:bookmarkStart w:id="0" w:name="_GoBack"/>
      <w:bookmarkEnd w:id="0"/>
      <w:r>
        <w:rPr>
          <w:rFonts w:asciiTheme="minorEastAsia" w:hAnsiTheme="minorEastAsia" w:cstheme="minorEastAsia" w:hint="eastAsia"/>
          <w:color w:val="000000"/>
          <w:sz w:val="24"/>
          <w:szCs w:val="24"/>
          <w:lang w:val="zh-CN"/>
        </w:rPr>
        <w:t>2018</w:t>
      </w:r>
      <w:r>
        <w:rPr>
          <w:rFonts w:asciiTheme="minorEastAsia" w:hAnsiTheme="minorEastAsia" w:cstheme="minorEastAsia" w:hint="eastAsia"/>
          <w:color w:val="000000"/>
          <w:sz w:val="24"/>
          <w:szCs w:val="24"/>
          <w:lang w:val="zh-CN"/>
        </w:rPr>
        <w:t>年</w:t>
      </w:r>
      <w:r>
        <w:rPr>
          <w:rFonts w:asciiTheme="minorEastAsia" w:hAnsiTheme="minorEastAsia" w:cstheme="minorEastAsia" w:hint="eastAsia"/>
          <w:color w:val="000000"/>
          <w:sz w:val="24"/>
          <w:szCs w:val="24"/>
          <w:lang w:val="zh-CN"/>
        </w:rPr>
        <w:t>2</w:t>
      </w:r>
      <w:r>
        <w:rPr>
          <w:rFonts w:asciiTheme="minorEastAsia" w:hAnsiTheme="minorEastAsia" w:cstheme="minorEastAsia" w:hint="eastAsia"/>
          <w:color w:val="000000"/>
          <w:sz w:val="24"/>
          <w:szCs w:val="24"/>
          <w:lang w:val="zh-CN"/>
        </w:rPr>
        <w:t>月</w:t>
      </w:r>
      <w:r>
        <w:rPr>
          <w:rFonts w:asciiTheme="minorEastAsia" w:hAnsiTheme="minorEastAsia" w:cstheme="minorEastAsia" w:hint="eastAsia"/>
          <w:color w:val="000000"/>
          <w:sz w:val="24"/>
          <w:szCs w:val="24"/>
        </w:rPr>
        <w:t>8</w:t>
      </w:r>
      <w:r>
        <w:rPr>
          <w:rFonts w:asciiTheme="minorEastAsia" w:hAnsiTheme="minorEastAsia" w:cstheme="minorEastAsia" w:hint="eastAsia"/>
          <w:color w:val="000000"/>
          <w:sz w:val="24"/>
          <w:szCs w:val="24"/>
          <w:lang w:val="zh-CN"/>
        </w:rPr>
        <w:t>日</w:t>
      </w:r>
    </w:p>
    <w:sectPr w:rsidR="00057507" w:rsidSect="000575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62C" w:rsidRDefault="0052262C" w:rsidP="0052262C">
      <w:r>
        <w:separator/>
      </w:r>
    </w:p>
  </w:endnote>
  <w:endnote w:type="continuationSeparator" w:id="0">
    <w:p w:rsidR="0052262C" w:rsidRDefault="0052262C" w:rsidP="005226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62C" w:rsidRDefault="0052262C" w:rsidP="0052262C">
      <w:r>
        <w:separator/>
      </w:r>
    </w:p>
  </w:footnote>
  <w:footnote w:type="continuationSeparator" w:id="0">
    <w:p w:rsidR="0052262C" w:rsidRDefault="0052262C" w:rsidP="005226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68029B"/>
    <w:multiLevelType w:val="singleLevel"/>
    <w:tmpl w:val="AA68029B"/>
    <w:lvl w:ilvl="0">
      <w:start w:val="5"/>
      <w:numFmt w:val="decimal"/>
      <w:suff w:val="nothing"/>
      <w:lvlText w:val="（%1）"/>
      <w:lvlJc w:val="left"/>
    </w:lvl>
  </w:abstractNum>
  <w:abstractNum w:abstractNumId="1">
    <w:nsid w:val="EEC78672"/>
    <w:multiLevelType w:val="singleLevel"/>
    <w:tmpl w:val="EEC78672"/>
    <w:lvl w:ilvl="0">
      <w:start w:val="3"/>
      <w:numFmt w:val="chineseCounting"/>
      <w:suff w:val="nothing"/>
      <w:lvlText w:val="（%1）"/>
      <w:lvlJc w:val="left"/>
      <w:rPr>
        <w:rFonts w:hint="eastAsia"/>
      </w:rPr>
    </w:lvl>
  </w:abstractNum>
  <w:abstractNum w:abstractNumId="2">
    <w:nsid w:val="04E2F486"/>
    <w:multiLevelType w:val="singleLevel"/>
    <w:tmpl w:val="04E2F486"/>
    <w:lvl w:ilvl="0">
      <w:start w:val="1"/>
      <w:numFmt w:val="chineseCounting"/>
      <w:suff w:val="nothing"/>
      <w:lvlText w:val="%1、"/>
      <w:lvlJc w:val="left"/>
      <w:rPr>
        <w:rFonts w:hint="eastAsia"/>
      </w:rPr>
    </w:lvl>
  </w:abstractNum>
  <w:abstractNum w:abstractNumId="3">
    <w:nsid w:val="606BBF88"/>
    <w:multiLevelType w:val="singleLevel"/>
    <w:tmpl w:val="606BBF88"/>
    <w:lvl w:ilvl="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0DB9"/>
    <w:rsid w:val="00057507"/>
    <w:rsid w:val="000962E5"/>
    <w:rsid w:val="000D0DB9"/>
    <w:rsid w:val="001F49D7"/>
    <w:rsid w:val="00280A96"/>
    <w:rsid w:val="003305A4"/>
    <w:rsid w:val="00353109"/>
    <w:rsid w:val="003B4FAB"/>
    <w:rsid w:val="003F6344"/>
    <w:rsid w:val="00433C1C"/>
    <w:rsid w:val="00437A1F"/>
    <w:rsid w:val="00445E0A"/>
    <w:rsid w:val="004F6412"/>
    <w:rsid w:val="00517728"/>
    <w:rsid w:val="0052262C"/>
    <w:rsid w:val="00535848"/>
    <w:rsid w:val="00552A3C"/>
    <w:rsid w:val="005846F0"/>
    <w:rsid w:val="005F6E5B"/>
    <w:rsid w:val="007D34F2"/>
    <w:rsid w:val="009504F1"/>
    <w:rsid w:val="00993E00"/>
    <w:rsid w:val="00B42690"/>
    <w:rsid w:val="00B7524D"/>
    <w:rsid w:val="00B75349"/>
    <w:rsid w:val="00BA0D54"/>
    <w:rsid w:val="00BD4C19"/>
    <w:rsid w:val="00BE4D3F"/>
    <w:rsid w:val="00C00EB9"/>
    <w:rsid w:val="00CB64D7"/>
    <w:rsid w:val="00DC2436"/>
    <w:rsid w:val="00EA08A1"/>
    <w:rsid w:val="00EC6D0C"/>
    <w:rsid w:val="00FD46A4"/>
    <w:rsid w:val="09120AFF"/>
    <w:rsid w:val="0C2C3DAF"/>
    <w:rsid w:val="0E2F75A2"/>
    <w:rsid w:val="126E601D"/>
    <w:rsid w:val="18C04D89"/>
    <w:rsid w:val="43901518"/>
    <w:rsid w:val="6F766158"/>
    <w:rsid w:val="70E41773"/>
    <w:rsid w:val="72124BD1"/>
    <w:rsid w:val="77A977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Title" w:semiHidden="0" w:uiPriority="0" w:unhideWhenUsed="0" w:qFormat="1"/>
    <w:lsdException w:name="Default Paragraph Fon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57507"/>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semiHidden/>
    <w:unhideWhenUsed/>
    <w:rsid w:val="00057507"/>
    <w:pPr>
      <w:ind w:firstLineChars="100" w:firstLine="420"/>
    </w:pPr>
  </w:style>
  <w:style w:type="paragraph" w:styleId="a4">
    <w:name w:val="Body Text"/>
    <w:basedOn w:val="a"/>
    <w:uiPriority w:val="99"/>
    <w:semiHidden/>
    <w:unhideWhenUsed/>
    <w:rsid w:val="00057507"/>
    <w:pPr>
      <w:spacing w:after="120"/>
    </w:pPr>
  </w:style>
  <w:style w:type="paragraph" w:styleId="a5">
    <w:name w:val="Plain Text"/>
    <w:basedOn w:val="a"/>
    <w:link w:val="Char"/>
    <w:qFormat/>
    <w:rsid w:val="00057507"/>
    <w:rPr>
      <w:rFonts w:eastAsia="宋体"/>
      <w:sz w:val="24"/>
    </w:rPr>
  </w:style>
  <w:style w:type="paragraph" w:styleId="a6">
    <w:name w:val="footer"/>
    <w:basedOn w:val="a"/>
    <w:link w:val="Char0"/>
    <w:uiPriority w:val="99"/>
    <w:semiHidden/>
    <w:unhideWhenUsed/>
    <w:qFormat/>
    <w:rsid w:val="00057507"/>
    <w:pPr>
      <w:tabs>
        <w:tab w:val="center" w:pos="4153"/>
        <w:tab w:val="right" w:pos="8306"/>
      </w:tabs>
      <w:snapToGrid w:val="0"/>
      <w:jc w:val="left"/>
    </w:pPr>
    <w:rPr>
      <w:sz w:val="18"/>
      <w:szCs w:val="18"/>
    </w:rPr>
  </w:style>
  <w:style w:type="paragraph" w:styleId="a7">
    <w:name w:val="header"/>
    <w:basedOn w:val="a"/>
    <w:link w:val="Char1"/>
    <w:uiPriority w:val="99"/>
    <w:semiHidden/>
    <w:unhideWhenUsed/>
    <w:qFormat/>
    <w:rsid w:val="00057507"/>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Char2"/>
    <w:qFormat/>
    <w:rsid w:val="00057507"/>
    <w:pPr>
      <w:spacing w:before="240" w:after="60" w:line="312" w:lineRule="auto"/>
      <w:jc w:val="center"/>
      <w:outlineLvl w:val="1"/>
    </w:pPr>
    <w:rPr>
      <w:rFonts w:asciiTheme="majorHAnsi" w:eastAsia="宋体" w:hAnsiTheme="majorHAnsi" w:cstheme="majorBidi"/>
      <w:b/>
      <w:bCs/>
      <w:kern w:val="28"/>
      <w:sz w:val="32"/>
      <w:szCs w:val="32"/>
    </w:rPr>
  </w:style>
  <w:style w:type="paragraph" w:styleId="3">
    <w:name w:val="Body Text Indent 3"/>
    <w:basedOn w:val="a"/>
    <w:uiPriority w:val="99"/>
    <w:semiHidden/>
    <w:unhideWhenUsed/>
    <w:rsid w:val="00057507"/>
    <w:pPr>
      <w:ind w:firstLineChars="192" w:firstLine="538"/>
    </w:pPr>
    <w:rPr>
      <w:rFonts w:ascii="宋体" w:hAnsi="宋体"/>
      <w:sz w:val="28"/>
    </w:rPr>
  </w:style>
  <w:style w:type="paragraph" w:styleId="a9">
    <w:name w:val="Normal (Web)"/>
    <w:basedOn w:val="a"/>
    <w:uiPriority w:val="99"/>
    <w:semiHidden/>
    <w:unhideWhenUsed/>
    <w:rsid w:val="00057507"/>
    <w:pPr>
      <w:spacing w:before="100" w:beforeAutospacing="1" w:after="100" w:afterAutospacing="1"/>
      <w:jc w:val="left"/>
    </w:pPr>
    <w:rPr>
      <w:kern w:val="0"/>
      <w:sz w:val="24"/>
    </w:rPr>
  </w:style>
  <w:style w:type="character" w:customStyle="1" w:styleId="Char2">
    <w:name w:val="副标题 Char"/>
    <w:basedOn w:val="a1"/>
    <w:link w:val="a8"/>
    <w:qFormat/>
    <w:rsid w:val="00057507"/>
    <w:rPr>
      <w:rFonts w:asciiTheme="majorHAnsi" w:hAnsiTheme="majorHAnsi" w:cstheme="majorBidi"/>
      <w:b/>
      <w:bCs/>
      <w:kern w:val="28"/>
      <w:sz w:val="32"/>
      <w:szCs w:val="32"/>
    </w:rPr>
  </w:style>
  <w:style w:type="character" w:customStyle="1" w:styleId="Char">
    <w:name w:val="纯文本 Char"/>
    <w:basedOn w:val="a1"/>
    <w:link w:val="a5"/>
    <w:qFormat/>
    <w:rsid w:val="00057507"/>
    <w:rPr>
      <w:rFonts w:asciiTheme="minorHAnsi" w:hAnsiTheme="minorHAnsi" w:cstheme="minorBidi"/>
      <w:kern w:val="2"/>
      <w:sz w:val="24"/>
      <w:szCs w:val="22"/>
    </w:rPr>
  </w:style>
  <w:style w:type="character" w:customStyle="1" w:styleId="Char1">
    <w:name w:val="页眉 Char"/>
    <w:basedOn w:val="a1"/>
    <w:link w:val="a7"/>
    <w:uiPriority w:val="99"/>
    <w:semiHidden/>
    <w:qFormat/>
    <w:rsid w:val="00057507"/>
    <w:rPr>
      <w:rFonts w:asciiTheme="minorHAnsi" w:eastAsiaTheme="minorEastAsia" w:hAnsiTheme="minorHAnsi" w:cstheme="minorBidi"/>
      <w:kern w:val="2"/>
      <w:sz w:val="18"/>
      <w:szCs w:val="18"/>
    </w:rPr>
  </w:style>
  <w:style w:type="character" w:customStyle="1" w:styleId="Char0">
    <w:name w:val="页脚 Char"/>
    <w:basedOn w:val="a1"/>
    <w:link w:val="a6"/>
    <w:uiPriority w:val="99"/>
    <w:semiHidden/>
    <w:qFormat/>
    <w:rsid w:val="0005750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1238</Words>
  <Characters>7059</Characters>
  <Application>Microsoft Office Word</Application>
  <DocSecurity>0</DocSecurity>
  <Lines>58</Lines>
  <Paragraphs>16</Paragraphs>
  <ScaleCrop>false</ScaleCrop>
  <Company>china</Company>
  <LinksUpToDate>false</LinksUpToDate>
  <CharactersWithSpaces>8281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2</cp:revision>
  <dcterms:created xsi:type="dcterms:W3CDTF">2018-02-09T01:48:00Z</dcterms:created>
  <dcterms:modified xsi:type="dcterms:W3CDTF">2018-02-09T01:48:00Z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