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6779"/>
      <w:r>
        <w:rPr>
          <w:rFonts w:hint="eastAsia"/>
        </w:rPr>
        <w:t>投标分项报价一览表</w:t>
      </w:r>
      <w:bookmarkEnd w:id="0"/>
    </w:p>
    <w:p>
      <w:pPr>
        <w:autoSpaceDE w:val="0"/>
        <w:autoSpaceDN w:val="0"/>
        <w:adjustRightInd w:val="0"/>
        <w:spacing w:line="140" w:lineRule="exact"/>
        <w:rPr>
          <w:rFonts w:hint="eastAsia" w:ascii="仿宋" w:hAnsi="仿宋" w:eastAsia="仿宋" w:cs="宋体"/>
          <w:b/>
          <w:bCs/>
          <w:sz w:val="24"/>
          <w:szCs w:val="24"/>
        </w:rPr>
      </w:pPr>
      <w:r>
        <w:rPr>
          <w:rFonts w:hint="eastAsia" w:ascii="仿宋" w:hAnsi="仿宋" w:eastAsia="仿宋" w:cs="宋体"/>
          <w:b/>
          <w:bCs/>
          <w:sz w:val="24"/>
          <w:szCs w:val="24"/>
        </w:rPr>
        <w:t xml:space="preserve"> </w:t>
      </w:r>
    </w:p>
    <w:tbl>
      <w:tblPr>
        <w:tblStyle w:val="6"/>
        <w:tblW w:w="14030" w:type="dxa"/>
        <w:tblInd w:w="0" w:type="dxa"/>
        <w:tblLayout w:type="fixed"/>
        <w:tblCellMar>
          <w:top w:w="0" w:type="dxa"/>
          <w:left w:w="108" w:type="dxa"/>
          <w:bottom w:w="0" w:type="dxa"/>
          <w:right w:w="108" w:type="dxa"/>
        </w:tblCellMar>
      </w:tblPr>
      <w:tblGrid>
        <w:gridCol w:w="468"/>
        <w:gridCol w:w="782"/>
        <w:gridCol w:w="1125"/>
        <w:gridCol w:w="6412"/>
        <w:gridCol w:w="925"/>
        <w:gridCol w:w="825"/>
        <w:gridCol w:w="813"/>
        <w:gridCol w:w="1480"/>
        <w:gridCol w:w="1200"/>
      </w:tblGrid>
      <w:tr>
        <w:tblPrEx>
          <w:tblLayout w:type="fixed"/>
          <w:tblCellMar>
            <w:top w:w="0" w:type="dxa"/>
            <w:left w:w="108" w:type="dxa"/>
            <w:bottom w:w="0" w:type="dxa"/>
            <w:right w:w="108" w:type="dxa"/>
          </w:tblCellMar>
        </w:tblPrEx>
        <w:trPr>
          <w:trHeight w:val="645" w:hRule="atLeast"/>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82"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p>
        </w:tc>
        <w:tc>
          <w:tcPr>
            <w:tcW w:w="11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ind w:firstLin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品牌、规格及型号</w:t>
            </w:r>
          </w:p>
        </w:tc>
        <w:tc>
          <w:tcPr>
            <w:tcW w:w="6412"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技术参数</w:t>
            </w:r>
          </w:p>
        </w:tc>
        <w:tc>
          <w:tcPr>
            <w:tcW w:w="9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 位</w:t>
            </w:r>
          </w:p>
        </w:tc>
        <w:tc>
          <w:tcPr>
            <w:tcW w:w="8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 量</w:t>
            </w:r>
          </w:p>
        </w:tc>
        <w:tc>
          <w:tcPr>
            <w:tcW w:w="813"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 价</w:t>
            </w:r>
          </w:p>
        </w:tc>
        <w:tc>
          <w:tcPr>
            <w:tcW w:w="1480"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ind w:firstLine="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c>
          <w:tcPr>
            <w:tcW w:w="12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ind w:left="120" w:hanging="1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产地及</w:t>
            </w:r>
          </w:p>
          <w:p>
            <w:pPr>
              <w:autoSpaceDE w:val="0"/>
              <w:autoSpaceDN w:val="0"/>
              <w:adjustRightInd w:val="0"/>
              <w:spacing w:line="280" w:lineRule="exact"/>
              <w:ind w:left="120" w:hanging="1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厂家</w:t>
            </w:r>
          </w:p>
        </w:tc>
      </w:tr>
      <w:tr>
        <w:tblPrEx>
          <w:tblLayout w:type="fixed"/>
          <w:tblCellMar>
            <w:top w:w="0" w:type="dxa"/>
            <w:left w:w="108" w:type="dxa"/>
            <w:bottom w:w="0" w:type="dxa"/>
            <w:right w:w="108" w:type="dxa"/>
          </w:tblCellMar>
        </w:tblPrEx>
        <w:trPr>
          <w:trHeight w:val="5061" w:hRule="atLeast"/>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商用教室用台式电脑硬件</w:t>
            </w:r>
          </w:p>
        </w:tc>
        <w:tc>
          <w:tcPr>
            <w:tcW w:w="11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宏碁</w:t>
            </w:r>
            <w:r>
              <w:rPr>
                <w:rFonts w:hint="eastAsia" w:asciiTheme="minorEastAsia" w:hAnsiTheme="minorEastAsia" w:eastAsiaTheme="minorEastAsia" w:cstheme="minorEastAsia"/>
                <w:sz w:val="24"/>
                <w:szCs w:val="24"/>
                <w:lang w:val="en-US" w:eastAsia="zh-CN"/>
              </w:rPr>
              <w:t>Veriton D430</w:t>
            </w:r>
          </w:p>
        </w:tc>
        <w:tc>
          <w:tcPr>
            <w:tcW w:w="6412" w:type="dxa"/>
            <w:tcBorders>
              <w:top w:val="single" w:color="auto" w:sz="6" w:space="0"/>
              <w:left w:val="nil"/>
              <w:bottom w:val="single" w:color="auto" w:sz="6" w:space="0"/>
              <w:right w:val="single" w:color="auto" w:sz="6" w:space="0"/>
            </w:tcBorders>
            <w:vAlign w:val="top"/>
          </w:tcPr>
          <w:p>
            <w:pPr>
              <w:widowControl/>
              <w:spacing w:line="360" w:lineRule="auto"/>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CPU ：Intel Core i5-6500处理器</w:t>
            </w:r>
          </w:p>
          <w:p>
            <w:pPr>
              <w:widowControl/>
              <w:spacing w:line="360" w:lineRule="auto"/>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2、内存：4G DDR4 2</w:t>
            </w:r>
            <w:r>
              <w:rPr>
                <w:rFonts w:hint="eastAsia" w:asciiTheme="minorEastAsia" w:hAnsiTheme="minorEastAsia" w:eastAsiaTheme="minorEastAsia" w:cstheme="minorEastAsia"/>
                <w:sz w:val="24"/>
                <w:szCs w:val="24"/>
                <w:lang w:val="en-US" w:eastAsia="zh-CN"/>
              </w:rPr>
              <w:t>400</w:t>
            </w:r>
            <w:r>
              <w:rPr>
                <w:rFonts w:hint="eastAsia" w:asciiTheme="minorEastAsia" w:hAnsiTheme="minorEastAsia" w:eastAsiaTheme="minorEastAsia" w:cstheme="minorEastAsia"/>
                <w:sz w:val="24"/>
                <w:szCs w:val="24"/>
              </w:rPr>
              <w:t>；</w:t>
            </w:r>
          </w:p>
          <w:p>
            <w:pPr>
              <w:widowControl/>
              <w:spacing w:line="360" w:lineRule="auto"/>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3、硬盘 :1T硬盘；</w:t>
            </w:r>
          </w:p>
          <w:p>
            <w:pPr>
              <w:widowControl/>
              <w:spacing w:line="24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4、显卡 ：集成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5、显示器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寸高清低蓝光宽屏 LED背光显示，分辨率1920*1080  通过EPEAT Gold认证</w:t>
            </w:r>
            <w:r>
              <w:rPr>
                <w:rFonts w:hint="eastAsia" w:asciiTheme="minorEastAsia" w:hAnsiTheme="minorEastAsia" w:eastAsiaTheme="minorEastAsia" w:cstheme="minorEastAsia"/>
                <w:sz w:val="24"/>
                <w:szCs w:val="24"/>
                <w:lang w:eastAsia="zh-CN"/>
              </w:rPr>
              <w:t>（网上查询：http://ww2.epeat.net/ProductDisplay.aspx?return=pm&amp;action=view&amp;search=true&amp;productid=9866&amp;ProductType=2&amp;epeatcountryid=36&amp;stdid=1&amp;manufacturer=76）</w:t>
            </w:r>
          </w:p>
          <w:p>
            <w:pPr>
              <w:widowControl/>
              <w:spacing w:line="360" w:lineRule="auto"/>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6、键鼠：抗菌鼠标及抗菌键盘；</w:t>
            </w:r>
          </w:p>
          <w:p>
            <w:pPr>
              <w:widowControl/>
              <w:spacing w:line="240" w:lineRule="auto"/>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7、接口： 6个USB（前置2个3.0，后置2个3.0和2个2.0）； </w:t>
            </w:r>
          </w:p>
          <w:p>
            <w:pPr>
              <w:spacing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电源：</w:t>
            </w:r>
            <w:r>
              <w:rPr>
                <w:rFonts w:hint="eastAsia" w:asciiTheme="minorEastAsia" w:hAnsiTheme="minorEastAsia" w:eastAsiaTheme="minorEastAsia" w:cstheme="minorEastAsia"/>
                <w:sz w:val="24"/>
                <w:szCs w:val="24"/>
                <w:lang w:val="en-US" w:eastAsia="zh-CN"/>
              </w:rPr>
              <w:t>220</w:t>
            </w:r>
            <w:r>
              <w:rPr>
                <w:rFonts w:hint="eastAsia" w:asciiTheme="minorEastAsia" w:hAnsiTheme="minorEastAsia" w:eastAsiaTheme="minorEastAsia" w:cstheme="minorEastAsia"/>
                <w:sz w:val="24"/>
                <w:szCs w:val="24"/>
                <w:lang w:eastAsia="zh-CN"/>
              </w:rPr>
              <w:t>W电源；</w:t>
            </w:r>
          </w:p>
          <w:p>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9、备注：与</w:t>
            </w:r>
            <w:r>
              <w:rPr>
                <w:rFonts w:hint="eastAsia" w:asciiTheme="minorEastAsia" w:hAnsiTheme="minorEastAsia" w:eastAsiaTheme="minorEastAsia" w:cstheme="minorEastAsia"/>
                <w:sz w:val="24"/>
                <w:szCs w:val="24"/>
                <w:lang w:eastAsia="zh-CN"/>
              </w:rPr>
              <w:t>商用学生一机为同一品牌。</w:t>
            </w:r>
          </w:p>
        </w:tc>
        <w:tc>
          <w:tcPr>
            <w:tcW w:w="925" w:type="dxa"/>
            <w:vMerge w:val="restart"/>
            <w:tcBorders>
              <w:top w:val="single" w:color="auto" w:sz="6" w:space="0"/>
              <w:left w:val="nil"/>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825" w:type="dxa"/>
            <w:vMerge w:val="restart"/>
            <w:tcBorders>
              <w:top w:val="single" w:color="auto" w:sz="6" w:space="0"/>
              <w:left w:val="nil"/>
              <w:right w:val="single" w:color="auto" w:sz="6" w:space="0"/>
            </w:tcBorders>
            <w:vAlign w:val="center"/>
          </w:tcPr>
          <w:p>
            <w:pPr>
              <w:autoSpaceDE w:val="0"/>
              <w:autoSpaceDN w:val="0"/>
              <w:adjustRightInd w:val="0"/>
              <w:spacing w:line="48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813" w:type="dxa"/>
            <w:vMerge w:val="restart"/>
            <w:tcBorders>
              <w:top w:val="single" w:color="auto" w:sz="6" w:space="0"/>
              <w:left w:val="nil"/>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jc w:val="both"/>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4250</w:t>
            </w:r>
          </w:p>
        </w:tc>
        <w:tc>
          <w:tcPr>
            <w:tcW w:w="1480" w:type="dxa"/>
            <w:vMerge w:val="restart"/>
            <w:tcBorders>
              <w:top w:val="single" w:color="auto" w:sz="6" w:space="0"/>
              <w:left w:val="nil"/>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68000.00</w:t>
            </w:r>
          </w:p>
        </w:tc>
        <w:tc>
          <w:tcPr>
            <w:tcW w:w="1200" w:type="dxa"/>
            <w:vMerge w:val="restart"/>
            <w:tcBorders>
              <w:top w:val="single" w:color="auto" w:sz="6" w:space="0"/>
              <w:left w:val="nil"/>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深圳、宏碁电脑（上海）有限公司</w:t>
            </w:r>
          </w:p>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p>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福建、</w:t>
            </w:r>
          </w:p>
          <w:p>
            <w:pPr>
              <w:autoSpaceDE w:val="0"/>
              <w:autoSpaceDN w:val="0"/>
              <w:adjustRightInd w:val="0"/>
              <w:spacing w:line="48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福建省华渔教育科技有限公司</w:t>
            </w:r>
          </w:p>
        </w:tc>
      </w:tr>
      <w:tr>
        <w:tblPrEx>
          <w:tblLayout w:type="fixed"/>
          <w:tblCellMar>
            <w:top w:w="0" w:type="dxa"/>
            <w:left w:w="108" w:type="dxa"/>
            <w:bottom w:w="0" w:type="dxa"/>
            <w:right w:w="108" w:type="dxa"/>
          </w:tblCellMar>
        </w:tblPrEx>
        <w:trPr>
          <w:trHeight w:val="1170" w:hRule="atLeast"/>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782"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商用教师用台式机备课软件</w:t>
            </w:r>
          </w:p>
        </w:tc>
        <w:tc>
          <w:tcPr>
            <w:tcW w:w="11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商用教师用台式机备课软件：华渔101教育PPT软件</w:t>
            </w:r>
          </w:p>
        </w:tc>
        <w:tc>
          <w:tcPr>
            <w:tcW w:w="6412" w:type="dxa"/>
            <w:tcBorders>
              <w:top w:val="single" w:color="auto" w:sz="6" w:space="0"/>
              <w:left w:val="nil"/>
              <w:bottom w:val="single" w:color="auto" w:sz="6" w:space="0"/>
              <w:right w:val="single" w:color="auto" w:sz="6" w:space="0"/>
            </w:tcBorders>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教师用教学备课软件：</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软件</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提供由省级以上软件测试中心出具的软件测试报告和由国家版权局出具的软件著作权证书。</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（一）后台管理：</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(1)各学校用户可以维护本校的校本库资源；</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(2)根据用户的账号权限，可以查看教师用户使用数据报告；</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（二）备课模式：</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已提供</w:t>
            </w:r>
            <w:r>
              <w:rPr>
                <w:rFonts w:hint="eastAsia" w:asciiTheme="minorEastAsia" w:hAnsiTheme="minorEastAsia" w:eastAsiaTheme="minorEastAsia" w:cstheme="minorEastAsia"/>
                <w:color w:val="000000"/>
                <w:sz w:val="24"/>
                <w:szCs w:val="24"/>
              </w:rPr>
              <w:t>云端教育资源库，教师可在云端资源库找到大量丰富的公共课件及教学素材；</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(2)提供校本库功能，老师可以上传教学素材到校本库中，也可以下载其他老师上传的教学素材；</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教师可对授课教材版本、年级、学科、课程章节进行选择和切换，同时支持设置为默认选项，方便教师快速进入要上的课程；</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云端教育资源与教材目录相匹配，目录可匹配至年级、学科、教材版本、课程章节，教师备课时直接进入目录，无需搜索，云端教育资源库自动提供与当前课程相匹配的所有课件、教案、视频、图片、动画、音频和习题等教学素材；</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(5)一键调用云端教育资源库中课件的所有页面，也可以选择直接插入课件中的指定页面；</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(6)支持快速插入图片、视频、动画和音频等教学素材；</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(7)兼容PPT格式的课件资源，教师可直接调用PPT课件进入备课系统进行编辑；</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(8)各类资源支持关键字模糊搜索查找；</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(9)支持在编辑课件过程中预览、拖拽、插入所需的教学资源和素材；</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 * 支持教师创建新题目，可编辑多种题型，并可对编辑好的试题进行预览和试做，</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提供的题目类型</w:t>
            </w:r>
            <w:r>
              <w:rPr>
                <w:rFonts w:hint="eastAsia" w:asciiTheme="minorEastAsia" w:hAnsiTheme="minorEastAsia" w:eastAsiaTheme="minorEastAsia" w:cstheme="minorEastAsia"/>
                <w:color w:val="000000" w:themeColor="text1"/>
                <w:sz w:val="24"/>
                <w:szCs w:val="24"/>
                <w14:textFill>
                  <w14:solidFill>
                    <w14:schemeClr w14:val="tx1"/>
                  </w14:solidFill>
                </w14:textFill>
              </w:rPr>
              <w:t>35种，</w:t>
            </w:r>
            <w:r>
              <w:rPr>
                <w:rFonts w:hint="eastAsia" w:asciiTheme="minorEastAsia" w:hAnsiTheme="minorEastAsia" w:eastAsiaTheme="minorEastAsia" w:cstheme="minorEastAsia"/>
                <w:color w:val="000000"/>
                <w:sz w:val="24"/>
                <w:szCs w:val="24"/>
              </w:rPr>
              <w:t>包括单项选择题、多项选择题、填空题、连线题、主观题等基础题型，连连看、猜词游戏题、记忆卡片等趣味题型；</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提供网盘功能，教师可以将课件、视频、图片、Flash、音频等教学资源上传到网盘；</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(12)支持使用常用的第三方账号注册登录包括QQ、微信、微博、邮箱等；</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（三）授课模式：</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(1)教师编辑完课件后，可一键从备课模式切换到授课模式；</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 </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为教师提供6种授课工具，包括学科工具、互动工具、画笔、橡皮擦、清除墨迹、返回桌面等功能；</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 使用学科工具时，可运用的课时工具70种，包括生字卡、绘制电路图、物理合力、天平、掷骰子、图形切割、植树工具、模拟时钟、立体展开还原工具、抽卡牌等常用工具，其中图形切割工具16种几何图形，并支持教师讲解时对图形的移动和旋转，支持学科工具快速搜索和一键式插入；</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 * 提供数学常用几何及教学工具，几何工具提供15种平面几何图形及10种立体几何图形，所有几何图形均可以旋转、缩放大小，其中教师使用平面几何图形讲解时，可随时显示图形边长长度、角度度数，以及可修改图形填充色和边框颜色，教学工具提供6</w:t>
            </w:r>
            <w:r>
              <w:rPr>
                <w:rFonts w:hint="eastAsia" w:asciiTheme="minorEastAsia" w:hAnsiTheme="minorEastAsia" w:eastAsiaTheme="minorEastAsia" w:cstheme="minorEastAsia"/>
                <w:color w:val="000000"/>
                <w:sz w:val="24"/>
                <w:szCs w:val="24"/>
                <w:lang w:val="en-US" w:eastAsia="zh-CN"/>
              </w:rPr>
              <w:t>种</w:t>
            </w:r>
            <w:r>
              <w:rPr>
                <w:rFonts w:hint="eastAsia" w:asciiTheme="minorEastAsia" w:hAnsiTheme="minorEastAsia" w:eastAsiaTheme="minorEastAsia" w:cstheme="minorEastAsia"/>
                <w:color w:val="000000"/>
                <w:sz w:val="24"/>
                <w:szCs w:val="24"/>
              </w:rPr>
              <w:t>，包括三角板、量角器、直尺等常用的工具；</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 * 使用互动工具时，</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提供12种授课交互功能，需包括放大镜、黑板、聚光灯、计时器、花名册、百科、随机组队、随机点名、课堂总结、课堂评价、接龙活动、团队竞赛等；</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(6)画笔工具提供6种颜色的画笔，包括红色、蓝色、黑色等常用颜色，方便老师授课时做标记；</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(7)授课模式支持教师跨平台、多手机终端应用，提供二维码扫描的方式快速下载移动控制软件，实现教师课堂移动教学。移动控制软件支持Android和iOS设备。</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 * 使用手机移动设备进行移动授课时，提供包括页面跳转、鼓励、画笔、黑屏、激光笔、计算器、图片快传、放大镜、黑板、聚光灯等10种及以上的远程控制功能</w:t>
            </w:r>
            <w:r>
              <w:rPr>
                <w:rFonts w:hint="eastAsia" w:asciiTheme="minorEastAsia" w:hAnsiTheme="minorEastAsia" w:eastAsiaTheme="minorEastAsia" w:cstheme="minorEastAsia"/>
                <w:color w:val="000000"/>
                <w:sz w:val="24"/>
                <w:szCs w:val="24"/>
                <w:lang w:eastAsia="zh-CN"/>
              </w:rPr>
              <w:t>。</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(1)教学资源内容包括小学教育、初中教育、高中教育等资源，资源应涵盖习题、课件、教案、多媒体、3D教学资源等。学校用户可根据云平台中提供的公共资源进行有选择的下载相应资源 ；</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(2)提供主流教材版本的教材资源，包括人教版、北师大版、外研社等，提供小学、初中、高中全学段教材资源，其中学科覆盖语文、数学、英语、化学、物理、生物、历史、地理；</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(3)提供覆盖小学教育、初中教育、高中教育的全学科课件，课件入库总量90000个 ；</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(4)教学资源库中的习题涵盖人教版小学、初中、高中的全学科，入库总量380000题。</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(5)提供多媒体教学资源，总量270000个 ；</w:t>
            </w:r>
          </w:p>
          <w:p>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 *提供3D教学资源，总量37000个；</w:t>
            </w:r>
          </w:p>
          <w:p>
            <w:pPr>
              <w:autoSpaceDE w:val="0"/>
              <w:autoSpaceDN w:val="0"/>
              <w:adjustRightInd w:val="0"/>
              <w:spacing w:line="4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可以</w:t>
            </w:r>
            <w:r>
              <w:rPr>
                <w:rFonts w:hint="eastAsia" w:asciiTheme="minorEastAsia" w:hAnsiTheme="minorEastAsia" w:eastAsiaTheme="minorEastAsia" w:cstheme="minorEastAsia"/>
                <w:color w:val="000000"/>
                <w:sz w:val="24"/>
                <w:szCs w:val="24"/>
              </w:rPr>
              <w:t>现场演示插入课件，图片，3D资源和习题并播放。</w:t>
            </w:r>
            <w:r>
              <w:rPr>
                <w:rFonts w:hint="eastAsia" w:asciiTheme="minorEastAsia" w:hAnsiTheme="minorEastAsia" w:eastAsiaTheme="minorEastAsia" w:cstheme="minorEastAsia"/>
                <w:color w:val="000000"/>
                <w:sz w:val="24"/>
                <w:szCs w:val="24"/>
                <w:lang w:eastAsia="zh-CN"/>
              </w:rPr>
              <w:t>同时</w:t>
            </w:r>
            <w:r>
              <w:rPr>
                <w:rFonts w:hint="eastAsia" w:asciiTheme="minorEastAsia" w:hAnsiTheme="minorEastAsia" w:eastAsiaTheme="minorEastAsia" w:cstheme="minorEastAsia"/>
                <w:color w:val="000000"/>
                <w:sz w:val="24"/>
                <w:szCs w:val="24"/>
              </w:rPr>
              <w:t>现场演示可创建新题目类型数量，</w:t>
            </w:r>
            <w:r>
              <w:rPr>
                <w:rFonts w:hint="eastAsia" w:asciiTheme="minorEastAsia" w:hAnsiTheme="minorEastAsia" w:eastAsiaTheme="minorEastAsia" w:cstheme="minorEastAsia"/>
                <w:color w:val="000000"/>
                <w:sz w:val="24"/>
                <w:szCs w:val="24"/>
                <w:lang w:eastAsia="zh-CN"/>
              </w:rPr>
              <w:t>可</w:t>
            </w:r>
            <w:r>
              <w:rPr>
                <w:rFonts w:hint="eastAsia" w:asciiTheme="minorEastAsia" w:hAnsiTheme="minorEastAsia" w:eastAsiaTheme="minorEastAsia" w:cstheme="minorEastAsia"/>
                <w:color w:val="000000"/>
                <w:sz w:val="24"/>
                <w:szCs w:val="24"/>
              </w:rPr>
              <w:t>演示制作单选题，连线题，猜词游戏，</w:t>
            </w:r>
            <w:r>
              <w:rPr>
                <w:rFonts w:hint="eastAsia" w:asciiTheme="minorEastAsia" w:hAnsiTheme="minorEastAsia" w:eastAsiaTheme="minorEastAsia" w:cstheme="minorEastAsia"/>
                <w:color w:val="000000"/>
                <w:sz w:val="24"/>
                <w:szCs w:val="24"/>
                <w:lang w:eastAsia="zh-CN"/>
              </w:rPr>
              <w:t>以及</w:t>
            </w:r>
            <w:r>
              <w:rPr>
                <w:rFonts w:hint="eastAsia" w:asciiTheme="minorEastAsia" w:hAnsiTheme="minorEastAsia" w:eastAsiaTheme="minorEastAsia" w:cstheme="minorEastAsia"/>
                <w:color w:val="000000"/>
                <w:sz w:val="24"/>
                <w:szCs w:val="24"/>
              </w:rPr>
              <w:t>记忆卡片四种题型，并对试题进行预览和试做。现场演示学科工具总量，并演示生字卡，词汇卡，相遇问题，绘制电路图等学科工具。演示用手机扫描二维码控制PPT的页面跳转，图片快传功能，演示从手机端调用聚光灯工具的使用。</w:t>
            </w:r>
          </w:p>
        </w:tc>
        <w:tc>
          <w:tcPr>
            <w:tcW w:w="925" w:type="dxa"/>
            <w:vMerge w:val="continue"/>
            <w:tcBorders>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rPr>
            </w:pPr>
          </w:p>
        </w:tc>
        <w:tc>
          <w:tcPr>
            <w:tcW w:w="825" w:type="dxa"/>
            <w:vMerge w:val="continue"/>
            <w:tcBorders>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rPr>
            </w:pPr>
          </w:p>
        </w:tc>
        <w:tc>
          <w:tcPr>
            <w:tcW w:w="813" w:type="dxa"/>
            <w:vMerge w:val="continue"/>
            <w:tcBorders>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rPr>
            </w:pPr>
          </w:p>
        </w:tc>
        <w:tc>
          <w:tcPr>
            <w:tcW w:w="1480" w:type="dxa"/>
            <w:vMerge w:val="continue"/>
            <w:tcBorders>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rPr>
            </w:pPr>
          </w:p>
        </w:tc>
        <w:tc>
          <w:tcPr>
            <w:tcW w:w="1200" w:type="dxa"/>
            <w:vMerge w:val="continue"/>
            <w:tcBorders>
              <w:left w:val="nil"/>
              <w:bottom w:val="single" w:color="auto" w:sz="6" w:space="0"/>
              <w:right w:val="single" w:color="auto" w:sz="6" w:space="0"/>
            </w:tcBorders>
            <w:vAlign w:val="center"/>
          </w:tcPr>
          <w:p>
            <w:pPr>
              <w:autoSpaceDE w:val="0"/>
              <w:autoSpaceDN w:val="0"/>
              <w:adjustRightInd w:val="0"/>
              <w:spacing w:line="480" w:lineRule="exact"/>
              <w:jc w:val="both"/>
              <w:rPr>
                <w:rFonts w:hint="eastAsia" w:asciiTheme="minorEastAsia" w:hAnsiTheme="minorEastAsia" w:eastAsiaTheme="minorEastAsia" w:cstheme="minorEastAsia"/>
                <w:sz w:val="24"/>
                <w:szCs w:val="24"/>
                <w:lang w:eastAsia="zh-CN"/>
              </w:rPr>
            </w:pPr>
          </w:p>
        </w:tc>
      </w:tr>
      <w:tr>
        <w:tblPrEx>
          <w:tblLayout w:type="fixed"/>
          <w:tblCellMar>
            <w:top w:w="0" w:type="dxa"/>
            <w:left w:w="108" w:type="dxa"/>
            <w:bottom w:w="0" w:type="dxa"/>
            <w:right w:w="108" w:type="dxa"/>
          </w:tblCellMar>
        </w:tblPrEx>
        <w:trPr>
          <w:trHeight w:val="6396" w:hRule="atLeast"/>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78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商用学生一体机</w:t>
            </w:r>
          </w:p>
        </w:tc>
        <w:tc>
          <w:tcPr>
            <w:tcW w:w="11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商用学生一体机：宏碁</w:t>
            </w:r>
            <w:r>
              <w:rPr>
                <w:rFonts w:hint="eastAsia" w:asciiTheme="minorEastAsia" w:hAnsiTheme="minorEastAsia" w:eastAsiaTheme="minorEastAsia" w:cstheme="minorEastAsia"/>
                <w:sz w:val="24"/>
                <w:szCs w:val="24"/>
                <w:lang w:val="en-US" w:eastAsia="zh-CN"/>
              </w:rPr>
              <w:t>Veriton A425</w:t>
            </w:r>
          </w:p>
        </w:tc>
        <w:tc>
          <w:tcPr>
            <w:tcW w:w="6412" w:type="dxa"/>
            <w:tcBorders>
              <w:top w:val="single" w:color="auto" w:sz="6" w:space="0"/>
              <w:left w:val="nil"/>
              <w:bottom w:val="single" w:color="auto" w:sz="6" w:space="0"/>
              <w:right w:val="single" w:color="auto" w:sz="6" w:space="0"/>
            </w:tcBorders>
            <w:vAlign w:val="top"/>
          </w:tcPr>
          <w:p>
            <w:pPr>
              <w:spacing w:line="360" w:lineRule="auto"/>
              <w:ind w:left="686" w:hanging="686" w:hangingChars="2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1.主板：IntelH110 </w:t>
            </w:r>
          </w:p>
          <w:p>
            <w:pPr>
              <w:spacing w:line="360" w:lineRule="auto"/>
              <w:ind w:left="682" w:leftChars="16" w:hanging="648" w:hangingChars="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2.CPU：Intel</w:t>
            </w:r>
            <w:r>
              <w:rPr>
                <w:rFonts w:hint="eastAsia" w:asciiTheme="minorEastAsia" w:hAnsiTheme="minorEastAsia" w:eastAsiaTheme="minorEastAsia" w:cstheme="minorEastAsia"/>
                <w:sz w:val="24"/>
                <w:szCs w:val="24"/>
                <w:lang w:eastAsia="zh-CN"/>
              </w:rPr>
              <w:t>双核</w:t>
            </w:r>
            <w:r>
              <w:rPr>
                <w:rFonts w:hint="eastAsia" w:asciiTheme="minorEastAsia" w:hAnsiTheme="minorEastAsia" w:eastAsiaTheme="minorEastAsia" w:cstheme="minorEastAsia"/>
                <w:sz w:val="24"/>
                <w:szCs w:val="24"/>
                <w:lang w:val="en-US" w:eastAsia="zh-CN"/>
              </w:rPr>
              <w:t>G3930</w:t>
            </w:r>
            <w:r>
              <w:rPr>
                <w:rFonts w:hint="eastAsia" w:asciiTheme="minorEastAsia" w:hAnsiTheme="minorEastAsia" w:eastAsiaTheme="minorEastAsia" w:cstheme="minorEastAsia"/>
                <w:sz w:val="24"/>
                <w:szCs w:val="24"/>
              </w:rPr>
              <w:t xml:space="preserve"> 双核，主频</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Ghz</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3.内存：2×插槽，4G DDR4 2</w:t>
            </w:r>
            <w:r>
              <w:rPr>
                <w:rFonts w:hint="eastAsia" w:asciiTheme="minorEastAsia" w:hAnsiTheme="minorEastAsia" w:eastAsiaTheme="minorEastAsia" w:cstheme="minorEastAsia"/>
                <w:sz w:val="24"/>
                <w:szCs w:val="24"/>
                <w:lang w:val="en-US" w:eastAsia="zh-CN"/>
              </w:rPr>
              <w:t>400</w:t>
            </w:r>
            <w:r>
              <w:rPr>
                <w:rFonts w:hint="eastAsia" w:asciiTheme="minorEastAsia" w:hAnsiTheme="minorEastAsia" w:eastAsiaTheme="minorEastAsia" w:cstheme="minorEastAsia"/>
                <w:sz w:val="24"/>
                <w:szCs w:val="24"/>
              </w:rPr>
              <w:t>内存</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4.显卡：集成高性能显卡</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5.硬盘：1T硬盘</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6.视频设备：高清摄像头</w:t>
            </w:r>
            <w:r>
              <w:rPr>
                <w:rFonts w:hint="eastAsia" w:asciiTheme="minorEastAsia" w:hAnsiTheme="minorEastAsia" w:eastAsiaTheme="minorEastAsia" w:cstheme="minorEastAsia"/>
                <w:sz w:val="24"/>
                <w:szCs w:val="24"/>
                <w:lang w:eastAsia="zh-CN"/>
              </w:rPr>
              <w:t>、可</w:t>
            </w:r>
            <w:r>
              <w:rPr>
                <w:rFonts w:hint="eastAsia" w:asciiTheme="minorEastAsia" w:hAnsiTheme="minorEastAsia" w:eastAsiaTheme="minorEastAsia" w:cstheme="minorEastAsia"/>
                <w:sz w:val="24"/>
                <w:szCs w:val="24"/>
                <w:lang w:val="en-US" w:eastAsia="zh-CN"/>
              </w:rPr>
              <w:t>180度旋转</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7.显示屏：19.5寸LED 一体机低蓝光认证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8.音箱：内置</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w:t>
            </w:r>
            <w:r>
              <w:rPr>
                <w:rFonts w:hint="eastAsia" w:asciiTheme="minorEastAsia" w:hAnsiTheme="minorEastAsia" w:eastAsiaTheme="minorEastAsia" w:cstheme="minorEastAsia"/>
                <w:sz w:val="24"/>
                <w:szCs w:val="24"/>
              </w:rPr>
              <w:t>音响</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9.电源：</w:t>
            </w:r>
            <w:r>
              <w:rPr>
                <w:rFonts w:hint="eastAsia" w:asciiTheme="minorEastAsia" w:hAnsiTheme="minorEastAsia" w:eastAsiaTheme="minorEastAsia" w:cstheme="minorEastAsia"/>
                <w:sz w:val="24"/>
                <w:szCs w:val="24"/>
                <w:lang w:val="en-US" w:eastAsia="zh-CN"/>
              </w:rPr>
              <w:t>150</w:t>
            </w:r>
            <w:r>
              <w:rPr>
                <w:rFonts w:hint="eastAsia" w:asciiTheme="minorEastAsia" w:hAnsiTheme="minorEastAsia" w:eastAsiaTheme="minorEastAsia" w:cstheme="minorEastAsia"/>
                <w:sz w:val="24"/>
                <w:szCs w:val="24"/>
              </w:rPr>
              <w:t>W电源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10.接口及扩展： 耳机麦克风接口各一、4个USB3.0；2个USB2.0、1×串口、1×RJ-45; </w:t>
            </w:r>
          </w:p>
          <w:p>
            <w:pPr>
              <w:numPr>
                <w:ilvl w:val="0"/>
                <w:numId w:val="0"/>
              </w:numPr>
              <w:spacing w:line="360" w:lineRule="auto"/>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实用性功能：摄像头180度旋转物理屏蔽功能</w:t>
            </w:r>
          </w:p>
          <w:p>
            <w:pPr>
              <w:autoSpaceDE w:val="0"/>
              <w:autoSpaceDN w:val="0"/>
              <w:adjustRightInd w:val="0"/>
              <w:spacing w:line="4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备注：三年免费有限保修及三年免费上门，与商用教师用台式机为同一品牌，便于统一管理维护。</w:t>
            </w:r>
          </w:p>
          <w:p>
            <w:pPr>
              <w:autoSpaceDE w:val="0"/>
              <w:autoSpaceDN w:val="0"/>
              <w:adjustRightInd w:val="0"/>
              <w:spacing w:line="480" w:lineRule="exact"/>
              <w:rPr>
                <w:rFonts w:hint="eastAsia" w:asciiTheme="minorEastAsia" w:hAnsiTheme="minorEastAsia" w:eastAsiaTheme="minorEastAsia" w:cstheme="minorEastAsia"/>
                <w:sz w:val="24"/>
                <w:szCs w:val="24"/>
              </w:rPr>
            </w:pPr>
          </w:p>
        </w:tc>
        <w:tc>
          <w:tcPr>
            <w:tcW w:w="925"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台</w:t>
            </w:r>
          </w:p>
        </w:tc>
        <w:tc>
          <w:tcPr>
            <w:tcW w:w="825"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624</w:t>
            </w:r>
          </w:p>
        </w:tc>
        <w:tc>
          <w:tcPr>
            <w:tcW w:w="813"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3580</w:t>
            </w:r>
          </w:p>
        </w:tc>
        <w:tc>
          <w:tcPr>
            <w:tcW w:w="1480"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2233920.00</w:t>
            </w:r>
          </w:p>
        </w:tc>
        <w:tc>
          <w:tcPr>
            <w:tcW w:w="1200"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深圳、宏碁电脑（上海）有限公司</w:t>
            </w:r>
          </w:p>
        </w:tc>
      </w:tr>
      <w:tr>
        <w:tblPrEx>
          <w:tblLayout w:type="fixed"/>
          <w:tblCellMar>
            <w:top w:w="0" w:type="dxa"/>
            <w:left w:w="108" w:type="dxa"/>
            <w:bottom w:w="0" w:type="dxa"/>
            <w:right w:w="108" w:type="dxa"/>
          </w:tblCellMar>
        </w:tblPrEx>
        <w:trPr>
          <w:trHeight w:val="8049" w:hRule="atLeast"/>
        </w:trPr>
        <w:tc>
          <w:tcPr>
            <w:tcW w:w="46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78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教师及学生用多媒体网格教学</w:t>
            </w:r>
          </w:p>
        </w:tc>
        <w:tc>
          <w:tcPr>
            <w:tcW w:w="11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教师及学生用多媒体网格教学：</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噢易机房</w:t>
            </w:r>
            <w:r>
              <w:rPr>
                <w:rFonts w:hint="eastAsia" w:asciiTheme="minorEastAsia" w:hAnsiTheme="minorEastAsia" w:eastAsiaTheme="minorEastAsia" w:cstheme="minorEastAsia"/>
                <w:sz w:val="24"/>
                <w:szCs w:val="24"/>
                <w:lang w:val="en-US" w:eastAsia="zh-CN"/>
              </w:rPr>
              <w:t>OSS系统V5.0</w:t>
            </w:r>
          </w:p>
        </w:tc>
        <w:tc>
          <w:tcPr>
            <w:tcW w:w="6412" w:type="dxa"/>
            <w:tcBorders>
              <w:top w:val="single" w:color="auto" w:sz="6" w:space="0"/>
              <w:left w:val="nil"/>
              <w:bottom w:val="single" w:color="auto" w:sz="6" w:space="0"/>
              <w:right w:val="single" w:color="auto" w:sz="6" w:space="0"/>
            </w:tcBorders>
            <w:vAlign w:val="top"/>
          </w:tcPr>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支持对终端电脑和云终端操作系统（xp\win7\win8\win10\linux）的立即还原</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支持服务器操作系统（windows\2003\2008\2013、redhat、ubuntu、CentOS、Fedara）的立即还原和快照瞬间（3秒内）创建和恢复</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支持多块硬盘的保护和数据同传，并且兼容固态硬盘结合机械硬盘的混合模式。</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 考虑扩展性，支持对500台电脑同时进行数据差异拷贝，只传送差异数据，无增量拷贝增量基准点限制。</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支持多系统引导，并可授权不同的管理员管理不同的操作系统。(</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提供功能界面截图并加盖厂商公章)</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 支持本地终端个人桌面，个人通过管理员分配的帐号和密码进入自己的操作系统，跟其他人的系统和教学系统相隔离。</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可在全盘保护的分区中设定文件夹给用户存放文件,可指定文件后缀名（如.DOC等）防止非法文件存入</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提供性能监控功能，可监控终端机中的CPU、外设、网络、开机使用率等指标的实时数据统计。</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可保留现有操作系统的前况下，对本地终端硬盘在windows界面进行重新规划和调整，可增加系统分区，也可以合并分区。</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管理机可自动对多媒体教室进行资产监控，内置动态数据库,可生成变更记录，资产报表，当资产发生人为的变更时,会进行报警处理；</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11、</w:t>
            </w:r>
            <w:r>
              <w:rPr>
                <w:rFonts w:hint="eastAsia" w:asciiTheme="minorEastAsia" w:hAnsiTheme="minorEastAsia" w:eastAsiaTheme="minorEastAsia" w:cstheme="minorEastAsia"/>
                <w:color w:val="000000"/>
                <w:sz w:val="24"/>
                <w:szCs w:val="24"/>
              </w:rPr>
              <w:t>支持对3DMAX、CAD等图形设计、工程设计类软件的统一注册，无需手动逐台激活</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color w:val="000000"/>
                <w:sz w:val="24"/>
                <w:szCs w:val="24"/>
              </w:rPr>
              <w:t>可根据不同的时间节点自动限定终端机不同的网络上行和下行流量</w:t>
            </w:r>
          </w:p>
          <w:p>
            <w:pPr>
              <w:pStyle w:val="7"/>
              <w:numPr>
                <w:ilvl w:val="0"/>
                <w:numId w:val="0"/>
              </w:numPr>
              <w:spacing w:line="360" w:lineRule="auto"/>
              <w:ind w:left="355"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13</w:t>
            </w:r>
            <w:r>
              <w:rPr>
                <w:rFonts w:hint="eastAsia" w:asciiTheme="minorEastAsia" w:hAnsiTheme="minorEastAsia" w:eastAsiaTheme="minorEastAsia" w:cstheme="minorEastAsia"/>
                <w:color w:val="000000"/>
                <w:sz w:val="24"/>
                <w:szCs w:val="24"/>
              </w:rPr>
              <w:t>可根据课程时间智能控制开启和关闭终端机的USB、物理光驱和虚拟光驱的使用权限</w:t>
            </w:r>
          </w:p>
          <w:p>
            <w:pPr>
              <w:pStyle w:val="7"/>
              <w:spacing w:line="360" w:lineRule="auto"/>
              <w:ind w:left="599" w:leftChars="171" w:hanging="240" w:hanging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14、支持多管理端方式管理终端，可以机房和办公室分别安装管理机进行管理</w:t>
            </w:r>
          </w:p>
          <w:p>
            <w:pPr>
              <w:pStyle w:val="7"/>
              <w:numPr>
                <w:ilvl w:val="0"/>
                <w:numId w:val="0"/>
              </w:numPr>
              <w:spacing w:line="360" w:lineRule="auto"/>
              <w:ind w:left="420"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15、</w:t>
            </w:r>
            <w:r>
              <w:rPr>
                <w:rFonts w:hint="eastAsia" w:asciiTheme="minorEastAsia" w:hAnsiTheme="minorEastAsia" w:eastAsiaTheme="minorEastAsia" w:cstheme="minorEastAsia"/>
                <w:color w:val="000000"/>
                <w:sz w:val="24"/>
                <w:szCs w:val="24"/>
              </w:rPr>
              <w:t>支持教师机与学生机互换。当教师机故障时，找任一台学生机插入加密狗就可以自动切换为教师机，无需重新安装程序，提高上课效率</w:t>
            </w:r>
          </w:p>
          <w:p>
            <w:pPr>
              <w:pStyle w:val="7"/>
              <w:numPr>
                <w:ilvl w:val="0"/>
                <w:numId w:val="0"/>
              </w:numPr>
              <w:spacing w:line="360" w:lineRule="auto"/>
              <w:ind w:left="420"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16、</w:t>
            </w:r>
            <w:r>
              <w:rPr>
                <w:rFonts w:hint="eastAsia" w:asciiTheme="minorEastAsia" w:hAnsiTheme="minorEastAsia" w:eastAsiaTheme="minorEastAsia" w:cstheme="minorEastAsia"/>
                <w:color w:val="000000"/>
                <w:sz w:val="24"/>
                <w:szCs w:val="24"/>
              </w:rPr>
              <w:t>支持教师机同时遥控所有学生机</w:t>
            </w:r>
          </w:p>
          <w:p>
            <w:pPr>
              <w:pStyle w:val="7"/>
              <w:numPr>
                <w:ilvl w:val="0"/>
                <w:numId w:val="0"/>
              </w:numPr>
              <w:spacing w:line="360" w:lineRule="auto"/>
              <w:ind w:left="420"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17、</w:t>
            </w:r>
            <w:r>
              <w:rPr>
                <w:rFonts w:hint="eastAsia" w:asciiTheme="minorEastAsia" w:hAnsiTheme="minorEastAsia" w:eastAsiaTheme="minorEastAsia" w:cstheme="minorEastAsia"/>
                <w:color w:val="000000"/>
                <w:sz w:val="24"/>
                <w:szCs w:val="24"/>
              </w:rPr>
              <w:t>教师可设置自动收取作业，学生提交作业后自动收取，默认将收取上来的作业存放在桌面，该路径可自定义更换</w:t>
            </w:r>
          </w:p>
          <w:p>
            <w:pPr>
              <w:pStyle w:val="7"/>
              <w:numPr>
                <w:ilvl w:val="0"/>
                <w:numId w:val="0"/>
              </w:numPr>
              <w:spacing w:line="360" w:lineRule="auto"/>
              <w:ind w:left="420"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18、</w:t>
            </w:r>
            <w:r>
              <w:rPr>
                <w:rFonts w:hint="eastAsia" w:asciiTheme="minorEastAsia" w:hAnsiTheme="minorEastAsia" w:eastAsiaTheme="minorEastAsia" w:cstheme="minorEastAsia"/>
                <w:color w:val="000000"/>
                <w:sz w:val="24"/>
                <w:szCs w:val="24"/>
              </w:rPr>
              <w:t>支持演示互动教学，教师可选定一个学生操作本机或操作教师机进行教学演示，并将该学生演示的画面转播给每一个学生，被广播的学生将全屏接收演示学生的画面</w:t>
            </w:r>
          </w:p>
          <w:p>
            <w:pPr>
              <w:pStyle w:val="7"/>
              <w:numPr>
                <w:ilvl w:val="0"/>
                <w:numId w:val="0"/>
              </w:numPr>
              <w:spacing w:line="360" w:lineRule="auto"/>
              <w:ind w:left="420"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19、</w:t>
            </w:r>
            <w:r>
              <w:rPr>
                <w:rFonts w:hint="eastAsia" w:asciiTheme="minorEastAsia" w:hAnsiTheme="minorEastAsia" w:eastAsiaTheme="minorEastAsia" w:cstheme="minorEastAsia"/>
                <w:color w:val="000000"/>
                <w:sz w:val="24"/>
                <w:szCs w:val="24"/>
              </w:rPr>
              <w:t>支持屏幕监看，教师机可以连续监看所选学生机屏幕。每屏可监视多个学生,可设置每屏学生机的数量以及学生机屏幕轮循的时间间隔</w:t>
            </w:r>
          </w:p>
          <w:p>
            <w:pPr>
              <w:pStyle w:val="7"/>
              <w:numPr>
                <w:ilvl w:val="0"/>
                <w:numId w:val="0"/>
              </w:numPr>
              <w:spacing w:line="360" w:lineRule="auto"/>
              <w:ind w:left="420"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支持教师远程运行、关闭学生机上的应用软件，可以新建、修改、删除命令</w:t>
            </w:r>
          </w:p>
          <w:p>
            <w:pPr>
              <w:pStyle w:val="7"/>
              <w:numPr>
                <w:ilvl w:val="0"/>
                <w:numId w:val="0"/>
              </w:numPr>
              <w:spacing w:line="240" w:lineRule="auto"/>
              <w:ind w:left="420"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21、</w:t>
            </w:r>
            <w:r>
              <w:rPr>
                <w:rFonts w:hint="eastAsia" w:asciiTheme="minorEastAsia" w:hAnsiTheme="minorEastAsia" w:eastAsiaTheme="minorEastAsia" w:cstheme="minorEastAsia"/>
                <w:color w:val="000000"/>
                <w:sz w:val="24"/>
                <w:szCs w:val="24"/>
              </w:rPr>
              <w:t>教师可以现场编辑试卷，支持导入纯文本word文档，答题卡支持添加单选题、多选题、判断题、填空题、问答题；设置考试时长，倒计时结束后自动结束考试。阅卷时，单选题、多选题、判断题支持自动评分和统计正确率。支持考试结束后下发正确答案给学生</w:t>
            </w:r>
          </w:p>
          <w:p>
            <w:pPr>
              <w:pStyle w:val="7"/>
              <w:numPr>
                <w:ilvl w:val="0"/>
                <w:numId w:val="0"/>
              </w:numPr>
              <w:spacing w:line="360" w:lineRule="auto"/>
              <w:ind w:left="420"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val="en-US" w:eastAsia="zh-CN"/>
              </w:rPr>
              <w:t>22、</w:t>
            </w:r>
            <w:r>
              <w:rPr>
                <w:rFonts w:hint="eastAsia" w:asciiTheme="minorEastAsia" w:hAnsiTheme="minorEastAsia" w:eastAsiaTheme="minorEastAsia" w:cstheme="minorEastAsia"/>
                <w:kern w:val="0"/>
                <w:sz w:val="24"/>
                <w:szCs w:val="24"/>
              </w:rPr>
              <w:t>中标人在中标后三日内将中标产品提供给用户进行验证性测试，不符合招标文件要求的，按虚假应标处理</w:t>
            </w:r>
          </w:p>
          <w:p>
            <w:pPr>
              <w:pStyle w:val="7"/>
              <w:numPr>
                <w:ilvl w:val="0"/>
                <w:numId w:val="0"/>
              </w:numPr>
              <w:spacing w:line="360" w:lineRule="auto"/>
              <w:ind w:left="420" w:lef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lang w:val="en-US" w:eastAsia="zh-CN"/>
              </w:rPr>
              <w:t>23、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kern w:val="0"/>
                <w:sz w:val="24"/>
                <w:szCs w:val="24"/>
              </w:rPr>
              <w:t>软件厂商通过质量管理体系认证、环境保护体系认证、职业健康安全管理体系认证，</w:t>
            </w:r>
            <w:r>
              <w:rPr>
                <w:rFonts w:hint="eastAsia" w:asciiTheme="minorEastAsia" w:hAnsiTheme="minorEastAsia" w:eastAsiaTheme="minorEastAsia" w:cstheme="minorEastAsia"/>
                <w:kern w:val="0"/>
                <w:sz w:val="24"/>
                <w:szCs w:val="24"/>
                <w:lang w:val="en-US" w:eastAsia="zh-CN"/>
              </w:rPr>
              <w:t>已</w:t>
            </w:r>
            <w:r>
              <w:rPr>
                <w:rFonts w:hint="eastAsia" w:asciiTheme="minorEastAsia" w:hAnsiTheme="minorEastAsia" w:eastAsiaTheme="minorEastAsia" w:cstheme="minorEastAsia"/>
                <w:kern w:val="0"/>
                <w:sz w:val="24"/>
                <w:szCs w:val="24"/>
              </w:rPr>
              <w:t>提供由国家版权局出具的软件著作权证书</w:t>
            </w:r>
          </w:p>
          <w:p>
            <w:pPr>
              <w:pStyle w:val="7"/>
              <w:numPr>
                <w:ilvl w:val="0"/>
                <w:numId w:val="0"/>
              </w:numPr>
              <w:spacing w:line="360" w:lineRule="auto"/>
              <w:ind w:left="42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24、</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kern w:val="0"/>
                <w:sz w:val="24"/>
                <w:szCs w:val="24"/>
              </w:rPr>
              <w:t>软件厂商软件开发成熟度达到CMMI3及以上级别并</w:t>
            </w:r>
            <w:r>
              <w:rPr>
                <w:rFonts w:hint="eastAsia" w:asciiTheme="minorEastAsia" w:hAnsiTheme="minorEastAsia" w:eastAsiaTheme="minorEastAsia" w:cstheme="minorEastAsia"/>
                <w:kern w:val="0"/>
                <w:sz w:val="24"/>
                <w:szCs w:val="24"/>
                <w:lang w:val="en-US" w:eastAsia="zh-CN"/>
              </w:rPr>
              <w:t>已</w:t>
            </w:r>
            <w:r>
              <w:rPr>
                <w:rFonts w:hint="eastAsia" w:asciiTheme="minorEastAsia" w:hAnsiTheme="minorEastAsia" w:eastAsiaTheme="minorEastAsia" w:cstheme="minorEastAsia"/>
                <w:kern w:val="0"/>
                <w:sz w:val="24"/>
                <w:szCs w:val="24"/>
              </w:rPr>
              <w:t>提供相关证明材料</w:t>
            </w:r>
          </w:p>
          <w:p>
            <w:pPr>
              <w:numPr>
                <w:ilvl w:val="0"/>
                <w:numId w:val="0"/>
              </w:numPr>
              <w:spacing w:line="360" w:lineRule="auto"/>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无尘白板（3600*1000mm）</w:t>
            </w:r>
            <w:r>
              <w:rPr>
                <w:rFonts w:hint="eastAsia" w:asciiTheme="minorEastAsia" w:hAnsiTheme="minorEastAsia" w:eastAsiaTheme="minorEastAsia" w:cstheme="minorEastAsia"/>
                <w:sz w:val="24"/>
                <w:szCs w:val="24"/>
                <w:lang w:eastAsia="zh-CN"/>
              </w:rPr>
              <w:t>（定制）</w:t>
            </w:r>
          </w:p>
          <w:p>
            <w:pPr>
              <w:autoSpaceDE w:val="0"/>
              <w:autoSpaceDN w:val="0"/>
              <w:adjustRightInd w:val="0"/>
              <w:spacing w:line="4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highlight w:val="none"/>
                <w:lang w:val="en-US" w:eastAsia="zh-CN"/>
              </w:rPr>
              <w:t>我方</w:t>
            </w:r>
            <w:r>
              <w:rPr>
                <w:rFonts w:hint="eastAsia" w:asciiTheme="minorEastAsia" w:hAnsiTheme="minorEastAsia" w:eastAsiaTheme="minorEastAsia" w:cstheme="minorEastAsia"/>
                <w:sz w:val="24"/>
                <w:szCs w:val="24"/>
                <w:highlight w:val="none"/>
              </w:rPr>
              <w:t>中标后</w:t>
            </w:r>
            <w:r>
              <w:rPr>
                <w:rFonts w:hint="eastAsia" w:asciiTheme="minorEastAsia" w:hAnsiTheme="minorEastAsia" w:eastAsiaTheme="minorEastAsia" w:cstheme="minorEastAsia"/>
                <w:sz w:val="24"/>
                <w:szCs w:val="24"/>
                <w:highlight w:val="none"/>
                <w:lang w:val="en-US" w:eastAsia="zh-CN"/>
              </w:rPr>
              <w:t>将</w:t>
            </w: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rPr>
              <w:t>日内提供样机进行演示。</w:t>
            </w:r>
          </w:p>
        </w:tc>
        <w:tc>
          <w:tcPr>
            <w:tcW w:w="9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套</w:t>
            </w:r>
          </w:p>
        </w:tc>
        <w:tc>
          <w:tcPr>
            <w:tcW w:w="8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813"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1950</w:t>
            </w:r>
          </w:p>
        </w:tc>
        <w:tc>
          <w:tcPr>
            <w:tcW w:w="1480"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31200.00</w:t>
            </w:r>
          </w:p>
        </w:tc>
        <w:tc>
          <w:tcPr>
            <w:tcW w:w="1200"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武汉、武汉噢易云计算有限公司</w:t>
            </w:r>
          </w:p>
        </w:tc>
      </w:tr>
      <w:tr>
        <w:tblPrEx>
          <w:tblLayout w:type="fixed"/>
          <w:tblCellMar>
            <w:top w:w="0" w:type="dxa"/>
            <w:left w:w="108" w:type="dxa"/>
            <w:bottom w:w="0" w:type="dxa"/>
            <w:right w:w="108" w:type="dxa"/>
          </w:tblCellMar>
        </w:tblPrEx>
        <w:trPr>
          <w:trHeight w:val="3257" w:hRule="atLeast"/>
        </w:trPr>
        <w:tc>
          <w:tcPr>
            <w:tcW w:w="46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782"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教室网络布线和其它设备</w:t>
            </w:r>
          </w:p>
        </w:tc>
        <w:tc>
          <w:tcPr>
            <w:tcW w:w="11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定制</w:t>
            </w:r>
          </w:p>
        </w:tc>
        <w:tc>
          <w:tcPr>
            <w:tcW w:w="6412"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rPr>
              <w:t>网线、电源线、PVC线材、插排、机柜、耳机、48口10/100/1000Base-TX自适应RJ45端口交换机</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H3c  S5120V2-52P-LI 48口交换机</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等辅助材料的安装和布线</w:t>
            </w:r>
          </w:p>
        </w:tc>
        <w:tc>
          <w:tcPr>
            <w:tcW w:w="9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套</w:t>
            </w:r>
          </w:p>
        </w:tc>
        <w:tc>
          <w:tcPr>
            <w:tcW w:w="825"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813"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4650</w:t>
            </w:r>
          </w:p>
        </w:tc>
        <w:tc>
          <w:tcPr>
            <w:tcW w:w="1480"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p>
          <w:p>
            <w:pPr>
              <w:autoSpaceDE w:val="0"/>
              <w:autoSpaceDN w:val="0"/>
              <w:adjustRightInd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74400.00</w:t>
            </w:r>
          </w:p>
        </w:tc>
        <w:tc>
          <w:tcPr>
            <w:tcW w:w="1200" w:type="dxa"/>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lang w:eastAsia="zh-CN"/>
              </w:rPr>
              <w:t>杭州、新华三</w:t>
            </w:r>
            <w:r>
              <w:rPr>
                <w:rFonts w:hint="eastAsia" w:asciiTheme="minorEastAsia" w:hAnsiTheme="minorEastAsia" w:eastAsiaTheme="minorEastAsia" w:cstheme="minorEastAsia"/>
                <w:lang w:val="en-US" w:eastAsia="zh-CN"/>
              </w:rPr>
              <w:t>科技有限公司等</w:t>
            </w:r>
          </w:p>
        </w:tc>
      </w:tr>
      <w:tr>
        <w:tblPrEx>
          <w:tblLayout w:type="fixed"/>
          <w:tblCellMar>
            <w:top w:w="0" w:type="dxa"/>
            <w:left w:w="108" w:type="dxa"/>
            <w:bottom w:w="0" w:type="dxa"/>
            <w:right w:w="108" w:type="dxa"/>
          </w:tblCellMar>
        </w:tblPrEx>
        <w:tc>
          <w:tcPr>
            <w:tcW w:w="1250"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  计</w:t>
            </w:r>
          </w:p>
        </w:tc>
        <w:tc>
          <w:tcPr>
            <w:tcW w:w="12780" w:type="dxa"/>
            <w:gridSpan w:val="7"/>
            <w:tcBorders>
              <w:top w:val="single" w:color="auto" w:sz="6" w:space="0"/>
              <w:left w:val="nil"/>
              <w:bottom w:val="single" w:color="auto" w:sz="6" w:space="0"/>
              <w:right w:val="single" w:color="auto" w:sz="6" w:space="0"/>
            </w:tcBorders>
            <w:vAlign w:val="top"/>
          </w:tcPr>
          <w:p>
            <w:pPr>
              <w:autoSpaceDE w:val="0"/>
              <w:autoSpaceDN w:val="0"/>
              <w:adjustRightInd w:val="0"/>
              <w:spacing w:line="4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lang w:eastAsia="zh-CN"/>
              </w:rPr>
              <w:t>贰佰肆拾万零柒仟伍佰贰拾元整</w:t>
            </w:r>
            <w:r>
              <w:rPr>
                <w:rFonts w:hint="eastAsia" w:asciiTheme="minorEastAsia" w:hAnsiTheme="minorEastAsia" w:eastAsiaTheme="minorEastAsia" w:cstheme="minorEastAsia"/>
                <w:sz w:val="24"/>
                <w:szCs w:val="24"/>
              </w:rPr>
              <w:t xml:space="preserve">                       小写：</w:t>
            </w:r>
            <w:r>
              <w:rPr>
                <w:rFonts w:hint="eastAsia" w:asciiTheme="minorEastAsia" w:hAnsiTheme="minorEastAsia" w:eastAsiaTheme="minorEastAsia" w:cstheme="minorEastAsia"/>
                <w:sz w:val="24"/>
                <w:szCs w:val="24"/>
                <w:lang w:val="en-US" w:eastAsia="zh-CN"/>
              </w:rPr>
              <w:t>2407520.00</w:t>
            </w:r>
          </w:p>
        </w:tc>
      </w:tr>
    </w:tbl>
    <w:p>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投标人（公章）：</w:t>
      </w:r>
      <w:r>
        <w:rPr>
          <w:rFonts w:hint="eastAsia" w:asciiTheme="minorEastAsia" w:hAnsiTheme="minorEastAsia" w:eastAsiaTheme="minorEastAsia" w:cstheme="minorEastAsia"/>
          <w:sz w:val="24"/>
          <w:szCs w:val="24"/>
          <w:lang w:eastAsia="zh-CN"/>
        </w:rPr>
        <w:t>商丘赛若福教育科技有限公司</w:t>
      </w:r>
    </w:p>
    <w:p>
      <w:pPr>
        <w:autoSpaceDE w:val="0"/>
        <w:autoSpaceDN w:val="0"/>
        <w:adjustRightInd w:val="0"/>
        <w:spacing w:line="360" w:lineRule="auto"/>
        <w:rPr>
          <w:rFonts w:hint="eastAsia" w:ascii="仿宋" w:hAnsi="仿宋" w:eastAsia="仿宋" w:cs="宋体"/>
          <w:sz w:val="24"/>
          <w:szCs w:val="24"/>
        </w:rPr>
      </w:pPr>
      <w:r>
        <w:rPr>
          <w:rFonts w:hint="eastAsia" w:asciiTheme="minorEastAsia" w:hAnsiTheme="minorEastAsia" w:eastAsiaTheme="minorEastAsia" w:cstheme="minorEastAsia"/>
          <w:sz w:val="24"/>
          <w:szCs w:val="24"/>
        </w:rPr>
        <w:t xml:space="preserve">投标人法定代表人 （或代理人）签字：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ascii="仿宋" w:hAnsi="仿宋" w:eastAsia="仿宋" w:cs="宋体"/>
          <w:b/>
          <w:bCs/>
          <w:sz w:val="24"/>
          <w:szCs w:val="24"/>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汉鼎简楷体">
    <w:altName w:val="宋体"/>
    <w:panose1 w:val="00000000000000000000"/>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时尚中黑简体">
    <w:altName w:val="黑体"/>
    <w:panose1 w:val="01010104010101010101"/>
    <w:charset w:val="86"/>
    <w:family w:val="auto"/>
    <w:pitch w:val="default"/>
    <w:sig w:usb0="00000000" w:usb1="00000000" w:usb2="00000012"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叶根友毛笔行书2.0版">
    <w:panose1 w:val="02010601030101010101"/>
    <w:charset w:val="86"/>
    <w:family w:val="auto"/>
    <w:pitch w:val="default"/>
    <w:sig w:usb0="00000001" w:usb1="080E0000" w:usb2="0000000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01F9"/>
    <w:multiLevelType w:val="singleLevel"/>
    <w:tmpl w:val="593001F9"/>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7567C"/>
    <w:rsid w:val="0EC75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jc w:val="center"/>
      <w:outlineLvl w:val="0"/>
    </w:pPr>
    <w:rPr>
      <w:b/>
      <w:kern w:val="44"/>
      <w:sz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2018-02-05T02:28:00Z</dcterms:created>
  <dc:creator>Administrator</dc:creator>
  <cp:lastModifiedBy>Administrator</cp:lastModifiedBy>
  <dcterms:modified xsi:type="dcterms:W3CDTF">2018-02-05T02:28:30Z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