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投标分项报价一览表</w:t>
      </w:r>
    </w:p>
    <w:p>
      <w:pPr>
        <w:rPr>
          <w:b/>
          <w:u w:val="single"/>
        </w:rPr>
      </w:pPr>
      <w:r>
        <w:rPr>
          <w:rFonts w:hint="eastAsia"/>
        </w:rPr>
        <w:t>项目名称：</w:t>
      </w:r>
      <w:r>
        <w:rPr>
          <w:rFonts w:hint="eastAsia" w:asciiTheme="minorEastAsia" w:hAnsiTheme="minorEastAsia" w:eastAsiaTheme="minorEastAsia"/>
          <w:b/>
          <w:color w:val="000000"/>
          <w:kern w:val="0"/>
          <w:sz w:val="24"/>
          <w:szCs w:val="24"/>
          <w:u w:val="single"/>
        </w:rPr>
        <w:t>禹州市教育体育局计算机设备采购项目（二次）第八标段</w:t>
      </w:r>
    </w:p>
    <w:p>
      <w:r>
        <w:rPr>
          <w:rFonts w:hint="eastAsia"/>
        </w:rPr>
        <w:t>项目编号：</w:t>
      </w:r>
      <w:r>
        <w:rPr>
          <w:rFonts w:hint="eastAsia" w:asciiTheme="minorEastAsia" w:hAnsiTheme="minorEastAsia" w:eastAsiaTheme="minorEastAsia"/>
          <w:b/>
          <w:sz w:val="24"/>
          <w:szCs w:val="24"/>
          <w:u w:val="single"/>
        </w:rPr>
        <w:t>YZCG—G2017333-1</w:t>
      </w:r>
    </w:p>
    <w:tbl>
      <w:tblPr>
        <w:tblStyle w:val="5"/>
        <w:tblW w:w="14743" w:type="dxa"/>
        <w:tblInd w:w="-176" w:type="dxa"/>
        <w:tblLayout w:type="fixed"/>
        <w:tblCellMar>
          <w:top w:w="0" w:type="dxa"/>
          <w:left w:w="108" w:type="dxa"/>
          <w:bottom w:w="0" w:type="dxa"/>
          <w:right w:w="108" w:type="dxa"/>
        </w:tblCellMar>
      </w:tblPr>
      <w:tblGrid>
        <w:gridCol w:w="426"/>
        <w:gridCol w:w="992"/>
        <w:gridCol w:w="1418"/>
        <w:gridCol w:w="6946"/>
        <w:gridCol w:w="708"/>
        <w:gridCol w:w="709"/>
        <w:gridCol w:w="992"/>
        <w:gridCol w:w="993"/>
        <w:gridCol w:w="1559"/>
      </w:tblGrid>
      <w:tr>
        <w:tblPrEx>
          <w:tblLayout w:type="fixed"/>
        </w:tblPrEx>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序号</w:t>
            </w:r>
          </w:p>
        </w:tc>
        <w:tc>
          <w:tcPr>
            <w:tcW w:w="992"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名 称</w:t>
            </w:r>
          </w:p>
        </w:tc>
        <w:tc>
          <w:tcPr>
            <w:tcW w:w="1418"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ind w:firstLine="12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品牌、规格及型号</w:t>
            </w:r>
          </w:p>
        </w:tc>
        <w:tc>
          <w:tcPr>
            <w:tcW w:w="6946"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技术参数</w:t>
            </w:r>
          </w:p>
        </w:tc>
        <w:tc>
          <w:tcPr>
            <w:tcW w:w="708"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 位</w:t>
            </w:r>
          </w:p>
        </w:tc>
        <w:tc>
          <w:tcPr>
            <w:tcW w:w="709"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数 量</w:t>
            </w:r>
          </w:p>
        </w:tc>
        <w:tc>
          <w:tcPr>
            <w:tcW w:w="992"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 价</w:t>
            </w:r>
          </w:p>
        </w:tc>
        <w:tc>
          <w:tcPr>
            <w:tcW w:w="993"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ind w:firstLine="12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总价</w:t>
            </w:r>
          </w:p>
        </w:tc>
        <w:tc>
          <w:tcPr>
            <w:tcW w:w="1559"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ind w:left="120" w:hanging="12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产地及</w:t>
            </w:r>
          </w:p>
          <w:p>
            <w:pPr>
              <w:autoSpaceDE w:val="0"/>
              <w:autoSpaceDN w:val="0"/>
              <w:adjustRightInd w:val="0"/>
              <w:spacing w:line="280" w:lineRule="exact"/>
              <w:ind w:left="120" w:hanging="12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厂家</w:t>
            </w:r>
          </w:p>
        </w:tc>
      </w:tr>
      <w:tr>
        <w:tblPrEx>
          <w:tblLayout w:type="fixed"/>
        </w:tblPrEx>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92"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商用教师用台式机硬件</w:t>
            </w:r>
          </w:p>
        </w:tc>
        <w:tc>
          <w:tcPr>
            <w:tcW w:w="1418"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联想启天</w:t>
            </w:r>
          </w:p>
          <w:p>
            <w:pPr>
              <w:autoSpaceDE w:val="0"/>
              <w:autoSpaceDN w:val="0"/>
              <w:adjustRightInd w:val="0"/>
              <w:spacing w:line="4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M415-D003</w:t>
            </w:r>
          </w:p>
        </w:tc>
        <w:tc>
          <w:tcPr>
            <w:tcW w:w="6946" w:type="dxa"/>
            <w:tcBorders>
              <w:top w:val="single" w:color="auto" w:sz="6" w:space="0"/>
              <w:left w:val="nil"/>
              <w:bottom w:val="single" w:color="auto" w:sz="6" w:space="0"/>
              <w:right w:val="single" w:color="auto" w:sz="6" w:space="0"/>
            </w:tcBorders>
          </w:tcPr>
          <w:p>
            <w:pPr>
              <w:widowControl/>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1、CPU ：</w:t>
            </w:r>
            <w:r>
              <w:rPr>
                <w:rFonts w:hint="eastAsia" w:asciiTheme="minorEastAsia" w:hAnsiTheme="minorEastAsia" w:eastAsiaTheme="minorEastAsia"/>
                <w:b/>
                <w:sz w:val="18"/>
                <w:szCs w:val="18"/>
                <w:u w:val="single"/>
              </w:rPr>
              <w:t>Intel Core i5-6500处理器</w:t>
            </w:r>
          </w:p>
          <w:p>
            <w:pPr>
              <w:widowControl/>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2、内存：4G DDR4 2133；</w:t>
            </w:r>
          </w:p>
          <w:p>
            <w:pPr>
              <w:widowControl/>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3、硬盘 :1T硬盘；</w:t>
            </w:r>
          </w:p>
          <w:p>
            <w:r>
              <w:rPr>
                <w:rFonts w:hint="eastAsia" w:asciiTheme="minorEastAsia" w:hAnsiTheme="minorEastAsia" w:eastAsiaTheme="minorEastAsia"/>
                <w:sz w:val="18"/>
                <w:szCs w:val="18"/>
              </w:rPr>
              <w:t>4、显卡 ：集成</w:t>
            </w:r>
            <w:r>
              <w:rPr>
                <w:rFonts w:hint="eastAsia" w:asciiTheme="minorEastAsia" w:hAnsiTheme="minorEastAsia" w:eastAsiaTheme="minorEastAsia"/>
                <w:sz w:val="18"/>
                <w:szCs w:val="18"/>
              </w:rPr>
              <w:br w:type="textWrapping"/>
            </w:r>
            <w:r>
              <w:rPr>
                <w:rFonts w:hint="eastAsia" w:asciiTheme="minorEastAsia" w:hAnsiTheme="minorEastAsia" w:eastAsiaTheme="minorEastAsia"/>
                <w:sz w:val="18"/>
                <w:szCs w:val="18"/>
              </w:rPr>
              <w:t>5、显示器 ：23寸高清低蓝光宽屏 LED背光显示，分辨率1920*1080  通过EPEAT Gold认证（提供网上查询链接：</w:t>
            </w:r>
            <w:r>
              <w:fldChar w:fldCharType="begin"/>
            </w:r>
            <w:r>
              <w:instrText xml:space="preserve"> HYPERLINK "http://ww2.epeat.net/ProductDisplay.aspx?return=search&amp;action=view&amp;search=true&amp;productid=13577&amp;ProductType=2,6,18&amp;epeatcountryid=1&amp;stdid=1&amp;manufacturer=37" </w:instrText>
            </w:r>
            <w:r>
              <w:fldChar w:fldCharType="separate"/>
            </w:r>
            <w:r>
              <w:rPr>
                <w:rStyle w:val="4"/>
              </w:rPr>
              <w:t>http://ww2.epeat.net/ProductDisplay.aspx?return=search&amp;action=view&amp;search=true&amp;productid=13577&amp;ProductType=2,6,18&amp;epeatcountryid=1&amp;stdid=1&amp;manufacturer=37</w:t>
            </w:r>
            <w:r>
              <w:rPr>
                <w:rStyle w:val="4"/>
              </w:rPr>
              <w:fldChar w:fldCharType="end"/>
            </w:r>
            <w:r>
              <w:rPr>
                <w:rFonts w:hint="eastAsia" w:asciiTheme="minorEastAsia" w:hAnsiTheme="minorEastAsia" w:eastAsiaTheme="minorEastAsia"/>
                <w:sz w:val="18"/>
                <w:szCs w:val="18"/>
              </w:rPr>
              <w:t>）；</w:t>
            </w:r>
          </w:p>
          <w:p>
            <w:pPr>
              <w:widowControl/>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6、键鼠：抗菌鼠标及抗菌键盘；</w:t>
            </w:r>
          </w:p>
          <w:p>
            <w:pPr>
              <w:widowControl/>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7、接口： 6个USB（前置2个3.0，后置2个3.0和2个2.0）；</w:t>
            </w:r>
            <w:r>
              <w:rPr>
                <w:rFonts w:hint="eastAsia" w:cs="宋体" w:asciiTheme="minorEastAsia" w:hAnsiTheme="minorEastAsia" w:eastAsiaTheme="minorEastAsia"/>
                <w:sz w:val="18"/>
                <w:szCs w:val="18"/>
              </w:rPr>
              <w:t> </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8、电源：</w:t>
            </w:r>
            <w:r>
              <w:rPr>
                <w:rFonts w:asciiTheme="minorEastAsia" w:hAnsiTheme="minorEastAsia" w:eastAsiaTheme="minorEastAsia"/>
                <w:sz w:val="18"/>
                <w:szCs w:val="18"/>
              </w:rPr>
              <w:t>180</w:t>
            </w:r>
            <w:r>
              <w:rPr>
                <w:rFonts w:hint="eastAsia" w:asciiTheme="minorEastAsia" w:hAnsiTheme="minorEastAsia" w:eastAsiaTheme="minorEastAsia"/>
                <w:sz w:val="18"/>
                <w:szCs w:val="18"/>
              </w:rPr>
              <w:t>W电源。</w:t>
            </w:r>
          </w:p>
          <w:p>
            <w:pPr>
              <w:autoSpaceDE w:val="0"/>
              <w:autoSpaceDN w:val="0"/>
              <w:adjustRightInd w:val="0"/>
              <w:rPr>
                <w:rFonts w:asciiTheme="minorEastAsia" w:hAnsiTheme="minorEastAsia" w:eastAsiaTheme="minorEastAsia"/>
                <w:sz w:val="18"/>
                <w:szCs w:val="18"/>
              </w:rPr>
            </w:pPr>
            <w:r>
              <w:rPr>
                <w:rFonts w:hint="eastAsia" w:asciiTheme="minorEastAsia" w:hAnsiTheme="minorEastAsia" w:eastAsiaTheme="minorEastAsia"/>
                <w:sz w:val="18"/>
                <w:szCs w:val="18"/>
              </w:rPr>
              <w:t>9、售后：提供三年有限免费保修及免费上门售后服务。</w:t>
            </w:r>
          </w:p>
        </w:tc>
        <w:tc>
          <w:tcPr>
            <w:tcW w:w="708"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992"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4900</w:t>
            </w:r>
          </w:p>
        </w:tc>
        <w:tc>
          <w:tcPr>
            <w:tcW w:w="99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78400</w:t>
            </w:r>
          </w:p>
        </w:tc>
        <w:tc>
          <w:tcPr>
            <w:tcW w:w="1559"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u w:val="single"/>
              </w:rPr>
            </w:pPr>
            <w:r>
              <w:rPr>
                <w:rFonts w:hint="eastAsia" w:asciiTheme="minorEastAsia" w:hAnsiTheme="minorEastAsia" w:eastAsiaTheme="minorEastAsia"/>
                <w:b/>
                <w:sz w:val="18"/>
                <w:szCs w:val="18"/>
                <w:u w:val="single"/>
              </w:rPr>
              <w:t>产地</w:t>
            </w:r>
            <w:r>
              <w:rPr>
                <w:rFonts w:hint="eastAsia" w:asciiTheme="minorEastAsia" w:hAnsiTheme="minorEastAsia" w:eastAsiaTheme="minorEastAsia"/>
                <w:sz w:val="18"/>
                <w:szCs w:val="18"/>
                <w:u w:val="single"/>
              </w:rPr>
              <w:t>：中国</w:t>
            </w:r>
          </w:p>
          <w:p>
            <w:pPr>
              <w:autoSpaceDE w:val="0"/>
              <w:autoSpaceDN w:val="0"/>
              <w:adjustRightInd w:val="0"/>
              <w:spacing w:line="480" w:lineRule="exact"/>
              <w:jc w:val="center"/>
              <w:rPr>
                <w:rFonts w:asciiTheme="minorEastAsia" w:hAnsiTheme="minorEastAsia" w:eastAsiaTheme="minorEastAsia"/>
                <w:sz w:val="18"/>
                <w:szCs w:val="18"/>
                <w:u w:val="single"/>
              </w:rPr>
            </w:pPr>
            <w:r>
              <w:rPr>
                <w:rFonts w:hint="eastAsia" w:asciiTheme="minorEastAsia" w:hAnsiTheme="minorEastAsia" w:eastAsiaTheme="minorEastAsia"/>
                <w:b/>
                <w:sz w:val="18"/>
                <w:szCs w:val="18"/>
                <w:u w:val="single"/>
              </w:rPr>
              <w:t>厂家：</w:t>
            </w:r>
            <w:r>
              <w:rPr>
                <w:rFonts w:hint="eastAsia" w:asciiTheme="minorEastAsia" w:hAnsiTheme="minorEastAsia" w:eastAsiaTheme="minorEastAsia"/>
                <w:sz w:val="18"/>
                <w:szCs w:val="18"/>
                <w:u w:val="single"/>
              </w:rPr>
              <w:t>联想（北京）有限公司</w:t>
            </w:r>
          </w:p>
        </w:tc>
      </w:tr>
      <w:tr>
        <w:tblPrEx>
          <w:tblLayout w:type="fixed"/>
          <w:tblCellMar>
            <w:top w:w="0" w:type="dxa"/>
            <w:left w:w="108" w:type="dxa"/>
            <w:bottom w:w="0" w:type="dxa"/>
            <w:right w:w="108" w:type="dxa"/>
          </w:tblCellMar>
        </w:tblPrEx>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992"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商用教师用台式机备课软件</w:t>
            </w:r>
          </w:p>
        </w:tc>
        <w:tc>
          <w:tcPr>
            <w:tcW w:w="1418"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101教育PPT软件</w:t>
            </w:r>
          </w:p>
        </w:tc>
        <w:tc>
          <w:tcPr>
            <w:tcW w:w="6946" w:type="dxa"/>
            <w:tcBorders>
              <w:top w:val="single" w:color="auto" w:sz="6" w:space="0"/>
              <w:left w:val="nil"/>
              <w:bottom w:val="single" w:color="auto" w:sz="6" w:space="0"/>
              <w:right w:val="single" w:color="auto" w:sz="6" w:space="0"/>
            </w:tcBorders>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教师用教学备课软件：</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软件需要提供由省级以上软件测试中心出具的软件测试报告和由国家版权局出具的软件著作权证书。</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（一）后台管理：</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(1)各学校用户可以维护本校的校本库资源；</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(2)根据用户的账号权限，可以查看教师用户使用数据报告；</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（二）备课模式：</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(1)提供云端教育资源库，教师可在云端资源库找到大量丰富的公共课件及教学素材；</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(2)提供校本库功能，老师可以上传教学素材到校本库中，也可以下载其他老师上传的教学素材；</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 教师可对授课教材版本、年级、学科、课程章节进行选择和切换，同时支持设置为默认选项，方便教师快速进入要上的课程；</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云端教育资源与教材目录相匹配，目录可匹配至年级、学科、教材版本、课程章节，教师备课时直接进入目录，无需搜索，云端教育资源库自动提供与当前课程相匹配的所有课件、教案、视频、图片、动画、音频和习题等教学素材；</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(5)一键调用云端教育资源库中课件的所有页面，也可以选择直接插入课件中的指定页面；</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(6)支持快速插入图片、视频、动画和音频等教学素材；</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(7)需兼容PPT格式的课件资源，教师可直接调用PPT课件进入备课系统进行编辑；</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(8)各类资源支持关键字模糊搜索查找；</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(9)支持在编辑课件过程中预览、拖拽、插入所需的教学资源和素材；</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 支持教师创建新题目，可编辑多种题型，并可对编辑好的试题进行预览和试做，提供的题目类型35种，包括单项选择题、多项选择题、填空题、连线题、主观题等基础题型，连连看、猜词游戏题、记忆卡片等趣味题型；</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(11)提供网盘功能，教师可以将课件、视频、图片、Flash、音频等教学资源上传到网盘；</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(12)支持使用常用的第三方账号注册登录包括QQ、微信、微博、邮箱等；</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（三）授课模式：</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(1)教师编辑完课件后，可一键从备课模式切换到授课模式；</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 需为教师提供6种授课工具，包括学科工具、互动工具、画笔、橡皮擦、清除墨迹、返回桌面等功能；</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 使用学科工具时，可运用的课时工具70种，至少包括生字卡、绘制电路图、物理合力、天平、掷骰子、图形切割、植树工具、模拟时钟、立体展开还原工具、抽卡牌等常用工具，其中图形切割工具于16种几何图形，并支持教师讲解时对图形的移动和旋转，支持学科工具快速搜索和一键式插入；</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 (4)</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 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6中，包括三角板、量角器、直尺等常用的工具；</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 使用互动工具时，至少提供12种授课交互功能，需包括放大镜、黑板、聚光灯、计时器、花名册、百科、随机组队、随机点名、课堂总结、课堂评价、接龙活动、团队竞赛等；</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(6)画笔工具需提供6种颜色的画笔，包括红色、蓝色、黑色等常用颜色，方便老师授课时做标记；</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(7)授课模式支持教师跨平台、多手机终端应用，提供二维码扫描的方式快速下载移动控制软件，实现教师课堂移动教学。移动控制软件需支持Android和iOS设备。</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 使用手机移动设备进行移动授课时，需提供包括页面跳转、鼓励、画笔、黑屏、激光笔、计算器、图片快传、放大镜、黑板、聚光灯等10种及以上的远程控制功能</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(1)教学资源内容包括小学教育、初中教育、高中教育等资源，资源应涵盖习题、课件、教案、多媒体、3D教学资源等。学校用户可根据云平台中提供的公共资源进行有选择的下载相应资源 ；</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(2)提供主流教材版本的教材资源，包括人教版、北师大版、外研社等，提供小学、初中、高中全学段教材资源，其中学科覆盖语文、数学、英语、化学、物理、生物、历史、地理；</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(3)提供覆盖小学教育、初中教育、高中教育的全学科课件，课件入库总量90000个 ；</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(4)教学资源库中的习题需涵盖人教版小学、初中、高中的全学科，入库总量380000题。</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(5)提供多媒体教学资源，总量270000个 ；</w:t>
            </w:r>
          </w:p>
          <w:p>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 提供3D教学资源，总量37000个；</w:t>
            </w:r>
          </w:p>
          <w:p>
            <w:pPr>
              <w:autoSpaceDE w:val="0"/>
              <w:autoSpaceDN w:val="0"/>
              <w:adjustRightInd w:val="0"/>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须现场演示插入课件，图片，3D资源和习题并播放。现场演示可创建新题目类型数量，并演示制作单选题，连线题，猜词游戏，记忆卡片四种题型，并对试题进行预览和试做。现场演示学科工具总量，并演示生字卡，词汇卡，相遇问题，绘制电路图等学科工具。演示用手机扫描二维码控制PPT的页面跳转，图片快传功能，演示从手机端调用聚光灯工具的使用。</w:t>
            </w:r>
          </w:p>
        </w:tc>
        <w:tc>
          <w:tcPr>
            <w:tcW w:w="708"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709"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992"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1000</w:t>
            </w:r>
          </w:p>
        </w:tc>
        <w:tc>
          <w:tcPr>
            <w:tcW w:w="99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16000</w:t>
            </w:r>
          </w:p>
        </w:tc>
        <w:tc>
          <w:tcPr>
            <w:tcW w:w="1559"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产地：福建</w:t>
            </w:r>
          </w:p>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厂家：福建省华渔教育科技有限公司</w:t>
            </w:r>
          </w:p>
        </w:tc>
      </w:tr>
      <w:tr>
        <w:tblPrEx>
          <w:tblLayout w:type="fixed"/>
          <w:tblCellMar>
            <w:top w:w="0" w:type="dxa"/>
            <w:left w:w="108" w:type="dxa"/>
            <w:bottom w:w="0" w:type="dxa"/>
            <w:right w:w="108" w:type="dxa"/>
          </w:tblCellMar>
        </w:tblPrEx>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992"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仿宋" w:hAnsi="仿宋" w:eastAsia="仿宋"/>
                <w:sz w:val="24"/>
                <w:szCs w:val="24"/>
              </w:rPr>
              <w:t>商用学生一体机</w:t>
            </w:r>
          </w:p>
        </w:tc>
        <w:tc>
          <w:tcPr>
            <w:tcW w:w="1418"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联想启天</w:t>
            </w:r>
          </w:p>
          <w:p>
            <w:pPr>
              <w:autoSpaceDE w:val="0"/>
              <w:autoSpaceDN w:val="0"/>
              <w:adjustRightInd w:val="0"/>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A7400-B036</w:t>
            </w:r>
          </w:p>
        </w:tc>
        <w:tc>
          <w:tcPr>
            <w:tcW w:w="6946" w:type="dxa"/>
            <w:tcBorders>
              <w:top w:val="single" w:color="auto" w:sz="6" w:space="0"/>
              <w:left w:val="nil"/>
              <w:bottom w:val="single" w:color="auto" w:sz="6" w:space="0"/>
              <w:right w:val="single" w:color="auto" w:sz="6" w:space="0"/>
            </w:tcBorders>
          </w:tcPr>
          <w:p>
            <w:pPr>
              <w:ind w:left="515" w:hanging="514" w:hangingChars="286"/>
              <w:rPr>
                <w:rFonts w:asciiTheme="minorEastAsia" w:hAnsiTheme="minorEastAsia" w:eastAsiaTheme="minorEastAsia"/>
                <w:sz w:val="18"/>
                <w:szCs w:val="18"/>
              </w:rPr>
            </w:pPr>
            <w:r>
              <w:rPr>
                <w:rFonts w:hint="eastAsia" w:asciiTheme="minorEastAsia" w:hAnsiTheme="minorEastAsia" w:eastAsiaTheme="minorEastAsia"/>
                <w:sz w:val="18"/>
                <w:szCs w:val="18"/>
              </w:rPr>
              <w:t>1.主板：Intel H110 主板</w:t>
            </w:r>
          </w:p>
          <w:p>
            <w:pPr>
              <w:ind w:left="519" w:leftChars="16" w:hanging="486" w:hangingChars="270"/>
              <w:rPr>
                <w:rFonts w:asciiTheme="minorEastAsia" w:hAnsiTheme="minorEastAsia" w:eastAsiaTheme="minorEastAsia"/>
                <w:sz w:val="18"/>
                <w:szCs w:val="18"/>
              </w:rPr>
            </w:pPr>
            <w:r>
              <w:rPr>
                <w:rFonts w:hint="eastAsia" w:asciiTheme="minorEastAsia" w:hAnsiTheme="minorEastAsia" w:eastAsiaTheme="minorEastAsia"/>
                <w:sz w:val="18"/>
                <w:szCs w:val="18"/>
              </w:rPr>
              <w:t>2.CPU：</w:t>
            </w:r>
            <w:r>
              <w:rPr>
                <w:rFonts w:hint="eastAsia" w:asciiTheme="minorEastAsia" w:hAnsiTheme="minorEastAsia" w:eastAsiaTheme="minorEastAsia"/>
                <w:b/>
                <w:sz w:val="18"/>
                <w:szCs w:val="18"/>
                <w:u w:val="single"/>
              </w:rPr>
              <w:t>Intel 双核G3900，主频2.8Ghz</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3.内存：2个插槽，4G DDR4 2133内存</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4.显卡：集成高性能显卡</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5.硬盘：1T硬盘</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6.视频设备：高清摄像头</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7.显示屏：19.5寸LED</w:t>
            </w:r>
            <w:r>
              <w:rPr>
                <w:rFonts w:hint="eastAsia" w:cs="宋体" w:asciiTheme="minorEastAsia" w:hAnsiTheme="minorEastAsia" w:eastAsiaTheme="minorEastAsia"/>
                <w:sz w:val="18"/>
                <w:szCs w:val="18"/>
              </w:rPr>
              <w:t> </w:t>
            </w:r>
            <w:r>
              <w:rPr>
                <w:rFonts w:hint="eastAsia" w:asciiTheme="minorEastAsia" w:hAnsiTheme="minorEastAsia" w:eastAsiaTheme="minorEastAsia"/>
                <w:sz w:val="18"/>
                <w:szCs w:val="18"/>
              </w:rPr>
              <w:t>一体机低蓝光认证</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8.音箱：内置音响</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9.电源：90W电源</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10.接口及扩展： 耳机麦克风接口各一或二合一耳麦通用接口、4个USB3.0；2个USB2.0、1个串口、1个RJ-45;</w:t>
            </w:r>
            <w:r>
              <w:rPr>
                <w:rFonts w:hint="eastAsia" w:cs="宋体" w:asciiTheme="minorEastAsia" w:hAnsiTheme="minorEastAsia" w:eastAsiaTheme="minorEastAsia"/>
                <w:sz w:val="18"/>
                <w:szCs w:val="18"/>
              </w:rPr>
              <w:t> </w:t>
            </w:r>
          </w:p>
          <w:p>
            <w:pPr>
              <w:numPr>
                <w:ilvl w:val="0"/>
                <w:numId w:val="1"/>
              </w:numPr>
              <w:rPr>
                <w:rFonts w:asciiTheme="minorEastAsia" w:hAnsiTheme="minorEastAsia" w:eastAsiaTheme="minorEastAsia"/>
                <w:sz w:val="18"/>
                <w:szCs w:val="18"/>
              </w:rPr>
            </w:pPr>
            <w:r>
              <w:rPr>
                <w:rFonts w:hint="eastAsia" w:asciiTheme="minorEastAsia" w:hAnsiTheme="minorEastAsia" w:eastAsiaTheme="minorEastAsia"/>
                <w:sz w:val="18"/>
                <w:szCs w:val="18"/>
              </w:rPr>
              <w:t>实用性功能：本机有内置物理屏蔽功能</w:t>
            </w:r>
          </w:p>
          <w:p>
            <w:pPr>
              <w:autoSpaceDE w:val="0"/>
              <w:autoSpaceDN w:val="0"/>
              <w:adjustRightInd w:val="0"/>
              <w:rPr>
                <w:rFonts w:asciiTheme="minorEastAsia" w:hAnsiTheme="minorEastAsia" w:eastAsiaTheme="minorEastAsia"/>
                <w:sz w:val="18"/>
                <w:szCs w:val="18"/>
              </w:rPr>
            </w:pPr>
            <w:r>
              <w:rPr>
                <w:rFonts w:hint="eastAsia" w:asciiTheme="minorEastAsia" w:hAnsiTheme="minorEastAsia" w:eastAsiaTheme="minorEastAsia"/>
                <w:sz w:val="18"/>
                <w:szCs w:val="18"/>
              </w:rPr>
              <w:t>备注：三年免费有限保修及三年免费上门，与商用教师用台式机为同一品牌，</w:t>
            </w:r>
            <w:r>
              <w:rPr>
                <w:rFonts w:asciiTheme="minorEastAsia" w:hAnsiTheme="minorEastAsia" w:eastAsiaTheme="minorEastAsia"/>
                <w:sz w:val="18"/>
                <w:szCs w:val="18"/>
              </w:rPr>
              <w:t xml:space="preserve"> </w:t>
            </w:r>
          </w:p>
        </w:tc>
        <w:tc>
          <w:tcPr>
            <w:tcW w:w="708"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709"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624</w:t>
            </w:r>
          </w:p>
        </w:tc>
        <w:tc>
          <w:tcPr>
            <w:tcW w:w="992"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3500</w:t>
            </w:r>
          </w:p>
        </w:tc>
        <w:tc>
          <w:tcPr>
            <w:tcW w:w="99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2184000</w:t>
            </w:r>
          </w:p>
        </w:tc>
        <w:tc>
          <w:tcPr>
            <w:tcW w:w="1559"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u w:val="single"/>
              </w:rPr>
            </w:pPr>
            <w:r>
              <w:rPr>
                <w:rFonts w:hint="eastAsia" w:asciiTheme="minorEastAsia" w:hAnsiTheme="minorEastAsia" w:eastAsiaTheme="minorEastAsia"/>
                <w:b/>
                <w:sz w:val="18"/>
                <w:szCs w:val="18"/>
                <w:u w:val="single"/>
              </w:rPr>
              <w:t>产地</w:t>
            </w:r>
            <w:r>
              <w:rPr>
                <w:rFonts w:hint="eastAsia" w:asciiTheme="minorEastAsia" w:hAnsiTheme="minorEastAsia" w:eastAsiaTheme="minorEastAsia"/>
                <w:sz w:val="18"/>
                <w:szCs w:val="18"/>
                <w:u w:val="single"/>
              </w:rPr>
              <w:t>：中国</w:t>
            </w:r>
          </w:p>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b/>
                <w:sz w:val="18"/>
                <w:szCs w:val="18"/>
                <w:u w:val="single"/>
              </w:rPr>
              <w:t>厂家：</w:t>
            </w:r>
            <w:r>
              <w:rPr>
                <w:rFonts w:hint="eastAsia" w:asciiTheme="minorEastAsia" w:hAnsiTheme="minorEastAsia" w:eastAsiaTheme="minorEastAsia"/>
                <w:sz w:val="18"/>
                <w:szCs w:val="18"/>
                <w:u w:val="single"/>
              </w:rPr>
              <w:t>联想（北京）有限公司</w:t>
            </w:r>
          </w:p>
        </w:tc>
      </w:tr>
      <w:tr>
        <w:tblPrEx>
          <w:tblLayout w:type="fixed"/>
          <w:tblCellMar>
            <w:top w:w="0" w:type="dxa"/>
            <w:left w:w="108" w:type="dxa"/>
            <w:bottom w:w="0" w:type="dxa"/>
            <w:right w:w="108" w:type="dxa"/>
          </w:tblCellMar>
        </w:tblPrEx>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992"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仿宋" w:hAnsi="仿宋" w:eastAsia="仿宋"/>
                <w:sz w:val="24"/>
                <w:szCs w:val="24"/>
              </w:rPr>
              <w:t>教师及学生用多媒体网络教学软件</w:t>
            </w:r>
          </w:p>
        </w:tc>
        <w:tc>
          <w:tcPr>
            <w:tcW w:w="1418"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武汉噢易云计算机管理软件</w:t>
            </w:r>
          </w:p>
        </w:tc>
        <w:tc>
          <w:tcPr>
            <w:tcW w:w="6946" w:type="dxa"/>
            <w:tcBorders>
              <w:top w:val="single" w:color="auto" w:sz="6" w:space="0"/>
              <w:left w:val="nil"/>
              <w:bottom w:val="single" w:color="auto" w:sz="6" w:space="0"/>
              <w:right w:val="single" w:color="auto" w:sz="6" w:space="0"/>
            </w:tcBorders>
          </w:tcPr>
          <w:p>
            <w:pPr>
              <w:pStyle w:val="6"/>
              <w:numPr>
                <w:ilvl w:val="0"/>
                <w:numId w:val="2"/>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支持对终端电脑和云终端操作系统（xp\win7\win8\win10\linux）的立即还原</w:t>
            </w:r>
          </w:p>
          <w:p>
            <w:pPr>
              <w:pStyle w:val="6"/>
              <w:numPr>
                <w:ilvl w:val="0"/>
                <w:numId w:val="2"/>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支持服务器操作系统（windows\2003\2008\2013、redhat、ubuntu、CentOS、Fedara）的立即还原和快照瞬间（3秒内）创建和恢复</w:t>
            </w:r>
          </w:p>
          <w:p>
            <w:pPr>
              <w:pStyle w:val="6"/>
              <w:numPr>
                <w:ilvl w:val="0"/>
                <w:numId w:val="2"/>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支持多块硬盘的保护和数据同传，并且兼容固态硬盘结合机械硬盘的混合模式。</w:t>
            </w:r>
          </w:p>
          <w:p>
            <w:pPr>
              <w:pStyle w:val="6"/>
              <w:numPr>
                <w:ilvl w:val="0"/>
                <w:numId w:val="2"/>
              </w:numPr>
              <w:ind w:firstLineChars="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r>
              <w:rPr>
                <w:rFonts w:hint="eastAsia" w:asciiTheme="minorEastAsia" w:hAnsiTheme="minorEastAsia" w:eastAsiaTheme="minorEastAsia"/>
                <w:color w:val="000000"/>
                <w:sz w:val="18"/>
                <w:szCs w:val="18"/>
              </w:rPr>
              <w:t> 考虑扩展性，支持对500台电脑同时进行数据差异拷贝，只传送差异数据，无增量拷贝增量基准点限制。</w:t>
            </w:r>
          </w:p>
          <w:p>
            <w:pPr>
              <w:pStyle w:val="6"/>
              <w:numPr>
                <w:ilvl w:val="0"/>
                <w:numId w:val="2"/>
              </w:numPr>
              <w:ind w:firstLineChars="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r>
              <w:rPr>
                <w:rFonts w:hint="eastAsia" w:asciiTheme="minorEastAsia" w:hAnsiTheme="minorEastAsia" w:eastAsiaTheme="minorEastAsia"/>
                <w:color w:val="000000"/>
                <w:sz w:val="18"/>
                <w:szCs w:val="18"/>
              </w:rPr>
              <w:t> 支持多系统引导，并可授权不同的管理员管理不同的操作系统。(提供功能界面截图并加盖厂商公章)</w:t>
            </w:r>
          </w:p>
          <w:p>
            <w:pPr>
              <w:pStyle w:val="6"/>
              <w:numPr>
                <w:ilvl w:val="0"/>
                <w:numId w:val="2"/>
              </w:numPr>
              <w:ind w:firstLineChars="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r>
              <w:rPr>
                <w:rFonts w:hint="eastAsia" w:asciiTheme="minorEastAsia" w:hAnsiTheme="minorEastAsia" w:eastAsiaTheme="minorEastAsia"/>
                <w:color w:val="000000"/>
                <w:sz w:val="18"/>
                <w:szCs w:val="18"/>
              </w:rPr>
              <w:t> 支持本地终端个人桌面，个人通过管理员分配的帐号和密码进入自己的操作系统，跟其他人的系统和教学系统相隔离。</w:t>
            </w:r>
          </w:p>
          <w:p>
            <w:pPr>
              <w:pStyle w:val="6"/>
              <w:numPr>
                <w:ilvl w:val="0"/>
                <w:numId w:val="2"/>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可在全盘保护的分区中设定文件夹给用户存放文件,可指定文件后缀名（如.DOC等）防止非法文件存入</w:t>
            </w:r>
          </w:p>
          <w:p>
            <w:pPr>
              <w:pStyle w:val="6"/>
              <w:numPr>
                <w:ilvl w:val="0"/>
                <w:numId w:val="2"/>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提供性能监控功能，可监控终端机中的CPU、外设、网络、开机使用率等指标的实时数据统计。</w:t>
            </w:r>
          </w:p>
          <w:p>
            <w:pPr>
              <w:pStyle w:val="6"/>
              <w:numPr>
                <w:ilvl w:val="0"/>
                <w:numId w:val="2"/>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可保留现有操作系统的前况下，对本地终端硬盘在windows界面进行重新规划和调整，可增加系统分区，也可以合并分区。</w:t>
            </w:r>
          </w:p>
          <w:p>
            <w:pPr>
              <w:pStyle w:val="6"/>
              <w:numPr>
                <w:ilvl w:val="0"/>
                <w:numId w:val="2"/>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管理机可自动对多媒体教室进行资产监控，内置动态数据库,可生成变更记录，资产报表，当资产发生人为的变更时,会进行报警处理；</w:t>
            </w:r>
          </w:p>
          <w:p>
            <w:pPr>
              <w:pStyle w:val="6"/>
              <w:numPr>
                <w:ilvl w:val="0"/>
                <w:numId w:val="2"/>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支持对3DMAX、CAD等图形设计、工程设计类软件的统一注册，无需手动逐台激活</w:t>
            </w:r>
          </w:p>
          <w:p>
            <w:pPr>
              <w:pStyle w:val="6"/>
              <w:numPr>
                <w:ilvl w:val="0"/>
                <w:numId w:val="2"/>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可根据不同的时间节点自动限定终端机不同的网络上行和下行流量</w:t>
            </w:r>
          </w:p>
          <w:p>
            <w:pPr>
              <w:pStyle w:val="6"/>
              <w:numPr>
                <w:ilvl w:val="0"/>
                <w:numId w:val="2"/>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可根据课程时间智能控制开启和关闭终端机的USB、物理光驱和虚拟光驱的使用权限</w:t>
            </w:r>
          </w:p>
          <w:p>
            <w:pPr>
              <w:pStyle w:val="6"/>
              <w:ind w:left="539" w:leftChars="171" w:hanging="180" w:hangingChars="10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14、支持多管理端方式管理终端，可以机房和办公室分别安装管理机进行管理</w:t>
            </w:r>
          </w:p>
          <w:p>
            <w:pPr>
              <w:pStyle w:val="6"/>
              <w:numPr>
                <w:ilvl w:val="0"/>
                <w:numId w:val="3"/>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支持教师机与学生机互换。当教师机故障时，找任一台学生机插入加密狗就可以自动切换为教师机，无需重新安装程序，提高上课效率</w:t>
            </w:r>
          </w:p>
          <w:p>
            <w:pPr>
              <w:pStyle w:val="6"/>
              <w:numPr>
                <w:ilvl w:val="0"/>
                <w:numId w:val="3"/>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支持教师机同时遥控所有学生机</w:t>
            </w:r>
          </w:p>
          <w:p>
            <w:pPr>
              <w:pStyle w:val="6"/>
              <w:numPr>
                <w:ilvl w:val="0"/>
                <w:numId w:val="3"/>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教师可设置自动收取作业，学生提交作业后自动收取，默认将收取上来的作业存放在桌面，该路径可自定义更换</w:t>
            </w:r>
          </w:p>
          <w:p>
            <w:pPr>
              <w:pStyle w:val="6"/>
              <w:numPr>
                <w:ilvl w:val="0"/>
                <w:numId w:val="3"/>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支持演示互动教学，教师可选定一个学生操作本机或操作教师机进行教学演示，并将该学生演示的画面转播给每一个学生，被广播的学生将全屏接收演示学生的画面</w:t>
            </w:r>
          </w:p>
          <w:p>
            <w:pPr>
              <w:pStyle w:val="6"/>
              <w:numPr>
                <w:ilvl w:val="0"/>
                <w:numId w:val="3"/>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支持屏幕监看，教师机可以连续监看所选学生机屏幕。每屏可监视多个学生,可设置每屏学生机的数量以及学生机屏幕轮循的时间间隔</w:t>
            </w:r>
          </w:p>
          <w:p>
            <w:pPr>
              <w:pStyle w:val="6"/>
              <w:numPr>
                <w:ilvl w:val="0"/>
                <w:numId w:val="3"/>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支持教师远程运行、关闭学生机上的应用软件，可以新建、修改、删除命令</w:t>
            </w:r>
          </w:p>
          <w:p>
            <w:pPr>
              <w:pStyle w:val="6"/>
              <w:numPr>
                <w:ilvl w:val="0"/>
                <w:numId w:val="3"/>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教师可以现场编辑试卷，支持导入纯文本word文档，答题卡支持添加单选题、多选题、判断题、填空题、问答题；设置考试时长，倒计时结束后自动结束考试。阅卷时，单选题、多选题、判断题支持自动评分和统计正确率。支持考试结束后下发正确答案给学生</w:t>
            </w:r>
          </w:p>
          <w:p>
            <w:pPr>
              <w:pStyle w:val="6"/>
              <w:numPr>
                <w:ilvl w:val="0"/>
                <w:numId w:val="3"/>
              </w:numPr>
              <w:ind w:firstLineChars="0"/>
              <w:rPr>
                <w:rFonts w:asciiTheme="minorEastAsia" w:hAnsiTheme="minorEastAsia" w:eastAsiaTheme="minorEastAsia"/>
                <w:color w:val="000000"/>
                <w:sz w:val="18"/>
                <w:szCs w:val="18"/>
              </w:rPr>
            </w:pPr>
            <w:r>
              <w:rPr>
                <w:rFonts w:hint="eastAsia" w:asciiTheme="minorEastAsia" w:hAnsiTheme="minorEastAsia" w:eastAsiaTheme="minorEastAsia"/>
                <w:kern w:val="0"/>
                <w:sz w:val="18"/>
                <w:szCs w:val="18"/>
              </w:rPr>
              <w:t>中标人在中标后三日内将中标产品提供给用户进行验证性测试，不符合招标文件要求的，按虚假应标处理</w:t>
            </w:r>
          </w:p>
          <w:p>
            <w:pPr>
              <w:pStyle w:val="6"/>
              <w:numPr>
                <w:ilvl w:val="0"/>
                <w:numId w:val="3"/>
              </w:numPr>
              <w:ind w:firstLineChars="0"/>
              <w:rPr>
                <w:rFonts w:asciiTheme="minorEastAsia" w:hAnsiTheme="minorEastAsia" w:eastAsiaTheme="minorEastAsia"/>
                <w:kern w:val="0"/>
                <w:sz w:val="18"/>
                <w:szCs w:val="18"/>
              </w:rPr>
            </w:pPr>
            <w:r>
              <w:rPr>
                <w:rFonts w:asciiTheme="minorEastAsia" w:hAnsiTheme="minorEastAsia" w:eastAsiaTheme="minorEastAsia"/>
                <w:color w:val="000000"/>
                <w:sz w:val="18"/>
                <w:szCs w:val="18"/>
              </w:rPr>
              <w:t>*</w:t>
            </w:r>
            <w:r>
              <w:rPr>
                <w:rFonts w:hint="eastAsia" w:asciiTheme="minorEastAsia" w:hAnsiTheme="minorEastAsia" w:eastAsiaTheme="minorEastAsia"/>
                <w:kern w:val="0"/>
                <w:sz w:val="18"/>
                <w:szCs w:val="18"/>
              </w:rPr>
              <w:t>软件厂商通过质量管理体系认证、环境保护体系认证、职业健康安全管理体系认证，并提供由国家版权局出具的软件著作权证书</w:t>
            </w:r>
          </w:p>
          <w:p>
            <w:pPr>
              <w:pStyle w:val="6"/>
              <w:numPr>
                <w:ilvl w:val="0"/>
                <w:numId w:val="3"/>
              </w:numPr>
              <w:ind w:firstLineChars="0"/>
              <w:rPr>
                <w:rFonts w:asciiTheme="minorEastAsia" w:hAnsiTheme="minorEastAsia" w:eastAsiaTheme="minorEastAsia"/>
                <w:sz w:val="18"/>
                <w:szCs w:val="18"/>
              </w:rPr>
            </w:pPr>
            <w:r>
              <w:rPr>
                <w:rFonts w:asciiTheme="minorEastAsia" w:hAnsiTheme="minorEastAsia" w:eastAsiaTheme="minorEastAsia"/>
                <w:color w:val="000000"/>
                <w:sz w:val="18"/>
                <w:szCs w:val="18"/>
              </w:rPr>
              <w:t>*</w:t>
            </w:r>
            <w:r>
              <w:rPr>
                <w:rFonts w:hint="eastAsia" w:asciiTheme="minorEastAsia" w:hAnsiTheme="minorEastAsia" w:eastAsiaTheme="minorEastAsia"/>
                <w:kern w:val="0"/>
                <w:sz w:val="18"/>
                <w:szCs w:val="18"/>
              </w:rPr>
              <w:t>软件厂商软件开发成熟度达到CMMI3及以上级别并提供相关证明材料</w:t>
            </w:r>
          </w:p>
          <w:p>
            <w:pPr>
              <w:pStyle w:val="6"/>
              <w:numPr>
                <w:ilvl w:val="0"/>
                <w:numId w:val="3"/>
              </w:numPr>
              <w:ind w:firstLineChars="0"/>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无尘白板（3600*1000mm）</w:t>
            </w:r>
          </w:p>
          <w:p>
            <w:pPr>
              <w:pStyle w:val="6"/>
              <w:numPr>
                <w:ilvl w:val="0"/>
                <w:numId w:val="3"/>
              </w:numPr>
              <w:ind w:firstLineChars="0"/>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中标后二日内提供样机进行演示</w:t>
            </w:r>
          </w:p>
        </w:tc>
        <w:tc>
          <w:tcPr>
            <w:tcW w:w="708"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709"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992"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2100</w:t>
            </w:r>
          </w:p>
        </w:tc>
        <w:tc>
          <w:tcPr>
            <w:tcW w:w="99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33600</w:t>
            </w:r>
          </w:p>
        </w:tc>
        <w:tc>
          <w:tcPr>
            <w:tcW w:w="1559"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产地：武汉</w:t>
            </w:r>
          </w:p>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厂家：武汉噢易云计算机股份有限公司</w:t>
            </w:r>
          </w:p>
        </w:tc>
      </w:tr>
      <w:tr>
        <w:tblPrEx>
          <w:tblLayout w:type="fixed"/>
          <w:tblCellMar>
            <w:top w:w="0" w:type="dxa"/>
            <w:left w:w="108" w:type="dxa"/>
            <w:bottom w:w="0" w:type="dxa"/>
            <w:right w:w="108" w:type="dxa"/>
          </w:tblCellMar>
        </w:tblPrEx>
        <w:trPr>
          <w:trHeight w:val="4440" w:hRule="atLeast"/>
        </w:trPr>
        <w:tc>
          <w:tcPr>
            <w:tcW w:w="426"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992" w:type="dxa"/>
            <w:tcBorders>
              <w:top w:val="single" w:color="auto" w:sz="6" w:space="0"/>
              <w:left w:val="nil"/>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sz w:val="24"/>
                <w:szCs w:val="24"/>
              </w:rPr>
              <w:t>教室网络布线和其它设备</w:t>
            </w:r>
          </w:p>
        </w:tc>
        <w:tc>
          <w:tcPr>
            <w:tcW w:w="1418" w:type="dxa"/>
            <w:tcBorders>
              <w:top w:val="single" w:color="auto" w:sz="6" w:space="0"/>
              <w:left w:val="nil"/>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国标定制</w:t>
            </w:r>
          </w:p>
        </w:tc>
        <w:tc>
          <w:tcPr>
            <w:tcW w:w="6946" w:type="dxa"/>
            <w:tcBorders>
              <w:top w:val="single" w:color="auto" w:sz="6" w:space="0"/>
              <w:left w:val="nil"/>
              <w:right w:val="single" w:color="auto" w:sz="6"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网线</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电源线</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PVC线材</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插排</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机柜</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耳机</w:t>
            </w:r>
          </w:p>
          <w:p>
            <w:r>
              <w:rPr>
                <w:rFonts w:hint="eastAsia" w:asciiTheme="minorEastAsia" w:hAnsiTheme="minorEastAsia" w:eastAsiaTheme="minorEastAsia"/>
                <w:sz w:val="18"/>
                <w:szCs w:val="18"/>
              </w:rPr>
              <w:t>48口10/100/1000Base-TX自适应RJ45端口交换机【新华三</w:t>
            </w:r>
            <w:r>
              <w:rPr>
                <w:rFonts w:hint="eastAsia"/>
              </w:rPr>
              <w:t>S5120V2-52P—L1</w:t>
            </w:r>
            <w:r>
              <w:rPr>
                <w:rFonts w:hint="eastAsia" w:asciiTheme="minorEastAsia" w:hAnsiTheme="minorEastAsia" w:eastAsiaTheme="minorEastAsia"/>
                <w:sz w:val="18"/>
                <w:szCs w:val="18"/>
              </w:rPr>
              <w:t>】</w:t>
            </w:r>
          </w:p>
          <w:p>
            <w:pPr>
              <w:autoSpaceDE w:val="0"/>
              <w:autoSpaceDN w:val="0"/>
              <w:adjustRightInd w:val="0"/>
              <w:jc w:val="center"/>
              <w:rPr>
                <w:rFonts w:asciiTheme="minorEastAsia" w:hAnsiTheme="minorEastAsia" w:eastAsiaTheme="minorEastAsia"/>
                <w:sz w:val="18"/>
                <w:szCs w:val="18"/>
              </w:rPr>
            </w:pPr>
          </w:p>
          <w:p>
            <w:pPr>
              <w:autoSpaceDE w:val="0"/>
              <w:autoSpaceDN w:val="0"/>
              <w:adjustRightIn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等辅助材料的安装和布线</w:t>
            </w:r>
          </w:p>
        </w:tc>
        <w:tc>
          <w:tcPr>
            <w:tcW w:w="708" w:type="dxa"/>
            <w:tcBorders>
              <w:top w:val="single" w:color="auto" w:sz="6" w:space="0"/>
              <w:left w:val="nil"/>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批</w:t>
            </w:r>
          </w:p>
        </w:tc>
        <w:tc>
          <w:tcPr>
            <w:tcW w:w="709" w:type="dxa"/>
            <w:tcBorders>
              <w:top w:val="single" w:color="auto" w:sz="6" w:space="0"/>
              <w:left w:val="nil"/>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992" w:type="dxa"/>
            <w:tcBorders>
              <w:top w:val="single" w:color="auto" w:sz="6" w:space="0"/>
              <w:left w:val="nil"/>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6120</w:t>
            </w:r>
          </w:p>
        </w:tc>
        <w:tc>
          <w:tcPr>
            <w:tcW w:w="993" w:type="dxa"/>
            <w:tcBorders>
              <w:top w:val="single" w:color="auto" w:sz="6" w:space="0"/>
              <w:left w:val="nil"/>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97920</w:t>
            </w:r>
          </w:p>
        </w:tc>
        <w:tc>
          <w:tcPr>
            <w:tcW w:w="1559" w:type="dxa"/>
            <w:tcBorders>
              <w:top w:val="single" w:color="auto" w:sz="6" w:space="0"/>
              <w:left w:val="nil"/>
              <w:right w:val="single" w:color="auto" w:sz="6" w:space="0"/>
            </w:tcBorders>
            <w:vAlign w:val="center"/>
          </w:tcPr>
          <w:p>
            <w:pPr>
              <w:autoSpaceDE w:val="0"/>
              <w:autoSpaceDN w:val="0"/>
              <w:adjustRightInd w:val="0"/>
              <w:spacing w:line="4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中国；定制</w:t>
            </w:r>
          </w:p>
        </w:tc>
      </w:tr>
      <w:tr>
        <w:tblPrEx>
          <w:tblLayout w:type="fixed"/>
          <w:tblCellMar>
            <w:top w:w="0" w:type="dxa"/>
            <w:left w:w="108" w:type="dxa"/>
            <w:bottom w:w="0" w:type="dxa"/>
            <w:right w:w="108" w:type="dxa"/>
          </w:tblCellMar>
        </w:tblPrEx>
        <w:tc>
          <w:tcPr>
            <w:tcW w:w="141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合</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计</w:t>
            </w:r>
          </w:p>
        </w:tc>
        <w:tc>
          <w:tcPr>
            <w:tcW w:w="13325" w:type="dxa"/>
            <w:gridSpan w:val="7"/>
            <w:tcBorders>
              <w:top w:val="single" w:color="auto" w:sz="6" w:space="0"/>
              <w:left w:val="nil"/>
              <w:bottom w:val="single" w:color="auto" w:sz="6" w:space="0"/>
              <w:right w:val="single" w:color="auto" w:sz="6" w:space="0"/>
            </w:tcBorders>
          </w:tcPr>
          <w:p>
            <w:pPr>
              <w:autoSpaceDE w:val="0"/>
              <w:autoSpaceDN w:val="0"/>
              <w:adjustRightInd w:val="0"/>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大写：</w:t>
            </w:r>
            <w:r>
              <w:rPr>
                <w:rFonts w:hint="eastAsia" w:cs="宋体" w:asciiTheme="minorEastAsia" w:hAnsiTheme="minorEastAsia" w:eastAsiaTheme="minorEastAsia"/>
                <w:b/>
                <w:sz w:val="24"/>
                <w:szCs w:val="24"/>
                <w:u w:val="single"/>
              </w:rPr>
              <w:t>贰佰肆拾万零玖仟玖佰贰拾元整</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小写：</w:t>
            </w:r>
            <w:r>
              <w:rPr>
                <w:rFonts w:hint="eastAsia" w:cs="宋体" w:asciiTheme="minorEastAsia" w:hAnsiTheme="minorEastAsia" w:eastAsiaTheme="minorEastAsia"/>
                <w:b/>
                <w:sz w:val="24"/>
                <w:szCs w:val="24"/>
              </w:rPr>
              <w:t>2409920.00</w:t>
            </w:r>
          </w:p>
        </w:tc>
      </w:tr>
    </w:tbl>
    <w:p>
      <w:pPr>
        <w:autoSpaceDE w:val="0"/>
        <w:autoSpaceDN w:val="0"/>
        <w:adjustRightInd w:val="0"/>
        <w:spacing w:line="360" w:lineRule="auto"/>
        <w:rPr>
          <w:rFonts w:cs="宋体" w:asciiTheme="minorEastAsia" w:hAnsiTheme="minorEastAsia" w:eastAsiaTheme="minorEastAsia"/>
          <w:sz w:val="24"/>
          <w:szCs w:val="24"/>
        </w:rPr>
      </w:pPr>
    </w:p>
    <w:p>
      <w:pPr>
        <w:autoSpaceDE w:val="0"/>
        <w:autoSpaceDN w:val="0"/>
        <w:adjustRightIn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投标人（公章）：</w:t>
      </w:r>
      <w:r>
        <w:rPr>
          <w:rFonts w:hint="eastAsia" w:cs="宋体" w:asciiTheme="minorEastAsia" w:hAnsiTheme="minorEastAsia" w:eastAsiaTheme="minorEastAsia"/>
          <w:b/>
          <w:sz w:val="24"/>
          <w:szCs w:val="24"/>
          <w:u w:val="single"/>
        </w:rPr>
        <w:t>河南省禹州市新华书店有限公司</w:t>
      </w:r>
    </w:p>
    <w:p>
      <w:pPr>
        <w:autoSpaceDE w:val="0"/>
        <w:autoSpaceDN w:val="0"/>
        <w:adjustRightInd w:val="0"/>
        <w:spacing w:line="360" w:lineRule="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 xml:space="preserve">投标人法定代表人 （或代理人）签字： </w:t>
      </w:r>
      <w:r>
        <w:rPr>
          <w:rFonts w:hint="eastAsia" w:cs="宋体" w:asciiTheme="minorEastAsia" w:hAnsiTheme="minorEastAsia" w:eastAsiaTheme="minorEastAsia"/>
          <w:sz w:val="24"/>
          <w:szCs w:val="24"/>
          <w:u w:val="single"/>
        </w:rPr>
        <w:t xml:space="preserve">            </w:t>
      </w:r>
    </w:p>
    <w:p>
      <w:pPr>
        <w:autoSpaceDE w:val="0"/>
        <w:autoSpaceDN w:val="0"/>
        <w:adjustRightInd w:val="0"/>
        <w:spacing w:line="360" w:lineRule="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日期</w:t>
      </w:r>
      <w:r>
        <w:rPr>
          <w:rFonts w:hint="eastAsia" w:cs="宋体" w:asciiTheme="minorEastAsia" w:hAnsiTheme="minorEastAsia" w:eastAsiaTheme="minorEastAsia"/>
          <w:sz w:val="24"/>
          <w:szCs w:val="24"/>
          <w:u w:val="single"/>
        </w:rPr>
        <w:t>：2018年1月31日</w:t>
      </w:r>
    </w:p>
    <w:p>
      <w:pPr>
        <w:autoSpaceDE w:val="0"/>
        <w:autoSpaceDN w:val="0"/>
        <w:adjustRightIn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pPr>
        <w:widowControl/>
        <w:jc w:val="left"/>
        <w:rPr>
          <w:rFonts w:cs="宋体" w:asciiTheme="minorEastAsia" w:hAnsiTheme="minorEastAsia" w:eastAsiaTheme="minorEastAsia"/>
          <w:sz w:val="24"/>
          <w:szCs w:val="24"/>
        </w:rPr>
        <w:sectPr>
          <w:pgSz w:w="16838" w:h="11906" w:orient="landscape"/>
          <w:pgMar w:top="1797" w:right="1440" w:bottom="1797" w:left="1440" w:header="851" w:footer="992" w:gutter="0"/>
          <w:cols w:space="425"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3678"/>
    <w:multiLevelType w:val="multilevel"/>
    <w:tmpl w:val="0F6B3678"/>
    <w:lvl w:ilvl="0" w:tentative="0">
      <w:start w:val="15"/>
      <w:numFmt w:val="decimal"/>
      <w:lvlText w:val="%1、"/>
      <w:lvlJc w:val="left"/>
      <w:pPr>
        <w:tabs>
          <w:tab w:val="left" w:pos="855"/>
        </w:tabs>
        <w:ind w:left="855" w:hanging="435"/>
      </w:pPr>
      <w:rPr>
        <w:rFonts w:hint="default" w:ascii="Times New Roman" w:hAnsi="Times New Roman" w:cs="Times New Roman"/>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1">
    <w:nsid w:val="1A4510C2"/>
    <w:multiLevelType w:val="multilevel"/>
    <w:tmpl w:val="1A4510C2"/>
    <w:lvl w:ilvl="0" w:tentative="0">
      <w:start w:val="1"/>
      <w:numFmt w:val="decimal"/>
      <w:lvlText w:val="%1、"/>
      <w:lvlJc w:val="left"/>
      <w:pPr>
        <w:ind w:left="715"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54A913D9"/>
    <w:multiLevelType w:val="multilevel"/>
    <w:tmpl w:val="54A913D9"/>
    <w:lvl w:ilvl="0" w:tentative="0">
      <w:start w:val="1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D1ABD"/>
    <w:rsid w:val="281D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563C1" w:themeColor="hyperlink"/>
      <w:u w:val="single"/>
      <w14:textFill>
        <w14:solidFill>
          <w14:schemeClr w14:val="hlink"/>
        </w14:solidFill>
      </w14:textFill>
    </w:rPr>
  </w:style>
  <w:style w:type="paragraph" w:customStyle="1" w:styleId="6">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2018-02-05T02:27:00Z</dcterms:created>
  <dc:creator>Administrator</dc:creator>
  <cp:lastModifiedBy>Administrator</cp:lastModifiedBy>
  <dcterms:modified xsi:type="dcterms:W3CDTF">2018-02-05T02:27:25Z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