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84" w:tblpY="-1000"/>
        <w:tblOverlap w:val="never"/>
        <w:tblW w:w="10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008"/>
        <w:gridCol w:w="1530"/>
        <w:gridCol w:w="1053"/>
        <w:gridCol w:w="718"/>
        <w:gridCol w:w="519"/>
        <w:gridCol w:w="920"/>
        <w:gridCol w:w="1078"/>
        <w:gridCol w:w="86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1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40"/>
                <w:szCs w:val="40"/>
                <w:u w:val="none"/>
              </w:rPr>
            </w:pPr>
            <w:r>
              <w:rPr>
                <w:rFonts w:hint="eastAsia" w:ascii="黑体" w:eastAsia="黑体"/>
                <w:bCs/>
                <w:sz w:val="28"/>
                <w:szCs w:val="32"/>
                <w:lang w:val="en-US" w:eastAsia="zh-CN"/>
              </w:rPr>
              <w:t>(一）、分部分项工程和单价措施项目清单与计价表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353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工程名称：互联网出口使用费</w:t>
            </w:r>
          </w:p>
        </w:tc>
        <w:tc>
          <w:tcPr>
            <w:tcW w:w="4100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标段：电子政务外网建设-4标段</w:t>
            </w:r>
          </w:p>
        </w:tc>
        <w:tc>
          <w:tcPr>
            <w:tcW w:w="195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3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1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1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90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03B001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互联网使用费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1.名称:互联网使用费</w:t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2.2000M带宽一年费用</w:t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3.含安装</w:t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4.为保障可靠性，互联网出口采用两家不同运营商链路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345945.94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691891.89</w:t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691891.89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安装光交换机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S4820-28F光交换机2台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7090.09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14180.18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14180.18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安装SFP光纤光模块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SFP-1.25G-SM-40KM光纤光模块6个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864.86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5189.19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5189.19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敷设12芯光缆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第一条光缆路由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2522.52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12612.61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12612.61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敷设12芯光缆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第二条光缆路由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4054.05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20270.27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20270.27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88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>744144.14</w:t>
            </w:r>
            <w:r>
              <w:rPr>
                <w:rFonts w:hint="eastAsia" w:ascii="宋体" w:hAnsi="宋体" w:eastAsia="宋体" w:cs="宋体"/>
                <w:i w:val="0"/>
                <w:color w:val="555555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555555"/>
                <w:sz w:val="18"/>
                <w:szCs w:val="18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869" w:tblpY="45"/>
        <w:tblOverlap w:val="never"/>
        <w:tblW w:w="10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38" w:type="dxa"/>
            <w:shd w:val="clear" w:color="auto" w:fill="auto"/>
            <w:vAlign w:val="center"/>
          </w:tcPr>
          <w:p>
            <w:pPr>
              <w:spacing w:line="360" w:lineRule="auto"/>
              <w:ind w:firstLine="3080" w:firstLineChars="1100"/>
              <w:jc w:val="both"/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  <w:t>（</w:t>
            </w: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  <w:t>二</w:t>
            </w:r>
            <w:r>
              <w:rPr>
                <w:rFonts w:hint="eastAsia" w:ascii="黑体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  <w:t>）</w:t>
            </w: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32"/>
                <w:lang w:val="en-US" w:eastAsia="zh-CN" w:bidi="ar-SA"/>
              </w:rPr>
              <w:t>、规费、税金项目计价表</w:t>
            </w:r>
          </w:p>
          <w:tbl>
            <w:tblPr>
              <w:tblStyle w:val="5"/>
              <w:tblpPr w:leftFromText="180" w:rightFromText="180" w:vertAnchor="text" w:horzAnchor="page" w:tblpX="-23" w:tblpY="312"/>
              <w:tblOverlap w:val="never"/>
              <w:tblW w:w="104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88"/>
              <w:gridCol w:w="2714"/>
              <w:gridCol w:w="2546"/>
              <w:gridCol w:w="2128"/>
              <w:gridCol w:w="339"/>
              <w:gridCol w:w="16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</w:trPr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714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 目 名 称</w:t>
                  </w:r>
                </w:p>
              </w:tc>
              <w:tc>
                <w:tcPr>
                  <w:tcW w:w="2546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 算 基 础</w:t>
                  </w:r>
                </w:p>
              </w:tc>
              <w:tc>
                <w:tcPr>
                  <w:tcW w:w="2128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计算基数</w:t>
                  </w:r>
                </w:p>
              </w:tc>
              <w:tc>
                <w:tcPr>
                  <w:tcW w:w="339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计算费率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(%)</w:t>
                  </w:r>
                </w:p>
              </w:tc>
              <w:tc>
                <w:tcPr>
                  <w:tcW w:w="1692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 额(元)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5" w:hRule="atLeast"/>
              </w:trPr>
              <w:tc>
                <w:tcPr>
                  <w:tcW w:w="988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555555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增值税</w:t>
                  </w:r>
                </w:p>
              </w:tc>
              <w:tc>
                <w:tcPr>
                  <w:tcW w:w="25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不含税工程造价合计</w:t>
                  </w:r>
                </w:p>
              </w:tc>
              <w:tc>
                <w:tcPr>
                  <w:tcW w:w="2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555555"/>
                      <w:sz w:val="18"/>
                      <w:szCs w:val="18"/>
                      <w:u w:val="none"/>
                      <w:lang w:val="en-US" w:eastAsia="zh-CN"/>
                    </w:rPr>
                    <w:t>744144.14</w:t>
                  </w:r>
                </w:p>
              </w:tc>
              <w:tc>
                <w:tcPr>
                  <w:tcW w:w="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11%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82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8376" w:type="dxa"/>
                  <w:gridSpan w:val="4"/>
                  <w:tcBorders>
                    <w:top w:val="single" w:color="000000" w:sz="4" w:space="0"/>
                    <w:left w:val="single" w:color="000000" w:sz="12" w:space="0"/>
                    <w:bottom w:val="single" w:color="000000" w:sz="12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  计</w:t>
                  </w:r>
                </w:p>
              </w:tc>
              <w:tc>
                <w:tcPr>
                  <w:tcW w:w="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b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right"/>
                    <w:rPr>
                      <w:rFonts w:hint="eastAsia" w:ascii="宋体" w:hAnsi="宋体" w:eastAsia="宋体" w:cs="宋体"/>
                      <w:i w:val="0"/>
                      <w:color w:val="555555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spacing w:line="360" w:lineRule="auto"/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投标总报价为人民币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（大写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捌拾贰万陆仟元整</w:t>
            </w:r>
            <w:r>
              <w:rPr>
                <w:rFonts w:hint="eastAsia" w:ascii="宋体" w:hAnsi="宋体"/>
                <w:szCs w:val="21"/>
                <w:u w:val="single"/>
              </w:rPr>
              <w:t>，小写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826000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）  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i w:val="0"/>
                <w:color w:val="555555"/>
                <w:sz w:val="40"/>
                <w:szCs w:val="40"/>
                <w:u w:val="none"/>
                <w:lang w:eastAsia="zh-CN"/>
              </w:rPr>
            </w:pPr>
          </w:p>
        </w:tc>
      </w:tr>
    </w:tbl>
    <w:p>
      <w:pPr>
        <w:spacing w:line="360" w:lineRule="auto"/>
        <w:ind w:firstLine="2940" w:firstLineChars="1400"/>
        <w:jc w:val="both"/>
        <w:rPr>
          <w:bCs/>
          <w:szCs w:val="21"/>
        </w:rPr>
      </w:pPr>
      <w:bookmarkStart w:id="12" w:name="_GoBack"/>
      <w:bookmarkEnd w:id="12"/>
      <w:bookmarkStart w:id="0" w:name="_Toc4488"/>
      <w:bookmarkStart w:id="1" w:name="_Toc16092"/>
      <w:bookmarkStart w:id="2" w:name="_Toc27566"/>
      <w:bookmarkStart w:id="3" w:name="_Toc18428"/>
      <w:bookmarkStart w:id="4" w:name="_Toc32184"/>
      <w:bookmarkStart w:id="5" w:name="_Toc9992"/>
      <w:r>
        <w:rPr>
          <w:rFonts w:hint="eastAsia"/>
          <w:bCs/>
          <w:szCs w:val="21"/>
        </w:rPr>
        <w:t>投 标 人（盖章）：</w:t>
      </w:r>
      <w:r>
        <w:rPr>
          <w:rFonts w:hint="eastAsia" w:ascii="宋体" w:hAnsi="宋体"/>
          <w:szCs w:val="21"/>
        </w:rPr>
        <w:t>鄢陵县畅通有线电视网络有限公司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法定代表人或授权委托人（签字）：</w:t>
      </w:r>
    </w:p>
    <w:p>
      <w:pPr>
        <w:spacing w:line="360" w:lineRule="auto"/>
        <w:jc w:val="center"/>
        <w:rPr>
          <w:bCs/>
          <w:szCs w:val="21"/>
        </w:rPr>
      </w:pPr>
      <w:bookmarkStart w:id="6" w:name="_Toc10891"/>
      <w:bookmarkStart w:id="7" w:name="_Toc6794"/>
      <w:bookmarkStart w:id="8" w:name="_Toc25278"/>
      <w:r>
        <w:rPr>
          <w:rFonts w:hint="eastAsia"/>
          <w:bCs/>
          <w:szCs w:val="21"/>
          <w:lang w:val="en-US" w:eastAsia="zh-CN"/>
        </w:rPr>
        <w:t xml:space="preserve">     </w:t>
      </w:r>
      <w:bookmarkStart w:id="9" w:name="_Toc25306"/>
      <w:r>
        <w:rPr>
          <w:rFonts w:hint="eastAsia"/>
          <w:bCs/>
          <w:szCs w:val="21"/>
          <w:lang w:val="en-US" w:eastAsia="zh-CN"/>
        </w:rPr>
        <w:t xml:space="preserve"> </w:t>
      </w:r>
      <w:bookmarkStart w:id="10" w:name="_Toc26166"/>
      <w:bookmarkStart w:id="11" w:name="_Toc12952"/>
      <w:r>
        <w:rPr>
          <w:rFonts w:hint="eastAsia"/>
          <w:bCs/>
          <w:szCs w:val="21"/>
        </w:rPr>
        <w:t>2018年01月</w:t>
      </w:r>
      <w:r>
        <w:rPr>
          <w:rFonts w:hint="eastAsia"/>
          <w:bCs/>
          <w:szCs w:val="21"/>
          <w:lang w:val="en-US" w:eastAsia="zh-CN"/>
        </w:rPr>
        <w:t>30</w:t>
      </w:r>
      <w:r>
        <w:rPr>
          <w:rFonts w:hint="eastAsia"/>
          <w:bCs/>
          <w:szCs w:val="21"/>
        </w:rPr>
        <w:t>日</w:t>
      </w:r>
      <w:bookmarkEnd w:id="6"/>
      <w:bookmarkEnd w:id="7"/>
      <w:bookmarkEnd w:id="8"/>
      <w:bookmarkEnd w:id="9"/>
      <w:bookmarkEnd w:id="10"/>
      <w:bookmarkEnd w:id="1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77BEF"/>
    <w:rsid w:val="0B482670"/>
    <w:rsid w:val="3AE87C82"/>
    <w:rsid w:val="6AA9284F"/>
    <w:rsid w:val="7617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55555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2018-02-01T00:55:00Z</dcterms:created>
  <dc:creator>鄢电</dc:creator>
  <cp:lastModifiedBy>Administrator</cp:lastModifiedBy>
  <dcterms:modified xsi:type="dcterms:W3CDTF">2018-02-01T01:13:19Z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