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A5" w:rsidRDefault="00A45BEE">
      <w:pPr>
        <w:jc w:val="center"/>
        <w:rPr>
          <w:rFonts w:ascii="长城小标宋体" w:eastAsia="长城小标宋体" w:hAnsi="华文中宋"/>
          <w:sz w:val="44"/>
          <w:szCs w:val="44"/>
        </w:rPr>
      </w:pPr>
      <w:r>
        <w:rPr>
          <w:rFonts w:ascii="长城小标宋体" w:eastAsia="长城小标宋体" w:hAnsi="华文中宋" w:hint="eastAsia"/>
          <w:sz w:val="44"/>
          <w:szCs w:val="44"/>
        </w:rPr>
        <w:t>建安政采公字〔</w:t>
      </w:r>
      <w:r>
        <w:rPr>
          <w:rFonts w:ascii="长城小标宋体" w:eastAsia="长城小标宋体" w:hint="eastAsia"/>
          <w:sz w:val="44"/>
          <w:szCs w:val="44"/>
        </w:rPr>
        <w:t>2018</w:t>
      </w:r>
      <w:r>
        <w:rPr>
          <w:rFonts w:ascii="长城小标宋体" w:eastAsia="长城小标宋体" w:hAnsi="华文中宋" w:hint="eastAsia"/>
          <w:sz w:val="44"/>
          <w:szCs w:val="44"/>
        </w:rPr>
        <w:t>〕3号</w:t>
      </w:r>
    </w:p>
    <w:p w:rsidR="00D332A5" w:rsidRDefault="00A45BEE">
      <w:pPr>
        <w:jc w:val="center"/>
        <w:rPr>
          <w:rFonts w:ascii="长城小标宋体" w:eastAsia="长城小标宋体" w:hAnsi="华文中宋"/>
          <w:sz w:val="44"/>
          <w:szCs w:val="44"/>
        </w:rPr>
      </w:pPr>
      <w:r>
        <w:rPr>
          <w:rFonts w:ascii="长城小标宋体" w:eastAsia="长城小标宋体" w:hAnsi="华文中宋" w:hint="eastAsia"/>
          <w:sz w:val="44"/>
          <w:szCs w:val="44"/>
        </w:rPr>
        <w:t>许昌市建安区工业和信息化委员会</w:t>
      </w:r>
    </w:p>
    <w:p w:rsidR="00D332A5" w:rsidRDefault="00A45BEE">
      <w:pPr>
        <w:jc w:val="center"/>
        <w:rPr>
          <w:rFonts w:ascii="长城小标宋体" w:eastAsia="长城小标宋体" w:hAnsi="华文中宋"/>
          <w:sz w:val="44"/>
          <w:szCs w:val="44"/>
        </w:rPr>
      </w:pPr>
      <w:r>
        <w:rPr>
          <w:rFonts w:ascii="长城小标宋体" w:eastAsia="长城小标宋体" w:hAnsi="华文中宋" w:hint="eastAsia"/>
          <w:sz w:val="44"/>
          <w:szCs w:val="44"/>
        </w:rPr>
        <w:t>电子政务外网建设</w:t>
      </w:r>
    </w:p>
    <w:p w:rsidR="00D332A5" w:rsidRDefault="00A45BEE">
      <w:pPr>
        <w:jc w:val="center"/>
        <w:rPr>
          <w:rFonts w:ascii="长城小标宋体" w:eastAsia="长城小标宋体" w:hAnsi="华文中宋"/>
          <w:sz w:val="44"/>
          <w:szCs w:val="44"/>
        </w:rPr>
      </w:pPr>
      <w:r>
        <w:rPr>
          <w:rFonts w:ascii="长城小标宋体" w:eastAsia="长城小标宋体" w:hAnsi="华文中宋" w:hint="eastAsia"/>
          <w:sz w:val="44"/>
          <w:szCs w:val="44"/>
        </w:rPr>
        <w:t>公开招标变更公告</w:t>
      </w:r>
    </w:p>
    <w:p w:rsidR="00D332A5" w:rsidRDefault="00D332A5">
      <w:pPr>
        <w:spacing w:line="660" w:lineRule="exact"/>
        <w:rPr>
          <w:rFonts w:ascii="仿宋" w:eastAsia="仿宋" w:hAnsi="仿宋"/>
          <w:sz w:val="32"/>
          <w:szCs w:val="32"/>
        </w:rPr>
      </w:pPr>
    </w:p>
    <w:p w:rsidR="00D332A5" w:rsidRDefault="00A45BEE">
      <w:pPr>
        <w:spacing w:line="600" w:lineRule="exact"/>
        <w:rPr>
          <w:rFonts w:ascii="仿宋" w:eastAsia="仿宋" w:hAnsi="仿宋"/>
          <w:sz w:val="32"/>
          <w:szCs w:val="32"/>
        </w:rPr>
      </w:pPr>
      <w:r>
        <w:rPr>
          <w:rFonts w:ascii="仿宋" w:eastAsia="仿宋" w:hAnsi="仿宋" w:hint="eastAsia"/>
          <w:sz w:val="32"/>
          <w:szCs w:val="32"/>
        </w:rPr>
        <w:t>各潜在投标人：</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rPr>
        <w:t>现将该项目有关变更事项公告如下：</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rPr>
        <w:t>一、建安政采公字〔2018〕3号（二标段）招标文件“第二章项目需求”（一、货物需求）</w:t>
      </w:r>
      <w:r>
        <w:rPr>
          <w:rFonts w:ascii="仿宋" w:eastAsia="仿宋" w:hAnsi="仿宋" w:hint="eastAsia"/>
          <w:b/>
          <w:sz w:val="32"/>
          <w:szCs w:val="32"/>
        </w:rPr>
        <w:t>原全部内容</w:t>
      </w:r>
      <w:r>
        <w:rPr>
          <w:rFonts w:ascii="仿宋" w:eastAsia="仿宋" w:hAnsi="仿宋" w:hint="eastAsia"/>
          <w:sz w:val="32"/>
          <w:szCs w:val="32"/>
        </w:rPr>
        <w:t>：</w:t>
      </w:r>
    </w:p>
    <w:p w:rsidR="00D332A5" w:rsidRDefault="00A45BEE">
      <w:pPr>
        <w:spacing w:line="600" w:lineRule="exact"/>
        <w:ind w:firstLineChars="200" w:firstLine="643"/>
        <w:rPr>
          <w:rFonts w:ascii="仿宋" w:eastAsia="仿宋" w:hAnsi="仿宋"/>
          <w:b/>
          <w:sz w:val="32"/>
          <w:szCs w:val="32"/>
        </w:rPr>
      </w:pPr>
      <w:r>
        <w:rPr>
          <w:rFonts w:ascii="仿宋" w:eastAsia="仿宋" w:hAnsi="仿宋" w:hint="eastAsia"/>
          <w:b/>
          <w:sz w:val="32"/>
          <w:szCs w:val="32"/>
        </w:rPr>
        <w:t>现变更为</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一、本项目须实现的功能或者目标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电子政务外网建设是落实中央“放管服”要求的具体体现，是“互联网</w:t>
      </w:r>
      <w:r>
        <w:rPr>
          <w:rFonts w:ascii="仿宋" w:eastAsia="仿宋" w:hAnsi="仿宋" w:hint="eastAsia"/>
          <w:sz w:val="32"/>
          <w:szCs w:val="32"/>
        </w:rPr>
        <w:t>+政务服务</w:t>
      </w:r>
      <w:r>
        <w:rPr>
          <w:rFonts w:ascii="仿宋" w:eastAsia="仿宋" w:hAnsi="仿宋" w:hint="eastAsia"/>
          <w:sz w:val="32"/>
          <w:szCs w:val="32"/>
          <w:lang w:val="zh-CN"/>
        </w:rPr>
        <w:t>”的重要组成部分，通过平台的建设达到互联互通、信息共享，进一步推动区政府各项工作实现公开化、便民化、信息化</w:t>
      </w:r>
      <w:r>
        <w:rPr>
          <w:rFonts w:ascii="仿宋" w:eastAsia="仿宋" w:hAnsi="仿宋" w:hint="eastAsia"/>
          <w:sz w:val="32"/>
          <w:szCs w:val="32"/>
        </w:rPr>
        <w:t>；</w:t>
      </w:r>
      <w:r>
        <w:rPr>
          <w:rFonts w:ascii="仿宋" w:eastAsia="仿宋" w:hAnsi="仿宋" w:hint="eastAsia"/>
          <w:sz w:val="32"/>
          <w:szCs w:val="32"/>
          <w:lang w:val="zh-CN"/>
        </w:rPr>
        <w:t>是促进各级各部门数据互联互通，信息共享和业务协同的重要渠道。加快电子政务外网建设，对提高行政效率、降低行政成本、提高公共服务和社会治理水平、推进服务型政府建设具有重要意义。</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根据国家及河南省电子政务外网建设规范，以及建安区的实际情况，线路采用MSTP专线接入方式。同时根据国家及河南省电子政务建设规范，以及参考河南省信息中心的测算，并结区级单位使用的实际情况，在不考虑视频会议的情况下，各部门的办公人数由于职能不同，也不相同，基本在20—70人之间，按照单台办公人员流量平均在4M左右，峰值在10M左右，同时考虑到不定期的视频会议的需要，目前高清视频基本流量都4M。因此我区81条</w:t>
      </w:r>
      <w:r>
        <w:rPr>
          <w:rFonts w:ascii="仿宋" w:eastAsia="仿宋" w:hAnsi="仿宋" w:hint="eastAsia"/>
          <w:sz w:val="32"/>
          <w:szCs w:val="32"/>
        </w:rPr>
        <w:t>（含千兆光纤模块）区</w:t>
      </w:r>
      <w:r>
        <w:rPr>
          <w:rFonts w:ascii="仿宋" w:eastAsia="仿宋" w:hAnsi="仿宋" w:hint="eastAsia"/>
          <w:sz w:val="32"/>
          <w:szCs w:val="32"/>
          <w:lang w:val="zh-CN"/>
        </w:rPr>
        <w:t>直各</w:t>
      </w:r>
      <w:r>
        <w:rPr>
          <w:rFonts w:ascii="仿宋" w:eastAsia="仿宋" w:hAnsi="仿宋" w:hint="eastAsia"/>
          <w:sz w:val="32"/>
          <w:szCs w:val="32"/>
          <w:lang w:val="zh-CN"/>
        </w:rPr>
        <w:lastRenderedPageBreak/>
        <w:t>单位光纤租赁线路采用</w:t>
      </w:r>
      <w:r>
        <w:rPr>
          <w:rFonts w:ascii="仿宋" w:eastAsia="仿宋" w:hAnsi="仿宋" w:hint="eastAsia"/>
          <w:sz w:val="32"/>
          <w:szCs w:val="32"/>
        </w:rPr>
        <w:t>MSTP专线（光纤）、带宽不低于100M</w:t>
      </w:r>
      <w:r>
        <w:rPr>
          <w:rFonts w:ascii="仿宋" w:eastAsia="仿宋" w:hAnsi="仿宋" w:hint="eastAsia"/>
          <w:sz w:val="32"/>
          <w:szCs w:val="32"/>
          <w:lang w:val="zh-CN"/>
        </w:rPr>
        <w:t>。在施工过程中，根据实际情况调整。</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lang w:val="zh-CN"/>
        </w:rPr>
        <w:t>全省电子政务外网互联网出口分省、市、县（区）三级，区级互联网出口主要为区级和乡镇级电子政务外网用户统一提供互联网服务，乡镇无需单独建设电子政务外网互联网出口。区级互联网出口应采用至少两条不同通信运营商互联网出口，以充分保障互联网出口的可靠性和稳定性。根据我区二极机房的实际需求，互联网出口总带宽不小于</w:t>
      </w:r>
      <w:r>
        <w:rPr>
          <w:rFonts w:ascii="仿宋" w:eastAsia="仿宋" w:hAnsi="仿宋" w:hint="eastAsia"/>
          <w:sz w:val="32"/>
          <w:szCs w:val="32"/>
        </w:rPr>
        <w:t>2G，每条通信互联网出口须提供2根500M的独享互联网链路</w:t>
      </w:r>
      <w:r>
        <w:rPr>
          <w:rFonts w:ascii="仿宋" w:eastAsia="仿宋" w:hAnsi="仿宋" w:hint="eastAsia"/>
          <w:sz w:val="32"/>
          <w:szCs w:val="32"/>
          <w:lang w:val="zh-CN"/>
        </w:rPr>
        <w:t>。</w:t>
      </w:r>
    </w:p>
    <w:p w:rsidR="00D332A5" w:rsidRDefault="00A45BEE">
      <w:pPr>
        <w:topLinePunct/>
        <w:autoSpaceDE w:val="0"/>
        <w:autoSpaceDN w:val="0"/>
        <w:adjustRightInd w:val="0"/>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二、建安政采公字〔2018〕3号（二标段）招标文件“第二章项目需求”中“二、其他要求”原内容：</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sz w:val="32"/>
          <w:szCs w:val="32"/>
        </w:rPr>
        <w:t>“</w:t>
      </w:r>
      <w:r>
        <w:rPr>
          <w:rFonts w:ascii="仿宋" w:eastAsia="仿宋" w:hAnsi="仿宋" w:hint="eastAsia"/>
          <w:sz w:val="32"/>
          <w:szCs w:val="32"/>
          <w:lang w:val="zh-CN"/>
        </w:rPr>
        <w:t>1、投标人须明确投标产品的厂家、产地、品牌、型号、详细参数，否则为无效投标。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2、本招标文件所列需求为最低要求，投标产品不得低于最低要求，否则为无效投标。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3、投标人应就该项目完整投标，否则为无效投标。</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lang w:val="zh-CN"/>
        </w:rPr>
        <w:t>4、投标人须就本次项目提供至少两条不同的电子政务网络传输有线线路保障能力的证明文件原件，否则为无效投标。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rPr>
        <w:t>5、为保证施工工期，投标人需提供建安区电子政务网机房线路及路由施工图纸。提供能与建安区政务云中心无缝对接的相关证明文件。</w:t>
      </w:r>
      <w:r>
        <w:rPr>
          <w:rFonts w:ascii="仿宋" w:eastAsia="仿宋" w:hAnsi="仿宋" w:hint="eastAsia"/>
          <w:sz w:val="32"/>
          <w:szCs w:val="32"/>
          <w:lang w:val="zh-CN"/>
        </w:rPr>
        <w:t>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1</w:t>
      </w:r>
      <w:r>
        <w:rPr>
          <w:rFonts w:ascii="仿宋" w:eastAsia="仿宋" w:hAnsi="仿宋" w:hint="eastAsia"/>
          <w:sz w:val="32"/>
          <w:szCs w:val="32"/>
        </w:rPr>
        <w:t>2</w:t>
      </w:r>
      <w:r>
        <w:rPr>
          <w:rFonts w:ascii="仿宋" w:eastAsia="仿宋" w:hAnsi="仿宋" w:hint="eastAsia"/>
          <w:sz w:val="32"/>
          <w:szCs w:val="32"/>
          <w:lang w:val="zh-CN"/>
        </w:rPr>
        <w:t>、本项目为交钥匙工程（包括设备、材料、元件等购置、安装调试、验收、与其它施工单位协作所产生的费用等）。</w:t>
      </w:r>
      <w:r>
        <w:rPr>
          <w:rFonts w:ascii="仿宋" w:eastAsia="仿宋" w:hAnsi="仿宋"/>
          <w:sz w:val="32"/>
          <w:szCs w:val="32"/>
        </w:rPr>
        <w:t>”</w:t>
      </w:r>
    </w:p>
    <w:p w:rsidR="00D332A5" w:rsidRDefault="00A45BEE">
      <w:pPr>
        <w:topLinePunct/>
        <w:autoSpaceDE w:val="0"/>
        <w:autoSpaceDN w:val="0"/>
        <w:adjustRightInd w:val="0"/>
        <w:snapToGrid w:val="0"/>
        <w:spacing w:line="600" w:lineRule="exact"/>
        <w:ind w:firstLineChars="200" w:firstLine="643"/>
        <w:jc w:val="left"/>
        <w:rPr>
          <w:rFonts w:ascii="仿宋" w:eastAsia="仿宋" w:hAnsi="仿宋"/>
          <w:b/>
          <w:sz w:val="32"/>
          <w:szCs w:val="32"/>
        </w:rPr>
      </w:pPr>
      <w:r>
        <w:rPr>
          <w:rFonts w:ascii="仿宋" w:eastAsia="仿宋" w:hAnsi="仿宋" w:hint="eastAsia"/>
          <w:b/>
          <w:sz w:val="32"/>
          <w:szCs w:val="32"/>
        </w:rPr>
        <w:t>现变更为</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sz w:val="32"/>
          <w:szCs w:val="32"/>
        </w:rPr>
        <w:t>“</w:t>
      </w:r>
      <w:r>
        <w:rPr>
          <w:rFonts w:ascii="仿宋" w:eastAsia="仿宋" w:hAnsi="仿宋" w:hint="eastAsia"/>
          <w:sz w:val="32"/>
          <w:szCs w:val="32"/>
          <w:lang w:val="zh-CN"/>
        </w:rPr>
        <w:t>1、本招标文件所列需求为最低要求，投标产品不得低于最低要</w:t>
      </w:r>
      <w:r>
        <w:rPr>
          <w:rFonts w:ascii="仿宋" w:eastAsia="仿宋" w:hAnsi="仿宋" w:hint="eastAsia"/>
          <w:sz w:val="32"/>
          <w:szCs w:val="32"/>
          <w:lang w:val="zh-CN"/>
        </w:rPr>
        <w:lastRenderedPageBreak/>
        <w:t>求，否则为无效投标。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2、投标人应就该项目完整投标，否则为无效投标。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3、投标人须就本次项目提供至少两家不同通信运营商出口线路保障能力的证明文件原件，否则为无效投标。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4、为保证施工工期，投标人需提供建安区电子政务网机房线路及路由施工图纸。并提供能与建安区政务云中心无缝对接的承诺书。否则为无效投标。</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rPr>
        <w:t>5、本项目服务期限一年，满一年后仅须支付大楼外的单位MSTP线路使用费及互联网出口的网络使用费，大楼以内单位的MSTP线路使用费不再支付。</w:t>
      </w:r>
    </w:p>
    <w:p w:rsidR="00D332A5" w:rsidRDefault="00A45BEE">
      <w:pPr>
        <w:spacing w:line="600" w:lineRule="exact"/>
        <w:ind w:firstLineChars="200" w:firstLine="640"/>
        <w:rPr>
          <w:rFonts w:ascii="仿宋" w:eastAsia="仿宋" w:hAnsi="仿宋"/>
          <w:sz w:val="32"/>
          <w:szCs w:val="32"/>
          <w:lang w:val="zh-CN"/>
        </w:rPr>
      </w:pPr>
      <w:r>
        <w:rPr>
          <w:rFonts w:ascii="仿宋" w:eastAsia="仿宋" w:hAnsi="仿宋" w:hint="eastAsia"/>
          <w:sz w:val="32"/>
          <w:szCs w:val="32"/>
          <w:lang w:val="zh-CN"/>
        </w:rPr>
        <w:t>1</w:t>
      </w:r>
      <w:r>
        <w:rPr>
          <w:rFonts w:ascii="仿宋" w:eastAsia="仿宋" w:hAnsi="仿宋" w:hint="eastAsia"/>
          <w:sz w:val="32"/>
          <w:szCs w:val="32"/>
        </w:rPr>
        <w:t>2</w:t>
      </w:r>
      <w:r>
        <w:rPr>
          <w:rFonts w:ascii="仿宋" w:eastAsia="仿宋" w:hAnsi="仿宋" w:hint="eastAsia"/>
          <w:sz w:val="32"/>
          <w:szCs w:val="32"/>
          <w:lang w:val="zh-CN"/>
        </w:rPr>
        <w:t>、本项目为交钥匙工程（包括设备、材料、元件等购置、施工、安装调试、接入、线路测试、验收、光纤与互联网使用及其它施工单位协作所产生的费用等）。</w:t>
      </w:r>
      <w:r>
        <w:rPr>
          <w:rFonts w:ascii="仿宋" w:eastAsia="仿宋" w:hAnsi="仿宋"/>
          <w:sz w:val="32"/>
          <w:szCs w:val="32"/>
        </w:rPr>
        <w:t>”</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rPr>
        <w:t>三、建安政采公字〔2018〕3号（二标段）招标文件“</w:t>
      </w:r>
      <w:r>
        <w:rPr>
          <w:rFonts w:ascii="仿宋" w:eastAsia="仿宋" w:hAnsi="仿宋" w:hint="eastAsia"/>
          <w:sz w:val="32"/>
          <w:szCs w:val="32"/>
          <w:lang w:val="zh-CN"/>
        </w:rPr>
        <w:t>第七章 投标文件有关格式</w:t>
      </w:r>
      <w:r>
        <w:rPr>
          <w:rFonts w:ascii="仿宋" w:eastAsia="仿宋" w:hAnsi="仿宋" w:hint="eastAsia"/>
          <w:sz w:val="32"/>
          <w:szCs w:val="32"/>
        </w:rPr>
        <w:t>”附件3“投标分项报价一览表”</w:t>
      </w:r>
      <w:r>
        <w:rPr>
          <w:rFonts w:ascii="仿宋" w:eastAsia="仿宋" w:hAnsi="仿宋" w:hint="eastAsia"/>
          <w:b/>
          <w:sz w:val="32"/>
          <w:szCs w:val="32"/>
        </w:rPr>
        <w:t>现变更为</w:t>
      </w:r>
      <w:r>
        <w:rPr>
          <w:rFonts w:ascii="仿宋" w:eastAsia="仿宋" w:hAnsi="仿宋" w:hint="eastAsia"/>
          <w:sz w:val="32"/>
          <w:szCs w:val="32"/>
        </w:rPr>
        <w:t xml:space="preserve">“报价清单一览表” </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rPr>
        <w:t>为了保证项目顺利进行，因考虑到季节、天气、节假日及相关法律法规等因素，现推迟项目投标截止及开标时间。</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rPr>
        <w:t>四、该项目一标段及二标段投标截止及开标时间</w:t>
      </w:r>
      <w:r>
        <w:rPr>
          <w:rFonts w:ascii="仿宋" w:eastAsia="仿宋" w:hAnsi="仿宋"/>
          <w:sz w:val="32"/>
          <w:szCs w:val="32"/>
        </w:rPr>
        <w:t>201</w:t>
      </w:r>
      <w:r>
        <w:rPr>
          <w:rFonts w:ascii="仿宋" w:eastAsia="仿宋" w:hAnsi="仿宋" w:hint="eastAsia"/>
          <w:sz w:val="32"/>
          <w:szCs w:val="32"/>
        </w:rPr>
        <w:t>8年2月9日10时30分（北京时间）</w:t>
      </w:r>
      <w:r>
        <w:rPr>
          <w:rFonts w:ascii="仿宋" w:eastAsia="仿宋" w:hAnsi="仿宋" w:hint="eastAsia"/>
          <w:b/>
          <w:sz w:val="32"/>
          <w:szCs w:val="32"/>
        </w:rPr>
        <w:t>变更为</w:t>
      </w:r>
      <w:r>
        <w:rPr>
          <w:rFonts w:ascii="仿宋" w:eastAsia="仿宋" w:hAnsi="仿宋"/>
          <w:sz w:val="32"/>
          <w:szCs w:val="32"/>
        </w:rPr>
        <w:t>“201</w:t>
      </w:r>
      <w:r>
        <w:rPr>
          <w:rFonts w:ascii="仿宋" w:eastAsia="仿宋" w:hAnsi="仿宋" w:hint="eastAsia"/>
          <w:sz w:val="32"/>
          <w:szCs w:val="32"/>
        </w:rPr>
        <w:t>8年2月26</w:t>
      </w:r>
      <w:bookmarkStart w:id="0" w:name="_GoBack"/>
      <w:bookmarkEnd w:id="0"/>
      <w:r>
        <w:rPr>
          <w:rFonts w:ascii="仿宋" w:eastAsia="仿宋" w:hAnsi="仿宋" w:hint="eastAsia"/>
          <w:sz w:val="32"/>
          <w:szCs w:val="32"/>
        </w:rPr>
        <w:t>日9时30分（北京时间）</w:t>
      </w:r>
      <w:r>
        <w:rPr>
          <w:rFonts w:ascii="仿宋" w:eastAsia="仿宋" w:hAnsi="仿宋"/>
          <w:sz w:val="32"/>
          <w:szCs w:val="32"/>
        </w:rPr>
        <w:t>”</w:t>
      </w:r>
      <w:r>
        <w:rPr>
          <w:rFonts w:ascii="仿宋" w:eastAsia="仿宋" w:hAnsi="仿宋" w:hint="eastAsia"/>
          <w:sz w:val="32"/>
          <w:szCs w:val="32"/>
        </w:rPr>
        <w:t>。</w:t>
      </w:r>
    </w:p>
    <w:p w:rsidR="00D332A5" w:rsidRDefault="00A45BEE">
      <w:pPr>
        <w:spacing w:line="600" w:lineRule="exact"/>
        <w:ind w:firstLineChars="200" w:firstLine="640"/>
        <w:rPr>
          <w:rFonts w:ascii="仿宋" w:eastAsia="仿宋" w:hAnsi="仿宋"/>
          <w:sz w:val="32"/>
          <w:szCs w:val="32"/>
        </w:rPr>
      </w:pPr>
      <w:r>
        <w:rPr>
          <w:rFonts w:ascii="仿宋" w:eastAsia="仿宋" w:hAnsi="仿宋" w:hint="eastAsia"/>
          <w:sz w:val="32"/>
          <w:szCs w:val="32"/>
        </w:rPr>
        <w:t>上述变更内容详见《全国公共资源交易平台（河南省·许昌市）》变更公告附件（建安政采公字【2018】3号-招标文件（二标段）变更后）</w:t>
      </w:r>
    </w:p>
    <w:p w:rsidR="00D332A5" w:rsidRDefault="00A45BEE">
      <w:pPr>
        <w:widowControl/>
        <w:shd w:val="clear" w:color="auto" w:fill="FFFFFF"/>
        <w:spacing w:line="600" w:lineRule="exact"/>
        <w:ind w:firstLineChars="250" w:firstLine="800"/>
        <w:jc w:val="left"/>
        <w:rPr>
          <w:rFonts w:ascii="仿宋" w:eastAsia="仿宋" w:hAnsi="仿宋"/>
          <w:sz w:val="32"/>
          <w:szCs w:val="32"/>
        </w:rPr>
      </w:pPr>
      <w:r>
        <w:rPr>
          <w:rFonts w:ascii="仿宋" w:eastAsia="仿宋" w:hAnsi="仿宋" w:hint="eastAsia"/>
          <w:sz w:val="32"/>
          <w:szCs w:val="32"/>
        </w:rPr>
        <w:lastRenderedPageBreak/>
        <w:t>其他内容不变，</w:t>
      </w:r>
      <w:r>
        <w:rPr>
          <w:rFonts w:ascii="仿宋" w:eastAsia="仿宋" w:hAnsi="仿宋"/>
          <w:sz w:val="32"/>
          <w:szCs w:val="32"/>
        </w:rPr>
        <w:t>特此公告。</w:t>
      </w:r>
    </w:p>
    <w:p w:rsidR="00D332A5" w:rsidRDefault="00A45BEE">
      <w:pPr>
        <w:widowControl/>
        <w:shd w:val="clear" w:color="auto" w:fill="FFFFFF"/>
        <w:spacing w:line="600" w:lineRule="exact"/>
        <w:jc w:val="left"/>
        <w:rPr>
          <w:rFonts w:ascii="仿宋" w:eastAsia="仿宋" w:hAnsi="仿宋"/>
          <w:sz w:val="32"/>
          <w:szCs w:val="32"/>
        </w:rPr>
      </w:pPr>
      <w:r>
        <w:rPr>
          <w:rFonts w:ascii="仿宋" w:eastAsia="仿宋" w:hAnsi="仿宋" w:hint="eastAsia"/>
          <w:sz w:val="32"/>
          <w:szCs w:val="32"/>
        </w:rPr>
        <w:t xml:space="preserve">    五、联系方式</w:t>
      </w:r>
    </w:p>
    <w:p w:rsidR="00D332A5" w:rsidRDefault="00A45BEE">
      <w:pPr>
        <w:spacing w:line="600" w:lineRule="exact"/>
        <w:ind w:firstLineChars="200" w:firstLine="643"/>
        <w:rPr>
          <w:rFonts w:ascii="仿宋" w:eastAsia="仿宋" w:hAnsi="仿宋"/>
          <w:sz w:val="32"/>
          <w:szCs w:val="32"/>
        </w:rPr>
      </w:pPr>
      <w:r>
        <w:rPr>
          <w:rFonts w:ascii="仿宋" w:eastAsia="仿宋" w:hAnsi="仿宋" w:hint="eastAsia"/>
          <w:b/>
          <w:bCs/>
          <w:sz w:val="32"/>
          <w:szCs w:val="32"/>
        </w:rPr>
        <w:t>采购单位：</w:t>
      </w:r>
      <w:r>
        <w:rPr>
          <w:rFonts w:ascii="仿宋" w:eastAsia="仿宋" w:hAnsi="仿宋" w:hint="eastAsia"/>
          <w:sz w:val="32"/>
          <w:szCs w:val="32"/>
        </w:rPr>
        <w:t>许昌市建安区工业和信息化委员会</w:t>
      </w:r>
    </w:p>
    <w:p w:rsidR="00D332A5" w:rsidRDefault="00A45BEE">
      <w:pPr>
        <w:spacing w:line="600" w:lineRule="exact"/>
        <w:ind w:firstLineChars="200" w:firstLine="643"/>
        <w:rPr>
          <w:rFonts w:ascii="仿宋" w:eastAsia="仿宋" w:hAnsi="仿宋"/>
          <w:sz w:val="32"/>
          <w:szCs w:val="32"/>
        </w:rPr>
      </w:pPr>
      <w:r>
        <w:rPr>
          <w:rFonts w:ascii="仿宋" w:eastAsia="仿宋" w:hAnsi="仿宋" w:hint="eastAsia"/>
          <w:b/>
          <w:bCs/>
          <w:sz w:val="32"/>
          <w:szCs w:val="32"/>
        </w:rPr>
        <w:t>项目负责人：</w:t>
      </w:r>
      <w:r>
        <w:rPr>
          <w:rFonts w:ascii="仿宋" w:eastAsia="仿宋" w:hAnsi="仿宋" w:hint="eastAsia"/>
          <w:sz w:val="32"/>
          <w:szCs w:val="32"/>
        </w:rPr>
        <w:t>张锋磊 13938776658</w:t>
      </w:r>
    </w:p>
    <w:p w:rsidR="00D332A5" w:rsidRDefault="00A45BEE">
      <w:pPr>
        <w:spacing w:line="600" w:lineRule="exact"/>
        <w:ind w:firstLineChars="200" w:firstLine="643"/>
        <w:rPr>
          <w:rFonts w:ascii="仿宋" w:eastAsia="仿宋" w:hAnsi="仿宋"/>
          <w:sz w:val="32"/>
          <w:szCs w:val="32"/>
        </w:rPr>
      </w:pPr>
      <w:r>
        <w:rPr>
          <w:rFonts w:ascii="仿宋" w:eastAsia="仿宋" w:hAnsi="仿宋" w:hint="eastAsia"/>
          <w:b/>
          <w:bCs/>
          <w:sz w:val="32"/>
          <w:szCs w:val="32"/>
        </w:rPr>
        <w:t>代理机构：</w:t>
      </w:r>
      <w:r>
        <w:rPr>
          <w:rFonts w:ascii="仿宋" w:eastAsia="仿宋" w:hAnsi="仿宋" w:hint="eastAsia"/>
          <w:sz w:val="32"/>
          <w:szCs w:val="32"/>
        </w:rPr>
        <w:t>河南四方建设管理有限公司</w:t>
      </w:r>
    </w:p>
    <w:p w:rsidR="00D332A5" w:rsidRDefault="00A45BEE">
      <w:pPr>
        <w:spacing w:line="600" w:lineRule="exact"/>
        <w:ind w:firstLineChars="200" w:firstLine="643"/>
        <w:rPr>
          <w:rFonts w:ascii="仿宋" w:eastAsia="仿宋" w:hAnsi="仿宋"/>
          <w:sz w:val="32"/>
          <w:szCs w:val="32"/>
        </w:rPr>
      </w:pPr>
      <w:r>
        <w:rPr>
          <w:rFonts w:ascii="仿宋" w:eastAsia="仿宋" w:hAnsi="仿宋" w:hint="eastAsia"/>
          <w:b/>
          <w:bCs/>
          <w:sz w:val="32"/>
          <w:szCs w:val="32"/>
        </w:rPr>
        <w:t>项目负责人：</w:t>
      </w:r>
      <w:r>
        <w:rPr>
          <w:rFonts w:ascii="仿宋" w:eastAsia="仿宋" w:hAnsi="仿宋" w:hint="eastAsia"/>
          <w:sz w:val="32"/>
          <w:szCs w:val="32"/>
        </w:rPr>
        <w:t>陈诚哲 13569926042</w:t>
      </w:r>
    </w:p>
    <w:p w:rsidR="00D332A5" w:rsidRDefault="00D332A5">
      <w:pPr>
        <w:spacing w:line="600" w:lineRule="exact"/>
        <w:ind w:firstLineChars="200" w:firstLine="640"/>
        <w:rPr>
          <w:rFonts w:ascii="仿宋" w:eastAsia="仿宋" w:hAnsi="仿宋"/>
          <w:sz w:val="32"/>
          <w:szCs w:val="32"/>
        </w:rPr>
      </w:pPr>
    </w:p>
    <w:p w:rsidR="00D332A5" w:rsidRDefault="00D332A5">
      <w:pPr>
        <w:spacing w:line="600" w:lineRule="exact"/>
        <w:ind w:firstLineChars="200" w:firstLine="640"/>
        <w:rPr>
          <w:rFonts w:ascii="仿宋" w:eastAsia="仿宋" w:hAnsi="仿宋"/>
          <w:sz w:val="32"/>
          <w:szCs w:val="32"/>
        </w:rPr>
      </w:pPr>
    </w:p>
    <w:p w:rsidR="00D332A5" w:rsidRDefault="00A45BEE">
      <w:pPr>
        <w:spacing w:line="600" w:lineRule="exact"/>
        <w:ind w:firstLineChars="200" w:firstLine="640"/>
        <w:jc w:val="right"/>
        <w:rPr>
          <w:rFonts w:ascii="仿宋" w:eastAsia="仿宋" w:hAnsi="仿宋"/>
          <w:sz w:val="32"/>
          <w:szCs w:val="32"/>
        </w:rPr>
      </w:pPr>
      <w:r>
        <w:rPr>
          <w:rFonts w:ascii="仿宋" w:eastAsia="仿宋" w:hAnsi="仿宋" w:hint="eastAsia"/>
          <w:sz w:val="32"/>
          <w:szCs w:val="32"/>
        </w:rPr>
        <w:t>许昌市建安区工业和信息化委员会</w:t>
      </w:r>
    </w:p>
    <w:p w:rsidR="00D332A5" w:rsidRDefault="00A45BEE">
      <w:pPr>
        <w:spacing w:line="600" w:lineRule="exact"/>
        <w:ind w:firstLineChars="200" w:firstLine="640"/>
        <w:jc w:val="right"/>
        <w:rPr>
          <w:rFonts w:ascii="仿宋_GB2312" w:eastAsia="仿宋_GB2312" w:hAnsi="仿宋"/>
          <w:sz w:val="32"/>
          <w:szCs w:val="32"/>
        </w:rPr>
      </w:pPr>
      <w:r>
        <w:rPr>
          <w:rFonts w:ascii="仿宋" w:eastAsia="仿宋" w:hAnsi="仿宋" w:hint="eastAsia"/>
          <w:sz w:val="32"/>
          <w:szCs w:val="32"/>
        </w:rPr>
        <w:t>2018年2月</w:t>
      </w:r>
      <w:r w:rsidR="00F72EBB">
        <w:rPr>
          <w:rFonts w:ascii="仿宋" w:eastAsia="仿宋" w:hAnsi="仿宋" w:hint="eastAsia"/>
          <w:sz w:val="32"/>
          <w:szCs w:val="32"/>
        </w:rPr>
        <w:t>2</w:t>
      </w:r>
      <w:r>
        <w:rPr>
          <w:rFonts w:ascii="仿宋" w:eastAsia="仿宋" w:hAnsi="仿宋" w:hint="eastAsia"/>
          <w:sz w:val="32"/>
          <w:szCs w:val="32"/>
        </w:rPr>
        <w:t>日</w:t>
      </w:r>
    </w:p>
    <w:p w:rsidR="00D332A5" w:rsidRDefault="00D332A5">
      <w:pPr>
        <w:rPr>
          <w:sz w:val="32"/>
          <w:szCs w:val="32"/>
        </w:rPr>
      </w:pPr>
    </w:p>
    <w:sectPr w:rsidR="00D332A5" w:rsidSect="00D332A5">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572" w:rsidRDefault="00017572" w:rsidP="00124C1C">
      <w:r>
        <w:separator/>
      </w:r>
    </w:p>
  </w:endnote>
  <w:endnote w:type="continuationSeparator" w:id="0">
    <w:p w:rsidR="00017572" w:rsidRDefault="00017572" w:rsidP="00124C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长城小标宋体">
    <w:altName w:val="宋体"/>
    <w:charset w:val="86"/>
    <w:family w:val="modern"/>
    <w:pitch w:val="default"/>
    <w:sig w:usb0="00000000" w:usb1="00000000" w:usb2="00000010" w:usb3="00000000" w:csb0="00040000" w:csb1="00000000"/>
  </w:font>
  <w:font w:name="华文中宋">
    <w:altName w:val="微软雅黑"/>
    <w:charset w:val="86"/>
    <w:family w:val="auto"/>
    <w:pitch w:val="default"/>
    <w:sig w:usb0="00000000" w:usb1="00000000" w:usb2="00000000" w:usb3="00000000" w:csb0="0004009F" w:csb1="DFD7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572" w:rsidRDefault="00017572" w:rsidP="00124C1C">
      <w:r>
        <w:separator/>
      </w:r>
    </w:p>
  </w:footnote>
  <w:footnote w:type="continuationSeparator" w:id="0">
    <w:p w:rsidR="00017572" w:rsidRDefault="00017572" w:rsidP="00124C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3C7B"/>
    <w:rsid w:val="0001545F"/>
    <w:rsid w:val="00017572"/>
    <w:rsid w:val="00090F2F"/>
    <w:rsid w:val="00123C7B"/>
    <w:rsid w:val="00124C1C"/>
    <w:rsid w:val="00223724"/>
    <w:rsid w:val="003A77CE"/>
    <w:rsid w:val="00411994"/>
    <w:rsid w:val="004C2B62"/>
    <w:rsid w:val="00514B0C"/>
    <w:rsid w:val="005608B3"/>
    <w:rsid w:val="00622CBB"/>
    <w:rsid w:val="00702CA5"/>
    <w:rsid w:val="00714279"/>
    <w:rsid w:val="007249EC"/>
    <w:rsid w:val="007461F5"/>
    <w:rsid w:val="007D3877"/>
    <w:rsid w:val="008E66AF"/>
    <w:rsid w:val="009D5F4F"/>
    <w:rsid w:val="00A45BEE"/>
    <w:rsid w:val="00AA66AE"/>
    <w:rsid w:val="00CB77A7"/>
    <w:rsid w:val="00CE15DE"/>
    <w:rsid w:val="00CF74A2"/>
    <w:rsid w:val="00D332A5"/>
    <w:rsid w:val="00ED2DFE"/>
    <w:rsid w:val="00F557F9"/>
    <w:rsid w:val="00F72EBB"/>
    <w:rsid w:val="04655055"/>
    <w:rsid w:val="15254FCE"/>
    <w:rsid w:val="31DD56B4"/>
    <w:rsid w:val="3432047D"/>
    <w:rsid w:val="344E306D"/>
    <w:rsid w:val="34611B50"/>
    <w:rsid w:val="37AE13B2"/>
    <w:rsid w:val="3D47162B"/>
    <w:rsid w:val="5C925AFC"/>
    <w:rsid w:val="7B335B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Message Header"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332A5"/>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basedOn w:val="a"/>
    <w:uiPriority w:val="99"/>
    <w:unhideWhenUsed/>
    <w:qFormat/>
    <w:rsid w:val="00D332A5"/>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a4">
    <w:name w:val="footer"/>
    <w:basedOn w:val="a"/>
    <w:link w:val="Char"/>
    <w:uiPriority w:val="99"/>
    <w:unhideWhenUsed/>
    <w:qFormat/>
    <w:rsid w:val="00D332A5"/>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D332A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D332A5"/>
    <w:rPr>
      <w:sz w:val="18"/>
      <w:szCs w:val="18"/>
    </w:rPr>
  </w:style>
  <w:style w:type="character" w:customStyle="1" w:styleId="Char">
    <w:name w:val="页脚 Char"/>
    <w:basedOn w:val="a1"/>
    <w:link w:val="a4"/>
    <w:uiPriority w:val="99"/>
    <w:semiHidden/>
    <w:qFormat/>
    <w:rsid w:val="00D332A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2018-01-31T08:18:00Z</cp:lastPrinted>
  <dcterms:created xsi:type="dcterms:W3CDTF">2018-01-29T10:12:00Z</dcterms:created>
  <dcterms:modified xsi:type="dcterms:W3CDTF">2018-02-02T00:28:00Z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