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960"/>
        <w:jc w:val="center"/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食品参数扩项所需耗材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96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采购需求、评标标准等说明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微软雅黑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  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（一）项目名称：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食品参数扩项所需耗材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（二）采购方式：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询价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（三）主要内容、数量及要求：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食品检验检测所需耗材及小型设备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（四）预算金额：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130449.3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元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    最高限价：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130449.3元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C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（五）交付（服务、完工）时间：</w:t>
      </w:r>
      <w:r>
        <w:rPr>
          <w:rFonts w:hint="eastAsia" w:ascii="仿宋" w:hAnsi="仿宋" w:eastAsia="仿宋" w:cs="仿宋"/>
          <w:b w:val="0"/>
          <w:i w:val="0"/>
          <w:caps w:val="0"/>
          <w:color w:val="C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合同签订后7个工作日。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C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（六）交付（服务、施工）地点：</w:t>
      </w:r>
      <w:r>
        <w:rPr>
          <w:rFonts w:hint="eastAsia" w:ascii="仿宋" w:hAnsi="仿宋" w:eastAsia="仿宋" w:cs="仿宋"/>
          <w:b w:val="0"/>
          <w:i w:val="0"/>
          <w:caps w:val="0"/>
          <w:color w:val="C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许昌市食品药品检验检测中心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（七）进口产品：允许□不允许</w:t>
      </w:r>
      <w:r>
        <w:rPr>
          <w:rFonts w:ascii="楷体" w:hAnsi="楷体" w:eastAsia="楷体" w:cs="楷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ascii="楷体" w:hAnsi="楷体" w:eastAsia="楷体" w:cs="楷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（八）分包：允许□不允许</w:t>
      </w:r>
      <w:r>
        <w:rPr>
          <w:rFonts w:ascii="楷体" w:hAnsi="楷体" w:eastAsia="楷体" w:cs="楷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微软雅黑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二、需要落实的政府采购政策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本项目落实节能环保</w:t>
      </w:r>
      <w:r>
        <w:rPr>
          <w:rFonts w:ascii="楷体" w:hAnsi="楷体" w:eastAsia="楷体" w:cs="楷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、中小微型企业扶持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、支持监狱企业发展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、残疾人福利性单位扶持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等相关政府采购政策。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微软雅黑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三、投标人资格要求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（一）具备《政府采购法》第二十二条第一款规定条件并提供相关材料。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（二）本次招标接受□不接受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联合体投标。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微软雅黑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四、采购需求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（一）采购清单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6"/>
        <w:tblW w:w="976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049"/>
        <w:gridCol w:w="1081"/>
        <w:gridCol w:w="60"/>
        <w:gridCol w:w="2080"/>
        <w:gridCol w:w="60"/>
        <w:gridCol w:w="675"/>
        <w:gridCol w:w="60"/>
        <w:gridCol w:w="660"/>
        <w:gridCol w:w="60"/>
        <w:gridCol w:w="259"/>
        <w:gridCol w:w="735"/>
        <w:gridCol w:w="720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97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标准品、对照品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硒元素标准溶液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65-85-0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110-44-1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82385-42-0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5-羟甲基糠醛标准物质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67-47-0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N-二甲基亚硝胺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62-75-9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阿莫西林适用性对照品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批号：130608-201403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环丙沙星对照品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批号：130451-201203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依诺沙星对照品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 130453-19901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诺氟沙星杂质A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批号：130610-201502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诺氟沙星对照品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批号：130450-201206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土霉素标准品（效价测定用）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批号：130305-201321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青霉素对照品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批号：130437-201306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批号：130409-201512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莫诺苷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约20mg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批号：111998-201602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人工牛黄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批号：121197-201204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5-0甲基维斯阿米醇苷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批号：111523-201610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批号：110749-201718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厚朴酚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批号：110729-201513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和厚朴酚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约20mg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批号：110730-201614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欧前胡素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约20mg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批号：110826-201616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异欧前胡素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约20mg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批号：110827-201611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橙皮苷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批号：110721-201617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槐角苷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批号：111695-201502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批号：120911-201512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薄荷脑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批号：110728-200506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牛蒡苷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批号：110819-201611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马钱苷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约20mg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批号：111640-201707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丹皮酚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批号：110708-201407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91-20-3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五加皮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批号：121523-201703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落新妇苷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批号：111798-201504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批号：100664-201604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批号：520033-201401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卡托普利二硫化物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批号：100319-200602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盐酸小檗碱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批号：110713-201613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尼莫地平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批号：100270-201403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批号：110756-201512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批号：110796-201621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冬凌草甲素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批号：111721-201403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穿山甲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批号：121027-201305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绿原酸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约20mg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批号：110753-201716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牛蒡苷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批号：110819-201611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批号：100425-201504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1克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批号：100018-201610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马来酸氯苯那敏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批号：100047-201507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酪按酸对照品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批号：140609-201513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酪蛋白对照品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批号：140601-201525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土霉素标准品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批号：130305-201321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批号：100425-201504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尼莫地平杂质I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批号：101156-201603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螺内酯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批号：100193-201704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盐酸异丙嗪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批号：100422-201603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奥美拉唑镁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批号：101015-200801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批号：101007-201502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卡托普利二硫化物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批号：100319-200602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卡托普利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批号：100318-201103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曲克芦丁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批号：100416-201607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曲克芦丁系统适应性对照品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批号：101349-201501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双氯芬酸钠对照品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批号：100334-200302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双氯芬酸钠杂质E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批号：510120-201501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双氯芬酸钠杂质B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批号：510123-201501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双氯芬酸钠杂质C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批号：510124-201501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碟酸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119-24-4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洋地黄皂苷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11024-24-1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异贝壳杉烯酸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批号：111999-201501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批号：100018-201610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批号：100425-201504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β-苯乙醇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乳酸乙酯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CAS号：687-47-8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氰离子标准液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滴滴涕农药标准品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CAS号：50-29-3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乐果农药标准品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CAS号：60-51-5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六六六农药标准品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CAS号：319-86-8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吡虫啉标准品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CAS号：138261-41-3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碱性蓝6B指示剂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CAS号：1324-80-7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亚硝酸钠标准品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CAS号：7632-00-0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硝酸钠标准品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CAS号：7631-99-4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镉标准溶液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 mL/支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铬标准溶液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 mL/支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马铃薯直链淀粉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生物级 250mg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CAS号：9005-82-7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支链淀粉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85% 100mg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CAS号：9037-22-3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米类加工精度等级标准样品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7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    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甘油液 5ml/支*10 40/盒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10支/盒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七水硫酸钴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姜黄色素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胰酶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USP级/500g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二乙基苯胺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硫酸银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3,3',5,5'-四甲基联苯胺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优级纯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优级纯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优级纯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优级纯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硝酸钾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优级纯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硫酸钾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优级纯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分析纯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溴酸钾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盐酸羟胺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PH7.0无菌氯化钠-蛋白胨缓冲液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胰酪大豆胨琼脂培养基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胰酪大豆胨液体培养基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沙氏葡萄糖琼脂培养基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麦康凯液体培养基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麦康凯琼脂培养基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 沙门菌增菌液体培养基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木糖赖氨酸脱氧胆酸盐琼脂培养基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三糖铁琼脂培养基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紫红胆盐葡萄糖琼脂培养基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肠道菌增菌液体培养基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40%氨氧化四丁基铵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细菌内毒素检查用水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10支/盒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鲎试剂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灵敏度0.25EU 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10支/盒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乙醇（95%）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氨酸钾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分析纯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四氢呋喃HPLC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甲醇HPLC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石油醚（60-90）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无砷氢氧化钙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五氧化二磷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甲醇（色谱纯）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D-苯丙氨酸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5g/瓶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甲醇（分析纯）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 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20瓶/箱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乙醇（分析纯）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 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20瓶/箱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乙腈（分析纯）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 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20瓶/箱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鲎试剂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灵敏度0.125EU 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10支/盒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乙醇（无酯）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正丁醇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乙酸正丁酯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氯胺T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4-甲基-2-戊醇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基准氯化钠（纯度＞99.8%）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甲基叔丁基醚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酒石酸钠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十二烷基苯磺酸钠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分析纯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焦性没食子酸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分析纯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韦氏试剂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分析纯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磷酸二氢钾(分析纯）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氯化钠(分析纯）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氢氧化钠(分析纯）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盐酸(分析纯）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4-氨基安替比林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庚烷磺酸钠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20瓶/箱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7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 璃 器 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砷盐玻璃装置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要求顶部旋盖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高型烧杯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高型烧杯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研钵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60mm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500个/包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500个/包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具塞刻度试管（塑料）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100支/包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试管架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40孔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97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 器 设 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4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无菌均质器</w:t>
            </w:r>
          </w:p>
        </w:tc>
        <w:tc>
          <w:tcPr>
            <w:tcW w:w="4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整机不锈钢材质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高温保护：温度升至80℃终止运转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有效容积：3～400ml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W280*D440*H260mm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拍击间距：0～50mm可调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观察窗：4个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压印踏板：2块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整机重量：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18Kg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速度调节：1~10级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发动机速度自动调节功能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1：可连读&amp; 1秒~60分钟，自由调节 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2：实现分：秒或小时：分等单位选择（可在内部进行变更）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3：Timer运行完成时，发出蜂鸣声（可调节时间）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4：停电恢复时，按照剩余时间运行（时间记忆功能：每2分钟储存一次）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标准配置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均质器1台，凹凸压印踏板2块，全封闭均质袋20只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分散均质器</w:t>
            </w:r>
          </w:p>
        </w:tc>
        <w:tc>
          <w:tcPr>
            <w:tcW w:w="4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额定电压：AC220 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额定频率：50/60 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输入功率：850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输出功率：500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额定转矩：17.1 N.cm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工作制式：S1 (连续)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运行控制方式：组合式控制旋钮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转速调节范围 (空载)：500～28000 rpm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转速控制型式：无级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转速数字显示：×10rpm   LED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定时控制范围：1～1000 min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转速动态检测功能：是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转速记忆功能：是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过载保护功能：是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工作头最大扭矩：17.0 N.cm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工作头材质：SS316(不锈钢)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适配工作头：12 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允许环境温度：不大于 40 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允许相对湿度：不大于 80 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整机外形尺寸≤215×310×720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分散乳化工作头参数：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G：12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处理量（H2O）ml：30～800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适合最大粘度 mPa.s：1000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转子最大线速度 m/s：12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最小/最大浸入液体高度 mm：5/150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定子直径 mm：12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工作头长度  mm：215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最高使用温度 ℃：120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工作头部材质 #：SS316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工作头轴承材质 #：PTFE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高速万能粉碎机</w:t>
            </w:r>
          </w:p>
        </w:tc>
        <w:tc>
          <w:tcPr>
            <w:tcW w:w="4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方式： 高速碰撞破碎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工作时间： 持续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外装： 冷轧钢板，表面耐药品性涂装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粉碎室： 不锈钢一次拉伸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破碎刀： 合金钢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粉碎室盖： 树脂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粉碎室直径（mm）： φ80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一次投入量（克）： 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电机转数（rpm）： 10000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粉碎效果（目）： 60～200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额定功率（kw）： 0.2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电源（50/60Hz）额定电流： AC220V/0.9A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附件： 毛刷、保 险、扳手、破碎刀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四孔水浴锅</w:t>
            </w:r>
          </w:p>
        </w:tc>
        <w:tc>
          <w:tcPr>
            <w:tcW w:w="4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温度范围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室温～99.9℃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温度误差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精度±0.5℃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功率（KW）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容积（mm）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：≤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600×160×120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4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电源电压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～220V 50Hz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容积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70L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功率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1000 W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控温范围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RT+10-300℃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温度分辨率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0.1℃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温度波动度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±1℃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温度均匀度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±1℃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工作室尺寸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350×450×450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载物托架(块)(标配)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定时范围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u w:val="none"/>
              </w:rPr>
              <w:t>1-9999min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自动涡旋混合器</w:t>
            </w:r>
          </w:p>
        </w:tc>
        <w:tc>
          <w:tcPr>
            <w:tcW w:w="4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1.电源 220V 50HZ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2.功率 25W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3.转速 0~2400rpm(可调)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4.定时 1~60分钟(可调)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5.试管直径 9~13mm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适用于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做细菌内毒素检查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酸度计</w:t>
            </w:r>
          </w:p>
        </w:tc>
        <w:tc>
          <w:tcPr>
            <w:tcW w:w="4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测量范围：-2.00~16.00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分辨率：0.01 / 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精度：±0.01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mv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测量范围：-2000.0~2000.0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分辨率：1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精度：±1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温度（℃）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测量范围：-5...105(23...221 ˚F)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分辨率：0.1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精度：0.3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可实现自动和手动温度补偿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终点模式：自动和手动两种终点模式可供选择。带有终点提示音和终点图标显示功能。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校准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校准点：最多支持5点校准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可实现线性/线段两种校准方式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缓冲液组：4组预设缓冲液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数据存储：可存储200组测量数据，当前校准数据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3种接口：RS232接口、USB接口、参比接口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电源：100...240V/50...60Hz/12V DC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屏幕：4.3英寸LCD显示屏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尺寸：≤227*147*70mm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液氮罐</w:t>
            </w:r>
          </w:p>
        </w:tc>
        <w:tc>
          <w:tcPr>
            <w:tcW w:w="4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几何容积L:2.0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口径mm: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外径mm: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224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高度mm: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360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静态蒸发率L/d:0.07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静态保存期d:28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提筒外径mm:19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提筒高度mm:120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提筒数量:3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97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    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200mg,类型为N-乙烯基吡咯烷酮和二乙烯基苯亲水亲脂平衡型填料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耗材(30支/包）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C18固相萃取柱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500mg,6ml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耗材(30支/包)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Oasis HLB 固相萃取小柱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6ml,500mg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耗材(30支/包)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带托盘的控水蓝（大号）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手持火焰喷枪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PT-220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三用恒温水箱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HH-600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毛细管气相色谱柱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INNOWAX(MS)石英毛细管柱（柱长30m,内径0.25mm,膜厚0.25μm）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安捷伦配套使用柱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Thermo移液枪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250ul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半支消毒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Thermo移液枪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半支消毒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Thermo移液枪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半支消毒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Thermo移液枪枪头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250ul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(500个/包)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Thermo移液枪枪头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(1000个/包)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Thermo移液枪枪头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(75个/包)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Thermo移液枪枪头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(40个/包)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秒钟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 1ml 无菌吸管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（100支/包）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一次性薄膜手套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M号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(100只/包)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一次性无粉手套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S号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(20双/盒)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直径12.5cm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（100张/盒）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一次性无菌帽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20个/包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记号笔（油性）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Thermo 移液枪枪头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0.5～5ml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附相应枪头架子盒（1包100支）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(20个/包)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一次性塑料手套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(100只/包）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14×20cm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加厚10似（100个/包）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蓝色玻璃瓶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一次性活性炭口罩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外采(50个/盒)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真空泵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GM-1.0A(防腐）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高效液相过滤流动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玻璃砂芯过滤装置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高效液相过滤流动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微孔滤头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Ф25、0.45μm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有机（100个/包）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水系（100个/包）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微孔滤头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Ф13、0.45μm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有机（100个/包）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水系（100个/包）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Ф50、0.45μm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有机（100片/包）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水系（100片/包）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耐酸碱无机废液收集桶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一次性使用全封闭薄膜过滤器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PC752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12套/箱耗材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一次性使用塑料吸管（灭菌）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WN4-1，1ml吸管，单，灭菌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耗材(100支/包)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耗材（20小包/大包）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无粉乳胶手套（灭菌）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M号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耗材（30双/盒）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无热原吸头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250μL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耗材(96个/包)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无粉乳胶手套（非灭菌）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M号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耗材（30双/盒）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无粉乳胶手套（非灭菌）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L号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耗材（30双/盒）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色谱柱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Venusil MP C18 4.6-250mm35um：100A  编号：VA952505-0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10*10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(100张/盒)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2ul移液枪头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2ul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PCR仪用（1000个/包）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玻质砂芯坩埚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G3 40ml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二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）验收标准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1、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2、按照招标文件要求、投标文件响应和承诺验收；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微软雅黑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五、评标方法和评标标准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C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（一）评标方法：最低评标价法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微软雅黑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六、采购资金支付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default" w:ascii="仿宋" w:hAnsi="仿宋" w:eastAsia="仿宋" w:cs="仿宋"/>
          <w:b w:val="0"/>
          <w:i w:val="0"/>
          <w:caps w:val="0"/>
          <w:color w:val="C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（一）支付方式：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转账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（二）支付时间及条件：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要求合同签订后7个工作日完成供货，供货完毕2个工作日内验收。验收合格10个工作日支付货款。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微软雅黑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79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联系人姓名：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侯志远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 联系电话：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15936398338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79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单位地址：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河南省许昌市魏都区毓秀路17号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2598F"/>
    <w:rsid w:val="0AEE0327"/>
    <w:rsid w:val="12201A57"/>
    <w:rsid w:val="13AB62BD"/>
    <w:rsid w:val="23707AC1"/>
    <w:rsid w:val="26D66930"/>
    <w:rsid w:val="2AEB54C4"/>
    <w:rsid w:val="35785772"/>
    <w:rsid w:val="36810665"/>
    <w:rsid w:val="379A1CAB"/>
    <w:rsid w:val="48494526"/>
    <w:rsid w:val="48BE18D7"/>
    <w:rsid w:val="4FCF5F43"/>
    <w:rsid w:val="535B3232"/>
    <w:rsid w:val="582E2847"/>
    <w:rsid w:val="69CF4D10"/>
    <w:rsid w:val="6A7D3723"/>
    <w:rsid w:val="76184AA1"/>
    <w:rsid w:val="77925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2018-01-23T03:26:00Z</dcterms:created>
  <dc:creator>相忘于江湖1378691736</dc:creator>
  <cp:lastModifiedBy>许昌市公共资源交易中心:杨丹丹</cp:lastModifiedBy>
  <dcterms:modified xsi:type="dcterms:W3CDTF">2018-01-29T07:10:37Z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