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79" w:rsidRPr="000C0AA6" w:rsidRDefault="00AF195D" w:rsidP="000C0AA6">
      <w:pPr>
        <w:widowControl/>
        <w:shd w:val="clear" w:color="auto" w:fill="FFFFFF"/>
        <w:spacing w:line="360" w:lineRule="auto"/>
        <w:jc w:val="center"/>
        <w:rPr>
          <w:rFonts w:ascii="仿宋_GB2312" w:eastAsia="仿宋_GB2312" w:hAnsi="宋体" w:cs="宋体"/>
          <w:b/>
          <w:color w:val="000000"/>
          <w:kern w:val="0"/>
          <w:sz w:val="32"/>
          <w:szCs w:val="32"/>
          <w:u w:val="single"/>
        </w:rPr>
      </w:pPr>
      <w:r>
        <w:rPr>
          <w:rFonts w:ascii="仿宋_GB2312" w:eastAsia="仿宋_GB2312" w:hAnsi="宋体" w:cs="宋体" w:hint="eastAsia"/>
          <w:b/>
          <w:color w:val="000000"/>
          <w:kern w:val="0"/>
          <w:sz w:val="32"/>
          <w:szCs w:val="32"/>
          <w:u w:val="single"/>
        </w:rPr>
        <w:t>许昌市中心医院新院区</w:t>
      </w:r>
      <w:r w:rsidR="000C0AA6">
        <w:rPr>
          <w:rFonts w:ascii="仿宋_GB2312" w:eastAsia="仿宋_GB2312" w:hAnsi="宋体" w:cs="宋体" w:hint="eastAsia"/>
          <w:b/>
          <w:color w:val="000000"/>
          <w:kern w:val="0"/>
          <w:sz w:val="32"/>
          <w:szCs w:val="32"/>
          <w:u w:val="single"/>
        </w:rPr>
        <w:t>主体综合楼及地下工程防雷检测项目</w:t>
      </w:r>
      <w:r>
        <w:rPr>
          <w:rFonts w:ascii="仿宋_GB2312" w:eastAsia="仿宋_GB2312" w:hAnsi="宋体" w:cs="宋体" w:hint="eastAsia"/>
          <w:b/>
          <w:bCs/>
          <w:color w:val="000000"/>
          <w:kern w:val="0"/>
          <w:sz w:val="32"/>
          <w:szCs w:val="32"/>
        </w:rPr>
        <w:t>采购需求、评标标准等说明</w:t>
      </w:r>
    </w:p>
    <w:p w:rsidR="00724179" w:rsidRDefault="00AF195D">
      <w:pPr>
        <w:widowControl/>
        <w:shd w:val="clear" w:color="auto" w:fill="FFFFFF"/>
        <w:spacing w:line="360" w:lineRule="auto"/>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rPr>
        <w:t> </w:t>
      </w:r>
    </w:p>
    <w:p w:rsidR="00724179" w:rsidRDefault="00AF195D">
      <w:pPr>
        <w:pStyle w:val="a7"/>
        <w:numPr>
          <w:ilvl w:val="0"/>
          <w:numId w:val="1"/>
        </w:numPr>
        <w:ind w:firstLineChars="0"/>
        <w:rPr>
          <w:rFonts w:ascii="黑体" w:eastAsia="黑体" w:hAnsi="黑体" w:cs="宋体"/>
          <w:color w:val="000000"/>
          <w:kern w:val="0"/>
          <w:sz w:val="30"/>
          <w:szCs w:val="30"/>
        </w:rPr>
      </w:pPr>
      <w:r>
        <w:rPr>
          <w:rFonts w:ascii="黑体" w:eastAsia="黑体" w:hAnsi="黑体" w:cs="宋体" w:hint="eastAsia"/>
          <w:color w:val="000000"/>
          <w:kern w:val="0"/>
          <w:sz w:val="30"/>
          <w:szCs w:val="30"/>
        </w:rPr>
        <w:t>项目概况</w:t>
      </w:r>
    </w:p>
    <w:p w:rsidR="00724179" w:rsidRDefault="00AF195D">
      <w:pPr>
        <w:pStyle w:val="a7"/>
        <w:ind w:firstLine="560"/>
        <w:rPr>
          <w:rFonts w:ascii="仿宋" w:eastAsia="仿宋" w:hAnsi="仿宋" w:cs="宋体"/>
          <w:sz w:val="28"/>
          <w:szCs w:val="28"/>
        </w:rPr>
      </w:pPr>
      <w:r>
        <w:rPr>
          <w:rFonts w:ascii="仿宋" w:eastAsia="仿宋" w:hAnsi="仿宋" w:cs="宋体" w:hint="eastAsia"/>
          <w:color w:val="000000"/>
          <w:sz w:val="28"/>
          <w:szCs w:val="28"/>
        </w:rPr>
        <w:t>许昌市中心医院新院区建设项目红线内占地面积171149平方米（约256.7亩），绿线内占地面积153363平方米（约230亩），新院区总建筑面积2</w:t>
      </w:r>
      <w:r>
        <w:rPr>
          <w:rFonts w:ascii="仿宋" w:eastAsia="仿宋" w:hAnsi="仿宋" w:cs="宋体"/>
          <w:color w:val="000000"/>
          <w:sz w:val="28"/>
          <w:szCs w:val="28"/>
        </w:rPr>
        <w:t>98739.95</w:t>
      </w:r>
      <w:r>
        <w:rPr>
          <w:rFonts w:ascii="仿宋" w:eastAsia="仿宋" w:hAnsi="仿宋" w:cs="宋体" w:hint="eastAsia"/>
          <w:color w:val="000000"/>
          <w:sz w:val="28"/>
          <w:szCs w:val="28"/>
        </w:rPr>
        <w:t>平方米，地上</w:t>
      </w:r>
      <w:r>
        <w:rPr>
          <w:rFonts w:ascii="仿宋" w:eastAsia="仿宋" w:hAnsi="仿宋" w:cs="宋体"/>
          <w:color w:val="000000"/>
          <w:sz w:val="28"/>
          <w:szCs w:val="28"/>
        </w:rPr>
        <w:t>195439.16</w:t>
      </w:r>
      <w:r>
        <w:rPr>
          <w:rFonts w:ascii="仿宋" w:eastAsia="仿宋" w:hAnsi="仿宋" w:cs="宋体" w:hint="eastAsia"/>
          <w:color w:val="000000"/>
          <w:sz w:val="28"/>
          <w:szCs w:val="28"/>
        </w:rPr>
        <w:t>平方米，地下</w:t>
      </w:r>
      <w:r>
        <w:rPr>
          <w:rFonts w:ascii="仿宋" w:eastAsia="仿宋" w:hAnsi="仿宋" w:cs="宋体"/>
          <w:color w:val="000000"/>
          <w:sz w:val="28"/>
          <w:szCs w:val="28"/>
        </w:rPr>
        <w:t>103300.79</w:t>
      </w:r>
      <w:r>
        <w:rPr>
          <w:rFonts w:ascii="仿宋" w:eastAsia="仿宋" w:hAnsi="仿宋" w:cs="宋体" w:hint="eastAsia"/>
          <w:color w:val="000000"/>
          <w:sz w:val="28"/>
          <w:szCs w:val="28"/>
        </w:rPr>
        <w:t>平方米。其中人防工程建筑总面积40855.56平方米，地上1191.42平方米，地下39664.14平方米</w:t>
      </w:r>
      <w:r>
        <w:rPr>
          <w:rFonts w:ascii="仿宋" w:eastAsia="仿宋" w:hAnsi="仿宋" w:cs="宋体" w:hint="eastAsia"/>
          <w:sz w:val="28"/>
          <w:szCs w:val="28"/>
        </w:rPr>
        <w:t>。</w:t>
      </w:r>
    </w:p>
    <w:p w:rsidR="00724179" w:rsidRDefault="00AF195D">
      <w:pPr>
        <w:pStyle w:val="a7"/>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（一）项目名称：许昌市中心医院新院区</w:t>
      </w:r>
      <w:r w:rsidR="00820F1B">
        <w:rPr>
          <w:rFonts w:ascii="仿宋" w:eastAsia="仿宋" w:hAnsi="仿宋" w:cs="宋体" w:hint="eastAsia"/>
          <w:color w:val="000000"/>
          <w:kern w:val="0"/>
          <w:sz w:val="28"/>
          <w:szCs w:val="28"/>
        </w:rPr>
        <w:t>主体</w:t>
      </w:r>
      <w:r>
        <w:rPr>
          <w:rFonts w:ascii="仿宋" w:eastAsia="仿宋" w:hAnsi="仿宋" w:cs="宋体" w:hint="eastAsia"/>
          <w:color w:val="000000"/>
          <w:kern w:val="0"/>
          <w:sz w:val="28"/>
          <w:szCs w:val="28"/>
        </w:rPr>
        <w:t>综合楼</w:t>
      </w:r>
      <w:r w:rsidR="00820F1B">
        <w:rPr>
          <w:rFonts w:ascii="仿宋" w:eastAsia="仿宋" w:hAnsi="仿宋" w:cs="宋体" w:hint="eastAsia"/>
          <w:color w:val="000000"/>
          <w:kern w:val="0"/>
          <w:sz w:val="28"/>
          <w:szCs w:val="28"/>
        </w:rPr>
        <w:t>及地下</w:t>
      </w:r>
      <w:r>
        <w:rPr>
          <w:rFonts w:ascii="仿宋" w:eastAsia="仿宋" w:hAnsi="仿宋" w:cs="宋体" w:hint="eastAsia"/>
          <w:color w:val="000000"/>
          <w:kern w:val="0"/>
          <w:sz w:val="28"/>
          <w:szCs w:val="28"/>
        </w:rPr>
        <w:t>工程防雷检测</w:t>
      </w:r>
      <w:r w:rsidR="00820F1B">
        <w:rPr>
          <w:rFonts w:ascii="仿宋" w:eastAsia="仿宋" w:hAnsi="仿宋" w:cs="宋体" w:hint="eastAsia"/>
          <w:color w:val="000000"/>
          <w:kern w:val="0"/>
          <w:sz w:val="28"/>
          <w:szCs w:val="28"/>
        </w:rPr>
        <w:t>项目</w:t>
      </w:r>
    </w:p>
    <w:p w:rsidR="00724179" w:rsidRDefault="00AF195D">
      <w:pPr>
        <w:pStyle w:val="a7"/>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（二）采购方式：公开招标</w:t>
      </w:r>
      <w:r>
        <w:rPr>
          <w:rFonts w:ascii="宋体" w:eastAsia="仿宋" w:hAnsi="宋体" w:cs="宋体" w:hint="eastAsia"/>
          <w:color w:val="000000"/>
          <w:kern w:val="0"/>
          <w:sz w:val="28"/>
          <w:szCs w:val="28"/>
        </w:rPr>
        <w:t>       </w:t>
      </w:r>
    </w:p>
    <w:p w:rsidR="00724179" w:rsidRDefault="00AF195D">
      <w:pPr>
        <w:pStyle w:val="a7"/>
        <w:ind w:firstLine="560"/>
        <w:rPr>
          <w:rFonts w:ascii="仿宋" w:eastAsia="仿宋" w:hAnsi="仿宋" w:cs="宋体"/>
          <w:sz w:val="28"/>
          <w:szCs w:val="28"/>
          <w:lang w:val="zh-CN"/>
        </w:rPr>
      </w:pPr>
      <w:r>
        <w:rPr>
          <w:rFonts w:ascii="仿宋" w:eastAsia="仿宋" w:hAnsi="仿宋" w:cs="宋体" w:hint="eastAsia"/>
          <w:color w:val="000000"/>
          <w:kern w:val="0"/>
          <w:sz w:val="28"/>
          <w:szCs w:val="28"/>
        </w:rPr>
        <w:t>（三）主要内容、数量及要求：</w:t>
      </w:r>
      <w:r>
        <w:rPr>
          <w:rFonts w:ascii="仿宋" w:eastAsia="仿宋" w:hAnsi="仿宋" w:cs="Times New Roman" w:hint="eastAsia"/>
          <w:sz w:val="28"/>
          <w:szCs w:val="28"/>
        </w:rPr>
        <w:t>门急诊医技病房综合楼和地下车库及人防工程施工图纸包含的所有须防雷装置检测内容</w:t>
      </w:r>
      <w:r>
        <w:rPr>
          <w:rFonts w:ascii="仿宋" w:eastAsia="仿宋" w:hAnsi="仿宋" w:hint="eastAsia"/>
          <w:sz w:val="28"/>
          <w:szCs w:val="28"/>
        </w:rPr>
        <w:t>。</w:t>
      </w:r>
    </w:p>
    <w:p w:rsidR="00724179" w:rsidRDefault="00AF195D">
      <w:pPr>
        <w:widowControl/>
        <w:shd w:val="clear" w:color="auto" w:fill="FFFFFF"/>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（四）预算金额：745808元；最高限价：745808元。</w:t>
      </w:r>
    </w:p>
    <w:p w:rsidR="00724179" w:rsidRDefault="00AF195D">
      <w:pPr>
        <w:widowControl/>
        <w:shd w:val="clear" w:color="auto" w:fill="FFFFFF"/>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（五）交付（服务、完工）时间：</w:t>
      </w:r>
      <w:r>
        <w:rPr>
          <w:rFonts w:ascii="仿宋" w:eastAsia="仿宋" w:hAnsi="仿宋" w:cs="Times New Roman" w:hint="eastAsia"/>
          <w:sz w:val="28"/>
          <w:szCs w:val="28"/>
        </w:rPr>
        <w:t>接采购单位书面通知起至提供合格竣工报告。</w:t>
      </w:r>
    </w:p>
    <w:p w:rsidR="00724179" w:rsidRDefault="00AF195D">
      <w:pPr>
        <w:widowControl/>
        <w:shd w:val="clear" w:color="auto" w:fill="FFFFFF"/>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（六）交付（服务、施工）地点：许昌市中心医院新院区</w:t>
      </w:r>
    </w:p>
    <w:p w:rsidR="00724179" w:rsidRDefault="00AF195D">
      <w:pPr>
        <w:widowControl/>
        <w:shd w:val="clear" w:color="auto" w:fill="FFFFFF"/>
        <w:ind w:firstLineChars="200"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二、需要落实的政府采购政策</w:t>
      </w:r>
    </w:p>
    <w:p w:rsidR="00724179" w:rsidRDefault="00AF195D">
      <w:pPr>
        <w:widowControl/>
        <w:shd w:val="clear" w:color="auto" w:fill="FFFFFF"/>
        <w:ind w:firstLineChars="200" w:firstLine="560"/>
        <w:jc w:val="left"/>
        <w:rPr>
          <w:rFonts w:ascii="宋体" w:eastAsia="宋体" w:hAnsi="宋体" w:cs="宋体"/>
          <w:color w:val="000000"/>
          <w:kern w:val="0"/>
          <w:sz w:val="28"/>
          <w:szCs w:val="28"/>
        </w:rPr>
      </w:pPr>
      <w:r>
        <w:rPr>
          <w:rFonts w:ascii="仿宋" w:eastAsia="仿宋" w:hAnsi="仿宋" w:cs="宋体" w:hint="eastAsia"/>
          <w:color w:val="000000"/>
          <w:kern w:val="0"/>
          <w:sz w:val="28"/>
          <w:szCs w:val="28"/>
        </w:rPr>
        <w:t>本项目落实节能环保、中小微型企业扶持、支持监狱企业发展、残疾人福利性单位扶持等相关政府采购政策。</w:t>
      </w:r>
    </w:p>
    <w:p w:rsidR="00724179" w:rsidRDefault="00AF195D">
      <w:pPr>
        <w:widowControl/>
        <w:shd w:val="clear" w:color="auto" w:fill="FFFFFF"/>
        <w:ind w:firstLineChars="200"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三、投标人资格要求</w:t>
      </w:r>
    </w:p>
    <w:p w:rsidR="00724179" w:rsidRDefault="00AF195D">
      <w:pPr>
        <w:widowControl/>
        <w:shd w:val="clear" w:color="auto" w:fill="FFFFFF"/>
        <w:ind w:firstLineChars="200" w:firstLine="560"/>
        <w:jc w:val="left"/>
        <w:rPr>
          <w:rFonts w:ascii="宋体" w:eastAsia="宋体" w:hAnsi="宋体" w:cs="宋体"/>
          <w:color w:val="000000"/>
          <w:kern w:val="0"/>
          <w:sz w:val="28"/>
          <w:szCs w:val="28"/>
        </w:rPr>
      </w:pPr>
      <w:r>
        <w:rPr>
          <w:rFonts w:ascii="仿宋" w:eastAsia="仿宋" w:hAnsi="仿宋" w:cs="宋体" w:hint="eastAsia"/>
          <w:color w:val="000000"/>
          <w:kern w:val="0"/>
          <w:sz w:val="28"/>
          <w:szCs w:val="28"/>
        </w:rPr>
        <w:lastRenderedPageBreak/>
        <w:t>（一）具备《政府采购法》第二十二条第一款规定条件并提供相关材料。</w:t>
      </w:r>
    </w:p>
    <w:p w:rsidR="00724179" w:rsidRDefault="00AF195D">
      <w:pPr>
        <w:widowControl/>
        <w:shd w:val="clear" w:color="auto" w:fill="FFFFFF"/>
        <w:ind w:firstLineChars="200" w:firstLine="560"/>
        <w:jc w:val="left"/>
        <w:rPr>
          <w:rFonts w:ascii="宋体" w:eastAsia="宋体" w:hAnsi="宋体" w:cs="宋体"/>
          <w:color w:val="000000"/>
          <w:kern w:val="0"/>
          <w:sz w:val="28"/>
          <w:szCs w:val="28"/>
        </w:rPr>
      </w:pPr>
      <w:r>
        <w:rPr>
          <w:rFonts w:ascii="仿宋" w:eastAsia="仿宋" w:hAnsi="仿宋" w:cs="宋体" w:hint="eastAsia"/>
          <w:color w:val="000000"/>
          <w:kern w:val="0"/>
          <w:sz w:val="28"/>
          <w:szCs w:val="28"/>
        </w:rPr>
        <w:t>（二）</w:t>
      </w:r>
      <w:r>
        <w:rPr>
          <w:rFonts w:ascii="仿宋" w:eastAsia="仿宋" w:hAnsi="仿宋" w:cs="Times New Roman" w:hint="eastAsia"/>
          <w:sz w:val="28"/>
          <w:szCs w:val="28"/>
        </w:rPr>
        <w:t>未被列入“信用中国”网站(</w:t>
      </w:r>
      <w:proofErr w:type="spellStart"/>
      <w:r>
        <w:rPr>
          <w:rFonts w:ascii="仿宋" w:eastAsia="仿宋" w:hAnsi="仿宋" w:cs="Times New Roman" w:hint="eastAsia"/>
          <w:sz w:val="28"/>
          <w:szCs w:val="28"/>
        </w:rPr>
        <w:t>www.creditchina.gov.cn</w:t>
      </w:r>
      <w:proofErr w:type="spellEnd"/>
      <w:r>
        <w:rPr>
          <w:rFonts w:ascii="仿宋" w:eastAsia="仿宋" w:hAnsi="仿宋" w:cs="Times New Roman" w:hint="eastAsia"/>
          <w:sz w:val="28"/>
          <w:szCs w:val="28"/>
        </w:rPr>
        <w:t>)、中国政府采购网(</w:t>
      </w:r>
      <w:proofErr w:type="spellStart"/>
      <w:r>
        <w:rPr>
          <w:rFonts w:ascii="仿宋" w:eastAsia="仿宋" w:hAnsi="仿宋" w:cs="Times New Roman" w:hint="eastAsia"/>
          <w:sz w:val="28"/>
          <w:szCs w:val="28"/>
        </w:rPr>
        <w:t>www.ccgp.gov.cn</w:t>
      </w:r>
      <w:proofErr w:type="spellEnd"/>
      <w:r>
        <w:rPr>
          <w:rFonts w:ascii="仿宋" w:eastAsia="仿宋" w:hAnsi="仿宋" w:cs="Times New Roman" w:hint="eastAsia"/>
          <w:sz w:val="28"/>
          <w:szCs w:val="28"/>
        </w:rPr>
        <w:t>)渠道信用记录失信被执行人、重大税收违法案件当事人名单、政府采购严重违法失信行为记录名单的投标人。</w:t>
      </w:r>
    </w:p>
    <w:p w:rsidR="00724179" w:rsidRDefault="00AF195D">
      <w:pPr>
        <w:widowControl/>
        <w:shd w:val="clear" w:color="auto" w:fill="FFFFFF"/>
        <w:ind w:firstLineChars="200" w:firstLine="560"/>
        <w:jc w:val="left"/>
        <w:rPr>
          <w:rFonts w:ascii="宋体" w:eastAsia="宋体" w:hAnsi="宋体" w:cs="宋体"/>
          <w:color w:val="000000"/>
          <w:kern w:val="0"/>
          <w:sz w:val="28"/>
          <w:szCs w:val="28"/>
        </w:rPr>
      </w:pPr>
      <w:r>
        <w:rPr>
          <w:rFonts w:ascii="仿宋" w:eastAsia="仿宋" w:hAnsi="仿宋" w:cs="宋体" w:hint="eastAsia"/>
          <w:color w:val="000000"/>
          <w:kern w:val="0"/>
          <w:sz w:val="28"/>
          <w:szCs w:val="28"/>
        </w:rPr>
        <w:t>（三）</w:t>
      </w:r>
      <w:r>
        <w:rPr>
          <w:rFonts w:ascii="仿宋" w:eastAsia="仿宋" w:hAnsi="仿宋" w:cs="宋体" w:hint="eastAsia"/>
          <w:bCs/>
          <w:sz w:val="28"/>
          <w:szCs w:val="28"/>
        </w:rPr>
        <w:t>具有独立法人资格；</w:t>
      </w:r>
    </w:p>
    <w:p w:rsidR="00724179" w:rsidRDefault="00AF195D">
      <w:pPr>
        <w:ind w:firstLineChars="200" w:firstLine="560"/>
        <w:rPr>
          <w:rFonts w:ascii="仿宋" w:eastAsia="仿宋" w:hAnsi="仿宋" w:cs="Times New Roman"/>
          <w:sz w:val="28"/>
          <w:szCs w:val="28"/>
        </w:rPr>
      </w:pPr>
      <w:r>
        <w:rPr>
          <w:rFonts w:ascii="仿宋" w:eastAsia="仿宋" w:hAnsi="仿宋" w:cs="Times New Roman" w:hint="eastAsia"/>
          <w:sz w:val="28"/>
          <w:szCs w:val="28"/>
        </w:rPr>
        <w:t>（四）具有企业注册地省级气象部门颁发的雷电防护装置检测乙级（根据国家气象局《雷电防护装置检测资质管理办法》规定）及以上资质证书（省外企业须在《河南省从事防雷检测业务的省外防雷检测企业名录》中）。</w:t>
      </w:r>
    </w:p>
    <w:p w:rsidR="00724179" w:rsidRDefault="00AF195D">
      <w:pPr>
        <w:ind w:firstLineChars="200" w:firstLine="560"/>
        <w:rPr>
          <w:rFonts w:ascii="仿宋" w:eastAsia="仿宋" w:hAnsi="仿宋" w:cs="Times New Roman"/>
          <w:sz w:val="28"/>
          <w:szCs w:val="28"/>
        </w:rPr>
      </w:pPr>
      <w:r>
        <w:rPr>
          <w:rFonts w:ascii="仿宋" w:eastAsia="仿宋" w:hAnsi="仿宋" w:cs="Times New Roman" w:hint="eastAsia"/>
          <w:sz w:val="28"/>
          <w:szCs w:val="28"/>
        </w:rPr>
        <w:t>（五）</w:t>
      </w:r>
      <w:r>
        <w:rPr>
          <w:rFonts w:ascii="仿宋" w:eastAsia="仿宋" w:hAnsi="仿宋" w:cs="宋体" w:hint="eastAsia"/>
          <w:color w:val="000000"/>
          <w:kern w:val="0"/>
          <w:sz w:val="28"/>
          <w:szCs w:val="28"/>
        </w:rPr>
        <w:t>本次招标不接受联合体投标。</w:t>
      </w:r>
    </w:p>
    <w:p w:rsidR="00724179" w:rsidRDefault="00AF195D">
      <w:pPr>
        <w:widowControl/>
        <w:shd w:val="clear" w:color="auto" w:fill="FFFFFF"/>
        <w:ind w:firstLineChars="200"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四、采购需求</w:t>
      </w:r>
    </w:p>
    <w:p w:rsidR="00724179" w:rsidRDefault="00AF195D">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（一）质量要求：保证工程验收合格并提供竣工检测报告；</w:t>
      </w:r>
    </w:p>
    <w:p w:rsidR="00724179" w:rsidRDefault="00AF195D">
      <w:pPr>
        <w:widowControl/>
        <w:shd w:val="clear" w:color="auto" w:fill="FFFFFF"/>
        <w:ind w:firstLineChars="200" w:firstLine="600"/>
        <w:rPr>
          <w:rFonts w:ascii="仿宋" w:eastAsia="仿宋" w:hAnsi="仿宋"/>
          <w:sz w:val="32"/>
          <w:szCs w:val="32"/>
        </w:rPr>
      </w:pPr>
      <w:r>
        <w:rPr>
          <w:rFonts w:ascii="仿宋" w:eastAsia="仿宋" w:hAnsi="仿宋" w:cs="宋体" w:hint="eastAsia"/>
          <w:color w:val="000000"/>
          <w:kern w:val="0"/>
          <w:sz w:val="30"/>
          <w:szCs w:val="30"/>
        </w:rPr>
        <w:t xml:space="preserve">（二） </w:t>
      </w:r>
      <w:r>
        <w:rPr>
          <w:rFonts w:ascii="仿宋" w:eastAsia="仿宋" w:hAnsi="仿宋" w:cs="Times New Roman" w:hint="eastAsia"/>
          <w:sz w:val="32"/>
          <w:szCs w:val="32"/>
        </w:rPr>
        <w:t>防雷检测内容：分阶段跟踪检</w:t>
      </w:r>
      <w:r>
        <w:rPr>
          <w:rFonts w:ascii="仿宋" w:eastAsia="仿宋" w:hAnsi="仿宋" w:hint="eastAsia"/>
          <w:sz w:val="32"/>
          <w:szCs w:val="32"/>
        </w:rPr>
        <w:t>测，竣工验收检测；</w:t>
      </w:r>
    </w:p>
    <w:p w:rsidR="00724179" w:rsidRDefault="00AF195D">
      <w:pPr>
        <w:widowControl/>
        <w:shd w:val="clear" w:color="auto" w:fill="FFFFFF"/>
        <w:ind w:firstLineChars="177" w:firstLine="566"/>
        <w:rPr>
          <w:rFonts w:ascii="仿宋" w:eastAsia="仿宋" w:hAnsi="仿宋" w:cs="Times New Roman"/>
          <w:sz w:val="32"/>
          <w:szCs w:val="32"/>
        </w:rPr>
      </w:pPr>
      <w:r>
        <w:rPr>
          <w:rFonts w:ascii="仿宋" w:eastAsia="仿宋" w:hAnsi="仿宋" w:hint="eastAsia"/>
          <w:sz w:val="32"/>
          <w:szCs w:val="32"/>
        </w:rPr>
        <w:t>（三）检测范围：</w:t>
      </w:r>
      <w:r>
        <w:rPr>
          <w:rFonts w:ascii="仿宋" w:eastAsia="仿宋" w:hAnsi="仿宋" w:cs="Times New Roman" w:hint="eastAsia"/>
          <w:sz w:val="32"/>
          <w:szCs w:val="32"/>
        </w:rPr>
        <w:t>根据施工图纸，本项目需要检测以下内容：接地装置、引下线、均压环、接闪网格、接闪带、接闪杆、等电位、电涌保护器及其他设施；</w:t>
      </w:r>
    </w:p>
    <w:p w:rsidR="00724179" w:rsidRDefault="00AF195D">
      <w:pPr>
        <w:autoSpaceDE w:val="0"/>
        <w:autoSpaceDN w:val="0"/>
        <w:adjustRightInd w:val="0"/>
        <w:snapToGrid w:val="0"/>
        <w:ind w:firstLineChars="200" w:firstLine="640"/>
        <w:rPr>
          <w:rFonts w:ascii="仿宋" w:eastAsia="仿宋" w:hAnsi="仿宋" w:cs="Times New Roman"/>
          <w:szCs w:val="21"/>
        </w:rPr>
      </w:pPr>
      <w:r>
        <w:rPr>
          <w:rFonts w:ascii="仿宋" w:eastAsia="仿宋" w:hAnsi="仿宋" w:hint="eastAsia"/>
          <w:sz w:val="32"/>
          <w:szCs w:val="32"/>
        </w:rPr>
        <w:t>（四）投标人须配置检测</w:t>
      </w:r>
      <w:r>
        <w:rPr>
          <w:rFonts w:ascii="仿宋" w:eastAsia="仿宋" w:hAnsi="仿宋" w:cs="Times New Roman" w:hint="eastAsia"/>
          <w:sz w:val="32"/>
          <w:szCs w:val="32"/>
        </w:rPr>
        <w:t>仪器设备要求</w:t>
      </w:r>
      <w:r>
        <w:rPr>
          <w:rFonts w:ascii="仿宋" w:eastAsia="仿宋" w:hAnsi="仿宋" w:cs="Times New Roman" w:hint="eastAsia"/>
          <w:szCs w:val="21"/>
        </w:rPr>
        <w:t>（中国气象局第31号令）</w:t>
      </w:r>
    </w:p>
    <w:tbl>
      <w:tblPr>
        <w:tblpPr w:leftFromText="180" w:rightFromText="180" w:vertAnchor="text" w:horzAnchor="margin" w:tblpXSpec="center" w:tblpY="13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2750"/>
        <w:gridCol w:w="764"/>
        <w:gridCol w:w="5002"/>
      </w:tblGrid>
      <w:tr w:rsidR="00724179">
        <w:trPr>
          <w:trHeight w:val="1219"/>
        </w:trPr>
        <w:tc>
          <w:tcPr>
            <w:tcW w:w="830" w:type="dxa"/>
            <w:vAlign w:val="center"/>
          </w:tcPr>
          <w:p w:rsidR="00724179" w:rsidRDefault="00AF195D">
            <w:pPr>
              <w:rPr>
                <w:rFonts w:ascii="Calibri" w:eastAsia="宋体" w:hAnsi="Calibri" w:cs="Times New Roman"/>
                <w:sz w:val="24"/>
              </w:rPr>
            </w:pPr>
            <w:r>
              <w:rPr>
                <w:rFonts w:ascii="Calibri" w:eastAsia="宋体" w:hAnsi="Calibri" w:cs="Times New Roman" w:hint="eastAsia"/>
                <w:sz w:val="24"/>
              </w:rPr>
              <w:t>序号</w:t>
            </w:r>
          </w:p>
        </w:tc>
        <w:tc>
          <w:tcPr>
            <w:tcW w:w="2750" w:type="dxa"/>
            <w:vAlign w:val="center"/>
          </w:tcPr>
          <w:p w:rsidR="00724179" w:rsidRDefault="00AF195D">
            <w:pPr>
              <w:jc w:val="center"/>
              <w:rPr>
                <w:rFonts w:ascii="Calibri" w:eastAsia="宋体" w:hAnsi="Calibri" w:cs="Times New Roman"/>
                <w:sz w:val="24"/>
              </w:rPr>
            </w:pPr>
            <w:r>
              <w:rPr>
                <w:rFonts w:ascii="Calibri" w:eastAsia="宋体" w:hAnsi="Calibri" w:cs="Times New Roman" w:hint="eastAsia"/>
                <w:sz w:val="24"/>
              </w:rPr>
              <w:t>仪器设备名称</w:t>
            </w:r>
          </w:p>
        </w:tc>
        <w:tc>
          <w:tcPr>
            <w:tcW w:w="764" w:type="dxa"/>
            <w:vAlign w:val="center"/>
          </w:tcPr>
          <w:p w:rsidR="00724179" w:rsidRDefault="00AF195D">
            <w:pPr>
              <w:jc w:val="center"/>
              <w:rPr>
                <w:rFonts w:ascii="Calibri" w:eastAsia="宋体" w:hAnsi="Calibri" w:cs="Times New Roman"/>
                <w:sz w:val="24"/>
              </w:rPr>
            </w:pPr>
            <w:r>
              <w:rPr>
                <w:rFonts w:ascii="Calibri" w:eastAsia="宋体" w:hAnsi="Calibri" w:cs="Times New Roman" w:hint="eastAsia"/>
                <w:sz w:val="24"/>
              </w:rPr>
              <w:t>配置台数</w:t>
            </w:r>
          </w:p>
        </w:tc>
        <w:tc>
          <w:tcPr>
            <w:tcW w:w="5002" w:type="dxa"/>
            <w:vAlign w:val="center"/>
          </w:tcPr>
          <w:p w:rsidR="00724179" w:rsidRDefault="00AF195D">
            <w:pPr>
              <w:jc w:val="center"/>
              <w:rPr>
                <w:rFonts w:ascii="Calibri" w:eastAsia="宋体" w:hAnsi="Calibri" w:cs="Times New Roman"/>
                <w:sz w:val="24"/>
              </w:rPr>
            </w:pPr>
            <w:r>
              <w:rPr>
                <w:rFonts w:ascii="Calibri" w:eastAsia="宋体" w:hAnsi="Calibri" w:cs="Times New Roman" w:hint="eastAsia"/>
                <w:sz w:val="24"/>
              </w:rPr>
              <w:t>主要性能要求</w:t>
            </w:r>
          </w:p>
        </w:tc>
      </w:tr>
      <w:tr w:rsidR="00724179">
        <w:trPr>
          <w:trHeight w:val="515"/>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1</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激光测距仪</w:t>
            </w:r>
          </w:p>
        </w:tc>
        <w:tc>
          <w:tcPr>
            <w:tcW w:w="764" w:type="dxa"/>
            <w:vAlign w:val="center"/>
          </w:tcPr>
          <w:p w:rsidR="00724179" w:rsidRDefault="00AF195D">
            <w:pPr>
              <w:spacing w:line="360" w:lineRule="auto"/>
              <w:jc w:val="center"/>
              <w:rPr>
                <w:rFonts w:ascii="宋体" w:eastAsia="宋体" w:hAnsi="宋体" w:cs="仿宋"/>
                <w:bCs/>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量程：0-150m</w:t>
            </w:r>
          </w:p>
        </w:tc>
      </w:tr>
      <w:tr w:rsidR="00724179">
        <w:trPr>
          <w:trHeight w:val="515"/>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lastRenderedPageBreak/>
              <w:t>2</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测厚仪</w:t>
            </w:r>
          </w:p>
        </w:tc>
        <w:tc>
          <w:tcPr>
            <w:tcW w:w="764" w:type="dxa"/>
            <w:vAlign w:val="center"/>
          </w:tcPr>
          <w:p w:rsidR="00724179" w:rsidRDefault="00AF195D">
            <w:pPr>
              <w:spacing w:line="360" w:lineRule="auto"/>
              <w:jc w:val="center"/>
              <w:rPr>
                <w:rFonts w:ascii="宋体" w:eastAsia="宋体" w:hAnsi="宋体" w:cs="仿宋"/>
                <w:bCs/>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金属厚度测量，超声波</w:t>
            </w:r>
          </w:p>
        </w:tc>
      </w:tr>
      <w:tr w:rsidR="00724179">
        <w:trPr>
          <w:trHeight w:val="515"/>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3</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经纬仪</w:t>
            </w:r>
          </w:p>
        </w:tc>
        <w:tc>
          <w:tcPr>
            <w:tcW w:w="764" w:type="dxa"/>
            <w:vAlign w:val="center"/>
          </w:tcPr>
          <w:p w:rsidR="00724179" w:rsidRDefault="00AF195D">
            <w:pPr>
              <w:spacing w:line="360" w:lineRule="auto"/>
              <w:jc w:val="center"/>
              <w:rPr>
                <w:rFonts w:ascii="宋体" w:eastAsia="宋体" w:hAnsi="宋体" w:cs="仿宋"/>
                <w:bCs/>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量程：0-360°，分辨率：2″</w:t>
            </w:r>
          </w:p>
        </w:tc>
      </w:tr>
      <w:tr w:rsidR="00724179">
        <w:trPr>
          <w:trHeight w:val="515"/>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4</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拉力计</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量程：0-40kgf</w:t>
            </w:r>
          </w:p>
        </w:tc>
      </w:tr>
      <w:tr w:rsidR="00724179">
        <w:trPr>
          <w:trHeight w:val="530"/>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5</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可燃气体测试仪</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适用气体：可燃气体</w:t>
            </w:r>
          </w:p>
        </w:tc>
      </w:tr>
      <w:tr w:rsidR="00724179">
        <w:trPr>
          <w:trHeight w:val="756"/>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6</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接地电阻测试仪</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测试电流：&gt;20mA（正弦波），分辨率：0.01Ω</w:t>
            </w:r>
          </w:p>
        </w:tc>
      </w:tr>
      <w:tr w:rsidR="00724179">
        <w:trPr>
          <w:trHeight w:val="979"/>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7</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土壤电阻率测试仪</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四线法测量，测试电流：&gt;20mA（正弦波）分辨率：0.01Ω</w:t>
            </w:r>
          </w:p>
        </w:tc>
      </w:tr>
      <w:tr w:rsidR="00724179">
        <w:trPr>
          <w:trHeight w:val="982"/>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8</w:t>
            </w:r>
          </w:p>
        </w:tc>
        <w:tc>
          <w:tcPr>
            <w:tcW w:w="2750" w:type="dxa"/>
            <w:vAlign w:val="center"/>
          </w:tcPr>
          <w:p w:rsidR="00724179" w:rsidRDefault="00AF195D">
            <w:pPr>
              <w:spacing w:line="360" w:lineRule="auto"/>
              <w:ind w:firstLine="426"/>
              <w:jc w:val="center"/>
              <w:rPr>
                <w:rFonts w:ascii="宋体" w:eastAsia="宋体" w:hAnsi="宋体" w:cs="仿宋"/>
                <w:b/>
                <w:sz w:val="24"/>
              </w:rPr>
            </w:pPr>
            <w:r>
              <w:rPr>
                <w:rFonts w:ascii="宋体" w:eastAsia="宋体" w:hAnsi="宋体" w:cs="仿宋" w:hint="eastAsia"/>
                <w:sz w:val="24"/>
              </w:rPr>
              <w:t>等电位测试仪</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b/>
                <w:sz w:val="24"/>
              </w:rPr>
            </w:pPr>
            <w:r>
              <w:rPr>
                <w:rFonts w:ascii="宋体" w:eastAsia="宋体" w:hAnsi="宋体" w:cs="仿宋" w:hint="eastAsia"/>
                <w:sz w:val="24"/>
              </w:rPr>
              <w:t>测试电流:≥1A，四线法测试</w:t>
            </w:r>
            <w:r>
              <w:rPr>
                <w:rFonts w:ascii="宋体" w:eastAsia="宋体" w:hAnsi="宋体" w:cs="仿宋" w:hint="eastAsia"/>
                <w:spacing w:val="-40"/>
                <w:sz w:val="24"/>
              </w:rPr>
              <w:t>，</w:t>
            </w:r>
            <w:r>
              <w:rPr>
                <w:rFonts w:ascii="宋体" w:eastAsia="宋体" w:hAnsi="宋体" w:cs="仿宋" w:hint="eastAsia"/>
                <w:sz w:val="24"/>
              </w:rPr>
              <w:t>分辨率</w:t>
            </w:r>
            <w:r>
              <w:rPr>
                <w:rFonts w:ascii="宋体" w:eastAsia="宋体" w:hAnsi="宋体" w:cs="仿宋" w:hint="eastAsia"/>
                <w:spacing w:val="-40"/>
                <w:sz w:val="24"/>
              </w:rPr>
              <w:t>：</w:t>
            </w:r>
            <w:r>
              <w:rPr>
                <w:rFonts w:ascii="宋体" w:eastAsia="宋体" w:hAnsi="宋体" w:cs="仿宋" w:hint="eastAsia"/>
                <w:sz w:val="24"/>
              </w:rPr>
              <w:t>0.001Ω</w:t>
            </w:r>
            <w:r>
              <w:rPr>
                <w:rFonts w:ascii="宋体" w:eastAsia="宋体" w:hAnsi="宋体" w:cs="仿宋" w:hint="eastAsia"/>
                <w:spacing w:val="-40"/>
                <w:sz w:val="24"/>
              </w:rPr>
              <w:t>，</w:t>
            </w:r>
            <w:r>
              <w:rPr>
                <w:rFonts w:ascii="宋体" w:eastAsia="宋体" w:hAnsi="宋体" w:cs="仿宋" w:hint="eastAsia"/>
                <w:sz w:val="24"/>
              </w:rPr>
              <w:t>具备大容量锂电池</w:t>
            </w:r>
          </w:p>
        </w:tc>
      </w:tr>
      <w:tr w:rsidR="00724179">
        <w:trPr>
          <w:trHeight w:val="979"/>
        </w:trPr>
        <w:tc>
          <w:tcPr>
            <w:tcW w:w="830" w:type="dxa"/>
            <w:vAlign w:val="center"/>
          </w:tcPr>
          <w:p w:rsidR="00724179" w:rsidRDefault="00AF195D">
            <w:pPr>
              <w:jc w:val="center"/>
              <w:rPr>
                <w:rFonts w:ascii="Calibri" w:eastAsia="宋体" w:hAnsi="Calibri" w:cs="Times New Roman"/>
                <w:sz w:val="24"/>
              </w:rPr>
            </w:pPr>
            <w:r>
              <w:rPr>
                <w:rFonts w:ascii="Calibri" w:eastAsia="宋体" w:hAnsi="Calibri" w:cs="Times New Roman" w:hint="eastAsia"/>
                <w:sz w:val="24"/>
              </w:rPr>
              <w:t>序号</w:t>
            </w:r>
          </w:p>
        </w:tc>
        <w:tc>
          <w:tcPr>
            <w:tcW w:w="2750" w:type="dxa"/>
            <w:vAlign w:val="center"/>
          </w:tcPr>
          <w:p w:rsidR="00724179" w:rsidRDefault="00AF195D">
            <w:pPr>
              <w:ind w:firstLine="426"/>
              <w:jc w:val="center"/>
              <w:rPr>
                <w:rFonts w:ascii="Calibri" w:eastAsia="宋体" w:hAnsi="Calibri" w:cs="Times New Roman"/>
                <w:sz w:val="24"/>
              </w:rPr>
            </w:pPr>
            <w:r>
              <w:rPr>
                <w:rFonts w:ascii="Calibri" w:eastAsia="宋体" w:hAnsi="Calibri" w:cs="Times New Roman" w:hint="eastAsia"/>
                <w:sz w:val="24"/>
              </w:rPr>
              <w:t>仪器设备名称</w:t>
            </w:r>
          </w:p>
        </w:tc>
        <w:tc>
          <w:tcPr>
            <w:tcW w:w="764" w:type="dxa"/>
            <w:vAlign w:val="center"/>
          </w:tcPr>
          <w:p w:rsidR="00724179" w:rsidRDefault="00AF195D">
            <w:pPr>
              <w:jc w:val="center"/>
              <w:rPr>
                <w:rFonts w:ascii="Calibri" w:eastAsia="宋体" w:hAnsi="Calibri" w:cs="Times New Roman"/>
                <w:sz w:val="24"/>
              </w:rPr>
            </w:pPr>
            <w:r>
              <w:rPr>
                <w:rFonts w:ascii="Calibri" w:eastAsia="宋体" w:hAnsi="Calibri" w:cs="Times New Roman" w:hint="eastAsia"/>
                <w:sz w:val="24"/>
              </w:rPr>
              <w:t>配置台数</w:t>
            </w:r>
          </w:p>
        </w:tc>
        <w:tc>
          <w:tcPr>
            <w:tcW w:w="5002" w:type="dxa"/>
            <w:vAlign w:val="center"/>
          </w:tcPr>
          <w:p w:rsidR="00724179" w:rsidRDefault="00AF195D">
            <w:pPr>
              <w:ind w:firstLine="426"/>
              <w:jc w:val="center"/>
              <w:rPr>
                <w:rFonts w:ascii="Calibri" w:eastAsia="宋体" w:hAnsi="Calibri" w:cs="Times New Roman"/>
                <w:sz w:val="24"/>
              </w:rPr>
            </w:pPr>
            <w:r>
              <w:rPr>
                <w:rFonts w:ascii="Calibri" w:eastAsia="宋体" w:hAnsi="Calibri" w:cs="Times New Roman" w:hint="eastAsia"/>
                <w:sz w:val="24"/>
              </w:rPr>
              <w:t>主要性能要求</w:t>
            </w:r>
          </w:p>
        </w:tc>
      </w:tr>
      <w:tr w:rsidR="00724179">
        <w:trPr>
          <w:trHeight w:val="979"/>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9</w:t>
            </w:r>
          </w:p>
        </w:tc>
        <w:tc>
          <w:tcPr>
            <w:tcW w:w="2750" w:type="dxa"/>
            <w:vAlign w:val="center"/>
          </w:tcPr>
          <w:p w:rsidR="00724179" w:rsidRDefault="00AF195D">
            <w:pPr>
              <w:spacing w:line="360" w:lineRule="auto"/>
              <w:ind w:firstLine="426"/>
              <w:jc w:val="center"/>
              <w:rPr>
                <w:rFonts w:ascii="宋体" w:eastAsia="宋体" w:hAnsi="宋体" w:cs="仿宋"/>
                <w:b/>
                <w:sz w:val="24"/>
              </w:rPr>
            </w:pPr>
            <w:r>
              <w:rPr>
                <w:rFonts w:ascii="宋体" w:eastAsia="宋体" w:hAnsi="宋体" w:cs="仿宋" w:hint="eastAsia"/>
                <w:sz w:val="24"/>
              </w:rPr>
              <w:t>环路电阻测试仪</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b/>
                <w:sz w:val="24"/>
              </w:rPr>
            </w:pPr>
            <w:r>
              <w:rPr>
                <w:rFonts w:ascii="宋体" w:eastAsia="宋体" w:hAnsi="宋体" w:cs="仿宋" w:hint="eastAsia"/>
                <w:sz w:val="24"/>
              </w:rPr>
              <w:t>电阻测量分辨率：0.001Ω，电流测量分辨率:1μA</w:t>
            </w:r>
          </w:p>
        </w:tc>
      </w:tr>
      <w:tr w:rsidR="00724179">
        <w:trPr>
          <w:trHeight w:val="979"/>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10</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防雷元件测试仪</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测试器件：MOV，具备大容量锂电池</w:t>
            </w:r>
          </w:p>
        </w:tc>
      </w:tr>
      <w:tr w:rsidR="00724179">
        <w:trPr>
          <w:trHeight w:val="979"/>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11</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绝缘电阻测试仪</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0-1000MΩ</w:t>
            </w:r>
          </w:p>
        </w:tc>
      </w:tr>
      <w:tr w:rsidR="00724179">
        <w:trPr>
          <w:trHeight w:val="979"/>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12</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表面阻抗测试仪</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测量范围：10</w:t>
            </w:r>
            <w:r>
              <w:rPr>
                <w:rFonts w:ascii="宋体" w:eastAsia="宋体" w:hAnsi="宋体" w:cs="仿宋" w:hint="eastAsia"/>
                <w:sz w:val="24"/>
                <w:vertAlign w:val="superscript"/>
              </w:rPr>
              <w:t>3</w:t>
            </w:r>
            <w:r>
              <w:rPr>
                <w:rFonts w:ascii="宋体" w:eastAsia="宋体" w:hAnsi="宋体" w:cs="仿宋" w:hint="eastAsia"/>
                <w:sz w:val="24"/>
              </w:rPr>
              <w:t>-10</w:t>
            </w:r>
            <w:r>
              <w:rPr>
                <w:rFonts w:ascii="宋体" w:eastAsia="宋体" w:hAnsi="宋体" w:cs="仿宋" w:hint="eastAsia"/>
                <w:sz w:val="24"/>
                <w:vertAlign w:val="superscript"/>
              </w:rPr>
              <w:t>10</w:t>
            </w:r>
            <w:r>
              <w:rPr>
                <w:rFonts w:ascii="宋体" w:eastAsia="宋体" w:hAnsi="宋体" w:cs="仿宋" w:hint="eastAsia"/>
                <w:sz w:val="24"/>
              </w:rPr>
              <w:t>Ω</w:t>
            </w:r>
          </w:p>
        </w:tc>
      </w:tr>
      <w:tr w:rsidR="00724179">
        <w:trPr>
          <w:trHeight w:val="979"/>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13</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静电电位测试仪</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测量范围：±20kv</w:t>
            </w:r>
          </w:p>
        </w:tc>
      </w:tr>
      <w:tr w:rsidR="00724179">
        <w:trPr>
          <w:trHeight w:val="979"/>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14</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数字万用表</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电压、电流、电阻测量，分辨率：3位半</w:t>
            </w:r>
          </w:p>
        </w:tc>
      </w:tr>
      <w:tr w:rsidR="00724179">
        <w:trPr>
          <w:trHeight w:val="515"/>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15</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标准电阻</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10</w:t>
            </w:r>
            <w:r>
              <w:rPr>
                <w:rFonts w:ascii="宋体" w:eastAsia="宋体" w:hAnsi="宋体" w:cs="仿宋" w:hint="eastAsia"/>
                <w:sz w:val="24"/>
                <w:vertAlign w:val="superscript"/>
              </w:rPr>
              <w:t>-3</w:t>
            </w:r>
            <w:r>
              <w:rPr>
                <w:rFonts w:ascii="宋体" w:eastAsia="宋体" w:hAnsi="宋体" w:cs="仿宋" w:hint="eastAsia"/>
                <w:sz w:val="24"/>
              </w:rPr>
              <w:t>~10</w:t>
            </w:r>
            <w:r>
              <w:rPr>
                <w:rFonts w:ascii="宋体" w:eastAsia="宋体" w:hAnsi="宋体" w:cs="仿宋" w:hint="eastAsia"/>
                <w:sz w:val="24"/>
                <w:vertAlign w:val="superscript"/>
              </w:rPr>
              <w:t>5</w:t>
            </w:r>
            <w:r>
              <w:rPr>
                <w:rFonts w:ascii="宋体" w:eastAsia="宋体" w:hAnsi="宋体" w:cs="仿宋" w:hint="eastAsia"/>
                <w:sz w:val="24"/>
              </w:rPr>
              <w:t>欧姆，功率1/2w，线绕型</w:t>
            </w:r>
          </w:p>
        </w:tc>
      </w:tr>
      <w:tr w:rsidR="00724179">
        <w:trPr>
          <w:trHeight w:val="515"/>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16</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钢卷尺</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分辨率：0.01m</w:t>
            </w:r>
          </w:p>
        </w:tc>
      </w:tr>
      <w:tr w:rsidR="00724179">
        <w:trPr>
          <w:trHeight w:val="561"/>
        </w:trPr>
        <w:tc>
          <w:tcPr>
            <w:tcW w:w="830" w:type="dxa"/>
            <w:vAlign w:val="center"/>
          </w:tcPr>
          <w:p w:rsidR="00724179" w:rsidRDefault="00AF195D">
            <w:pPr>
              <w:spacing w:line="360" w:lineRule="auto"/>
              <w:jc w:val="center"/>
              <w:rPr>
                <w:rFonts w:ascii="宋体" w:eastAsia="宋体" w:hAnsi="宋体" w:cs="仿宋"/>
                <w:sz w:val="24"/>
              </w:rPr>
            </w:pPr>
            <w:r>
              <w:rPr>
                <w:rFonts w:ascii="宋体" w:eastAsia="宋体" w:hAnsi="宋体" w:cs="仿宋" w:hint="eastAsia"/>
                <w:sz w:val="24"/>
              </w:rPr>
              <w:t>17</w:t>
            </w:r>
          </w:p>
        </w:tc>
        <w:tc>
          <w:tcPr>
            <w:tcW w:w="2750" w:type="dxa"/>
            <w:vAlign w:val="center"/>
          </w:tcPr>
          <w:p w:rsidR="00724179" w:rsidRDefault="00AF195D">
            <w:pPr>
              <w:spacing w:line="360" w:lineRule="auto"/>
              <w:ind w:firstLine="426"/>
              <w:jc w:val="center"/>
              <w:rPr>
                <w:rFonts w:ascii="宋体" w:eastAsia="宋体" w:hAnsi="宋体" w:cs="仿宋"/>
                <w:sz w:val="24"/>
              </w:rPr>
            </w:pPr>
            <w:r>
              <w:rPr>
                <w:rFonts w:ascii="宋体" w:eastAsia="宋体" w:hAnsi="宋体" w:cs="仿宋" w:hint="eastAsia"/>
                <w:sz w:val="24"/>
              </w:rPr>
              <w:t>游标卡尺</w:t>
            </w:r>
          </w:p>
        </w:tc>
        <w:tc>
          <w:tcPr>
            <w:tcW w:w="764" w:type="dxa"/>
            <w:vAlign w:val="center"/>
          </w:tcPr>
          <w:p w:rsidR="00724179" w:rsidRDefault="00AF195D">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724179" w:rsidRDefault="00AF195D">
            <w:pPr>
              <w:spacing w:line="360" w:lineRule="auto"/>
              <w:ind w:firstLine="426"/>
              <w:rPr>
                <w:rFonts w:ascii="宋体" w:eastAsia="宋体" w:hAnsi="宋体" w:cs="仿宋"/>
                <w:sz w:val="24"/>
              </w:rPr>
            </w:pPr>
            <w:r>
              <w:rPr>
                <w:rFonts w:ascii="宋体" w:eastAsia="宋体" w:hAnsi="宋体" w:cs="仿宋" w:hint="eastAsia"/>
                <w:sz w:val="24"/>
              </w:rPr>
              <w:t>量程：0-150mm</w:t>
            </w:r>
          </w:p>
        </w:tc>
      </w:tr>
    </w:tbl>
    <w:p w:rsidR="00724179" w:rsidRDefault="00724179">
      <w:pPr>
        <w:widowControl/>
        <w:shd w:val="clear" w:color="auto" w:fill="FFFFFF"/>
        <w:spacing w:line="360" w:lineRule="auto"/>
        <w:ind w:firstLine="600"/>
        <w:jc w:val="left"/>
        <w:rPr>
          <w:rFonts w:ascii="仿宋" w:eastAsia="仿宋" w:hAnsi="仿宋" w:cs="宋体"/>
          <w:color w:val="000000"/>
          <w:kern w:val="0"/>
          <w:sz w:val="30"/>
          <w:szCs w:val="30"/>
        </w:rPr>
      </w:pPr>
    </w:p>
    <w:p w:rsidR="00724179" w:rsidRDefault="00AF195D">
      <w:pPr>
        <w:pStyle w:val="a3"/>
        <w:spacing w:after="0" w:line="360" w:lineRule="auto"/>
        <w:ind w:firstLineChars="0" w:firstLine="0"/>
        <w:rPr>
          <w:rFonts w:ascii="宋体" w:hAnsi="宋体" w:cs="仿宋"/>
          <w:sz w:val="24"/>
        </w:rPr>
      </w:pPr>
      <w:r>
        <w:rPr>
          <w:rFonts w:ascii="宋体" w:hAnsi="宋体" w:cs="仿宋" w:hint="eastAsia"/>
          <w:sz w:val="24"/>
        </w:rPr>
        <w:t>注：</w:t>
      </w:r>
      <w:r>
        <w:rPr>
          <w:rFonts w:ascii="宋体" w:hAnsi="宋体" w:cs="仿宋" w:hint="eastAsia"/>
          <w:sz w:val="24"/>
        </w:rPr>
        <w:sym w:font="Wingdings" w:char="F081"/>
      </w:r>
      <w:r>
        <w:rPr>
          <w:rFonts w:ascii="宋体" w:hAnsi="宋体" w:cs="仿宋" w:hint="eastAsia"/>
          <w:sz w:val="24"/>
        </w:rPr>
        <w:t>所有仪器设备应经过技术监督部门检定校准；</w:t>
      </w:r>
    </w:p>
    <w:p w:rsidR="00724179" w:rsidRDefault="00AF195D">
      <w:pPr>
        <w:pStyle w:val="a3"/>
        <w:spacing w:after="0" w:line="360" w:lineRule="auto"/>
        <w:ind w:firstLineChars="200" w:firstLine="480"/>
        <w:rPr>
          <w:rFonts w:ascii="宋体" w:hAnsi="宋体" w:cs="仿宋"/>
          <w:sz w:val="24"/>
        </w:rPr>
      </w:pPr>
      <w:r>
        <w:rPr>
          <w:rFonts w:ascii="宋体" w:hAnsi="宋体" w:cs="仿宋" w:hint="eastAsia"/>
          <w:sz w:val="24"/>
        </w:rPr>
        <w:sym w:font="Wingdings" w:char="F082"/>
      </w:r>
      <w:r>
        <w:rPr>
          <w:rFonts w:ascii="宋体" w:hAnsi="宋体" w:cs="仿宋" w:hint="eastAsia"/>
          <w:sz w:val="24"/>
        </w:rPr>
        <w:t>所有仪器设备的类型合计数指标应满足GB50057-2010《建筑物防雷设计规范》、GB50601-2010《建筑物防雷工程施+工与质量验收规范》、GB/T 21431-2015《建筑物防雷装置检测技术规范》、QX/T 105-2009《防雷装置施工质量监督与验收规范》。</w:t>
      </w:r>
    </w:p>
    <w:p w:rsidR="00724179" w:rsidRDefault="00AF195D">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（五）采购标的执行标准</w:t>
      </w:r>
    </w:p>
    <w:p w:rsidR="00724179" w:rsidRDefault="00AF195D">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1、GB 50057-2010《建筑物防雷设计规范》</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宋体" w:hint="eastAsia"/>
          <w:color w:val="000000"/>
          <w:kern w:val="0"/>
          <w:sz w:val="30"/>
          <w:szCs w:val="30"/>
        </w:rPr>
        <w:t>2、GB 50601-2010</w:t>
      </w:r>
      <w:r>
        <w:rPr>
          <w:rFonts w:ascii="仿宋" w:eastAsia="仿宋" w:hAnsi="仿宋" w:cs="仿宋" w:hint="eastAsia"/>
          <w:sz w:val="30"/>
          <w:szCs w:val="30"/>
        </w:rPr>
        <w:t>《建筑物防雷工程施工与质量验收规范》</w:t>
      </w:r>
    </w:p>
    <w:p w:rsidR="00724179" w:rsidRDefault="00AF195D">
      <w:pPr>
        <w:pStyle w:val="a3"/>
        <w:spacing w:after="0"/>
        <w:ind w:firstLineChars="200" w:firstLine="600"/>
        <w:rPr>
          <w:rFonts w:ascii="仿宋" w:eastAsia="仿宋" w:hAnsi="仿宋" w:cs="仿宋"/>
          <w:sz w:val="30"/>
          <w:szCs w:val="30"/>
        </w:rPr>
      </w:pPr>
      <w:r>
        <w:rPr>
          <w:rFonts w:ascii="仿宋" w:eastAsia="仿宋" w:hAnsi="仿宋" w:cs="仿宋" w:hint="eastAsia"/>
          <w:sz w:val="30"/>
          <w:szCs w:val="30"/>
        </w:rPr>
        <w:t>3、QX/T 105-2009《防雷装置施工质量监督与验收规范》</w:t>
      </w:r>
    </w:p>
    <w:p w:rsidR="00724179" w:rsidRDefault="00AF195D">
      <w:pPr>
        <w:pStyle w:val="a3"/>
        <w:spacing w:after="0"/>
        <w:ind w:firstLineChars="200" w:firstLine="600"/>
        <w:rPr>
          <w:rFonts w:ascii="仿宋" w:eastAsia="仿宋" w:hAnsi="仿宋" w:cs="仿宋"/>
          <w:sz w:val="30"/>
          <w:szCs w:val="30"/>
        </w:rPr>
      </w:pPr>
      <w:r>
        <w:rPr>
          <w:rFonts w:ascii="仿宋" w:eastAsia="仿宋" w:hAnsi="仿宋" w:cs="仿宋" w:hint="eastAsia"/>
          <w:sz w:val="30"/>
          <w:szCs w:val="30"/>
        </w:rPr>
        <w:t>4、GB/T 21431-2015《建筑物防雷装置检测技术规范》</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5、QX/T 106-2009《防雷装置设计技术评价规范》。</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6、GB/T 12190-2006《电磁屏蔽室屏蔽效能的测量方法》</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7、GB/T 17949.1-2000《接地系统的土壤电阻力、接地阻抗和地面电位测量导则》</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8、GB 18802.1-2002《低压配电系统的电涌保护器》</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9、GB  50052-2009《供配电系统设计规范》</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10、GB 50343-2004《建筑物电子信息系统防雷技术规范》</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11、QX/T 108-2009《电涌保护器测试方法》</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12、YD/T 1821-2008《通信中心机房环境条件要求》</w:t>
      </w:r>
    </w:p>
    <w:p w:rsidR="00724179" w:rsidRDefault="00AF195D">
      <w:pPr>
        <w:widowControl/>
        <w:shd w:val="clear" w:color="auto" w:fill="FFFFFF"/>
        <w:ind w:firstLineChars="200" w:firstLine="600"/>
        <w:jc w:val="left"/>
        <w:rPr>
          <w:rFonts w:ascii="仿宋" w:eastAsia="仿宋" w:hAnsi="仿宋" w:cs="仿宋"/>
          <w:sz w:val="30"/>
          <w:szCs w:val="30"/>
        </w:rPr>
      </w:pPr>
      <w:r>
        <w:rPr>
          <w:rFonts w:ascii="仿宋" w:eastAsia="仿宋" w:hAnsi="仿宋" w:cs="仿宋" w:hint="eastAsia"/>
          <w:sz w:val="30"/>
          <w:szCs w:val="30"/>
        </w:rPr>
        <w:t>13、防雷施工图纸及相关施工资料</w:t>
      </w:r>
    </w:p>
    <w:p w:rsidR="00724179" w:rsidRDefault="00AF195D">
      <w:pPr>
        <w:widowControl/>
        <w:shd w:val="clear" w:color="auto" w:fill="FFFFFF"/>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（六）服务标准、期限、效率等要求</w:t>
      </w:r>
    </w:p>
    <w:p w:rsidR="00724179" w:rsidRDefault="00AF195D">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服务标准按采购标的执行标准进行检测，服务期限从</w:t>
      </w:r>
      <w:r>
        <w:rPr>
          <w:rFonts w:ascii="仿宋" w:eastAsia="仿宋" w:hAnsi="仿宋" w:cs="Times New Roman" w:hint="eastAsia"/>
          <w:sz w:val="30"/>
          <w:szCs w:val="30"/>
        </w:rPr>
        <w:t>接采购单位书面通知起至提供合格竣工报告。</w:t>
      </w:r>
      <w:r>
        <w:rPr>
          <w:rFonts w:ascii="仿宋" w:eastAsia="仿宋" w:hAnsi="仿宋" w:hint="eastAsia"/>
          <w:sz w:val="30"/>
          <w:szCs w:val="30"/>
        </w:rPr>
        <w:t>服务效率要求能跟随工程进度施工，并做到随叫随到。</w:t>
      </w:r>
    </w:p>
    <w:p w:rsidR="00724179" w:rsidRDefault="00AF195D">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（七）验收标准</w:t>
      </w:r>
    </w:p>
    <w:p w:rsidR="00724179" w:rsidRDefault="00AF195D">
      <w:pPr>
        <w:widowControl/>
        <w:shd w:val="clear" w:color="auto" w:fill="FFFFFF"/>
        <w:ind w:firstLineChars="200"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24179" w:rsidRDefault="00AF195D">
      <w:pPr>
        <w:widowControl/>
        <w:shd w:val="clear" w:color="auto" w:fill="FFFFFF"/>
        <w:ind w:firstLineChars="200"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1、验收标准与采购标的执行标准一致</w:t>
      </w:r>
      <w:r>
        <w:rPr>
          <w:rFonts w:ascii="仿宋" w:eastAsia="仿宋" w:hAnsi="仿宋" w:cs="宋体" w:hint="eastAsia"/>
          <w:i/>
          <w:iCs/>
          <w:color w:val="000000"/>
          <w:kern w:val="0"/>
          <w:sz w:val="30"/>
          <w:szCs w:val="30"/>
        </w:rPr>
        <w:t>；</w:t>
      </w:r>
    </w:p>
    <w:p w:rsidR="00724179" w:rsidRDefault="00AF195D">
      <w:pPr>
        <w:widowControl/>
        <w:shd w:val="clear" w:color="auto" w:fill="FFFFFF"/>
        <w:ind w:firstLineChars="200"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2、按照招标文件要求、投标文件响应和承诺验收；</w:t>
      </w:r>
    </w:p>
    <w:p w:rsidR="00724179" w:rsidRDefault="00AF195D">
      <w:pPr>
        <w:widowControl/>
        <w:shd w:val="clear" w:color="auto" w:fill="FFFFFF"/>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（八）采购标的的其他技术、服务等要求</w:t>
      </w:r>
    </w:p>
    <w:p w:rsidR="00724179" w:rsidRDefault="00AF195D">
      <w:pPr>
        <w:widowControl/>
        <w:shd w:val="clear" w:color="auto" w:fill="FFFFFF"/>
        <w:ind w:firstLineChars="200" w:firstLine="600"/>
        <w:jc w:val="left"/>
        <w:rPr>
          <w:rFonts w:ascii="仿宋" w:eastAsia="仿宋" w:hAnsi="仿宋" w:cs="宋体"/>
          <w:kern w:val="0"/>
          <w:sz w:val="30"/>
          <w:szCs w:val="30"/>
        </w:rPr>
      </w:pPr>
      <w:r>
        <w:rPr>
          <w:rFonts w:ascii="仿宋" w:eastAsia="仿宋" w:hAnsi="仿宋" w:cs="宋体" w:hint="eastAsia"/>
          <w:color w:val="000000"/>
          <w:kern w:val="0"/>
          <w:sz w:val="30"/>
          <w:szCs w:val="30"/>
        </w:rPr>
        <w:t>1、</w:t>
      </w:r>
      <w:r>
        <w:rPr>
          <w:rFonts w:ascii="仿宋" w:eastAsia="仿宋" w:hAnsi="仿宋" w:cs="宋体" w:hint="eastAsia"/>
          <w:kern w:val="0"/>
          <w:sz w:val="30"/>
          <w:szCs w:val="30"/>
        </w:rPr>
        <w:t>本项目建筑面积大，结构复杂，检测点多，分阶段跟踪监测频次多，工期紧张，要求投标企业严格按照技术规范施工，以保证检测工作顺利进行。</w:t>
      </w:r>
    </w:p>
    <w:p w:rsidR="00724179" w:rsidRDefault="00AF195D">
      <w:pPr>
        <w:pStyle w:val="a3"/>
        <w:widowControl/>
        <w:shd w:val="clear" w:color="auto" w:fill="FFFFFF"/>
        <w:spacing w:after="0"/>
        <w:ind w:firstLineChars="200" w:firstLine="600"/>
        <w:jc w:val="left"/>
        <w:rPr>
          <w:rFonts w:ascii="仿宋" w:eastAsia="仿宋" w:hAnsi="仿宋" w:cs="宋体"/>
          <w:b/>
          <w:kern w:val="0"/>
          <w:sz w:val="30"/>
          <w:szCs w:val="30"/>
        </w:rPr>
      </w:pPr>
      <w:r>
        <w:rPr>
          <w:rFonts w:ascii="仿宋" w:eastAsia="仿宋" w:hAnsi="仿宋" w:cs="宋体" w:hint="eastAsia"/>
          <w:kern w:val="0"/>
          <w:sz w:val="30"/>
          <w:szCs w:val="30"/>
        </w:rPr>
        <w:t>2、中标人有提供虚假材料的，取消其中标资格。</w:t>
      </w:r>
    </w:p>
    <w:p w:rsidR="00724179" w:rsidRDefault="00AF195D">
      <w:pPr>
        <w:pStyle w:val="a3"/>
        <w:widowControl/>
        <w:shd w:val="clear" w:color="auto" w:fill="FFFFFF"/>
        <w:spacing w:after="0"/>
        <w:ind w:firstLineChars="200" w:firstLine="600"/>
        <w:jc w:val="left"/>
        <w:rPr>
          <w:rFonts w:ascii="仿宋" w:eastAsia="仿宋" w:hAnsi="仿宋" w:cs="宋体"/>
          <w:b/>
          <w:kern w:val="0"/>
          <w:sz w:val="30"/>
          <w:szCs w:val="30"/>
        </w:rPr>
      </w:pPr>
      <w:r>
        <w:rPr>
          <w:rFonts w:ascii="仿宋" w:eastAsia="仿宋" w:hAnsi="仿宋" w:cs="宋体" w:hint="eastAsia"/>
          <w:kern w:val="0"/>
          <w:sz w:val="30"/>
          <w:szCs w:val="30"/>
        </w:rPr>
        <w:t>3、中标人所出具的检测方案及检测报告，应符合建设主管部门的验收要求，否则取消中标资格，并承担相应的经济法律损失。</w:t>
      </w:r>
    </w:p>
    <w:p w:rsidR="00724179" w:rsidRDefault="00AF195D">
      <w:pPr>
        <w:pStyle w:val="a3"/>
        <w:widowControl/>
        <w:shd w:val="clear" w:color="auto" w:fill="FFFFFF"/>
        <w:spacing w:after="0"/>
        <w:ind w:firstLineChars="200" w:firstLine="600"/>
        <w:jc w:val="left"/>
        <w:rPr>
          <w:rFonts w:ascii="仿宋" w:eastAsia="仿宋" w:hAnsi="仿宋" w:cs="宋体"/>
          <w:b/>
          <w:kern w:val="0"/>
          <w:sz w:val="30"/>
          <w:szCs w:val="30"/>
        </w:rPr>
      </w:pPr>
      <w:r>
        <w:rPr>
          <w:rFonts w:ascii="仿宋" w:eastAsia="仿宋" w:hAnsi="仿宋" w:cs="宋体" w:hint="eastAsia"/>
          <w:kern w:val="0"/>
          <w:sz w:val="30"/>
          <w:szCs w:val="30"/>
        </w:rPr>
        <w:t>4、中标人出借、挂靠资质证的，转包、分包检测业务的，取消其中标资格，并上报气象行业和建设行政主管部门。造成严重后果的移交至司法机关依法处理。</w:t>
      </w:r>
    </w:p>
    <w:p w:rsidR="00724179" w:rsidRDefault="00AF195D">
      <w:pPr>
        <w:widowControl/>
        <w:shd w:val="clear" w:color="auto" w:fill="FFFFFF"/>
        <w:ind w:firstLineChars="200"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五、评标方法和评标标准</w:t>
      </w:r>
    </w:p>
    <w:p w:rsidR="00724179" w:rsidRDefault="00AF195D">
      <w:pPr>
        <w:widowControl/>
        <w:shd w:val="clear" w:color="auto" w:fill="FFFFFF"/>
        <w:ind w:firstLineChars="200"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lastRenderedPageBreak/>
        <w:t>（一）评标方法： 综合评分法</w:t>
      </w:r>
    </w:p>
    <w:p w:rsidR="00724179" w:rsidRDefault="00AF195D">
      <w:pPr>
        <w:widowControl/>
        <w:shd w:val="clear" w:color="auto" w:fill="FFFFFF"/>
        <w:ind w:firstLineChars="200"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（二）综合评分法评标标准：</w:t>
      </w:r>
    </w:p>
    <w:p w:rsidR="00724179" w:rsidRDefault="00AF195D">
      <w:pPr>
        <w:widowControl/>
        <w:shd w:val="clear" w:color="auto" w:fill="FFFFFF"/>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 </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8"/>
        <w:gridCol w:w="5675"/>
        <w:gridCol w:w="933"/>
      </w:tblGrid>
      <w:tr w:rsidR="00724179">
        <w:trPr>
          <w:trHeight w:val="518"/>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分值构成</w:t>
            </w:r>
          </w:p>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(总分100分)</w:t>
            </w:r>
          </w:p>
        </w:tc>
        <w:tc>
          <w:tcPr>
            <w:tcW w:w="6608" w:type="dxa"/>
            <w:gridSpan w:val="2"/>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60" w:lineRule="auto"/>
              <w:ind w:firstLine="480"/>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 xml:space="preserve">价格分值：   </w:t>
            </w:r>
            <w:r>
              <w:rPr>
                <w:rFonts w:ascii="宋体" w:eastAsia="宋体" w:hAnsi="宋体" w:cs="宋体" w:hint="eastAsia"/>
                <w:color w:val="000000"/>
                <w:kern w:val="0"/>
                <w:sz w:val="24"/>
                <w:szCs w:val="24"/>
              </w:rPr>
              <w:t> 30</w:t>
            </w:r>
            <w:r>
              <w:rPr>
                <w:rFonts w:ascii="仿宋" w:eastAsia="仿宋" w:hAnsi="仿宋" w:cs="仿宋" w:hint="eastAsia"/>
                <w:color w:val="000000"/>
                <w:kern w:val="0"/>
                <w:sz w:val="24"/>
                <w:szCs w:val="24"/>
              </w:rPr>
              <w:t xml:space="preserve">        </w:t>
            </w:r>
            <w:r>
              <w:rPr>
                <w:rFonts w:ascii="仿宋" w:eastAsia="仿宋" w:hAnsi="仿宋" w:cs="宋体" w:hint="eastAsia"/>
                <w:color w:val="000000"/>
                <w:kern w:val="0"/>
                <w:sz w:val="24"/>
                <w:szCs w:val="24"/>
              </w:rPr>
              <w:t>分</w:t>
            </w:r>
          </w:p>
          <w:p w:rsidR="00724179" w:rsidRDefault="00AF195D">
            <w:pPr>
              <w:widowControl/>
              <w:spacing w:line="360" w:lineRule="auto"/>
              <w:ind w:firstLineChars="750" w:firstLine="1800"/>
              <w:rPr>
                <w:rFonts w:ascii="宋体" w:eastAsia="宋体" w:hAnsi="宋体" w:cs="宋体"/>
                <w:color w:val="000000"/>
                <w:kern w:val="0"/>
                <w:sz w:val="24"/>
                <w:szCs w:val="24"/>
              </w:rPr>
            </w:pPr>
            <w:r>
              <w:rPr>
                <w:rFonts w:ascii="仿宋" w:eastAsia="仿宋" w:hAnsi="仿宋" w:cs="宋体" w:hint="eastAsia"/>
                <w:color w:val="000000"/>
                <w:kern w:val="0"/>
                <w:sz w:val="24"/>
                <w:szCs w:val="24"/>
              </w:rPr>
              <w:t>商务部分：</w:t>
            </w:r>
            <w:r>
              <w:rPr>
                <w:rFonts w:ascii="宋体" w:eastAsia="宋体" w:hAnsi="宋体" w:cs="宋体" w:hint="eastAsia"/>
                <w:color w:val="000000"/>
                <w:kern w:val="0"/>
                <w:sz w:val="24"/>
                <w:szCs w:val="24"/>
              </w:rPr>
              <w:t>    40   </w:t>
            </w:r>
            <w:r>
              <w:rPr>
                <w:rFonts w:ascii="仿宋" w:eastAsia="仿宋" w:hAnsi="仿宋" w:cs="仿宋" w:hint="eastAsia"/>
                <w:color w:val="000000"/>
                <w:kern w:val="0"/>
                <w:sz w:val="24"/>
                <w:szCs w:val="24"/>
              </w:rPr>
              <w:t xml:space="preserve">  </w:t>
            </w:r>
            <w:r>
              <w:rPr>
                <w:rFonts w:ascii="仿宋" w:eastAsia="仿宋" w:hAnsi="仿宋" w:cs="宋体" w:hint="eastAsia"/>
                <w:color w:val="000000"/>
                <w:kern w:val="0"/>
                <w:sz w:val="24"/>
                <w:szCs w:val="24"/>
              </w:rPr>
              <w:t>分</w:t>
            </w:r>
          </w:p>
          <w:p w:rsidR="00724179" w:rsidRDefault="00AF195D">
            <w:pPr>
              <w:widowControl/>
              <w:spacing w:line="360" w:lineRule="auto"/>
              <w:ind w:firstLine="480"/>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 xml:space="preserve">技术部分：    </w:t>
            </w:r>
            <w:r>
              <w:rPr>
                <w:rFonts w:ascii="宋体" w:eastAsia="宋体" w:hAnsi="宋体" w:cs="宋体" w:hint="eastAsia"/>
                <w:color w:val="000000"/>
                <w:kern w:val="0"/>
                <w:sz w:val="24"/>
                <w:szCs w:val="24"/>
              </w:rPr>
              <w:t xml:space="preserve"> 30     </w:t>
            </w:r>
            <w:r>
              <w:rPr>
                <w:rFonts w:ascii="仿宋" w:eastAsia="仿宋" w:hAnsi="仿宋" w:cs="仿宋" w:hint="eastAsia"/>
                <w:color w:val="000000"/>
                <w:kern w:val="0"/>
                <w:sz w:val="24"/>
                <w:szCs w:val="24"/>
              </w:rPr>
              <w:t xml:space="preserve"> </w:t>
            </w:r>
            <w:r>
              <w:rPr>
                <w:rFonts w:ascii="仿宋" w:eastAsia="仿宋" w:hAnsi="仿宋" w:cs="宋体" w:hint="eastAsia"/>
                <w:color w:val="000000"/>
                <w:kern w:val="0"/>
                <w:sz w:val="24"/>
                <w:szCs w:val="24"/>
              </w:rPr>
              <w:t>分</w:t>
            </w:r>
          </w:p>
        </w:tc>
      </w:tr>
      <w:tr w:rsidR="00724179">
        <w:trPr>
          <w:trHeight w:val="326"/>
        </w:trPr>
        <w:tc>
          <w:tcPr>
            <w:tcW w:w="8566" w:type="dxa"/>
            <w:gridSpan w:val="3"/>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一、价格部分（满分</w:t>
            </w:r>
            <w:r>
              <w:rPr>
                <w:rFonts w:ascii="宋体" w:eastAsia="宋体" w:hAnsi="宋体" w:cs="宋体" w:hint="eastAsia"/>
                <w:b/>
                <w:bCs/>
                <w:color w:val="000000"/>
                <w:kern w:val="0"/>
                <w:sz w:val="24"/>
                <w:szCs w:val="24"/>
              </w:rPr>
              <w:t> 30 </w:t>
            </w:r>
            <w:r>
              <w:rPr>
                <w:rFonts w:ascii="仿宋" w:eastAsia="仿宋" w:hAnsi="仿宋" w:cs="仿宋" w:hint="eastAsia"/>
                <w:b/>
                <w:bCs/>
                <w:color w:val="000000"/>
                <w:kern w:val="0"/>
                <w:sz w:val="24"/>
                <w:szCs w:val="24"/>
              </w:rPr>
              <w:t xml:space="preserve"> </w:t>
            </w:r>
            <w:r>
              <w:rPr>
                <w:rFonts w:ascii="仿宋" w:eastAsia="仿宋" w:hAnsi="仿宋" w:cs="宋体" w:hint="eastAsia"/>
                <w:b/>
                <w:bCs/>
                <w:color w:val="000000"/>
                <w:kern w:val="0"/>
                <w:sz w:val="24"/>
                <w:szCs w:val="24"/>
              </w:rPr>
              <w:t>分）</w:t>
            </w:r>
          </w:p>
        </w:tc>
      </w:tr>
      <w:tr w:rsidR="00724179">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评分因素</w:t>
            </w:r>
          </w:p>
        </w:tc>
        <w:tc>
          <w:tcPr>
            <w:tcW w:w="5675"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评分标准</w:t>
            </w:r>
          </w:p>
        </w:tc>
        <w:tc>
          <w:tcPr>
            <w:tcW w:w="933"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分值</w:t>
            </w:r>
          </w:p>
        </w:tc>
      </w:tr>
      <w:tr w:rsidR="00724179">
        <w:trPr>
          <w:trHeight w:val="874"/>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投标报价</w:t>
            </w:r>
          </w:p>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评分标准</w:t>
            </w:r>
          </w:p>
        </w:tc>
        <w:tc>
          <w:tcPr>
            <w:tcW w:w="5675"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left"/>
              <w:rPr>
                <w:rFonts w:ascii="宋体" w:eastAsia="宋体" w:hAnsi="宋体" w:cs="宋体"/>
                <w:color w:val="000000"/>
                <w:kern w:val="0"/>
                <w:sz w:val="24"/>
                <w:szCs w:val="24"/>
              </w:rPr>
            </w:pPr>
            <w:r>
              <w:rPr>
                <w:rFonts w:ascii="仿宋" w:eastAsia="仿宋" w:hAnsi="仿宋" w:cs="宋体" w:hint="eastAsia"/>
                <w:color w:val="000000"/>
                <w:kern w:val="0"/>
                <w:sz w:val="24"/>
                <w:szCs w:val="24"/>
              </w:rPr>
              <w:t>评标基准价：满足招标文件要求的有效投标报价中，最低的投标报价为评标基准价。</w:t>
            </w:r>
          </w:p>
          <w:p w:rsidR="00724179" w:rsidRDefault="00AF195D">
            <w:pPr>
              <w:widowControl/>
              <w:spacing w:line="330" w:lineRule="atLeast"/>
              <w:jc w:val="left"/>
              <w:rPr>
                <w:rFonts w:ascii="宋体" w:eastAsia="宋体" w:hAnsi="宋体" w:cs="宋体"/>
                <w:color w:val="000000"/>
                <w:kern w:val="0"/>
                <w:sz w:val="24"/>
                <w:szCs w:val="24"/>
              </w:rPr>
            </w:pPr>
            <w:r>
              <w:rPr>
                <w:rFonts w:ascii="仿宋" w:eastAsia="仿宋" w:hAnsi="仿宋" w:cs="宋体" w:hint="eastAsia"/>
                <w:color w:val="000000"/>
                <w:kern w:val="0"/>
                <w:sz w:val="24"/>
                <w:szCs w:val="24"/>
              </w:rPr>
              <w:t>投标报价得分=（评标基准价/投标报价）×</w:t>
            </w:r>
            <w:r>
              <w:rPr>
                <w:rFonts w:ascii="宋体" w:eastAsia="宋体" w:hAnsi="宋体" w:cs="宋体" w:hint="eastAsia"/>
                <w:color w:val="000000"/>
                <w:kern w:val="0"/>
                <w:sz w:val="24"/>
                <w:szCs w:val="24"/>
              </w:rPr>
              <w:t> 30 </w:t>
            </w:r>
            <w:r>
              <w:rPr>
                <w:rFonts w:ascii="仿宋" w:eastAsia="仿宋" w:hAnsi="仿宋" w:cs="仿宋" w:hint="eastAsia"/>
                <w:color w:val="000000"/>
                <w:kern w:val="0"/>
                <w:sz w:val="24"/>
                <w:szCs w:val="24"/>
              </w:rPr>
              <w:t xml:space="preserve"> </w:t>
            </w:r>
          </w:p>
        </w:tc>
        <w:tc>
          <w:tcPr>
            <w:tcW w:w="933"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Pr>
                <w:rFonts w:ascii="仿宋" w:eastAsia="仿宋" w:hAnsi="仿宋" w:cs="仿宋" w:hint="eastAsia"/>
                <w:color w:val="000000"/>
                <w:kern w:val="0"/>
                <w:sz w:val="24"/>
                <w:szCs w:val="24"/>
              </w:rPr>
              <w:t xml:space="preserve"> </w:t>
            </w:r>
            <w:r>
              <w:rPr>
                <w:rFonts w:ascii="仿宋" w:eastAsia="仿宋" w:hAnsi="仿宋" w:cs="宋体" w:hint="eastAsia"/>
                <w:color w:val="000000"/>
                <w:kern w:val="0"/>
                <w:sz w:val="24"/>
                <w:szCs w:val="24"/>
              </w:rPr>
              <w:t>分</w:t>
            </w:r>
          </w:p>
        </w:tc>
      </w:tr>
      <w:tr w:rsidR="00724179">
        <w:trPr>
          <w:trHeight w:val="326"/>
        </w:trPr>
        <w:tc>
          <w:tcPr>
            <w:tcW w:w="8566" w:type="dxa"/>
            <w:gridSpan w:val="3"/>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二、商务部分（满分</w:t>
            </w:r>
            <w:r>
              <w:rPr>
                <w:rFonts w:ascii="宋体" w:eastAsia="宋体" w:hAnsi="宋体" w:cs="宋体" w:hint="eastAsia"/>
                <w:b/>
                <w:bCs/>
                <w:color w:val="000000"/>
                <w:kern w:val="0"/>
                <w:sz w:val="24"/>
                <w:szCs w:val="24"/>
              </w:rPr>
              <w:t> 40</w:t>
            </w:r>
            <w:r>
              <w:rPr>
                <w:rFonts w:ascii="仿宋" w:eastAsia="仿宋" w:hAnsi="仿宋" w:cs="仿宋" w:hint="eastAsia"/>
                <w:b/>
                <w:bCs/>
                <w:color w:val="000000"/>
                <w:kern w:val="0"/>
                <w:sz w:val="24"/>
                <w:szCs w:val="24"/>
              </w:rPr>
              <w:t xml:space="preserve"> </w:t>
            </w:r>
            <w:r>
              <w:rPr>
                <w:rFonts w:ascii="仿宋" w:eastAsia="仿宋" w:hAnsi="仿宋" w:cs="宋体" w:hint="eastAsia"/>
                <w:b/>
                <w:bCs/>
                <w:color w:val="000000"/>
                <w:kern w:val="0"/>
                <w:sz w:val="24"/>
                <w:szCs w:val="24"/>
              </w:rPr>
              <w:t>分）</w:t>
            </w:r>
          </w:p>
        </w:tc>
      </w:tr>
      <w:tr w:rsidR="00724179">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评分因素</w:t>
            </w:r>
          </w:p>
        </w:tc>
        <w:tc>
          <w:tcPr>
            <w:tcW w:w="5675"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评分标准</w:t>
            </w:r>
          </w:p>
        </w:tc>
        <w:tc>
          <w:tcPr>
            <w:tcW w:w="933"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分值</w:t>
            </w:r>
          </w:p>
        </w:tc>
      </w:tr>
      <w:tr w:rsidR="00724179">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60" w:lineRule="exact"/>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信誉</w:t>
            </w:r>
          </w:p>
        </w:tc>
        <w:tc>
          <w:tcPr>
            <w:tcW w:w="5675"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left"/>
              <w:rPr>
                <w:rFonts w:ascii="宋体" w:eastAsia="宋体" w:hAnsi="宋体" w:cs="宋体"/>
                <w:color w:val="000000"/>
                <w:kern w:val="0"/>
                <w:sz w:val="24"/>
                <w:szCs w:val="24"/>
              </w:rPr>
            </w:pPr>
            <w:r>
              <w:rPr>
                <w:rFonts w:ascii="仿宋" w:eastAsia="仿宋" w:hAnsi="仿宋" w:cs="宋体" w:hint="eastAsia"/>
                <w:color w:val="000000"/>
                <w:kern w:val="0"/>
                <w:sz w:val="24"/>
                <w:szCs w:val="24"/>
              </w:rPr>
              <w:t>投标人须提供工商企业信用信息公示报告【国家企业信用信息公示系统http//</w:t>
            </w:r>
            <w:proofErr w:type="spellStart"/>
            <w:r>
              <w:rPr>
                <w:rFonts w:ascii="仿宋" w:eastAsia="仿宋" w:hAnsi="仿宋" w:cs="宋体" w:hint="eastAsia"/>
                <w:color w:val="000000"/>
                <w:kern w:val="0"/>
                <w:sz w:val="24"/>
                <w:szCs w:val="24"/>
              </w:rPr>
              <w:t>www.gsxt.gov.cn</w:t>
            </w:r>
            <w:proofErr w:type="spellEnd"/>
            <w:r>
              <w:rPr>
                <w:rFonts w:ascii="仿宋" w:eastAsia="仿宋" w:hAnsi="仿宋" w:cs="宋体" w:hint="eastAsia"/>
                <w:color w:val="000000"/>
                <w:kern w:val="0"/>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33"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2分</w:t>
            </w:r>
          </w:p>
        </w:tc>
      </w:tr>
      <w:tr w:rsidR="00724179" w:rsidTr="00B44B20">
        <w:trPr>
          <w:trHeight w:val="3818"/>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60" w:lineRule="exact"/>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t>企业实力</w:t>
            </w:r>
          </w:p>
        </w:tc>
        <w:tc>
          <w:tcPr>
            <w:tcW w:w="5675" w:type="dxa"/>
            <w:tcBorders>
              <w:top w:val="single" w:sz="4" w:space="0" w:color="auto"/>
              <w:left w:val="single" w:sz="4" w:space="0" w:color="auto"/>
              <w:bottom w:val="single" w:sz="4" w:space="0" w:color="auto"/>
              <w:right w:val="single" w:sz="4" w:space="0" w:color="auto"/>
            </w:tcBorders>
            <w:vAlign w:val="center"/>
          </w:tcPr>
          <w:p w:rsidR="00724179" w:rsidRDefault="00AF195D">
            <w:pPr>
              <w:spacing w:line="360" w:lineRule="auto"/>
              <w:ind w:firstLine="426"/>
              <w:rPr>
                <w:rFonts w:ascii="仿宋" w:eastAsia="仿宋" w:hAnsi="仿宋" w:cs="仿宋_GB2312"/>
                <w:sz w:val="24"/>
              </w:rPr>
            </w:pPr>
            <w:r>
              <w:rPr>
                <w:rFonts w:ascii="仿宋" w:eastAsia="仿宋" w:hAnsi="仿宋" w:cs="仿宋_GB2312" w:hint="eastAsia"/>
                <w:sz w:val="24"/>
              </w:rPr>
              <w:t>1、投标文件装订规范、文字清晰、无差错得1分。满分1分；不满足不得分。</w:t>
            </w:r>
          </w:p>
          <w:p w:rsidR="00724179" w:rsidRDefault="00AF195D">
            <w:pPr>
              <w:spacing w:line="360" w:lineRule="auto"/>
              <w:ind w:firstLine="426"/>
              <w:rPr>
                <w:rFonts w:ascii="仿宋" w:eastAsia="仿宋" w:hAnsi="仿宋" w:cs="仿宋_GB2312"/>
                <w:sz w:val="24"/>
              </w:rPr>
            </w:pPr>
            <w:r>
              <w:rPr>
                <w:rFonts w:ascii="仿宋" w:eastAsia="仿宋" w:hAnsi="仿宋" w:cs="仿宋_GB2312" w:hint="eastAsia"/>
                <w:sz w:val="24"/>
              </w:rPr>
              <w:t>2、所提供材料准确完整得1分。满分1分；不满足不得分。</w:t>
            </w:r>
          </w:p>
          <w:p w:rsidR="00724179" w:rsidRDefault="00AF195D">
            <w:pPr>
              <w:spacing w:line="360" w:lineRule="auto"/>
              <w:ind w:firstLine="426"/>
              <w:rPr>
                <w:rFonts w:ascii="仿宋" w:eastAsia="仿宋" w:hAnsi="仿宋" w:cs="仿宋_GB2312"/>
                <w:sz w:val="24"/>
              </w:rPr>
            </w:pPr>
            <w:r>
              <w:rPr>
                <w:rFonts w:ascii="仿宋" w:eastAsia="仿宋" w:hAnsi="仿宋" w:cs="仿宋_GB2312" w:hint="eastAsia"/>
                <w:sz w:val="24"/>
              </w:rPr>
              <w:t>3、拟派项目负责人具备防雷、建筑、工程、电气、气象相关专业的中级专业技术职称得3分，具有高级专业技术职称得5分。满分5分；不满足不得分。</w:t>
            </w:r>
          </w:p>
          <w:p w:rsidR="00724179" w:rsidRDefault="00AF195D">
            <w:pPr>
              <w:spacing w:line="360" w:lineRule="auto"/>
              <w:ind w:firstLine="426"/>
              <w:rPr>
                <w:rFonts w:ascii="仿宋" w:eastAsia="仿宋" w:hAnsi="仿宋" w:cs="仿宋_GB2312"/>
                <w:sz w:val="24"/>
              </w:rPr>
            </w:pPr>
            <w:r>
              <w:rPr>
                <w:rFonts w:ascii="仿宋" w:eastAsia="仿宋" w:hAnsi="仿宋" w:cs="仿宋_GB2312" w:hint="eastAsia"/>
                <w:sz w:val="24"/>
              </w:rPr>
              <w:t>4、拟派技术负责人具备防雷、建筑、工程、电气、气象相关专业的中级专业技术职称得3分，具有高级专业技术职称得5分。满分5分；不满足不得分。</w:t>
            </w:r>
          </w:p>
          <w:p w:rsidR="00724179" w:rsidRDefault="00AF195D">
            <w:pPr>
              <w:spacing w:line="360" w:lineRule="auto"/>
              <w:ind w:firstLine="426"/>
              <w:rPr>
                <w:rFonts w:ascii="仿宋" w:eastAsia="仿宋" w:hAnsi="仿宋" w:cs="仿宋_GB2312"/>
                <w:sz w:val="24"/>
              </w:rPr>
            </w:pPr>
            <w:r>
              <w:rPr>
                <w:rFonts w:ascii="仿宋" w:eastAsia="仿宋" w:hAnsi="仿宋" w:cs="仿宋_GB2312" w:hint="eastAsia"/>
                <w:sz w:val="24"/>
              </w:rPr>
              <w:t>5、拟派检测人员包括防雷、建筑、工程、电气、气象相关专业的得基本分4分，中级专业技术职称的</w:t>
            </w:r>
            <w:r>
              <w:rPr>
                <w:rFonts w:ascii="仿宋" w:eastAsia="仿宋" w:hAnsi="仿宋" w:cs="仿宋_GB2312" w:hint="eastAsia"/>
                <w:sz w:val="24"/>
              </w:rPr>
              <w:lastRenderedPageBreak/>
              <w:t>每人加1分，具有高级专业技术职称每人加3分。最高10分。满分10分；不满足不得分。</w:t>
            </w:r>
          </w:p>
          <w:p w:rsidR="00724179" w:rsidRPr="00B44B20" w:rsidRDefault="00AF195D" w:rsidP="00B44B20">
            <w:pPr>
              <w:spacing w:line="360" w:lineRule="auto"/>
              <w:ind w:firstLine="426"/>
              <w:rPr>
                <w:rFonts w:ascii="仿宋" w:eastAsia="仿宋" w:hAnsi="仿宋" w:cs="仿宋_GB2312"/>
                <w:sz w:val="24"/>
              </w:rPr>
            </w:pPr>
            <w:r>
              <w:rPr>
                <w:rFonts w:ascii="仿宋" w:eastAsia="仿宋" w:hAnsi="仿宋" w:cs="仿宋_GB2312" w:hint="eastAsia"/>
                <w:sz w:val="24"/>
              </w:rPr>
              <w:t>6、检测仪器，办公设备的配备：检测仪器齐全，检测车辆满足检测要求，办公设备配备齐全得基本分3分；检测仪器先进，且最近购置的得3分，检测仪器使用1年以上的得2分，配备不齐全的不得分。（以国家气象局申报资质对仪器设备要求为准）最高得6分。满分6分；不满足不得分。</w:t>
            </w:r>
          </w:p>
        </w:tc>
        <w:tc>
          <w:tcPr>
            <w:tcW w:w="933"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仿宋" w:hint="eastAsia"/>
                <w:color w:val="000000"/>
                <w:kern w:val="0"/>
                <w:sz w:val="24"/>
                <w:szCs w:val="24"/>
              </w:rPr>
              <w:lastRenderedPageBreak/>
              <w:t>28</w:t>
            </w:r>
            <w:r>
              <w:rPr>
                <w:rFonts w:ascii="仿宋" w:eastAsia="仿宋" w:hAnsi="仿宋" w:cs="宋体" w:hint="eastAsia"/>
                <w:color w:val="000000"/>
                <w:kern w:val="0"/>
                <w:sz w:val="24"/>
                <w:szCs w:val="24"/>
              </w:rPr>
              <w:t>分</w:t>
            </w:r>
          </w:p>
        </w:tc>
      </w:tr>
      <w:tr w:rsidR="00724179">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400" w:lineRule="exact"/>
              <w:jc w:val="center"/>
              <w:rPr>
                <w:rFonts w:ascii="宋体" w:eastAsia="宋体" w:hAnsi="宋体" w:cs="宋体"/>
                <w:color w:val="000000"/>
                <w:kern w:val="0"/>
                <w:sz w:val="24"/>
                <w:szCs w:val="24"/>
              </w:rPr>
            </w:pPr>
            <w:r>
              <w:rPr>
                <w:rFonts w:ascii="仿宋" w:eastAsia="仿宋" w:hAnsi="仿宋" w:cs="宋体" w:hint="eastAsia"/>
                <w:color w:val="000000"/>
                <w:kern w:val="0"/>
                <w:sz w:val="24"/>
                <w:szCs w:val="24"/>
              </w:rPr>
              <w:lastRenderedPageBreak/>
              <w:t>业绩</w:t>
            </w:r>
          </w:p>
        </w:tc>
        <w:tc>
          <w:tcPr>
            <w:tcW w:w="5675"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60" w:lineRule="exact"/>
              <w:rPr>
                <w:rFonts w:ascii="宋体" w:eastAsia="宋体" w:hAnsi="宋体" w:cs="宋体"/>
                <w:color w:val="000000"/>
                <w:kern w:val="0"/>
                <w:sz w:val="24"/>
                <w:szCs w:val="24"/>
              </w:rPr>
            </w:pPr>
            <w:r>
              <w:rPr>
                <w:rFonts w:ascii="仿宋" w:eastAsia="仿宋" w:hAnsi="仿宋" w:cs="仿宋_GB2312" w:hint="eastAsia"/>
                <w:sz w:val="24"/>
              </w:rPr>
              <w:t>2017年1月1日以来，承接过类似项目：单个合同金额在50万元以上（含50万元）检测项目的，每项加2分，最高10分。业绩证明材料包括合同原件和增值税发票原件（发票开具日期须在公告发布日期前）为准，二者缺一不得分。</w:t>
            </w:r>
          </w:p>
        </w:tc>
        <w:tc>
          <w:tcPr>
            <w:tcW w:w="933"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仿宋" w:eastAsia="仿宋" w:hAnsi="仿宋" w:cs="宋体" w:hint="eastAsia"/>
                <w:color w:val="000000"/>
                <w:kern w:val="0"/>
                <w:sz w:val="24"/>
                <w:szCs w:val="24"/>
              </w:rPr>
              <w:t>分</w:t>
            </w:r>
          </w:p>
        </w:tc>
      </w:tr>
      <w:tr w:rsidR="00724179">
        <w:trPr>
          <w:trHeight w:val="345"/>
        </w:trPr>
        <w:tc>
          <w:tcPr>
            <w:tcW w:w="8566" w:type="dxa"/>
            <w:gridSpan w:val="3"/>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三、技术部分（满分</w:t>
            </w:r>
            <w:r>
              <w:rPr>
                <w:rFonts w:ascii="宋体" w:eastAsia="宋体" w:hAnsi="宋体" w:cs="宋体" w:hint="eastAsia"/>
                <w:b/>
                <w:bCs/>
                <w:color w:val="000000"/>
                <w:kern w:val="0"/>
                <w:sz w:val="24"/>
                <w:szCs w:val="24"/>
              </w:rPr>
              <w:t> 30 </w:t>
            </w:r>
            <w:r>
              <w:rPr>
                <w:rFonts w:ascii="仿宋" w:eastAsia="仿宋" w:hAnsi="仿宋" w:cs="仿宋" w:hint="eastAsia"/>
                <w:b/>
                <w:bCs/>
                <w:color w:val="000000"/>
                <w:kern w:val="0"/>
                <w:sz w:val="24"/>
                <w:szCs w:val="24"/>
              </w:rPr>
              <w:t xml:space="preserve"> </w:t>
            </w:r>
            <w:r>
              <w:rPr>
                <w:rFonts w:ascii="仿宋" w:eastAsia="仿宋" w:hAnsi="仿宋" w:cs="宋体" w:hint="eastAsia"/>
                <w:b/>
                <w:bCs/>
                <w:color w:val="000000"/>
                <w:kern w:val="0"/>
                <w:sz w:val="24"/>
                <w:szCs w:val="24"/>
              </w:rPr>
              <w:t>分）</w:t>
            </w:r>
          </w:p>
        </w:tc>
      </w:tr>
      <w:tr w:rsidR="00724179">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评分因素</w:t>
            </w:r>
          </w:p>
        </w:tc>
        <w:tc>
          <w:tcPr>
            <w:tcW w:w="5675"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评分标准</w:t>
            </w:r>
            <w:bookmarkStart w:id="0" w:name="_GoBack"/>
            <w:bookmarkEnd w:id="0"/>
          </w:p>
        </w:tc>
        <w:tc>
          <w:tcPr>
            <w:tcW w:w="933" w:type="dxa"/>
            <w:tcBorders>
              <w:top w:val="single" w:sz="4" w:space="0" w:color="auto"/>
              <w:left w:val="single" w:sz="4" w:space="0" w:color="auto"/>
              <w:bottom w:val="single" w:sz="4" w:space="0" w:color="auto"/>
              <w:right w:val="single" w:sz="4" w:space="0" w:color="auto"/>
            </w:tcBorders>
            <w:vAlign w:val="center"/>
          </w:tcPr>
          <w:p w:rsidR="00724179" w:rsidRDefault="00AF195D">
            <w:pPr>
              <w:widowControl/>
              <w:spacing w:line="330" w:lineRule="atLeast"/>
              <w:jc w:val="center"/>
              <w:rPr>
                <w:rFonts w:ascii="宋体" w:eastAsia="宋体" w:hAnsi="宋体" w:cs="宋体"/>
                <w:color w:val="000000"/>
                <w:kern w:val="0"/>
                <w:sz w:val="24"/>
                <w:szCs w:val="24"/>
              </w:rPr>
            </w:pPr>
            <w:r>
              <w:rPr>
                <w:rFonts w:ascii="仿宋" w:eastAsia="仿宋" w:hAnsi="仿宋" w:cs="宋体" w:hint="eastAsia"/>
                <w:b/>
                <w:bCs/>
                <w:color w:val="000000"/>
                <w:kern w:val="0"/>
                <w:sz w:val="24"/>
                <w:szCs w:val="24"/>
              </w:rPr>
              <w:t>分值</w:t>
            </w:r>
          </w:p>
        </w:tc>
      </w:tr>
      <w:tr w:rsidR="00724179">
        <w:trPr>
          <w:trHeight w:val="2400"/>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724179">
            <w:pPr>
              <w:widowControl/>
              <w:spacing w:line="360" w:lineRule="auto"/>
              <w:jc w:val="center"/>
              <w:rPr>
                <w:rFonts w:ascii="仿宋" w:eastAsia="仿宋" w:hAnsi="仿宋" w:cs="宋体"/>
                <w:color w:val="000000"/>
                <w:kern w:val="0"/>
                <w:sz w:val="24"/>
                <w:szCs w:val="24"/>
              </w:rPr>
            </w:pPr>
          </w:p>
          <w:p w:rsidR="00724179" w:rsidRDefault="00AF195D">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对招标文件</w:t>
            </w:r>
          </w:p>
          <w:p w:rsidR="00724179" w:rsidRDefault="00AF195D">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的响应程度</w:t>
            </w:r>
          </w:p>
          <w:p w:rsidR="00724179" w:rsidRDefault="00724179">
            <w:pPr>
              <w:widowControl/>
              <w:spacing w:line="360" w:lineRule="auto"/>
              <w:jc w:val="center"/>
              <w:rPr>
                <w:rFonts w:ascii="仿宋" w:eastAsia="仿宋" w:hAnsi="仿宋" w:cs="宋体"/>
                <w:color w:val="000000"/>
                <w:kern w:val="0"/>
                <w:sz w:val="24"/>
                <w:szCs w:val="24"/>
              </w:rPr>
            </w:pPr>
          </w:p>
          <w:p w:rsidR="00724179" w:rsidRDefault="00724179">
            <w:pPr>
              <w:widowControl/>
              <w:spacing w:line="360" w:lineRule="auto"/>
              <w:jc w:val="center"/>
              <w:rPr>
                <w:rFonts w:ascii="仿宋" w:eastAsia="仿宋" w:hAnsi="仿宋" w:cs="宋体"/>
                <w:color w:val="000000"/>
                <w:kern w:val="0"/>
                <w:sz w:val="24"/>
                <w:szCs w:val="24"/>
              </w:rPr>
            </w:pPr>
          </w:p>
          <w:p w:rsidR="00724179" w:rsidRDefault="00724179">
            <w:pPr>
              <w:widowControl/>
              <w:spacing w:line="360" w:lineRule="auto"/>
              <w:jc w:val="center"/>
              <w:rPr>
                <w:rFonts w:ascii="宋体" w:eastAsia="宋体" w:hAnsi="宋体" w:cs="宋体"/>
                <w:color w:val="000000"/>
                <w:kern w:val="0"/>
                <w:sz w:val="24"/>
                <w:szCs w:val="24"/>
              </w:rPr>
            </w:pPr>
          </w:p>
        </w:tc>
        <w:tc>
          <w:tcPr>
            <w:tcW w:w="5675" w:type="dxa"/>
            <w:tcBorders>
              <w:top w:val="single" w:sz="4" w:space="0" w:color="auto"/>
              <w:left w:val="single" w:sz="4" w:space="0" w:color="auto"/>
              <w:bottom w:val="single" w:sz="4" w:space="0" w:color="auto"/>
              <w:right w:val="single" w:sz="4" w:space="0" w:color="auto"/>
            </w:tcBorders>
            <w:vAlign w:val="center"/>
          </w:tcPr>
          <w:p w:rsidR="00724179" w:rsidRDefault="00AF195D">
            <w:pPr>
              <w:pStyle w:val="a3"/>
              <w:spacing w:after="0" w:line="360" w:lineRule="auto"/>
              <w:ind w:leftChars="-54" w:left="-113" w:firstLineChars="200" w:firstLine="480"/>
              <w:rPr>
                <w:rFonts w:ascii="仿宋" w:eastAsia="仿宋" w:hAnsi="仿宋" w:cs="仿宋_GB2312"/>
                <w:sz w:val="24"/>
              </w:rPr>
            </w:pPr>
            <w:r>
              <w:rPr>
                <w:rFonts w:ascii="仿宋" w:eastAsia="仿宋" w:hAnsi="仿宋" w:cs="仿宋_GB2312" w:hint="eastAsia"/>
                <w:sz w:val="24"/>
              </w:rPr>
              <w:t>1、投标人对本项目需求的理解准确到位得3分；提供为1分；差或不提供为0分。</w:t>
            </w:r>
          </w:p>
          <w:p w:rsidR="00724179" w:rsidRDefault="00AF195D" w:rsidP="00724179">
            <w:pPr>
              <w:pStyle w:val="a3"/>
              <w:spacing w:after="0" w:line="360" w:lineRule="auto"/>
              <w:ind w:leftChars="-54" w:left="-113" w:firstLineChars="197" w:firstLine="473"/>
              <w:rPr>
                <w:rFonts w:ascii="仿宋" w:eastAsia="仿宋" w:hAnsi="仿宋" w:cs="仿宋_GB2312"/>
                <w:sz w:val="24"/>
              </w:rPr>
            </w:pPr>
            <w:r>
              <w:rPr>
                <w:rFonts w:ascii="仿宋" w:eastAsia="仿宋" w:hAnsi="仿宋" w:cs="仿宋_GB2312" w:hint="eastAsia"/>
                <w:sz w:val="24"/>
              </w:rPr>
              <w:t>2、投标人对本项目重点、难点的分析准确到位得3分；提供为1分；差或不提供为0分。</w:t>
            </w:r>
          </w:p>
          <w:p w:rsidR="00724179" w:rsidRDefault="00AF195D">
            <w:pPr>
              <w:pStyle w:val="a3"/>
              <w:spacing w:after="0" w:line="360" w:lineRule="auto"/>
              <w:ind w:leftChars="-54" w:left="-113" w:firstLineChars="200" w:firstLine="480"/>
              <w:rPr>
                <w:rFonts w:ascii="仿宋" w:eastAsia="仿宋" w:hAnsi="仿宋" w:cs="仿宋_GB2312"/>
                <w:sz w:val="24"/>
              </w:rPr>
            </w:pPr>
            <w:r>
              <w:rPr>
                <w:rFonts w:ascii="仿宋" w:eastAsia="仿宋" w:hAnsi="仿宋" w:cs="仿宋_GB2312" w:hint="eastAsia"/>
                <w:sz w:val="24"/>
              </w:rPr>
              <w:t>3、投标人对本项目的合理化建议准确到位得3分；提供为1分；差或不提供为0分。</w:t>
            </w:r>
          </w:p>
          <w:p w:rsidR="00724179" w:rsidRDefault="00AF195D">
            <w:pPr>
              <w:pStyle w:val="a3"/>
              <w:spacing w:after="0" w:line="360" w:lineRule="auto"/>
              <w:ind w:firstLineChars="0" w:firstLine="426"/>
              <w:rPr>
                <w:rFonts w:ascii="仿宋" w:eastAsia="仿宋" w:hAnsi="仿宋" w:cs="仿宋_GB2312"/>
                <w:sz w:val="24"/>
              </w:rPr>
            </w:pPr>
            <w:r>
              <w:rPr>
                <w:rFonts w:ascii="仿宋" w:eastAsia="仿宋" w:hAnsi="仿宋" w:cs="仿宋_GB2312" w:hint="eastAsia"/>
                <w:sz w:val="24"/>
              </w:rPr>
              <w:t>4、投标人提供的检测方案完整、合理得3分；提供为1分；差或不提供为0分。</w:t>
            </w:r>
          </w:p>
          <w:p w:rsidR="00724179" w:rsidRDefault="00AF195D">
            <w:pPr>
              <w:pStyle w:val="a3"/>
              <w:spacing w:after="0" w:line="360" w:lineRule="auto"/>
              <w:ind w:firstLineChars="0" w:firstLine="426"/>
              <w:rPr>
                <w:rFonts w:ascii="仿宋" w:eastAsia="仿宋" w:hAnsi="仿宋" w:cs="仿宋_GB2312"/>
                <w:sz w:val="24"/>
              </w:rPr>
            </w:pPr>
            <w:r>
              <w:rPr>
                <w:rFonts w:ascii="仿宋" w:eastAsia="仿宋" w:hAnsi="仿宋" w:cs="仿宋_GB2312" w:hint="eastAsia"/>
                <w:sz w:val="24"/>
              </w:rPr>
              <w:t>5、项目实施的详细进度计划合理得3分；提供为1分；差或不提供为0分。</w:t>
            </w:r>
          </w:p>
          <w:p w:rsidR="00724179" w:rsidRDefault="00AF195D">
            <w:pPr>
              <w:pStyle w:val="a3"/>
              <w:spacing w:after="0" w:line="360" w:lineRule="auto"/>
              <w:ind w:firstLineChars="0" w:firstLine="426"/>
              <w:rPr>
                <w:rFonts w:ascii="仿宋" w:eastAsia="仿宋" w:hAnsi="仿宋" w:cs="仿宋_GB2312"/>
                <w:sz w:val="24"/>
              </w:rPr>
            </w:pPr>
            <w:r>
              <w:rPr>
                <w:rFonts w:ascii="仿宋" w:eastAsia="仿宋" w:hAnsi="仿宋" w:cs="仿宋_GB2312" w:hint="eastAsia"/>
                <w:sz w:val="24"/>
              </w:rPr>
              <w:t>6、施工现场项目管理措施得当得3分；提供为1分；差或不提供为0分。</w:t>
            </w:r>
          </w:p>
        </w:tc>
        <w:tc>
          <w:tcPr>
            <w:tcW w:w="933" w:type="dxa"/>
            <w:tcBorders>
              <w:top w:val="single" w:sz="4" w:space="0" w:color="auto"/>
              <w:left w:val="single" w:sz="4" w:space="0" w:color="auto"/>
              <w:bottom w:val="single" w:sz="4" w:space="0" w:color="auto"/>
              <w:right w:val="single" w:sz="4" w:space="0" w:color="auto"/>
            </w:tcBorders>
            <w:vAlign w:val="center"/>
          </w:tcPr>
          <w:p w:rsidR="00724179" w:rsidRDefault="00724179">
            <w:pPr>
              <w:widowControl/>
              <w:spacing w:line="330" w:lineRule="atLeast"/>
              <w:jc w:val="center"/>
              <w:rPr>
                <w:rFonts w:ascii="宋体" w:eastAsia="宋体" w:hAnsi="宋体" w:cs="宋体"/>
                <w:color w:val="000000"/>
                <w:kern w:val="0"/>
                <w:sz w:val="24"/>
                <w:szCs w:val="24"/>
              </w:rPr>
            </w:pPr>
          </w:p>
          <w:p w:rsidR="00724179" w:rsidRDefault="00724179">
            <w:pPr>
              <w:widowControl/>
              <w:spacing w:line="330" w:lineRule="atLeast"/>
              <w:jc w:val="center"/>
              <w:rPr>
                <w:rFonts w:ascii="宋体" w:eastAsia="宋体" w:hAnsi="宋体" w:cs="宋体"/>
                <w:color w:val="000000"/>
                <w:kern w:val="0"/>
                <w:sz w:val="24"/>
                <w:szCs w:val="24"/>
              </w:rPr>
            </w:pPr>
          </w:p>
          <w:p w:rsidR="00724179" w:rsidRDefault="00AF195D">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18分</w:t>
            </w:r>
          </w:p>
          <w:p w:rsidR="00724179" w:rsidRDefault="00724179">
            <w:pPr>
              <w:widowControl/>
              <w:spacing w:line="330" w:lineRule="atLeast"/>
              <w:jc w:val="center"/>
              <w:rPr>
                <w:rFonts w:ascii="宋体" w:eastAsia="宋体" w:hAnsi="宋体" w:cs="宋体"/>
                <w:color w:val="000000"/>
                <w:kern w:val="0"/>
                <w:sz w:val="24"/>
                <w:szCs w:val="24"/>
              </w:rPr>
            </w:pPr>
          </w:p>
          <w:p w:rsidR="00724179" w:rsidRDefault="00724179">
            <w:pPr>
              <w:widowControl/>
              <w:spacing w:line="330" w:lineRule="atLeast"/>
              <w:jc w:val="center"/>
              <w:rPr>
                <w:rFonts w:ascii="宋体" w:eastAsia="宋体" w:hAnsi="宋体" w:cs="宋体"/>
                <w:color w:val="000000"/>
                <w:kern w:val="0"/>
                <w:sz w:val="24"/>
                <w:szCs w:val="24"/>
              </w:rPr>
            </w:pPr>
          </w:p>
          <w:p w:rsidR="00724179" w:rsidRDefault="00724179">
            <w:pPr>
              <w:widowControl/>
              <w:spacing w:line="330" w:lineRule="atLeast"/>
              <w:jc w:val="center"/>
              <w:rPr>
                <w:rFonts w:ascii="宋体" w:eastAsia="宋体" w:hAnsi="宋体" w:cs="宋体"/>
                <w:color w:val="000000"/>
                <w:kern w:val="0"/>
                <w:sz w:val="24"/>
                <w:szCs w:val="24"/>
              </w:rPr>
            </w:pPr>
          </w:p>
          <w:p w:rsidR="00724179" w:rsidRDefault="00724179">
            <w:pPr>
              <w:widowControl/>
              <w:spacing w:line="330" w:lineRule="atLeast"/>
              <w:jc w:val="center"/>
              <w:rPr>
                <w:rFonts w:ascii="宋体" w:eastAsia="宋体" w:hAnsi="宋体" w:cs="宋体"/>
                <w:color w:val="000000"/>
                <w:kern w:val="0"/>
                <w:sz w:val="24"/>
                <w:szCs w:val="24"/>
              </w:rPr>
            </w:pPr>
          </w:p>
          <w:p w:rsidR="00724179" w:rsidRDefault="00724179">
            <w:pPr>
              <w:widowControl/>
              <w:spacing w:line="330" w:lineRule="atLeast"/>
              <w:jc w:val="center"/>
              <w:rPr>
                <w:rFonts w:ascii="宋体" w:eastAsia="宋体" w:hAnsi="宋体" w:cs="宋体"/>
                <w:color w:val="000000"/>
                <w:kern w:val="0"/>
                <w:sz w:val="24"/>
                <w:szCs w:val="24"/>
              </w:rPr>
            </w:pPr>
          </w:p>
          <w:p w:rsidR="00724179" w:rsidRDefault="00724179">
            <w:pPr>
              <w:widowControl/>
              <w:spacing w:line="330" w:lineRule="atLeast"/>
              <w:jc w:val="center"/>
              <w:rPr>
                <w:rFonts w:ascii="宋体" w:eastAsia="宋体" w:hAnsi="宋体" w:cs="宋体"/>
                <w:color w:val="000000"/>
                <w:kern w:val="0"/>
                <w:sz w:val="24"/>
                <w:szCs w:val="24"/>
              </w:rPr>
            </w:pPr>
          </w:p>
        </w:tc>
      </w:tr>
      <w:tr w:rsidR="00724179">
        <w:trPr>
          <w:trHeight w:val="4583"/>
        </w:trPr>
        <w:tc>
          <w:tcPr>
            <w:tcW w:w="1958" w:type="dxa"/>
            <w:tcBorders>
              <w:top w:val="single" w:sz="4" w:space="0" w:color="auto"/>
              <w:left w:val="single" w:sz="4" w:space="0" w:color="auto"/>
              <w:bottom w:val="single" w:sz="4" w:space="0" w:color="auto"/>
              <w:right w:val="single" w:sz="4" w:space="0" w:color="auto"/>
            </w:tcBorders>
            <w:vAlign w:val="center"/>
          </w:tcPr>
          <w:p w:rsidR="00724179" w:rsidRDefault="00724179">
            <w:pPr>
              <w:widowControl/>
              <w:spacing w:line="360" w:lineRule="auto"/>
              <w:jc w:val="center"/>
              <w:rPr>
                <w:rFonts w:ascii="仿宋" w:eastAsia="仿宋" w:hAnsi="仿宋" w:cs="宋体"/>
                <w:color w:val="000000"/>
                <w:kern w:val="0"/>
                <w:sz w:val="24"/>
                <w:szCs w:val="24"/>
              </w:rPr>
            </w:pPr>
          </w:p>
          <w:p w:rsidR="00724179" w:rsidRDefault="00AF195D">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服务承诺</w:t>
            </w:r>
          </w:p>
        </w:tc>
        <w:tc>
          <w:tcPr>
            <w:tcW w:w="5675" w:type="dxa"/>
            <w:tcBorders>
              <w:top w:val="single" w:sz="4" w:space="0" w:color="auto"/>
              <w:left w:val="single" w:sz="4" w:space="0" w:color="auto"/>
              <w:bottom w:val="single" w:sz="4" w:space="0" w:color="auto"/>
              <w:right w:val="single" w:sz="4" w:space="0" w:color="auto"/>
            </w:tcBorders>
            <w:vAlign w:val="center"/>
          </w:tcPr>
          <w:p w:rsidR="00724179" w:rsidRDefault="00AF195D">
            <w:pPr>
              <w:pStyle w:val="a3"/>
              <w:spacing w:after="0" w:line="360" w:lineRule="auto"/>
              <w:ind w:firstLineChars="150" w:firstLine="360"/>
              <w:rPr>
                <w:rFonts w:ascii="仿宋" w:eastAsia="仿宋" w:hAnsi="仿宋" w:cs="仿宋_GB2312"/>
                <w:sz w:val="24"/>
              </w:rPr>
            </w:pPr>
            <w:r>
              <w:rPr>
                <w:rFonts w:ascii="仿宋" w:eastAsia="仿宋" w:hAnsi="仿宋" w:cs="仿宋_GB2312" w:hint="eastAsia"/>
                <w:sz w:val="24"/>
              </w:rPr>
              <w:t>1、项目负责人全过程参与跟踪检测,做到随叫随到。满足得3分，不满足不得分。</w:t>
            </w:r>
          </w:p>
          <w:p w:rsidR="00724179" w:rsidRDefault="00AF195D">
            <w:pPr>
              <w:pStyle w:val="a3"/>
              <w:spacing w:after="0" w:line="360" w:lineRule="auto"/>
              <w:ind w:firstLineChars="150" w:firstLine="360"/>
              <w:rPr>
                <w:rFonts w:ascii="仿宋" w:eastAsia="仿宋" w:hAnsi="仿宋" w:cs="仿宋_GB2312"/>
                <w:sz w:val="24"/>
              </w:rPr>
            </w:pPr>
            <w:r>
              <w:rPr>
                <w:rFonts w:ascii="仿宋" w:eastAsia="仿宋" w:hAnsi="仿宋" w:cs="仿宋_GB2312" w:hint="eastAsia"/>
                <w:sz w:val="24"/>
              </w:rPr>
              <w:t>2、技术负责人和持证的检测人员全过程跟踪检测并提供技术咨询。满足得3分，不满足不得分。</w:t>
            </w:r>
          </w:p>
          <w:p w:rsidR="00724179" w:rsidRDefault="00AF195D">
            <w:pPr>
              <w:pStyle w:val="a3"/>
              <w:spacing w:after="0" w:line="360" w:lineRule="auto"/>
              <w:ind w:firstLineChars="150" w:firstLine="360"/>
              <w:rPr>
                <w:rFonts w:ascii="仿宋" w:eastAsia="仿宋" w:hAnsi="仿宋" w:cs="仿宋_GB2312"/>
                <w:sz w:val="24"/>
              </w:rPr>
            </w:pPr>
            <w:r>
              <w:rPr>
                <w:rFonts w:ascii="仿宋" w:eastAsia="仿宋" w:hAnsi="仿宋" w:cs="仿宋_GB2312" w:hint="eastAsia"/>
                <w:sz w:val="24"/>
              </w:rPr>
              <w:t>3、技术支持、售后服务程序合理，故障响应时间小于2小时，上门时间小于8小时，重新检测时间小于24小时，满足得3分，不满足不得分。</w:t>
            </w:r>
          </w:p>
          <w:p w:rsidR="00724179" w:rsidRDefault="00AF195D" w:rsidP="00B44B20">
            <w:pPr>
              <w:pStyle w:val="a3"/>
              <w:spacing w:after="0" w:line="360" w:lineRule="auto"/>
              <w:ind w:firstLineChars="150" w:firstLine="360"/>
              <w:rPr>
                <w:rFonts w:ascii="仿宋" w:eastAsia="仿宋" w:hAnsi="仿宋" w:cs="仿宋_GB2312"/>
                <w:sz w:val="24"/>
              </w:rPr>
            </w:pPr>
            <w:r>
              <w:rPr>
                <w:rFonts w:ascii="仿宋" w:eastAsia="仿宋" w:hAnsi="仿宋" w:cs="仿宋_GB2312" w:hint="eastAsia"/>
                <w:sz w:val="24"/>
              </w:rPr>
              <w:t>4、售后服务人员应配备包括防雷、建筑、工程、电气、气象相关专业的技术人员，管理措施得当。满足得3分，不满足不得分。</w:t>
            </w:r>
          </w:p>
        </w:tc>
        <w:tc>
          <w:tcPr>
            <w:tcW w:w="933" w:type="dxa"/>
            <w:tcBorders>
              <w:top w:val="single" w:sz="4" w:space="0" w:color="auto"/>
              <w:left w:val="single" w:sz="4" w:space="0" w:color="auto"/>
              <w:bottom w:val="single" w:sz="4" w:space="0" w:color="auto"/>
              <w:right w:val="single" w:sz="4" w:space="0" w:color="auto"/>
            </w:tcBorders>
            <w:vAlign w:val="center"/>
          </w:tcPr>
          <w:p w:rsidR="00724179" w:rsidRDefault="00724179">
            <w:pPr>
              <w:widowControl/>
              <w:spacing w:line="330" w:lineRule="atLeast"/>
              <w:jc w:val="center"/>
              <w:rPr>
                <w:rFonts w:ascii="宋体" w:eastAsia="宋体" w:hAnsi="宋体" w:cs="宋体"/>
                <w:color w:val="000000"/>
                <w:kern w:val="0"/>
                <w:sz w:val="24"/>
                <w:szCs w:val="24"/>
              </w:rPr>
            </w:pPr>
          </w:p>
          <w:p w:rsidR="00724179" w:rsidRDefault="00AF195D">
            <w:pPr>
              <w:spacing w:line="33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仿宋" w:eastAsia="仿宋" w:hAnsi="仿宋" w:cs="仿宋" w:hint="eastAsia"/>
                <w:color w:val="000000"/>
                <w:kern w:val="0"/>
                <w:sz w:val="24"/>
                <w:szCs w:val="24"/>
              </w:rPr>
              <w:t>2</w:t>
            </w:r>
            <w:r>
              <w:rPr>
                <w:rFonts w:ascii="仿宋" w:eastAsia="仿宋" w:hAnsi="仿宋" w:cs="宋体" w:hint="eastAsia"/>
                <w:color w:val="000000"/>
                <w:kern w:val="0"/>
                <w:sz w:val="24"/>
                <w:szCs w:val="24"/>
              </w:rPr>
              <w:t>分</w:t>
            </w:r>
          </w:p>
        </w:tc>
      </w:tr>
    </w:tbl>
    <w:p w:rsidR="00724179" w:rsidRDefault="00AF195D">
      <w:pPr>
        <w:widowControl/>
        <w:shd w:val="clear" w:color="auto" w:fill="FFFFFF"/>
        <w:spacing w:line="360" w:lineRule="auto"/>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六、采购资金支付</w:t>
      </w:r>
    </w:p>
    <w:p w:rsidR="00724179" w:rsidRDefault="00AF195D">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（一）支付方式：银行转账</w:t>
      </w:r>
    </w:p>
    <w:p w:rsidR="00724179" w:rsidRDefault="00AF195D">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（二）支付时间及条件：本项目主体验收合格后付合同价款的30%，出具工程检测报告后付合同价款的30%，工程竣工验收合格后付合同价款的40%。</w:t>
      </w:r>
    </w:p>
    <w:p w:rsidR="00724179" w:rsidRDefault="00AF195D">
      <w:pPr>
        <w:widowControl/>
        <w:shd w:val="clear" w:color="auto" w:fill="FFFFFF"/>
        <w:spacing w:line="360" w:lineRule="auto"/>
        <w:ind w:firstLine="600"/>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七、联系方式</w:t>
      </w:r>
    </w:p>
    <w:p w:rsidR="00724179" w:rsidRDefault="00AF195D">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联系人姓名：</w:t>
      </w:r>
      <w:r>
        <w:rPr>
          <w:rFonts w:ascii="宋体" w:eastAsia="宋体" w:hAnsi="宋体" w:cs="宋体" w:hint="eastAsia"/>
          <w:color w:val="000000"/>
          <w:kern w:val="0"/>
          <w:sz w:val="30"/>
          <w:szCs w:val="30"/>
        </w:rPr>
        <w:t> </w:t>
      </w:r>
      <w:r>
        <w:rPr>
          <w:rFonts w:ascii="宋体" w:eastAsia="宋体" w:hAnsi="宋体" w:cs="宋体" w:hint="eastAsia"/>
          <w:color w:val="000000"/>
          <w:kern w:val="0"/>
          <w:sz w:val="28"/>
          <w:szCs w:val="28"/>
        </w:rPr>
        <w:t>赵女士</w:t>
      </w:r>
      <w:r>
        <w:rPr>
          <w:rFonts w:ascii="宋体" w:eastAsia="宋体" w:hAnsi="宋体" w:cs="宋体" w:hint="eastAsia"/>
          <w:color w:val="000000"/>
          <w:kern w:val="0"/>
          <w:sz w:val="30"/>
          <w:szCs w:val="30"/>
        </w:rPr>
        <w:t>   </w:t>
      </w:r>
      <w:r>
        <w:rPr>
          <w:rFonts w:ascii="仿宋" w:eastAsia="仿宋" w:hAnsi="仿宋" w:cs="宋体" w:hint="eastAsia"/>
          <w:color w:val="000000"/>
          <w:kern w:val="0"/>
          <w:sz w:val="30"/>
          <w:szCs w:val="30"/>
        </w:rPr>
        <w:t>联系电话：15517397729</w:t>
      </w:r>
    </w:p>
    <w:p w:rsidR="00724179" w:rsidRDefault="00AF195D">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单位地址：许昌市建设路33号院内1幢501-506室</w:t>
      </w:r>
    </w:p>
    <w:p w:rsidR="00724179" w:rsidRDefault="00AF195D">
      <w:pPr>
        <w:widowControl/>
        <w:shd w:val="clear" w:color="auto" w:fill="FFFFFF"/>
        <w:spacing w:line="525" w:lineRule="atLeast"/>
        <w:ind w:firstLine="795"/>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rPr>
        <w:t> </w:t>
      </w:r>
    </w:p>
    <w:p w:rsidR="00724179" w:rsidRDefault="00AF195D">
      <w:pPr>
        <w:widowControl/>
        <w:shd w:val="clear" w:color="auto" w:fill="FFFFFF"/>
        <w:spacing w:line="525" w:lineRule="atLeast"/>
        <w:ind w:firstLine="795"/>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rPr>
        <w:t xml:space="preserve">           </w:t>
      </w:r>
      <w:r>
        <w:rPr>
          <w:rFonts w:ascii="仿宋" w:eastAsia="仿宋" w:hAnsi="仿宋" w:cs="宋体" w:hint="eastAsia"/>
          <w:color w:val="000000"/>
          <w:kern w:val="0"/>
          <w:sz w:val="30"/>
          <w:szCs w:val="30"/>
        </w:rPr>
        <w:t>单位全称：许昌市医药卫生投资有限公司</w:t>
      </w:r>
    </w:p>
    <w:p w:rsidR="00724179" w:rsidRDefault="00724179">
      <w:pPr>
        <w:widowControl/>
        <w:shd w:val="clear" w:color="auto" w:fill="FFFFFF"/>
        <w:spacing w:line="330" w:lineRule="atLeast"/>
        <w:ind w:right="600" w:firstLine="5100"/>
        <w:jc w:val="center"/>
        <w:rPr>
          <w:rFonts w:ascii="仿宋" w:eastAsia="仿宋" w:hAnsi="仿宋" w:cs="宋体"/>
          <w:color w:val="000000"/>
          <w:kern w:val="0"/>
          <w:sz w:val="30"/>
          <w:szCs w:val="30"/>
        </w:rPr>
      </w:pPr>
    </w:p>
    <w:p w:rsidR="00724179" w:rsidRDefault="004B19C8">
      <w:pPr>
        <w:widowControl/>
        <w:shd w:val="clear" w:color="auto" w:fill="FFFFFF"/>
        <w:spacing w:line="330" w:lineRule="atLeast"/>
        <w:ind w:right="600" w:firstLine="4395"/>
        <w:jc w:val="center"/>
        <w:rPr>
          <w:rFonts w:ascii="Arial" w:eastAsia="宋体" w:hAnsi="Arial" w:cs="Arial"/>
          <w:color w:val="000000"/>
          <w:kern w:val="0"/>
          <w:sz w:val="24"/>
          <w:szCs w:val="24"/>
        </w:rPr>
      </w:pPr>
      <w:r>
        <w:rPr>
          <w:rFonts w:ascii="仿宋" w:eastAsia="仿宋" w:hAnsi="仿宋" w:cs="宋体" w:hint="eastAsia"/>
          <w:color w:val="000000"/>
          <w:kern w:val="0"/>
          <w:sz w:val="30"/>
          <w:szCs w:val="30"/>
        </w:rPr>
        <w:t>2018</w:t>
      </w:r>
      <w:r w:rsidR="00AF195D">
        <w:rPr>
          <w:rFonts w:ascii="仿宋" w:eastAsia="仿宋" w:hAnsi="仿宋" w:cs="宋体" w:hint="eastAsia"/>
          <w:color w:val="000000"/>
          <w:kern w:val="0"/>
          <w:sz w:val="30"/>
          <w:szCs w:val="30"/>
        </w:rPr>
        <w:t>年 1月</w:t>
      </w:r>
      <w:r>
        <w:rPr>
          <w:rFonts w:ascii="仿宋" w:eastAsia="仿宋" w:hAnsi="仿宋" w:cs="宋体" w:hint="eastAsia"/>
          <w:color w:val="000000"/>
          <w:kern w:val="0"/>
          <w:sz w:val="30"/>
          <w:szCs w:val="30"/>
        </w:rPr>
        <w:t xml:space="preserve"> 26</w:t>
      </w:r>
      <w:r w:rsidR="00AF195D">
        <w:rPr>
          <w:rFonts w:ascii="仿宋" w:eastAsia="仿宋" w:hAnsi="仿宋" w:cs="宋体" w:hint="eastAsia"/>
          <w:color w:val="000000"/>
          <w:kern w:val="0"/>
          <w:sz w:val="30"/>
          <w:szCs w:val="30"/>
        </w:rPr>
        <w:t>日</w:t>
      </w:r>
    </w:p>
    <w:p w:rsidR="00724179" w:rsidRDefault="00724179"/>
    <w:p w:rsidR="00724179" w:rsidRDefault="00724179"/>
    <w:sectPr w:rsidR="00724179" w:rsidSect="007241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D09B1"/>
    <w:multiLevelType w:val="multilevel"/>
    <w:tmpl w:val="273D09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9BC"/>
    <w:rsid w:val="0001078D"/>
    <w:rsid w:val="00030C5C"/>
    <w:rsid w:val="00051C4F"/>
    <w:rsid w:val="000520A6"/>
    <w:rsid w:val="000C0AA6"/>
    <w:rsid w:val="000E69E2"/>
    <w:rsid w:val="00134C3D"/>
    <w:rsid w:val="00146812"/>
    <w:rsid w:val="00173ECE"/>
    <w:rsid w:val="001955E0"/>
    <w:rsid w:val="001F0106"/>
    <w:rsid w:val="00206DC3"/>
    <w:rsid w:val="0022107A"/>
    <w:rsid w:val="00234CF5"/>
    <w:rsid w:val="00246049"/>
    <w:rsid w:val="002873D3"/>
    <w:rsid w:val="00287B63"/>
    <w:rsid w:val="002C094E"/>
    <w:rsid w:val="002F266A"/>
    <w:rsid w:val="00381DB6"/>
    <w:rsid w:val="00394D13"/>
    <w:rsid w:val="003D036E"/>
    <w:rsid w:val="004B056D"/>
    <w:rsid w:val="004B19C8"/>
    <w:rsid w:val="005116F4"/>
    <w:rsid w:val="00516DB9"/>
    <w:rsid w:val="00593423"/>
    <w:rsid w:val="005B1BC5"/>
    <w:rsid w:val="005D1F17"/>
    <w:rsid w:val="005E0A58"/>
    <w:rsid w:val="006210B3"/>
    <w:rsid w:val="00634FB3"/>
    <w:rsid w:val="006469EE"/>
    <w:rsid w:val="006C272F"/>
    <w:rsid w:val="006C681E"/>
    <w:rsid w:val="006D24BD"/>
    <w:rsid w:val="00701590"/>
    <w:rsid w:val="00724179"/>
    <w:rsid w:val="0073551B"/>
    <w:rsid w:val="007503E3"/>
    <w:rsid w:val="007807D2"/>
    <w:rsid w:val="007B3346"/>
    <w:rsid w:val="007B4CDB"/>
    <w:rsid w:val="007B6477"/>
    <w:rsid w:val="007E29C4"/>
    <w:rsid w:val="007E32A2"/>
    <w:rsid w:val="00806C7E"/>
    <w:rsid w:val="0081243D"/>
    <w:rsid w:val="00817D4F"/>
    <w:rsid w:val="00820F1B"/>
    <w:rsid w:val="008E059E"/>
    <w:rsid w:val="008F071D"/>
    <w:rsid w:val="009011AD"/>
    <w:rsid w:val="00903D59"/>
    <w:rsid w:val="0093585D"/>
    <w:rsid w:val="009431BF"/>
    <w:rsid w:val="009450FB"/>
    <w:rsid w:val="009A297C"/>
    <w:rsid w:val="009A461C"/>
    <w:rsid w:val="009D3246"/>
    <w:rsid w:val="00A46004"/>
    <w:rsid w:val="00A760AD"/>
    <w:rsid w:val="00AC61AD"/>
    <w:rsid w:val="00AD6012"/>
    <w:rsid w:val="00AF195D"/>
    <w:rsid w:val="00B14E79"/>
    <w:rsid w:val="00B33AF6"/>
    <w:rsid w:val="00B36E34"/>
    <w:rsid w:val="00B44B20"/>
    <w:rsid w:val="00B9572A"/>
    <w:rsid w:val="00BB1211"/>
    <w:rsid w:val="00BD272C"/>
    <w:rsid w:val="00BD6343"/>
    <w:rsid w:val="00C50E7C"/>
    <w:rsid w:val="00C80178"/>
    <w:rsid w:val="00C84856"/>
    <w:rsid w:val="00C90473"/>
    <w:rsid w:val="00CA78E2"/>
    <w:rsid w:val="00CB1C57"/>
    <w:rsid w:val="00D21E3A"/>
    <w:rsid w:val="00D229BC"/>
    <w:rsid w:val="00D345B7"/>
    <w:rsid w:val="00D80BD9"/>
    <w:rsid w:val="00DB6905"/>
    <w:rsid w:val="00DE6776"/>
    <w:rsid w:val="00DF0DB5"/>
    <w:rsid w:val="00E212FB"/>
    <w:rsid w:val="00E2228C"/>
    <w:rsid w:val="00E22E69"/>
    <w:rsid w:val="00E304F3"/>
    <w:rsid w:val="00EB25C4"/>
    <w:rsid w:val="00F009B7"/>
    <w:rsid w:val="00F216AF"/>
    <w:rsid w:val="00F50329"/>
    <w:rsid w:val="00F84371"/>
    <w:rsid w:val="00FB2786"/>
    <w:rsid w:val="00FC5221"/>
    <w:rsid w:val="00FD362A"/>
    <w:rsid w:val="697E22CD"/>
    <w:rsid w:val="711410BF"/>
    <w:rsid w:val="7AA06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Body Text First Indent"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724179"/>
    <w:pPr>
      <w:ind w:firstLineChars="100" w:firstLine="420"/>
    </w:pPr>
    <w:rPr>
      <w:rFonts w:ascii="Times New Roman" w:eastAsia="宋体" w:hAnsi="Times New Roman" w:cs="Times New Roman"/>
      <w:szCs w:val="24"/>
    </w:rPr>
  </w:style>
  <w:style w:type="paragraph" w:styleId="a4">
    <w:name w:val="Body Text"/>
    <w:basedOn w:val="a"/>
    <w:link w:val="Char0"/>
    <w:uiPriority w:val="99"/>
    <w:unhideWhenUsed/>
    <w:rsid w:val="00724179"/>
    <w:pPr>
      <w:spacing w:after="120"/>
    </w:pPr>
  </w:style>
  <w:style w:type="paragraph" w:styleId="a5">
    <w:name w:val="footer"/>
    <w:basedOn w:val="a"/>
    <w:link w:val="Char1"/>
    <w:uiPriority w:val="99"/>
    <w:unhideWhenUsed/>
    <w:rsid w:val="0072417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24179"/>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724179"/>
    <w:pPr>
      <w:ind w:firstLineChars="200" w:firstLine="420"/>
    </w:pPr>
  </w:style>
  <w:style w:type="character" w:customStyle="1" w:styleId="Char0">
    <w:name w:val="正文文本 Char"/>
    <w:basedOn w:val="a0"/>
    <w:link w:val="a4"/>
    <w:uiPriority w:val="99"/>
    <w:semiHidden/>
    <w:qFormat/>
    <w:rsid w:val="00724179"/>
  </w:style>
  <w:style w:type="character" w:customStyle="1" w:styleId="Char">
    <w:name w:val="正文首行缩进 Char"/>
    <w:basedOn w:val="Char0"/>
    <w:link w:val="a3"/>
    <w:qFormat/>
    <w:rsid w:val="00724179"/>
    <w:rPr>
      <w:rFonts w:ascii="Times New Roman" w:eastAsia="宋体" w:hAnsi="Times New Roman" w:cs="Times New Roman"/>
      <w:szCs w:val="24"/>
    </w:rPr>
  </w:style>
  <w:style w:type="character" w:customStyle="1" w:styleId="Char2">
    <w:name w:val="页眉 Char"/>
    <w:basedOn w:val="a0"/>
    <w:link w:val="a6"/>
    <w:uiPriority w:val="99"/>
    <w:semiHidden/>
    <w:rsid w:val="00724179"/>
    <w:rPr>
      <w:sz w:val="18"/>
      <w:szCs w:val="18"/>
    </w:rPr>
  </w:style>
  <w:style w:type="character" w:customStyle="1" w:styleId="Char1">
    <w:name w:val="页脚 Char"/>
    <w:basedOn w:val="a0"/>
    <w:link w:val="a5"/>
    <w:uiPriority w:val="99"/>
    <w:semiHidden/>
    <w:qFormat/>
    <w:rsid w:val="0072417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zyx</dc:creator>
  <cp:lastModifiedBy>许昌市公共资源交易中心:kemary</cp:lastModifiedBy>
  <cp:revision>38</cp:revision>
  <cp:lastPrinted>2018-01-26T01:10:00Z</cp:lastPrinted>
  <dcterms:created xsi:type="dcterms:W3CDTF">2017-12-11T06:53:00Z</dcterms:created>
  <dcterms:modified xsi:type="dcterms:W3CDTF">2018-01-26T02:01:00Z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