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D5" w:rsidRDefault="00704A52">
      <w:pPr>
        <w:widowControl/>
        <w:shd w:val="clear" w:color="auto" w:fill="FFFFFF"/>
        <w:spacing w:before="227"/>
        <w:jc w:val="center"/>
        <w:rPr>
          <w:rFonts w:ascii="宋体" w:hAnsi="宋体" w:cs="Arial"/>
          <w:b/>
          <w:bCs/>
          <w:color w:val="000000"/>
          <w:kern w:val="0"/>
          <w:sz w:val="44"/>
          <w:szCs w:val="44"/>
        </w:rPr>
      </w:pPr>
      <w:bookmarkStart w:id="0" w:name="_GoBack"/>
      <w:r w:rsidRPr="00704A52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YLZB-G2018001</w:t>
      </w:r>
      <w:r w:rsidRPr="00704A52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号</w:t>
      </w:r>
      <w:r w:rsidRPr="00704A52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鄢陵县中</w:t>
      </w:r>
      <w:r w:rsidRPr="00704A52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医院</w:t>
      </w:r>
      <w:r w:rsidRPr="00704A52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所需“晨检仪</w:t>
      </w:r>
      <w:r w:rsidRPr="00704A52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”</w:t>
      </w:r>
      <w:r w:rsidRPr="00704A52">
        <w:rPr>
          <w:rFonts w:ascii="宋体" w:hAnsi="宋体" w:cs="Arial"/>
          <w:b/>
          <w:bCs/>
          <w:color w:val="000000"/>
          <w:kern w:val="0"/>
          <w:sz w:val="44"/>
          <w:szCs w:val="44"/>
        </w:rPr>
        <w:t>等医疗设备</w:t>
      </w:r>
      <w:r w:rsidRPr="00704A52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采购项目</w:t>
      </w:r>
      <w:proofErr w:type="gramStart"/>
      <w:r w:rsidR="008E3C33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废标</w:t>
      </w:r>
      <w:r w:rsidR="008E3C33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结果</w:t>
      </w:r>
      <w:proofErr w:type="gramEnd"/>
      <w:r w:rsidR="008E3C33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公告</w:t>
      </w:r>
    </w:p>
    <w:p w:rsidR="00D515D5" w:rsidRPr="00704A52" w:rsidRDefault="00D515D5">
      <w:pPr>
        <w:widowControl/>
        <w:shd w:val="clear" w:color="auto" w:fill="FFFFFF"/>
        <w:spacing w:before="227" w:line="360" w:lineRule="auto"/>
        <w:ind w:firstLineChars="200" w:firstLine="640"/>
        <w:contextualSpacing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:rsidR="00D515D5" w:rsidRDefault="008E3C33">
      <w:pPr>
        <w:widowControl/>
        <w:shd w:val="clear" w:color="auto" w:fill="FFFFFF"/>
        <w:spacing w:before="227" w:line="360" w:lineRule="auto"/>
        <w:ind w:firstLineChars="200" w:firstLine="640"/>
        <w:contextualSpacing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一、项目概况</w:t>
      </w:r>
    </w:p>
    <w:p w:rsidR="00704A52" w:rsidRPr="00704A52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（一）项目名称：</w:t>
      </w:r>
      <w:r w:rsidR="00704A52" w:rsidRPr="00704A52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鄢陵县中</w:t>
      </w:r>
      <w:r w:rsidR="00704A52" w:rsidRPr="00704A5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医院</w:t>
      </w:r>
      <w:r w:rsidR="00704A52" w:rsidRPr="00704A52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所需“晨检仪</w:t>
      </w:r>
      <w:r w:rsidR="00704A52" w:rsidRPr="00704A52"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”等医疗设备</w:t>
      </w:r>
      <w:r w:rsidR="00704A52" w:rsidRPr="00704A52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采购项目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（二）项目编号：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YLZB-G201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8001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（三）招标公告发布日期：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（四）变更公告发布日期：无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（五）开标日期：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（六）采购方式：公开招标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（七）最高限价：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（八）评标办法：综合评分法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（九）资格审查方式：资格后审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</w:t>
      </w:r>
    </w:p>
    <w:p w:rsidR="00D515D5" w:rsidRDefault="008E3C33">
      <w:pPr>
        <w:widowControl/>
        <w:shd w:val="clear" w:color="auto" w:fill="FFFFFF"/>
        <w:spacing w:before="227" w:line="360" w:lineRule="auto"/>
        <w:ind w:left="323" w:firstLine="301"/>
        <w:contextualSpacing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二、投标报价</w:t>
      </w:r>
    </w:p>
    <w:tbl>
      <w:tblPr>
        <w:tblStyle w:val="ae"/>
        <w:tblW w:w="8823" w:type="dxa"/>
        <w:tblLayout w:type="fixed"/>
        <w:tblLook w:val="04A0" w:firstRow="1" w:lastRow="0" w:firstColumn="1" w:lastColumn="0" w:noHBand="0" w:noVBand="1"/>
      </w:tblPr>
      <w:tblGrid>
        <w:gridCol w:w="888"/>
        <w:gridCol w:w="3330"/>
        <w:gridCol w:w="2325"/>
        <w:gridCol w:w="2280"/>
      </w:tblGrid>
      <w:tr w:rsidR="00D515D5">
        <w:trPr>
          <w:trHeight w:val="631"/>
        </w:trPr>
        <w:tc>
          <w:tcPr>
            <w:tcW w:w="888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2325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28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交货期</w:t>
            </w:r>
          </w:p>
        </w:tc>
      </w:tr>
      <w:tr w:rsidR="00D515D5">
        <w:tc>
          <w:tcPr>
            <w:tcW w:w="888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北京汇鑫宇源医疗器械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5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21.98</w:t>
            </w:r>
          </w:p>
        </w:tc>
        <w:tc>
          <w:tcPr>
            <w:tcW w:w="228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合同签订后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内天</w:t>
            </w:r>
            <w:proofErr w:type="gramEnd"/>
          </w:p>
        </w:tc>
      </w:tr>
      <w:tr w:rsidR="00D515D5">
        <w:trPr>
          <w:trHeight w:val="1021"/>
        </w:trPr>
        <w:tc>
          <w:tcPr>
            <w:tcW w:w="888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北京天汇同创医疗器械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5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21.8</w:t>
            </w:r>
          </w:p>
        </w:tc>
        <w:tc>
          <w:tcPr>
            <w:tcW w:w="228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合同签订后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天内</w:t>
            </w:r>
          </w:p>
        </w:tc>
      </w:tr>
      <w:tr w:rsidR="00D515D5">
        <w:tc>
          <w:tcPr>
            <w:tcW w:w="888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北京华羽萱科技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5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80" w:type="dxa"/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合同签订后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天</w:t>
            </w:r>
          </w:p>
        </w:tc>
      </w:tr>
    </w:tbl>
    <w:p w:rsidR="00D515D5" w:rsidRDefault="008E3C33"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 xml:space="preserve">                            </w:t>
      </w:r>
    </w:p>
    <w:p w:rsidR="00D515D5" w:rsidRDefault="008E3C33">
      <w:pPr>
        <w:widowControl/>
        <w:shd w:val="clear" w:color="auto" w:fill="FFFFFF"/>
        <w:spacing w:before="227" w:line="360" w:lineRule="auto"/>
        <w:ind w:left="323" w:firstLine="301"/>
        <w:contextualSpacing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资格审查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情况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956"/>
        <w:gridCol w:w="3432"/>
        <w:gridCol w:w="3129"/>
      </w:tblGrid>
      <w:tr w:rsidR="00D515D5">
        <w:trPr>
          <w:trHeight w:val="496"/>
        </w:trPr>
        <w:tc>
          <w:tcPr>
            <w:tcW w:w="914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未通过资格审查的投标人</w:t>
            </w:r>
          </w:p>
        </w:tc>
      </w:tr>
      <w:tr w:rsidR="00D515D5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未通过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原因</w:t>
            </w:r>
          </w:p>
        </w:tc>
        <w:tc>
          <w:tcPr>
            <w:tcW w:w="31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招标文件相应条款</w:t>
            </w:r>
          </w:p>
        </w:tc>
      </w:tr>
      <w:tr w:rsidR="00D515D5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北京汇鑫宇源医疗器械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7465F4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未提供资格审查所需的原件</w:t>
            </w:r>
          </w:p>
        </w:tc>
        <w:tc>
          <w:tcPr>
            <w:tcW w:w="31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41480A" w:rsidP="0041480A">
            <w:pPr>
              <w:widowControl/>
              <w:spacing w:after="150" w:line="360" w:lineRule="auto"/>
              <w:contextualSpacing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第五章</w:t>
            </w:r>
            <w:r w:rsidR="008E3C3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第一项资格审查</w:t>
            </w:r>
          </w:p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条</w:t>
            </w:r>
          </w:p>
        </w:tc>
      </w:tr>
      <w:tr w:rsidR="00D515D5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9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北京天汇同创医疗器械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7465F4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未提供资格审查所需的原件</w:t>
            </w:r>
          </w:p>
        </w:tc>
        <w:tc>
          <w:tcPr>
            <w:tcW w:w="31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五</w:t>
            </w:r>
            <w:r w:rsidR="0041480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第一项资格审查</w:t>
            </w:r>
          </w:p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条</w:t>
            </w:r>
          </w:p>
        </w:tc>
      </w:tr>
      <w:tr w:rsidR="00D515D5">
        <w:trPr>
          <w:trHeight w:val="510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北京华羽萱科技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7465F4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未提供资格审查所需的原件</w:t>
            </w:r>
          </w:p>
        </w:tc>
        <w:tc>
          <w:tcPr>
            <w:tcW w:w="31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五</w:t>
            </w:r>
            <w:r w:rsidR="0041480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第一项资格审查</w:t>
            </w:r>
          </w:p>
          <w:p w:rsidR="00D515D5" w:rsidRDefault="008E3C33">
            <w:pPr>
              <w:widowControl/>
              <w:spacing w:after="150" w:line="36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条</w:t>
            </w:r>
          </w:p>
        </w:tc>
      </w:tr>
    </w:tbl>
    <w:p w:rsidR="00D515D5" w:rsidRDefault="008E3C33">
      <w:pPr>
        <w:pStyle w:val="a9"/>
        <w:spacing w:before="384" w:beforeAutospacing="0" w:after="0" w:afterAutospacing="0" w:line="360" w:lineRule="auto"/>
        <w:ind w:firstLine="601"/>
        <w:rPr>
          <w:rFonts w:ascii="Arial" w:hAnsi="Arial" w:cs="Arial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本项目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资格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审查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家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均未通过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按废标处理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。</w:t>
      </w:r>
    </w:p>
    <w:p w:rsidR="00D515D5" w:rsidRDefault="008E3C33">
      <w:pPr>
        <w:widowControl/>
        <w:shd w:val="clear" w:color="auto" w:fill="FFFFFF"/>
        <w:spacing w:before="227" w:line="360" w:lineRule="auto"/>
        <w:ind w:firstLine="629"/>
        <w:contextualSpacing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、公告期限</w:t>
      </w:r>
    </w:p>
    <w:p w:rsidR="00D515D5" w:rsidRDefault="008E3C33">
      <w:pPr>
        <w:widowControl/>
        <w:shd w:val="clear" w:color="auto" w:fill="FFFFFF"/>
        <w:spacing w:before="227" w:line="360" w:lineRule="auto"/>
        <w:ind w:firstLine="629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本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公告自发布之日起公告期限为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个工作日。</w:t>
      </w:r>
    </w:p>
    <w:p w:rsidR="00D515D5" w:rsidRDefault="008E3C33">
      <w:pPr>
        <w:pStyle w:val="a9"/>
        <w:shd w:val="clear" w:color="auto" w:fill="FFFFFF"/>
        <w:spacing w:before="227" w:beforeAutospacing="0" w:after="0" w:afterAutospacing="0" w:line="360" w:lineRule="auto"/>
        <w:ind w:firstLine="641"/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相关投标人对本公告提出质疑的，可自公告期届满之日起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个工作日内，由其法定代表人授权代表携带：授权委托书原件、授权代表身份证复印件、书面形式质疑函原件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加盖单位公章且法人签字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向采购人提出，否则不予受理（采购人以质疑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函接受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确认日期为受理日期）。</w:t>
      </w:r>
    </w:p>
    <w:p w:rsidR="00D515D5" w:rsidRDefault="00D515D5" w:rsidP="00704A52">
      <w:pPr>
        <w:pStyle w:val="a0"/>
        <w:ind w:firstLine="210"/>
      </w:pPr>
    </w:p>
    <w:p w:rsidR="00D515D5" w:rsidRDefault="008E3C33">
      <w:pPr>
        <w:widowControl/>
        <w:shd w:val="clear" w:color="auto" w:fill="FFFFFF"/>
        <w:spacing w:before="227" w:line="360" w:lineRule="auto"/>
        <w:ind w:firstLine="641"/>
        <w:contextualSpacing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联系方式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采购人名称：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鄢陵县中医院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址：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许昌市鄢陵县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娄彦民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13937461616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代理机构名称：河南兴建建设管理有限公司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联系地址：许都路永丰国际小区三号楼二单元一楼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杨浩田</w:t>
      </w:r>
    </w:p>
    <w:p w:rsidR="00D515D5" w:rsidRDefault="008E3C33">
      <w:pPr>
        <w:widowControl/>
        <w:shd w:val="clear" w:color="auto" w:fill="FFFFFF"/>
        <w:ind w:firstLine="641"/>
        <w:contextualSpacing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0374-3393626</w:t>
      </w:r>
    </w:p>
    <w:p w:rsidR="00D515D5" w:rsidRDefault="00D515D5">
      <w:pPr>
        <w:widowControl/>
        <w:shd w:val="clear" w:color="auto" w:fill="FFFFFF"/>
        <w:spacing w:before="227" w:line="360" w:lineRule="auto"/>
        <w:ind w:firstLineChars="1100" w:firstLine="352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D515D5" w:rsidRDefault="008E3C33">
      <w:pPr>
        <w:widowControl/>
        <w:shd w:val="clear" w:color="auto" w:fill="FFFFFF"/>
        <w:spacing w:before="227" w:line="360" w:lineRule="auto"/>
        <w:ind w:firstLineChars="1400" w:firstLine="4480"/>
        <w:contextualSpacing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鄢陵县中医院</w:t>
      </w:r>
    </w:p>
    <w:p w:rsidR="00D515D5" w:rsidRDefault="008E3C33">
      <w:pPr>
        <w:widowControl/>
        <w:shd w:val="clear" w:color="auto" w:fill="FFFFFF"/>
        <w:spacing w:before="227" w:line="360" w:lineRule="auto"/>
        <w:ind w:firstLineChars="1400" w:firstLine="4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日</w:t>
      </w:r>
    </w:p>
    <w:p w:rsidR="00D515D5" w:rsidRDefault="00D515D5">
      <w:pPr>
        <w:widowControl/>
        <w:shd w:val="clear" w:color="auto" w:fill="FFFFFF"/>
        <w:spacing w:before="227" w:line="360" w:lineRule="auto"/>
        <w:ind w:firstLineChars="1400" w:firstLine="4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D515D5" w:rsidRDefault="00D515D5">
      <w:pPr>
        <w:widowControl/>
        <w:shd w:val="clear" w:color="auto" w:fill="FFFFFF"/>
        <w:spacing w:before="227" w:line="360" w:lineRule="auto"/>
        <w:ind w:firstLineChars="1400" w:firstLine="4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D515D5" w:rsidRDefault="00D515D5">
      <w:pPr>
        <w:widowControl/>
        <w:shd w:val="clear" w:color="auto" w:fill="FFFFFF"/>
        <w:spacing w:before="227" w:line="360" w:lineRule="auto"/>
        <w:ind w:firstLineChars="1400" w:firstLine="4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D515D5" w:rsidRDefault="00D515D5">
      <w:pPr>
        <w:widowControl/>
        <w:shd w:val="clear" w:color="auto" w:fill="FFFFFF"/>
        <w:spacing w:before="227" w:line="360" w:lineRule="auto"/>
        <w:ind w:firstLineChars="1400" w:firstLine="4480"/>
        <w:contextualSpacing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bookmarkEnd w:id="0"/>
    <w:p w:rsidR="00D515D5" w:rsidRDefault="00D515D5">
      <w:pPr>
        <w:widowControl/>
        <w:shd w:val="clear" w:color="auto" w:fill="FFFFFF"/>
        <w:spacing w:before="227" w:line="360" w:lineRule="auto"/>
        <w:contextualSpacing/>
        <w:jc w:val="left"/>
      </w:pPr>
    </w:p>
    <w:sectPr w:rsidR="00D515D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52" w:rsidRDefault="00704A52" w:rsidP="00704A52">
      <w:r>
        <w:separator/>
      </w:r>
    </w:p>
  </w:endnote>
  <w:endnote w:type="continuationSeparator" w:id="0">
    <w:p w:rsidR="00704A52" w:rsidRDefault="00704A52" w:rsidP="0070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52" w:rsidRDefault="00704A52" w:rsidP="00704A52">
      <w:r>
        <w:separator/>
      </w:r>
    </w:p>
  </w:footnote>
  <w:footnote w:type="continuationSeparator" w:id="0">
    <w:p w:rsidR="00704A52" w:rsidRDefault="00704A52" w:rsidP="0070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67B5"/>
    <w:rsid w:val="00003A12"/>
    <w:rsid w:val="00010B01"/>
    <w:rsid w:val="000168FA"/>
    <w:rsid w:val="00017990"/>
    <w:rsid w:val="00025007"/>
    <w:rsid w:val="00026480"/>
    <w:rsid w:val="00031368"/>
    <w:rsid w:val="00050AD8"/>
    <w:rsid w:val="0006202A"/>
    <w:rsid w:val="00064330"/>
    <w:rsid w:val="00071B68"/>
    <w:rsid w:val="0007499A"/>
    <w:rsid w:val="00096244"/>
    <w:rsid w:val="000B0224"/>
    <w:rsid w:val="000B2063"/>
    <w:rsid w:val="000D371B"/>
    <w:rsid w:val="000F1A53"/>
    <w:rsid w:val="001049DE"/>
    <w:rsid w:val="00105CA0"/>
    <w:rsid w:val="00126EE4"/>
    <w:rsid w:val="001346CE"/>
    <w:rsid w:val="00136B07"/>
    <w:rsid w:val="00151120"/>
    <w:rsid w:val="00155702"/>
    <w:rsid w:val="001562B0"/>
    <w:rsid w:val="00160ABA"/>
    <w:rsid w:val="001746EB"/>
    <w:rsid w:val="00177B5A"/>
    <w:rsid w:val="001831E3"/>
    <w:rsid w:val="00183A3F"/>
    <w:rsid w:val="00185BA7"/>
    <w:rsid w:val="001A1220"/>
    <w:rsid w:val="001B6DBE"/>
    <w:rsid w:val="001C4575"/>
    <w:rsid w:val="001D3274"/>
    <w:rsid w:val="001E1C91"/>
    <w:rsid w:val="002046F2"/>
    <w:rsid w:val="00210006"/>
    <w:rsid w:val="002202FF"/>
    <w:rsid w:val="00251468"/>
    <w:rsid w:val="00256AA5"/>
    <w:rsid w:val="00263253"/>
    <w:rsid w:val="00276C3C"/>
    <w:rsid w:val="002811B3"/>
    <w:rsid w:val="00293F88"/>
    <w:rsid w:val="00296DEE"/>
    <w:rsid w:val="002972B6"/>
    <w:rsid w:val="002A18A8"/>
    <w:rsid w:val="002C38B6"/>
    <w:rsid w:val="002D36CD"/>
    <w:rsid w:val="00302B0F"/>
    <w:rsid w:val="00304345"/>
    <w:rsid w:val="00306ED1"/>
    <w:rsid w:val="003150D7"/>
    <w:rsid w:val="003152B5"/>
    <w:rsid w:val="003321A9"/>
    <w:rsid w:val="00341E7B"/>
    <w:rsid w:val="00363ABA"/>
    <w:rsid w:val="003774D0"/>
    <w:rsid w:val="00384F5F"/>
    <w:rsid w:val="00385B16"/>
    <w:rsid w:val="0039061E"/>
    <w:rsid w:val="003B2C49"/>
    <w:rsid w:val="003D3198"/>
    <w:rsid w:val="003F02E5"/>
    <w:rsid w:val="004010BD"/>
    <w:rsid w:val="00414180"/>
    <w:rsid w:val="0041480A"/>
    <w:rsid w:val="004169AB"/>
    <w:rsid w:val="004329DC"/>
    <w:rsid w:val="004369B1"/>
    <w:rsid w:val="00450AAE"/>
    <w:rsid w:val="00472A9C"/>
    <w:rsid w:val="00477E1D"/>
    <w:rsid w:val="00497A3F"/>
    <w:rsid w:val="004A1947"/>
    <w:rsid w:val="004D04B9"/>
    <w:rsid w:val="004D228D"/>
    <w:rsid w:val="00503F43"/>
    <w:rsid w:val="005051C8"/>
    <w:rsid w:val="00515CA6"/>
    <w:rsid w:val="005277C4"/>
    <w:rsid w:val="00530975"/>
    <w:rsid w:val="00531DA4"/>
    <w:rsid w:val="005565EC"/>
    <w:rsid w:val="00561CE2"/>
    <w:rsid w:val="0056340D"/>
    <w:rsid w:val="00585B62"/>
    <w:rsid w:val="00595B1A"/>
    <w:rsid w:val="005B4208"/>
    <w:rsid w:val="005C53A4"/>
    <w:rsid w:val="005C6B4B"/>
    <w:rsid w:val="005E33D5"/>
    <w:rsid w:val="005E46E3"/>
    <w:rsid w:val="005F0D11"/>
    <w:rsid w:val="00636AAD"/>
    <w:rsid w:val="00646062"/>
    <w:rsid w:val="00647996"/>
    <w:rsid w:val="00655D7B"/>
    <w:rsid w:val="006573A2"/>
    <w:rsid w:val="00665F6B"/>
    <w:rsid w:val="006667B5"/>
    <w:rsid w:val="00670B75"/>
    <w:rsid w:val="006721E3"/>
    <w:rsid w:val="00672377"/>
    <w:rsid w:val="00673DDC"/>
    <w:rsid w:val="006F18AF"/>
    <w:rsid w:val="00704764"/>
    <w:rsid w:val="00704A52"/>
    <w:rsid w:val="00707916"/>
    <w:rsid w:val="00713115"/>
    <w:rsid w:val="00730734"/>
    <w:rsid w:val="00740633"/>
    <w:rsid w:val="007407F8"/>
    <w:rsid w:val="007465F4"/>
    <w:rsid w:val="00755889"/>
    <w:rsid w:val="00762734"/>
    <w:rsid w:val="00763E25"/>
    <w:rsid w:val="00776662"/>
    <w:rsid w:val="00777AAF"/>
    <w:rsid w:val="0079582F"/>
    <w:rsid w:val="007A105A"/>
    <w:rsid w:val="007A5229"/>
    <w:rsid w:val="007B6D76"/>
    <w:rsid w:val="007B78C9"/>
    <w:rsid w:val="007C2689"/>
    <w:rsid w:val="007C434B"/>
    <w:rsid w:val="007D08A3"/>
    <w:rsid w:val="007E0564"/>
    <w:rsid w:val="007F3C54"/>
    <w:rsid w:val="007F5FD9"/>
    <w:rsid w:val="008159C0"/>
    <w:rsid w:val="00821030"/>
    <w:rsid w:val="0082791F"/>
    <w:rsid w:val="008368E6"/>
    <w:rsid w:val="00840AE9"/>
    <w:rsid w:val="00844106"/>
    <w:rsid w:val="0085236D"/>
    <w:rsid w:val="00862DFA"/>
    <w:rsid w:val="00864E61"/>
    <w:rsid w:val="008720A7"/>
    <w:rsid w:val="00877F52"/>
    <w:rsid w:val="0088710A"/>
    <w:rsid w:val="008A55BB"/>
    <w:rsid w:val="008C017E"/>
    <w:rsid w:val="008C33EB"/>
    <w:rsid w:val="008D7342"/>
    <w:rsid w:val="008E3C33"/>
    <w:rsid w:val="008E654F"/>
    <w:rsid w:val="008E66CB"/>
    <w:rsid w:val="008E67A5"/>
    <w:rsid w:val="008F2677"/>
    <w:rsid w:val="00915338"/>
    <w:rsid w:val="00923D9A"/>
    <w:rsid w:val="00932235"/>
    <w:rsid w:val="009328B5"/>
    <w:rsid w:val="00936B61"/>
    <w:rsid w:val="00957A22"/>
    <w:rsid w:val="00957AB7"/>
    <w:rsid w:val="00960892"/>
    <w:rsid w:val="00961C76"/>
    <w:rsid w:val="0096756D"/>
    <w:rsid w:val="00976B11"/>
    <w:rsid w:val="00985DA2"/>
    <w:rsid w:val="009C12AB"/>
    <w:rsid w:val="009C52B8"/>
    <w:rsid w:val="009C7277"/>
    <w:rsid w:val="009D3988"/>
    <w:rsid w:val="009D497E"/>
    <w:rsid w:val="009E0893"/>
    <w:rsid w:val="009E4B91"/>
    <w:rsid w:val="009E4E04"/>
    <w:rsid w:val="009E7C80"/>
    <w:rsid w:val="009F3CFD"/>
    <w:rsid w:val="00A03725"/>
    <w:rsid w:val="00A13D49"/>
    <w:rsid w:val="00A238B7"/>
    <w:rsid w:val="00A2443B"/>
    <w:rsid w:val="00A2552F"/>
    <w:rsid w:val="00A319FA"/>
    <w:rsid w:val="00A36EB2"/>
    <w:rsid w:val="00A400F6"/>
    <w:rsid w:val="00A425B3"/>
    <w:rsid w:val="00A477BD"/>
    <w:rsid w:val="00A530A1"/>
    <w:rsid w:val="00A55E32"/>
    <w:rsid w:val="00A66E3E"/>
    <w:rsid w:val="00A91B94"/>
    <w:rsid w:val="00A95778"/>
    <w:rsid w:val="00AA09CE"/>
    <w:rsid w:val="00AA38F6"/>
    <w:rsid w:val="00AA73A8"/>
    <w:rsid w:val="00AB25B8"/>
    <w:rsid w:val="00AB60BA"/>
    <w:rsid w:val="00AC5977"/>
    <w:rsid w:val="00AD26C4"/>
    <w:rsid w:val="00AE1E81"/>
    <w:rsid w:val="00AF3020"/>
    <w:rsid w:val="00AF5D6C"/>
    <w:rsid w:val="00B0178D"/>
    <w:rsid w:val="00B15319"/>
    <w:rsid w:val="00B170EC"/>
    <w:rsid w:val="00B2202B"/>
    <w:rsid w:val="00B27359"/>
    <w:rsid w:val="00B31F56"/>
    <w:rsid w:val="00B3337B"/>
    <w:rsid w:val="00B37543"/>
    <w:rsid w:val="00B51661"/>
    <w:rsid w:val="00B516FC"/>
    <w:rsid w:val="00B609C5"/>
    <w:rsid w:val="00B7081F"/>
    <w:rsid w:val="00B745A0"/>
    <w:rsid w:val="00B92740"/>
    <w:rsid w:val="00B930EC"/>
    <w:rsid w:val="00BA4206"/>
    <w:rsid w:val="00BA4BCC"/>
    <w:rsid w:val="00BB1A1E"/>
    <w:rsid w:val="00BB355F"/>
    <w:rsid w:val="00BB472E"/>
    <w:rsid w:val="00BB607B"/>
    <w:rsid w:val="00BC3A6B"/>
    <w:rsid w:val="00BD3C85"/>
    <w:rsid w:val="00BD5002"/>
    <w:rsid w:val="00BE7D82"/>
    <w:rsid w:val="00C33161"/>
    <w:rsid w:val="00C46BB7"/>
    <w:rsid w:val="00C503D2"/>
    <w:rsid w:val="00C64E36"/>
    <w:rsid w:val="00C7036D"/>
    <w:rsid w:val="00CA3B11"/>
    <w:rsid w:val="00CA674C"/>
    <w:rsid w:val="00CB4759"/>
    <w:rsid w:val="00CC2518"/>
    <w:rsid w:val="00CD514D"/>
    <w:rsid w:val="00CD7663"/>
    <w:rsid w:val="00CD7E96"/>
    <w:rsid w:val="00CF4AE2"/>
    <w:rsid w:val="00CF50E1"/>
    <w:rsid w:val="00D21762"/>
    <w:rsid w:val="00D3005F"/>
    <w:rsid w:val="00D349F9"/>
    <w:rsid w:val="00D44584"/>
    <w:rsid w:val="00D45048"/>
    <w:rsid w:val="00D462D4"/>
    <w:rsid w:val="00D515D5"/>
    <w:rsid w:val="00D67DC2"/>
    <w:rsid w:val="00D7355D"/>
    <w:rsid w:val="00D737EF"/>
    <w:rsid w:val="00D741BC"/>
    <w:rsid w:val="00D756D1"/>
    <w:rsid w:val="00D842BA"/>
    <w:rsid w:val="00D91189"/>
    <w:rsid w:val="00D94400"/>
    <w:rsid w:val="00D94EFA"/>
    <w:rsid w:val="00DB4136"/>
    <w:rsid w:val="00DB7225"/>
    <w:rsid w:val="00DC13A5"/>
    <w:rsid w:val="00DD283F"/>
    <w:rsid w:val="00DD3D4E"/>
    <w:rsid w:val="00DF0DCE"/>
    <w:rsid w:val="00E01ABB"/>
    <w:rsid w:val="00E1426E"/>
    <w:rsid w:val="00E230F4"/>
    <w:rsid w:val="00E31FD7"/>
    <w:rsid w:val="00E376F4"/>
    <w:rsid w:val="00E4031E"/>
    <w:rsid w:val="00E43B63"/>
    <w:rsid w:val="00E635D3"/>
    <w:rsid w:val="00E75B60"/>
    <w:rsid w:val="00E85BAC"/>
    <w:rsid w:val="00E868C3"/>
    <w:rsid w:val="00EC51A3"/>
    <w:rsid w:val="00ED099B"/>
    <w:rsid w:val="00ED3C05"/>
    <w:rsid w:val="00EE2000"/>
    <w:rsid w:val="00EE4046"/>
    <w:rsid w:val="00EE4953"/>
    <w:rsid w:val="00EE4A1A"/>
    <w:rsid w:val="00EF7033"/>
    <w:rsid w:val="00F129AC"/>
    <w:rsid w:val="00F1366A"/>
    <w:rsid w:val="00F241DE"/>
    <w:rsid w:val="00F4413E"/>
    <w:rsid w:val="00F54B32"/>
    <w:rsid w:val="00F64910"/>
    <w:rsid w:val="00F65235"/>
    <w:rsid w:val="00F67980"/>
    <w:rsid w:val="00F95F0A"/>
    <w:rsid w:val="00FD0F9A"/>
    <w:rsid w:val="00FE56FA"/>
    <w:rsid w:val="00FE7FFD"/>
    <w:rsid w:val="075C0E42"/>
    <w:rsid w:val="16CD33F4"/>
    <w:rsid w:val="3D4F4056"/>
    <w:rsid w:val="486F684E"/>
    <w:rsid w:val="4BE615B0"/>
    <w:rsid w:val="4ED3701E"/>
    <w:rsid w:val="50926CD4"/>
    <w:rsid w:val="50B565A2"/>
    <w:rsid w:val="50B65911"/>
    <w:rsid w:val="51C746C9"/>
    <w:rsid w:val="55112F08"/>
    <w:rsid w:val="55A47CDD"/>
    <w:rsid w:val="56CF4EA8"/>
    <w:rsid w:val="5EA4485D"/>
    <w:rsid w:val="622853C0"/>
    <w:rsid w:val="627F6032"/>
    <w:rsid w:val="62C61417"/>
    <w:rsid w:val="66995FFE"/>
    <w:rsid w:val="7CE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Message Header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pPr>
      <w:ind w:firstLineChars="100" w:firstLine="420"/>
    </w:pPr>
  </w:style>
  <w:style w:type="paragraph" w:styleId="a4">
    <w:name w:val="Body Text"/>
    <w:basedOn w:val="a"/>
    <w:uiPriority w:val="99"/>
    <w:semiHidden/>
    <w:unhideWhenUsed/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Message Header"/>
    <w:basedOn w:val="a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rPr>
      <w:color w:val="000000"/>
      <w:u w:val="none"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ad">
    <w:name w:val="Hyperlink"/>
    <w:basedOn w:val="a1"/>
    <w:uiPriority w:val="99"/>
    <w:unhideWhenUsed/>
    <w:qFormat/>
    <w:rPr>
      <w:color w:val="000000"/>
      <w:u w:val="none"/>
    </w:rPr>
  </w:style>
  <w:style w:type="table" w:styleId="ae">
    <w:name w:val="Table Grid"/>
    <w:basedOn w:val="a2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aragraphindent">
    <w:name w:val="paragraphindent"/>
    <w:basedOn w:val="a"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gb-jt">
    <w:name w:val="gb-jt"/>
    <w:basedOn w:val="a1"/>
  </w:style>
  <w:style w:type="character" w:customStyle="1" w:styleId="red">
    <w:name w:val="red"/>
    <w:basedOn w:val="a1"/>
    <w:rPr>
      <w:color w:val="FF0000"/>
      <w:sz w:val="18"/>
      <w:szCs w:val="18"/>
    </w:rPr>
  </w:style>
  <w:style w:type="character" w:customStyle="1" w:styleId="red1">
    <w:name w:val="red1"/>
    <w:basedOn w:val="a1"/>
    <w:rPr>
      <w:color w:val="FF0000"/>
      <w:sz w:val="18"/>
      <w:szCs w:val="18"/>
    </w:rPr>
  </w:style>
  <w:style w:type="character" w:customStyle="1" w:styleId="red2">
    <w:name w:val="red2"/>
    <w:basedOn w:val="a1"/>
    <w:rPr>
      <w:color w:val="FF0000"/>
    </w:rPr>
  </w:style>
  <w:style w:type="character" w:customStyle="1" w:styleId="right">
    <w:name w:val="right"/>
    <w:basedOn w:val="a1"/>
    <w:rPr>
      <w:color w:val="999999"/>
      <w:sz w:val="18"/>
      <w:szCs w:val="18"/>
    </w:rPr>
  </w:style>
  <w:style w:type="character" w:customStyle="1" w:styleId="green">
    <w:name w:val="green"/>
    <w:basedOn w:val="a1"/>
    <w:rPr>
      <w:color w:val="66AE00"/>
      <w:sz w:val="18"/>
      <w:szCs w:val="18"/>
    </w:rPr>
  </w:style>
  <w:style w:type="character" w:customStyle="1" w:styleId="green1">
    <w:name w:val="green1"/>
    <w:basedOn w:val="a1"/>
    <w:rPr>
      <w:color w:val="66AE00"/>
      <w:sz w:val="18"/>
      <w:szCs w:val="18"/>
    </w:rPr>
  </w:style>
  <w:style w:type="character" w:customStyle="1" w:styleId="hover24">
    <w:name w:val="hover24"/>
    <w:basedOn w:val="a1"/>
  </w:style>
  <w:style w:type="character" w:customStyle="1" w:styleId="blue">
    <w:name w:val="blue"/>
    <w:basedOn w:val="a1"/>
    <w:rPr>
      <w:color w:val="0371C6"/>
      <w:sz w:val="21"/>
      <w:szCs w:val="21"/>
    </w:rPr>
  </w:style>
  <w:style w:type="character" w:customStyle="1" w:styleId="hover25">
    <w:name w:val="hover25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许昌市公共资源交易中心:孟莉</dc:creator>
  <cp:lastModifiedBy>河南兴建建设管理有限公司:河南兴建建设管理有限公司</cp:lastModifiedBy>
  <cp:revision>370</cp:revision>
  <cp:lastPrinted>2017-10-26T06:31:00Z</cp:lastPrinted>
  <dcterms:created xsi:type="dcterms:W3CDTF">2017-10-12T03:31:00Z</dcterms:created>
  <dcterms:modified xsi:type="dcterms:W3CDTF">2018-01-31T02:22:00Z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