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napToGrid w:val="0"/>
        <w:spacing w:before="0" w:after="0"/>
        <w:jc w:val="center"/>
        <w:rPr>
          <w:b/>
          <w:bCs/>
          <w:sz w:val="72"/>
          <w:szCs w:val="72"/>
        </w:rPr>
      </w:pPr>
    </w:p>
    <w:p>
      <w:pPr>
        <w:pStyle w:val="16"/>
        <w:snapToGrid w:val="0"/>
        <w:spacing w:before="0" w:after="0"/>
        <w:jc w:val="center"/>
        <w:rPr>
          <w:rFonts w:ascii="仿宋" w:hAnsi="仿宋" w:eastAsia="仿宋" w:cs="仿宋"/>
          <w:sz w:val="52"/>
          <w:szCs w:val="52"/>
        </w:rPr>
      </w:pPr>
      <w:r>
        <w:rPr>
          <w:rFonts w:hint="eastAsia"/>
          <w:b/>
          <w:bCs/>
          <w:sz w:val="52"/>
          <w:szCs w:val="52"/>
        </w:rPr>
        <w:t>襄城县公安局2017年政法转移支付资金业务装备采购项目（人脸识别系统）（二次）</w:t>
      </w:r>
    </w:p>
    <w:p>
      <w:pPr>
        <w:pStyle w:val="16"/>
        <w:snapToGrid w:val="0"/>
        <w:spacing w:before="0" w:after="0"/>
        <w:jc w:val="center"/>
        <w:rPr>
          <w:b/>
          <w:bCs/>
          <w:sz w:val="72"/>
          <w:szCs w:val="72"/>
        </w:rPr>
      </w:pPr>
      <w:r>
        <w:rPr>
          <w:rFonts w:hint="eastAsia"/>
          <w:b/>
          <w:spacing w:val="20"/>
          <w:sz w:val="72"/>
          <w:szCs w:val="72"/>
        </w:rPr>
        <w:t>公开招标文件</w:t>
      </w:r>
    </w:p>
    <w:p>
      <w:pPr>
        <w:jc w:val="center"/>
        <w:rPr>
          <w:rFonts w:ascii="宋体" w:hAnsi="宋体"/>
          <w:b/>
          <w:spacing w:val="20"/>
          <w:sz w:val="72"/>
          <w:szCs w:val="72"/>
        </w:rPr>
      </w:pPr>
    </w:p>
    <w:p>
      <w:pPr>
        <w:jc w:val="center"/>
        <w:rPr>
          <w:rFonts w:ascii="宋体" w:hAnsi="宋体"/>
          <w:b/>
          <w:spacing w:val="20"/>
          <w:sz w:val="44"/>
          <w:szCs w:val="44"/>
        </w:rPr>
      </w:pPr>
    </w:p>
    <w:p>
      <w:pPr>
        <w:jc w:val="center"/>
        <w:rPr>
          <w:rFonts w:ascii="宋体" w:hAnsi="宋体"/>
          <w:b/>
          <w:spacing w:val="20"/>
          <w:sz w:val="36"/>
          <w:szCs w:val="36"/>
        </w:rPr>
      </w:pPr>
      <w:r>
        <w:rPr>
          <w:rFonts w:hint="eastAsia" w:ascii="宋体" w:hAnsi="宋体"/>
          <w:b/>
          <w:spacing w:val="20"/>
          <w:sz w:val="36"/>
          <w:szCs w:val="36"/>
        </w:rPr>
        <w:t>（项目编号：XZZ—G2017072号）</w:t>
      </w:r>
    </w:p>
    <w:p>
      <w:pPr>
        <w:jc w:val="center"/>
        <w:rPr>
          <w:rFonts w:ascii="宋体" w:hAnsi="宋体"/>
          <w:b/>
          <w:spacing w:val="20"/>
          <w:sz w:val="44"/>
          <w:szCs w:val="44"/>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p>
    <w:p>
      <w:pPr>
        <w:jc w:val="center"/>
        <w:rPr>
          <w:rFonts w:ascii="宋体" w:hAnsi="宋体"/>
          <w:b/>
          <w:spacing w:val="20"/>
          <w:sz w:val="36"/>
          <w:szCs w:val="36"/>
        </w:rPr>
      </w:pPr>
      <w:r>
        <w:rPr>
          <w:rFonts w:hint="eastAsia" w:ascii="宋体" w:hAnsi="宋体"/>
          <w:b/>
          <w:spacing w:val="20"/>
          <w:sz w:val="36"/>
          <w:szCs w:val="36"/>
        </w:rPr>
        <w:t>襄城县政府采购中心</w:t>
      </w:r>
    </w:p>
    <w:p>
      <w:pPr>
        <w:jc w:val="center"/>
        <w:rPr>
          <w:rFonts w:ascii="宋体" w:hAnsi="宋体"/>
          <w:sz w:val="36"/>
          <w:szCs w:val="36"/>
        </w:rPr>
      </w:pPr>
      <w:r>
        <w:rPr>
          <w:rFonts w:hint="eastAsia" w:ascii="宋体" w:hAnsi="宋体"/>
          <w:b/>
          <w:spacing w:val="20"/>
          <w:sz w:val="36"/>
          <w:szCs w:val="36"/>
        </w:rPr>
        <w:t>2017年12月13日</w:t>
      </w:r>
    </w:p>
    <w:p>
      <w:pP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2"/>
          <w:szCs w:val="32"/>
        </w:rPr>
      </w:pPr>
      <w:r>
        <w:rPr>
          <w:rFonts w:hint="eastAsia" w:ascii="黑体" w:eastAsia="黑体"/>
          <w:sz w:val="36"/>
          <w:szCs w:val="36"/>
        </w:rPr>
        <w:t>招标文件目录</w:t>
      </w:r>
    </w:p>
    <w:p>
      <w:pPr>
        <w:rPr>
          <w:sz w:val="32"/>
          <w:szCs w:val="32"/>
        </w:rPr>
      </w:pPr>
    </w:p>
    <w:p>
      <w:pPr>
        <w:jc w:val="left"/>
        <w:rPr>
          <w:rFonts w:ascii="宋体" w:hAnsi="宋体"/>
          <w:sz w:val="30"/>
          <w:szCs w:val="30"/>
        </w:rPr>
      </w:pPr>
      <w:r>
        <w:rPr>
          <w:rFonts w:hint="eastAsia" w:ascii="宋体" w:hAnsi="宋体"/>
          <w:sz w:val="30"/>
          <w:szCs w:val="30"/>
        </w:rPr>
        <w:t>一、公开招标邀请函</w:t>
      </w:r>
      <w:r>
        <w:rPr>
          <w:rFonts w:ascii="宋体" w:hAnsi="宋体"/>
          <w:sz w:val="30"/>
          <w:szCs w:val="30"/>
        </w:rPr>
        <w:t>………………………………………………………</w:t>
      </w:r>
      <w:r>
        <w:rPr>
          <w:rFonts w:hint="eastAsia" w:ascii="宋体" w:hAnsi="宋体"/>
          <w:sz w:val="30"/>
          <w:szCs w:val="30"/>
        </w:rPr>
        <w:t>3</w:t>
      </w:r>
    </w:p>
    <w:p>
      <w:pPr>
        <w:jc w:val="left"/>
        <w:rPr>
          <w:rFonts w:ascii="宋体" w:hAnsi="宋体"/>
          <w:sz w:val="30"/>
          <w:szCs w:val="30"/>
        </w:rPr>
      </w:pPr>
      <w:r>
        <w:rPr>
          <w:rFonts w:hint="eastAsia" w:ascii="宋体" w:hAnsi="宋体"/>
          <w:sz w:val="30"/>
          <w:szCs w:val="30"/>
        </w:rPr>
        <w:t>二、项目需求及其它求</w:t>
      </w:r>
      <w:r>
        <w:rPr>
          <w:rFonts w:ascii="宋体" w:hAnsi="宋体"/>
          <w:sz w:val="30"/>
          <w:szCs w:val="30"/>
        </w:rPr>
        <w:t>……………………………………………………</w:t>
      </w:r>
      <w:r>
        <w:rPr>
          <w:rFonts w:hint="eastAsia" w:ascii="宋体" w:hAnsi="宋体"/>
          <w:sz w:val="30"/>
          <w:szCs w:val="30"/>
        </w:rPr>
        <w:t>6</w:t>
      </w:r>
    </w:p>
    <w:p>
      <w:pPr>
        <w:jc w:val="left"/>
        <w:rPr>
          <w:rFonts w:ascii="宋体" w:hAnsi="宋体"/>
          <w:sz w:val="30"/>
          <w:szCs w:val="30"/>
        </w:rPr>
      </w:pPr>
      <w:r>
        <w:rPr>
          <w:rFonts w:hint="eastAsia" w:ascii="宋体" w:hAnsi="宋体"/>
          <w:sz w:val="30"/>
          <w:szCs w:val="30"/>
        </w:rPr>
        <w:t xml:space="preserve">三、投标人须知 </w:t>
      </w:r>
      <w:r>
        <w:rPr>
          <w:rFonts w:ascii="宋体" w:hAnsi="宋体"/>
          <w:sz w:val="30"/>
          <w:szCs w:val="30"/>
        </w:rPr>
        <w:t>……………………</w:t>
      </w:r>
      <w:r>
        <w:rPr>
          <w:rFonts w:hint="eastAsia" w:ascii="宋体" w:hAnsi="宋体"/>
          <w:sz w:val="30"/>
          <w:szCs w:val="30"/>
        </w:rPr>
        <w:t xml:space="preserve"> </w:t>
      </w:r>
      <w:r>
        <w:rPr>
          <w:rFonts w:ascii="宋体" w:hAnsi="宋体"/>
          <w:sz w:val="30"/>
          <w:szCs w:val="30"/>
        </w:rPr>
        <w:t>……………………………………</w:t>
      </w:r>
      <w:r>
        <w:rPr>
          <w:rFonts w:hint="eastAsia" w:ascii="宋体" w:hAnsi="宋体"/>
          <w:sz w:val="30"/>
          <w:szCs w:val="30"/>
        </w:rPr>
        <w:t>12</w:t>
      </w:r>
    </w:p>
    <w:p>
      <w:pPr>
        <w:jc w:val="left"/>
        <w:rPr>
          <w:rFonts w:ascii="宋体" w:hAnsi="宋体"/>
          <w:sz w:val="30"/>
          <w:szCs w:val="30"/>
        </w:rPr>
      </w:pPr>
      <w:r>
        <w:rPr>
          <w:rFonts w:hint="eastAsia" w:ascii="宋体" w:hAnsi="宋体"/>
          <w:sz w:val="30"/>
          <w:szCs w:val="30"/>
        </w:rPr>
        <w:t>（一）说明和释义</w:t>
      </w:r>
    </w:p>
    <w:p>
      <w:pPr>
        <w:jc w:val="left"/>
        <w:rPr>
          <w:rFonts w:ascii="宋体" w:hAnsi="宋体"/>
          <w:sz w:val="30"/>
          <w:szCs w:val="30"/>
        </w:rPr>
      </w:pPr>
      <w:r>
        <w:rPr>
          <w:rFonts w:hint="eastAsia" w:ascii="宋体" w:hAnsi="宋体"/>
          <w:sz w:val="30"/>
          <w:szCs w:val="30"/>
        </w:rPr>
        <w:t>（二）招标文件说明</w:t>
      </w:r>
    </w:p>
    <w:p>
      <w:pPr>
        <w:jc w:val="left"/>
        <w:rPr>
          <w:rFonts w:ascii="宋体" w:hAnsi="宋体"/>
          <w:sz w:val="30"/>
          <w:szCs w:val="30"/>
        </w:rPr>
      </w:pPr>
      <w:r>
        <w:rPr>
          <w:rFonts w:hint="eastAsia" w:ascii="宋体" w:hAnsi="宋体"/>
          <w:sz w:val="30"/>
          <w:szCs w:val="30"/>
        </w:rPr>
        <w:t>（三</w:t>
      </w:r>
      <w:r>
        <w:rPr>
          <w:rFonts w:ascii="宋体" w:hAnsi="宋体"/>
          <w:sz w:val="30"/>
          <w:szCs w:val="30"/>
        </w:rPr>
        <w:t>）</w:t>
      </w:r>
      <w:r>
        <w:rPr>
          <w:rFonts w:hint="eastAsia" w:ascii="宋体" w:hAnsi="宋体"/>
          <w:sz w:val="30"/>
          <w:szCs w:val="30"/>
        </w:rPr>
        <w:t>投标文件的编写和说明</w:t>
      </w:r>
    </w:p>
    <w:p>
      <w:pPr>
        <w:jc w:val="left"/>
        <w:rPr>
          <w:rFonts w:ascii="宋体" w:hAnsi="宋体"/>
          <w:sz w:val="30"/>
          <w:szCs w:val="30"/>
        </w:rPr>
      </w:pPr>
      <w:r>
        <w:rPr>
          <w:rFonts w:hint="eastAsia" w:ascii="宋体" w:hAnsi="宋体"/>
          <w:sz w:val="30"/>
          <w:szCs w:val="30"/>
        </w:rPr>
        <w:t>（四）投标文件的递交</w:t>
      </w:r>
    </w:p>
    <w:p>
      <w:pPr>
        <w:jc w:val="left"/>
        <w:rPr>
          <w:rFonts w:ascii="宋体" w:hAnsi="宋体"/>
          <w:sz w:val="30"/>
          <w:szCs w:val="30"/>
        </w:rPr>
      </w:pPr>
      <w:r>
        <w:rPr>
          <w:rFonts w:hint="eastAsia" w:ascii="宋体" w:hAnsi="宋体"/>
          <w:sz w:val="30"/>
          <w:szCs w:val="30"/>
        </w:rPr>
        <w:t>（五）特别提示</w:t>
      </w:r>
    </w:p>
    <w:p>
      <w:pPr>
        <w:jc w:val="left"/>
        <w:rPr>
          <w:rFonts w:ascii="宋体" w:hAnsi="宋体"/>
          <w:sz w:val="30"/>
          <w:szCs w:val="30"/>
        </w:rPr>
      </w:pPr>
      <w:r>
        <w:rPr>
          <w:rFonts w:hint="eastAsia" w:ascii="宋体" w:hAnsi="宋体"/>
          <w:sz w:val="30"/>
          <w:szCs w:val="30"/>
        </w:rPr>
        <w:t>（六）开标和评标</w:t>
      </w:r>
    </w:p>
    <w:p>
      <w:pPr>
        <w:jc w:val="left"/>
        <w:rPr>
          <w:rFonts w:ascii="宋体" w:hAnsi="宋体"/>
          <w:sz w:val="30"/>
          <w:szCs w:val="30"/>
        </w:rPr>
      </w:pPr>
      <w:r>
        <w:rPr>
          <w:rFonts w:hint="eastAsia" w:ascii="宋体" w:hAnsi="宋体"/>
          <w:sz w:val="30"/>
          <w:szCs w:val="30"/>
        </w:rPr>
        <w:t xml:space="preserve">（七）授予合同 </w:t>
      </w:r>
    </w:p>
    <w:p>
      <w:pPr>
        <w:jc w:val="left"/>
        <w:rPr>
          <w:rFonts w:ascii="宋体" w:hAnsi="宋体"/>
          <w:sz w:val="30"/>
          <w:szCs w:val="30"/>
        </w:rPr>
      </w:pPr>
      <w:r>
        <w:rPr>
          <w:rFonts w:hint="eastAsia" w:ascii="宋体" w:hAnsi="宋体"/>
          <w:sz w:val="30"/>
          <w:szCs w:val="30"/>
        </w:rPr>
        <w:t>四、合同一般款</w:t>
      </w:r>
      <w:r>
        <w:rPr>
          <w:rFonts w:ascii="宋体" w:hAnsi="宋体"/>
          <w:sz w:val="30"/>
          <w:szCs w:val="30"/>
        </w:rPr>
        <w:t>…………………………………………………………</w:t>
      </w:r>
      <w:r>
        <w:rPr>
          <w:rFonts w:hint="eastAsia" w:ascii="宋体" w:hAnsi="宋体"/>
          <w:sz w:val="30"/>
          <w:szCs w:val="30"/>
        </w:rPr>
        <w:t>24</w:t>
      </w:r>
    </w:p>
    <w:p>
      <w:pPr>
        <w:jc w:val="left"/>
        <w:rPr>
          <w:rFonts w:ascii="宋体" w:hAnsi="宋体"/>
          <w:sz w:val="30"/>
          <w:szCs w:val="30"/>
        </w:rPr>
      </w:pPr>
      <w:r>
        <w:rPr>
          <w:rFonts w:hint="eastAsia" w:ascii="宋体" w:hAnsi="宋体"/>
          <w:sz w:val="30"/>
          <w:szCs w:val="30"/>
        </w:rPr>
        <w:t>五、合同特殊款</w:t>
      </w:r>
      <w:r>
        <w:rPr>
          <w:rFonts w:ascii="宋体" w:hAnsi="宋体"/>
          <w:sz w:val="30"/>
          <w:szCs w:val="30"/>
        </w:rPr>
        <w:t>…………………………………………………………</w:t>
      </w:r>
      <w:r>
        <w:rPr>
          <w:rFonts w:hint="eastAsia" w:ascii="宋体" w:hAnsi="宋体"/>
          <w:sz w:val="30"/>
          <w:szCs w:val="30"/>
        </w:rPr>
        <w:t>25</w:t>
      </w:r>
    </w:p>
    <w:p>
      <w:pPr>
        <w:jc w:val="left"/>
        <w:rPr>
          <w:rFonts w:ascii="宋体" w:hAnsi="宋体"/>
          <w:sz w:val="30"/>
          <w:szCs w:val="30"/>
        </w:rPr>
      </w:pPr>
      <w:r>
        <w:rPr>
          <w:rFonts w:hint="eastAsia" w:ascii="宋体" w:hAnsi="宋体"/>
          <w:sz w:val="30"/>
          <w:szCs w:val="30"/>
        </w:rPr>
        <w:t>六、合同书</w:t>
      </w:r>
      <w:r>
        <w:rPr>
          <w:rFonts w:ascii="宋体" w:hAnsi="宋体"/>
          <w:sz w:val="30"/>
          <w:szCs w:val="30"/>
        </w:rPr>
        <w:t>………………………………………………………………</w:t>
      </w:r>
      <w:r>
        <w:rPr>
          <w:rFonts w:hint="eastAsia" w:ascii="宋体" w:hAnsi="宋体"/>
          <w:sz w:val="30"/>
          <w:szCs w:val="30"/>
        </w:rPr>
        <w:t>26</w:t>
      </w:r>
    </w:p>
    <w:p>
      <w:pPr>
        <w:jc w:val="left"/>
        <w:rPr>
          <w:rFonts w:ascii="宋体" w:hAnsi="宋体"/>
          <w:sz w:val="30"/>
          <w:szCs w:val="30"/>
        </w:rPr>
      </w:pPr>
      <w:r>
        <w:rPr>
          <w:rFonts w:hint="eastAsia" w:ascii="宋体" w:hAnsi="宋体"/>
          <w:sz w:val="30"/>
          <w:szCs w:val="30"/>
        </w:rPr>
        <w:t>七、投标文件式</w:t>
      </w:r>
      <w:r>
        <w:rPr>
          <w:rFonts w:ascii="宋体" w:hAnsi="宋体"/>
          <w:sz w:val="30"/>
          <w:szCs w:val="30"/>
        </w:rPr>
        <w:t>…………………………………………………………</w:t>
      </w:r>
      <w:r>
        <w:rPr>
          <w:rFonts w:hint="eastAsia" w:ascii="宋体" w:hAnsi="宋体"/>
          <w:sz w:val="30"/>
          <w:szCs w:val="30"/>
        </w:rPr>
        <w:t>29</w:t>
      </w:r>
    </w:p>
    <w:p>
      <w:pPr>
        <w:jc w:val="right"/>
        <w:rPr>
          <w:sz w:val="32"/>
          <w:szCs w:val="32"/>
        </w:rPr>
      </w:pPr>
    </w:p>
    <w:p>
      <w:pPr>
        <w:rPr>
          <w:sz w:val="32"/>
          <w:szCs w:val="32"/>
        </w:rPr>
      </w:pPr>
    </w:p>
    <w:p>
      <w:pPr>
        <w:rPr>
          <w:sz w:val="32"/>
          <w:szCs w:val="32"/>
        </w:rPr>
      </w:pPr>
    </w:p>
    <w:p>
      <w:pPr>
        <w:ind w:firstLine="3213" w:firstLineChars="1000"/>
        <w:rPr>
          <w:rFonts w:ascii="新宋体" w:hAnsi="新宋体" w:eastAsia="新宋体"/>
          <w:b/>
          <w:sz w:val="32"/>
          <w:szCs w:val="32"/>
        </w:rPr>
      </w:pPr>
      <w:r>
        <w:rPr>
          <w:rFonts w:hint="eastAsia" w:ascii="新宋体" w:hAnsi="新宋体" w:eastAsia="新宋体"/>
          <w:b/>
          <w:sz w:val="32"/>
          <w:szCs w:val="32"/>
        </w:rPr>
        <w:t>第一部分    投标邀请函</w:t>
      </w:r>
    </w:p>
    <w:p>
      <w:pPr>
        <w:rPr>
          <w:rFonts w:asciiTheme="minorEastAsia" w:hAnsiTheme="minorEastAsia" w:eastAsiaTheme="minorEastAsia" w:cstheme="minorEastAsia"/>
          <w:sz w:val="24"/>
        </w:rPr>
      </w:pPr>
      <w:r>
        <w:rPr>
          <w:rFonts w:hint="eastAsia" w:ascii="宋体" w:hAnsi="宋体" w:cs="宋体"/>
          <w:sz w:val="24"/>
        </w:rPr>
        <w:t xml:space="preserve">    </w:t>
      </w:r>
    </w:p>
    <w:p>
      <w:pPr>
        <w:pStyle w:val="16"/>
        <w:snapToGrid w:val="0"/>
        <w:spacing w:before="0" w:after="0"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rPr>
        <w:t xml:space="preserve">       襄城县政府采购中心受襄城县公安局的委托，对“</w:t>
      </w:r>
      <w:r>
        <w:rPr>
          <w:rFonts w:hint="eastAsia"/>
        </w:rPr>
        <w:t>襄城县公安局2017年政法转移支付资金业务装备采购项目（人脸识别系统）（二次）</w:t>
      </w:r>
      <w:r>
        <w:rPr>
          <w:rFonts w:hint="eastAsia" w:asciiTheme="minorEastAsia" w:hAnsiTheme="minorEastAsia" w:eastAsiaTheme="minorEastAsia" w:cstheme="minorEastAsia"/>
        </w:rPr>
        <w:t>”进行公开招标，欢迎符合条件的投标企业报名参加。</w:t>
      </w:r>
    </w:p>
    <w:p>
      <w:pPr>
        <w:pStyle w:val="16"/>
        <w:numPr>
          <w:ilvl w:val="0"/>
          <w:numId w:val="1"/>
        </w:numPr>
        <w:spacing w:before="0" w:after="0" w:line="360" w:lineRule="auto"/>
        <w:ind w:left="481"/>
        <w:jc w:val="both"/>
        <w:rPr>
          <w:rFonts w:asciiTheme="minorEastAsia" w:hAnsiTheme="minorEastAsia" w:eastAsiaTheme="minorEastAsia" w:cstheme="minorEastAsia"/>
          <w:color w:val="000000"/>
        </w:rPr>
      </w:pPr>
      <w:r>
        <w:rPr>
          <w:rFonts w:hint="eastAsia" w:asciiTheme="minorEastAsia" w:hAnsiTheme="minorEastAsia" w:eastAsiaTheme="minorEastAsia" w:cstheme="minorEastAsia"/>
          <w:b/>
          <w:bCs/>
        </w:rPr>
        <w:t>项目名称及编号：</w:t>
      </w:r>
    </w:p>
    <w:p>
      <w:pPr>
        <w:pStyle w:val="16"/>
        <w:numPr>
          <w:ilvl w:val="255"/>
          <w:numId w:val="0"/>
        </w:numPr>
        <w:spacing w:before="0" w:after="0" w:line="360" w:lineRule="auto"/>
        <w:ind w:left="241" w:hanging="241" w:hangingChars="100"/>
        <w:jc w:val="both"/>
        <w:rPr>
          <w:bCs/>
        </w:rPr>
      </w:pPr>
      <w:r>
        <w:rPr>
          <w:rFonts w:hint="eastAsia" w:asciiTheme="minorEastAsia" w:hAnsiTheme="minorEastAsia" w:eastAsiaTheme="minorEastAsia" w:cstheme="minorEastAsia"/>
          <w:b/>
          <w:bCs/>
        </w:rPr>
        <w:t xml:space="preserve">     </w:t>
      </w:r>
      <w:r>
        <w:rPr>
          <w:rFonts w:hint="eastAsia"/>
          <w:b/>
          <w:bCs/>
        </w:rPr>
        <w:t xml:space="preserve">  </w:t>
      </w:r>
      <w:r>
        <w:rPr>
          <w:rFonts w:hint="eastAsia"/>
        </w:rPr>
        <w:t>襄城县公安局2017年政法转移支付资金业务装备采购项目（人脸识别系统）（二次）</w:t>
      </w:r>
    </w:p>
    <w:p>
      <w:pPr>
        <w:pStyle w:val="16"/>
        <w:numPr>
          <w:ilvl w:val="255"/>
          <w:numId w:val="0"/>
        </w:numPr>
        <w:spacing w:before="0" w:after="0" w:line="360" w:lineRule="auto"/>
        <w:ind w:firstLine="964" w:firstLineChars="400"/>
        <w:jc w:val="both"/>
        <w:rPr>
          <w:color w:val="000000"/>
        </w:rPr>
      </w:pPr>
      <w:r>
        <w:rPr>
          <w:rFonts w:hint="eastAsia"/>
          <w:b/>
          <w:bCs/>
        </w:rPr>
        <w:t>XZZ--G2017072</w:t>
      </w:r>
      <w:r>
        <w:rPr>
          <w:rFonts w:hint="eastAsia"/>
          <w:b/>
          <w:bCs/>
          <w:color w:val="000000"/>
        </w:rPr>
        <w:t>号</w:t>
      </w:r>
    </w:p>
    <w:p>
      <w:pPr>
        <w:pStyle w:val="16"/>
        <w:spacing w:before="0" w:after="0" w:line="360" w:lineRule="auto"/>
        <w:jc w:val="both"/>
        <w:rPr>
          <w:b/>
          <w:bCs/>
          <w:color w:val="000000"/>
        </w:rPr>
      </w:pPr>
      <w:r>
        <w:rPr>
          <w:rFonts w:hint="eastAsia"/>
          <w:b/>
          <w:bCs/>
          <w:color w:val="000000"/>
        </w:rPr>
        <w:t xml:space="preserve">   </w:t>
      </w:r>
      <w:r>
        <w:rPr>
          <w:rFonts w:hint="eastAsia"/>
          <w:b/>
          <w:bCs/>
        </w:rPr>
        <w:t>二、项目简要说明：</w:t>
      </w:r>
    </w:p>
    <w:p>
      <w:pPr>
        <w:pStyle w:val="11"/>
        <w:shd w:val="clear" w:color="auto" w:fill="FFFFFF"/>
        <w:spacing w:before="0" w:beforeAutospacing="0" w:after="0" w:afterAutospacing="0" w:line="360" w:lineRule="auto"/>
        <w:rPr>
          <w:color w:val="000000"/>
        </w:rPr>
      </w:pPr>
      <w:r>
        <w:rPr>
          <w:rFonts w:hint="eastAsia"/>
          <w:color w:val="000000"/>
        </w:rPr>
        <w:t xml:space="preserve">      </w:t>
      </w:r>
      <w:r>
        <w:rPr>
          <w:rFonts w:hint="eastAsia"/>
        </w:rPr>
        <w:t>襄城县公安局2017年政法转移支付资金业务装备采购项目（人脸识别系统）（二次）</w:t>
      </w:r>
    </w:p>
    <w:p>
      <w:pPr>
        <w:pStyle w:val="16"/>
        <w:numPr>
          <w:ilvl w:val="255"/>
          <w:numId w:val="0"/>
        </w:numPr>
        <w:spacing w:before="0" w:after="0" w:line="360" w:lineRule="auto"/>
        <w:ind w:left="241" w:hanging="241" w:hangingChars="100"/>
        <w:jc w:val="both"/>
        <w:rPr>
          <w:b/>
          <w:bCs/>
        </w:rPr>
      </w:pPr>
      <w:r>
        <w:rPr>
          <w:rFonts w:hint="eastAsia"/>
          <w:b/>
          <w:bCs/>
        </w:rPr>
        <w:t xml:space="preserve">      </w:t>
      </w:r>
      <w:r>
        <w:rPr>
          <w:rFonts w:hint="eastAsia"/>
          <w:color w:val="000000"/>
        </w:rPr>
        <w:t>项目预算：242.3万元。</w:t>
      </w:r>
    </w:p>
    <w:p>
      <w:pPr>
        <w:pStyle w:val="17"/>
        <w:spacing w:line="360" w:lineRule="auto"/>
        <w:jc w:val="left"/>
        <w:rPr>
          <w:rFonts w:ascii="宋体" w:hAnsi="宋体" w:cs="宋体"/>
          <w:b/>
          <w:bCs/>
          <w:color w:val="000000"/>
          <w:sz w:val="24"/>
          <w:szCs w:val="24"/>
        </w:rPr>
      </w:pPr>
      <w:r>
        <w:rPr>
          <w:rFonts w:hint="eastAsia" w:ascii="宋体" w:hAnsi="宋体" w:cs="宋体"/>
          <w:b/>
          <w:bCs/>
          <w:color w:val="000000"/>
          <w:sz w:val="24"/>
          <w:szCs w:val="24"/>
        </w:rPr>
        <w:t xml:space="preserve">   </w:t>
      </w:r>
      <w:r>
        <w:rPr>
          <w:rFonts w:hint="eastAsia" w:ascii="宋体" w:hAnsi="宋体" w:cs="宋体"/>
          <w:b/>
          <w:bCs/>
          <w:sz w:val="24"/>
          <w:szCs w:val="24"/>
        </w:rPr>
        <w:t>三、投标人资质要求：</w:t>
      </w:r>
    </w:p>
    <w:p>
      <w:pPr>
        <w:pStyle w:val="17"/>
        <w:ind w:firstLine="480" w:firstLineChars="200"/>
        <w:jc w:val="left"/>
        <w:rPr>
          <w:rFonts w:ascii="宋体" w:hAnsi="宋体" w:cs="宋体"/>
          <w:color w:val="000000"/>
          <w:sz w:val="24"/>
          <w:szCs w:val="24"/>
        </w:rPr>
      </w:pPr>
      <w:r>
        <w:rPr>
          <w:rFonts w:hint="eastAsia" w:ascii="宋体" w:hAnsi="宋体" w:cs="宋体"/>
          <w:color w:val="000000"/>
          <w:sz w:val="24"/>
          <w:szCs w:val="24"/>
        </w:rPr>
        <w:t>（一）符合《中华人民共和国政府采购法》第二十二条规定；</w:t>
      </w:r>
    </w:p>
    <w:p>
      <w:pPr>
        <w:pStyle w:val="17"/>
        <w:ind w:firstLine="480" w:firstLineChars="200"/>
        <w:jc w:val="left"/>
        <w:rPr>
          <w:rFonts w:ascii="宋体" w:hAnsi="宋体" w:cs="宋体"/>
          <w:color w:val="000000"/>
          <w:sz w:val="24"/>
          <w:szCs w:val="24"/>
          <w:shd w:val="clear" w:color="auto" w:fill="FFFFFF"/>
        </w:rPr>
      </w:pPr>
      <w:r>
        <w:rPr>
          <w:rFonts w:hint="eastAsia" w:ascii="宋体" w:hAnsi="宋体" w:cs="宋体"/>
          <w:color w:val="000000"/>
          <w:sz w:val="24"/>
          <w:szCs w:val="24"/>
        </w:rPr>
        <w:t>（二）供应商具有独立法人资格及有效的营业执照、税务登记证、组织机构代码证（或三证合一营业执照），营业执照经营范围内具有生产或经营该投标项目的范畴；</w:t>
      </w:r>
    </w:p>
    <w:p>
      <w:pPr>
        <w:pStyle w:val="11"/>
        <w:shd w:val="clear" w:color="auto" w:fill="FFFFFF"/>
        <w:spacing w:before="0" w:beforeAutospacing="0" w:after="0" w:afterAutospacing="0"/>
        <w:ind w:firstLine="480" w:firstLineChars="200"/>
        <w:rPr>
          <w:color w:val="000000"/>
        </w:rPr>
      </w:pPr>
      <w:r>
        <w:rPr>
          <w:rFonts w:hint="eastAsia"/>
          <w:color w:val="000000"/>
        </w:rPr>
        <w:t>（三）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并提供报名时间内网站截图为准）；</w:t>
      </w:r>
    </w:p>
    <w:p>
      <w:pPr>
        <w:pStyle w:val="11"/>
        <w:shd w:val="clear" w:color="auto" w:fill="FFFFFF"/>
        <w:spacing w:before="0" w:beforeAutospacing="0" w:after="0" w:afterAutospacing="0"/>
        <w:ind w:firstLine="480" w:firstLineChars="200"/>
        <w:rPr>
          <w:shd w:val="clear" w:color="auto" w:fill="FFFFFF"/>
        </w:rPr>
      </w:pPr>
      <w:r>
        <w:rPr>
          <w:rFonts w:hint="eastAsia"/>
          <w:shd w:val="clear" w:color="auto" w:fill="FFFFFF"/>
        </w:rPr>
        <w:t xml:space="preserve">（四）本项目不接受联合体投标； </w:t>
      </w:r>
    </w:p>
    <w:p>
      <w:pPr>
        <w:pStyle w:val="11"/>
        <w:shd w:val="clear" w:color="auto" w:fill="FFFFFF"/>
        <w:spacing w:before="0" w:beforeAutospacing="0" w:after="0" w:afterAutospacing="0"/>
        <w:ind w:firstLine="480" w:firstLineChars="200"/>
        <w:rPr>
          <w:rFonts w:ascii="仿宋" w:hAnsi="仿宋" w:eastAsia="仿宋"/>
          <w:color w:val="000000"/>
          <w:sz w:val="30"/>
          <w:szCs w:val="30"/>
          <w:shd w:val="clear" w:color="auto" w:fill="FFFFFF"/>
        </w:rPr>
      </w:pPr>
      <w:r>
        <w:rPr>
          <w:rFonts w:hint="eastAsia"/>
        </w:rPr>
        <w:t>（五）</w:t>
      </w:r>
      <w:r>
        <w:rPr>
          <w:rFonts w:hint="eastAsia"/>
          <w:shd w:val="clear" w:color="auto" w:fill="FFFFFF"/>
        </w:rPr>
        <w:t>开标现场需提供资格审</w:t>
      </w:r>
      <w:r>
        <w:rPr>
          <w:rFonts w:hint="eastAsia"/>
          <w:color w:val="000000"/>
          <w:shd w:val="clear" w:color="auto" w:fill="FFFFFF"/>
        </w:rPr>
        <w:t>查资料详见招标文件（资格后审）。</w:t>
      </w:r>
    </w:p>
    <w:p>
      <w:pPr>
        <w:pStyle w:val="11"/>
        <w:shd w:val="clear" w:color="auto" w:fill="FFFFFF"/>
        <w:spacing w:before="0" w:beforeAutospacing="0" w:after="0" w:afterAutospacing="0" w:line="360" w:lineRule="auto"/>
        <w:ind w:firstLine="241" w:firstLineChars="100"/>
        <w:rPr>
          <w:b/>
          <w:bCs/>
          <w:color w:val="000000"/>
        </w:rPr>
      </w:pPr>
      <w:r>
        <w:rPr>
          <w:rFonts w:hint="eastAsia"/>
          <w:b/>
          <w:bCs/>
        </w:rPr>
        <w:t>四、报名方式：</w:t>
      </w:r>
    </w:p>
    <w:p>
      <w:pPr>
        <w:pStyle w:val="16"/>
        <w:spacing w:before="0" w:after="0" w:line="360" w:lineRule="auto"/>
        <w:ind w:firstLine="641"/>
        <w:jc w:val="both"/>
        <w:rPr>
          <w:color w:val="000000"/>
        </w:rPr>
      </w:pPr>
      <w:r>
        <w:rPr>
          <w:rFonts w:hint="eastAsia"/>
          <w:bCs/>
          <w:color w:val="000000"/>
        </w:rPr>
        <w:t>网上报名，</w:t>
      </w:r>
      <w:r>
        <w:rPr>
          <w:rFonts w:hint="eastAsia"/>
          <w:color w:val="000000"/>
        </w:rPr>
        <w:t>供应商须加入许昌市公共资源交易中心供应商库，报名期限内在全国公共资源交易平台（河南省▪许昌市）网上报名。详情查看全国公共资源交易平台（河南省▪许昌市）（</w:t>
      </w:r>
      <w:r>
        <w:rPr>
          <w:rFonts w:hint="eastAsia"/>
          <w:color w:val="000000"/>
          <w:u w:val="single"/>
        </w:rPr>
        <w:t>www.xczbtb.com</w:t>
      </w:r>
      <w:r>
        <w:rPr>
          <w:rFonts w:hint="eastAsia"/>
          <w:color w:val="000000"/>
        </w:rPr>
        <w:t>）首页中的办事指南。网上报名后，自行下载招标文件。</w:t>
      </w:r>
    </w:p>
    <w:p>
      <w:pPr>
        <w:pStyle w:val="16"/>
        <w:spacing w:before="0" w:after="0" w:line="360" w:lineRule="auto"/>
        <w:ind w:firstLine="602" w:firstLineChars="250"/>
        <w:jc w:val="both"/>
        <w:rPr>
          <w:b/>
          <w:bCs/>
          <w:color w:val="000000"/>
        </w:rPr>
      </w:pPr>
      <w:r>
        <w:rPr>
          <w:rFonts w:hint="eastAsia"/>
          <w:b/>
          <w:bCs/>
        </w:rPr>
        <w:t>五、领取招标文件方式、时间：</w:t>
      </w:r>
    </w:p>
    <w:p>
      <w:pPr>
        <w:pStyle w:val="17"/>
        <w:spacing w:line="360" w:lineRule="auto"/>
        <w:jc w:val="left"/>
        <w:rPr>
          <w:rFonts w:ascii="宋体" w:hAnsi="宋体" w:cs="宋体"/>
          <w:bCs/>
          <w:color w:val="000000"/>
          <w:sz w:val="24"/>
          <w:szCs w:val="24"/>
        </w:rPr>
      </w:pPr>
      <w:r>
        <w:rPr>
          <w:rFonts w:hint="eastAsia" w:ascii="宋体" w:hAnsi="宋体" w:cs="宋体"/>
          <w:color w:val="000000"/>
          <w:sz w:val="24"/>
          <w:szCs w:val="24"/>
        </w:rPr>
        <w:t xml:space="preserve"> </w:t>
      </w:r>
      <w:r>
        <w:rPr>
          <w:rFonts w:hint="eastAsia" w:ascii="宋体" w:hAnsi="宋体" w:cs="宋体"/>
          <w:bCs/>
          <w:color w:val="000000"/>
          <w:sz w:val="24"/>
          <w:szCs w:val="24"/>
        </w:rPr>
        <w:t xml:space="preserve">   （一）领取方式：网上下载；</w:t>
      </w:r>
    </w:p>
    <w:p>
      <w:pPr>
        <w:pStyle w:val="17"/>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 xml:space="preserve">（二）领取时间：自招标文件在网上发出之日起至提交投标文件截止时均可报名、下载招标文件，在下载招标文件期间，有可能会出现变更信息，请下载招标文件的供应商自行关注，否则自行承担相应责任。  </w:t>
      </w:r>
    </w:p>
    <w:p>
      <w:pPr>
        <w:pStyle w:val="16"/>
        <w:spacing w:before="0" w:after="0" w:line="360" w:lineRule="auto"/>
        <w:ind w:firstLine="602" w:firstLineChars="250"/>
        <w:jc w:val="both"/>
      </w:pPr>
      <w:r>
        <w:rPr>
          <w:rFonts w:hint="eastAsia"/>
          <w:b/>
          <w:bCs/>
        </w:rPr>
        <w:t>六、投标文件的递交、售价：</w:t>
      </w:r>
    </w:p>
    <w:p>
      <w:pPr>
        <w:pStyle w:val="17"/>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 xml:space="preserve">（一）请于2018年1月3日上午9：00前递交到襄城县八七路东段电子商务产业园12楼1207室，逾期送达或不符规定投标文件不予接受，迟到按放弃处理。   </w:t>
      </w:r>
    </w:p>
    <w:p>
      <w:pPr>
        <w:pStyle w:val="17"/>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（二）招标文件售价：递交投标文件同时缴纳招标文件工本费200元，否则拒绝投标文件。</w:t>
      </w:r>
    </w:p>
    <w:p>
      <w:pPr>
        <w:pStyle w:val="16"/>
        <w:spacing w:before="0" w:after="0" w:line="360" w:lineRule="auto"/>
        <w:ind w:firstLine="602" w:firstLineChars="250"/>
        <w:jc w:val="both"/>
        <w:rPr>
          <w:b/>
          <w:bCs/>
        </w:rPr>
      </w:pPr>
      <w:r>
        <w:rPr>
          <w:rFonts w:hint="eastAsia"/>
          <w:b/>
          <w:bCs/>
        </w:rPr>
        <w:t>七、公告期限：2017年12月13日至2018年1月3日。</w:t>
      </w:r>
    </w:p>
    <w:p>
      <w:pPr>
        <w:pStyle w:val="16"/>
        <w:spacing w:before="0" w:after="0" w:line="360" w:lineRule="auto"/>
        <w:ind w:firstLine="602" w:firstLineChars="250"/>
        <w:jc w:val="both"/>
        <w:rPr>
          <w:b/>
          <w:bCs/>
        </w:rPr>
      </w:pPr>
      <w:r>
        <w:rPr>
          <w:rFonts w:hint="eastAsia"/>
          <w:b/>
          <w:bCs/>
        </w:rPr>
        <w:t>八、投标截止时间、开标时间及地点：</w:t>
      </w:r>
    </w:p>
    <w:p>
      <w:pPr>
        <w:pStyle w:val="17"/>
        <w:spacing w:line="360" w:lineRule="auto"/>
        <w:ind w:left="420" w:leftChars="200" w:firstLine="240" w:firstLineChars="100"/>
        <w:jc w:val="left"/>
        <w:rPr>
          <w:rFonts w:ascii="宋体" w:hAnsi="宋体" w:cs="宋体"/>
          <w:bCs/>
          <w:color w:val="000000"/>
          <w:sz w:val="24"/>
          <w:szCs w:val="24"/>
        </w:rPr>
      </w:pPr>
      <w:r>
        <w:rPr>
          <w:rFonts w:hint="eastAsia" w:ascii="宋体" w:hAnsi="宋体" w:cs="宋体"/>
          <w:bCs/>
          <w:color w:val="000000"/>
          <w:sz w:val="24"/>
          <w:szCs w:val="24"/>
        </w:rPr>
        <w:t xml:space="preserve">（一）截止时间： 2018年1月3日上午9：00。     </w:t>
      </w:r>
    </w:p>
    <w:p>
      <w:pPr>
        <w:pStyle w:val="17"/>
        <w:spacing w:line="360" w:lineRule="auto"/>
        <w:ind w:left="420" w:leftChars="200" w:firstLine="240" w:firstLineChars="100"/>
        <w:jc w:val="left"/>
        <w:rPr>
          <w:rFonts w:ascii="宋体" w:hAnsi="宋体" w:cs="宋体"/>
          <w:bCs/>
          <w:color w:val="000000"/>
          <w:sz w:val="24"/>
          <w:szCs w:val="24"/>
        </w:rPr>
      </w:pPr>
      <w:r>
        <w:rPr>
          <w:rFonts w:hint="eastAsia" w:ascii="宋体" w:hAnsi="宋体" w:cs="宋体"/>
          <w:bCs/>
          <w:color w:val="000000"/>
          <w:sz w:val="24"/>
          <w:szCs w:val="24"/>
        </w:rPr>
        <w:t>（二）开标时间：2018年1月3日上午9：00（北京时间）；</w:t>
      </w:r>
    </w:p>
    <w:p>
      <w:pPr>
        <w:pStyle w:val="17"/>
        <w:spacing w:line="360" w:lineRule="auto"/>
        <w:ind w:left="420" w:leftChars="200" w:firstLine="240" w:firstLineChars="100"/>
        <w:jc w:val="left"/>
        <w:rPr>
          <w:rFonts w:ascii="宋体" w:hAnsi="宋体" w:cs="宋体"/>
          <w:bCs/>
          <w:color w:val="000000"/>
          <w:sz w:val="24"/>
          <w:szCs w:val="24"/>
        </w:rPr>
      </w:pPr>
      <w:r>
        <w:rPr>
          <w:rFonts w:hint="eastAsia" w:ascii="宋体" w:hAnsi="宋体" w:cs="宋体"/>
          <w:bCs/>
          <w:color w:val="000000"/>
          <w:sz w:val="24"/>
          <w:szCs w:val="24"/>
        </w:rPr>
        <w:t>（三）开标地点：襄城县八七路东段电子商务产业园1207室；</w:t>
      </w:r>
    </w:p>
    <w:p>
      <w:pPr>
        <w:shd w:val="solid" w:color="FFFFFF" w:fill="auto"/>
        <w:tabs>
          <w:tab w:val="left" w:pos="0"/>
        </w:tabs>
        <w:autoSpaceDN w:val="0"/>
        <w:spacing w:line="360" w:lineRule="auto"/>
        <w:ind w:firstLine="361" w:firstLineChars="150"/>
        <w:rPr>
          <w:rFonts w:ascii="宋体" w:hAnsi="宋体" w:cs="宋体"/>
          <w:bCs/>
          <w:color w:val="000000"/>
          <w:sz w:val="24"/>
        </w:rPr>
      </w:pPr>
      <w:r>
        <w:rPr>
          <w:rFonts w:hint="eastAsia" w:ascii="宋体" w:hAnsi="宋体" w:cs="宋体"/>
          <w:b/>
          <w:color w:val="000000"/>
          <w:sz w:val="24"/>
        </w:rPr>
        <w:t xml:space="preserve"> </w:t>
      </w:r>
      <w:r>
        <w:rPr>
          <w:rFonts w:hint="eastAsia" w:ascii="宋体" w:hAnsi="宋体"/>
          <w:b/>
          <w:bCs/>
          <w:color w:val="000000"/>
          <w:sz w:val="24"/>
        </w:rPr>
        <w:t>九</w:t>
      </w:r>
      <w:r>
        <w:rPr>
          <w:rFonts w:hint="eastAsia" w:ascii="宋体" w:hAnsi="宋体" w:cs="宋体"/>
          <w:b/>
          <w:bCs/>
          <w:color w:val="000000"/>
          <w:sz w:val="24"/>
        </w:rPr>
        <w:t>、投标保证金的提交：</w:t>
      </w:r>
    </w:p>
    <w:p>
      <w:pPr>
        <w:pStyle w:val="17"/>
        <w:numPr>
          <w:ilvl w:val="0"/>
          <w:numId w:val="2"/>
        </w:numPr>
        <w:spacing w:line="360" w:lineRule="auto"/>
        <w:ind w:firstLine="480"/>
        <w:jc w:val="left"/>
        <w:rPr>
          <w:rFonts w:ascii="宋体" w:hAnsi="宋体" w:cs="宋体"/>
          <w:sz w:val="24"/>
          <w:szCs w:val="24"/>
        </w:rPr>
      </w:pPr>
      <w:r>
        <w:rPr>
          <w:rFonts w:hint="eastAsia"/>
          <w:color w:val="000000"/>
        </w:rPr>
        <w:t xml:space="preserve">  </w:t>
      </w:r>
      <w:r>
        <w:rPr>
          <w:rFonts w:hint="eastAsia" w:ascii="宋体" w:hAnsi="宋体" w:cs="宋体"/>
          <w:sz w:val="24"/>
          <w:szCs w:val="24"/>
        </w:rPr>
        <w:t>供应商应在提交投标保证金前须到以下任意一家银行办理基本账户备案手续：</w:t>
      </w:r>
    </w:p>
    <w:p>
      <w:pPr>
        <w:spacing w:line="360" w:lineRule="auto"/>
        <w:rPr>
          <w:rFonts w:ascii="宋体" w:hAnsi="宋体" w:cs="宋体"/>
          <w:sz w:val="24"/>
        </w:rPr>
      </w:pPr>
      <w:r>
        <w:rPr>
          <w:rFonts w:hint="eastAsia" w:ascii="宋体" w:hAnsi="宋体" w:cs="宋体"/>
          <w:sz w:val="24"/>
        </w:rPr>
        <w:t xml:space="preserve">     1、中国邮政储蓄银行襄城县行政区支行（襄城县中心路东段劳动局西100米路北），咨询电话：0374-3563600</w:t>
      </w:r>
    </w:p>
    <w:p>
      <w:pPr>
        <w:pStyle w:val="17"/>
        <w:spacing w:line="360" w:lineRule="auto"/>
        <w:jc w:val="left"/>
        <w:rPr>
          <w:rFonts w:ascii="宋体" w:hAnsi="宋体" w:cs="宋体"/>
          <w:sz w:val="24"/>
          <w:szCs w:val="24"/>
        </w:rPr>
      </w:pPr>
      <w:r>
        <w:rPr>
          <w:rFonts w:hint="eastAsia" w:ascii="宋体" w:hAnsi="宋体" w:cs="宋体"/>
          <w:sz w:val="24"/>
          <w:szCs w:val="24"/>
        </w:rPr>
        <w:t xml:space="preserve">     2、襄城汇浦村镇银行（烟城路西段国土资源局对面），咨询电话：0374-3882012。</w:t>
      </w:r>
      <w:r>
        <w:rPr>
          <w:rFonts w:hint="eastAsia" w:ascii="宋体" w:hAnsi="宋体" w:cs="宋体"/>
          <w:sz w:val="24"/>
          <w:szCs w:val="24"/>
        </w:rPr>
        <w:br w:type="textWrapping"/>
      </w:r>
      <w:r>
        <w:rPr>
          <w:rFonts w:hint="eastAsia" w:ascii="宋体" w:hAnsi="宋体" w:cs="宋体"/>
          <w:sz w:val="24"/>
          <w:szCs w:val="24"/>
        </w:rPr>
        <w:t>　　（二）供应商须在2018年1月2日16：00以前</w:t>
      </w:r>
      <w:r>
        <w:rPr>
          <w:rFonts w:hint="eastAsia" w:ascii="宋体" w:hAnsi="宋体" w:cs="宋体"/>
          <w:color w:val="000000"/>
          <w:sz w:val="24"/>
          <w:szCs w:val="24"/>
        </w:rPr>
        <w:t>向以下任意一家银行提交</w:t>
      </w:r>
      <w:r>
        <w:rPr>
          <w:rFonts w:hint="eastAsia" w:ascii="宋体" w:hAnsi="宋体" w:cs="宋体"/>
          <w:color w:val="000000"/>
          <w:sz w:val="24"/>
          <w:szCs w:val="24"/>
          <w:u w:val="single"/>
        </w:rPr>
        <w:t>45000元</w:t>
      </w:r>
      <w:r>
        <w:rPr>
          <w:rFonts w:hint="eastAsia" w:ascii="宋体" w:hAnsi="宋体" w:cs="宋体"/>
          <w:color w:val="000000"/>
          <w:sz w:val="24"/>
          <w:szCs w:val="24"/>
        </w:rPr>
        <w:t>的投标保证金</w:t>
      </w:r>
      <w:r>
        <w:rPr>
          <w:rFonts w:hint="eastAsia" w:ascii="宋体" w:hAnsi="宋体" w:cs="宋体"/>
          <w:sz w:val="24"/>
          <w:szCs w:val="24"/>
        </w:rPr>
        <w:t>（须从投标人基本账户以非现金方式转出，以收款人到账时间为准，投标人在汇款单备注部分注明“此款为</w:t>
      </w:r>
      <w:r>
        <w:rPr>
          <w:rFonts w:hint="eastAsia" w:ascii="宋体" w:hAnsi="宋体" w:cs="宋体"/>
          <w:sz w:val="24"/>
          <w:szCs w:val="24"/>
          <w:u w:val="single"/>
        </w:rPr>
        <w:t>XZZ-G2017072</w:t>
      </w:r>
      <w:r>
        <w:rPr>
          <w:rFonts w:hint="eastAsia" w:ascii="宋体" w:hAnsi="宋体" w:cs="宋体"/>
          <w:sz w:val="24"/>
          <w:szCs w:val="24"/>
        </w:rPr>
        <w:t>投标保证金。”），开户行：</w:t>
      </w:r>
    </w:p>
    <w:p>
      <w:pPr>
        <w:pStyle w:val="17"/>
        <w:spacing w:line="360" w:lineRule="auto"/>
        <w:jc w:val="left"/>
        <w:rPr>
          <w:rFonts w:ascii="宋体" w:hAnsi="宋体" w:cs="宋体"/>
          <w:sz w:val="24"/>
          <w:szCs w:val="24"/>
        </w:rPr>
      </w:pPr>
      <w:r>
        <w:rPr>
          <w:rFonts w:hint="eastAsia" w:ascii="宋体" w:hAnsi="宋体" w:cs="宋体"/>
          <w:sz w:val="24"/>
          <w:szCs w:val="24"/>
        </w:rPr>
        <w:t xml:space="preserve">    1、中国邮政储蓄银行襄城县行政区支行（襄城县中心路东段劳动局西100米路北），户名：襄城县公共资源交易中心；账号：941000010024440019；</w:t>
      </w:r>
    </w:p>
    <w:p>
      <w:pPr>
        <w:pStyle w:val="17"/>
        <w:spacing w:line="360" w:lineRule="auto"/>
        <w:jc w:val="left"/>
        <w:rPr>
          <w:rFonts w:ascii="宋体" w:hAnsi="宋体" w:cs="宋体"/>
          <w:sz w:val="24"/>
          <w:szCs w:val="24"/>
        </w:rPr>
      </w:pPr>
      <w:r>
        <w:rPr>
          <w:rFonts w:hint="eastAsia" w:ascii="宋体" w:hAnsi="宋体" w:cs="宋体"/>
          <w:sz w:val="24"/>
          <w:szCs w:val="24"/>
        </w:rPr>
        <w:t xml:space="preserve">    2、襄城汇浦村镇银行（烟城路西段国土资源局对面），户名：襄城县公共资源交易中心；账号：620020101421001291；</w:t>
      </w:r>
    </w:p>
    <w:p>
      <w:pPr>
        <w:pStyle w:val="17"/>
        <w:spacing w:line="360" w:lineRule="auto"/>
        <w:ind w:firstLine="480"/>
        <w:jc w:val="left"/>
        <w:rPr>
          <w:bCs/>
          <w:color w:val="000000"/>
        </w:rPr>
      </w:pPr>
      <w:r>
        <w:rPr>
          <w:rFonts w:hint="eastAsia" w:ascii="宋体" w:hAnsi="宋体" w:cs="宋体"/>
          <w:sz w:val="24"/>
          <w:szCs w:val="24"/>
        </w:rPr>
        <w:t>（三）投标供应商需在投标文件中附投标保证金转账凭证复印件和基本账户证明复印件，投标时需携带原件；开标时以银行向我中心提供加盖公章的《投标保证金缴纳情况统计表》为准。保证金退还时退入投标人基本账户。</w:t>
      </w:r>
    </w:p>
    <w:p>
      <w:pPr>
        <w:pStyle w:val="17"/>
        <w:spacing w:line="360" w:lineRule="auto"/>
        <w:jc w:val="left"/>
        <w:rPr>
          <w:rFonts w:ascii="宋体" w:hAnsi="宋体" w:cs="宋体"/>
          <w:b/>
          <w:color w:val="000000"/>
          <w:sz w:val="24"/>
          <w:szCs w:val="24"/>
        </w:rPr>
      </w:pPr>
      <w:r>
        <w:rPr>
          <w:rFonts w:hint="eastAsia" w:ascii="宋体" w:hAnsi="宋体" w:cs="宋体"/>
          <w:b/>
          <w:color w:val="000000"/>
          <w:sz w:val="24"/>
          <w:szCs w:val="24"/>
        </w:rPr>
        <w:t xml:space="preserve">   十、参加开标时必须提供以下证件原件及复印件（复印件须加盖公章）</w:t>
      </w:r>
    </w:p>
    <w:p>
      <w:pPr>
        <w:pStyle w:val="17"/>
        <w:spacing w:line="360" w:lineRule="auto"/>
        <w:jc w:val="left"/>
        <w:rPr>
          <w:rFonts w:ascii="宋体" w:hAnsi="宋体" w:cs="宋体"/>
          <w:bCs/>
          <w:color w:val="000000"/>
          <w:sz w:val="24"/>
          <w:szCs w:val="24"/>
        </w:rPr>
      </w:pPr>
      <w:r>
        <w:rPr>
          <w:rFonts w:hint="eastAsia" w:ascii="宋体" w:hAnsi="宋体" w:cs="宋体"/>
          <w:bCs/>
          <w:color w:val="000000"/>
          <w:sz w:val="24"/>
          <w:szCs w:val="24"/>
        </w:rPr>
        <w:t xml:space="preserve">    （一）法人授权委托书；</w:t>
      </w:r>
    </w:p>
    <w:p>
      <w:pPr>
        <w:pStyle w:val="17"/>
        <w:spacing w:line="360" w:lineRule="auto"/>
        <w:jc w:val="left"/>
        <w:rPr>
          <w:rFonts w:ascii="宋体" w:hAnsi="宋体" w:cs="宋体"/>
          <w:bCs/>
          <w:color w:val="000000"/>
          <w:sz w:val="24"/>
          <w:szCs w:val="24"/>
        </w:rPr>
      </w:pPr>
      <w:r>
        <w:rPr>
          <w:rFonts w:hint="eastAsia" w:ascii="宋体" w:hAnsi="宋体" w:cs="宋体"/>
          <w:bCs/>
          <w:color w:val="000000"/>
          <w:sz w:val="24"/>
          <w:szCs w:val="24"/>
        </w:rPr>
        <w:t xml:space="preserve">    （二）委托代理人身份证；</w:t>
      </w:r>
    </w:p>
    <w:p>
      <w:pPr>
        <w:pStyle w:val="17"/>
        <w:spacing w:line="360" w:lineRule="auto"/>
        <w:jc w:val="left"/>
        <w:rPr>
          <w:rFonts w:ascii="宋体" w:hAnsi="宋体" w:cs="宋体"/>
          <w:bCs/>
          <w:color w:val="000000"/>
          <w:sz w:val="24"/>
          <w:szCs w:val="24"/>
        </w:rPr>
      </w:pPr>
      <w:r>
        <w:rPr>
          <w:rFonts w:hint="eastAsia" w:ascii="宋体" w:hAnsi="宋体" w:cs="宋体"/>
          <w:bCs/>
          <w:color w:val="000000"/>
          <w:sz w:val="24"/>
          <w:szCs w:val="24"/>
        </w:rPr>
        <w:t xml:space="preserve">    （三）企业法人营业执照、税务登记证、组织机构代码证或三证合一的营业执照；</w:t>
      </w:r>
    </w:p>
    <w:p>
      <w:pPr>
        <w:pStyle w:val="17"/>
        <w:spacing w:line="360" w:lineRule="auto"/>
        <w:ind w:firstLine="480" w:firstLineChars="200"/>
        <w:jc w:val="left"/>
        <w:rPr>
          <w:rFonts w:ascii="宋体" w:hAnsi="宋体" w:cs="宋体"/>
          <w:bCs/>
          <w:color w:val="000000"/>
          <w:sz w:val="24"/>
          <w:szCs w:val="24"/>
        </w:rPr>
      </w:pPr>
      <w:r>
        <w:rPr>
          <w:rFonts w:hint="eastAsia" w:ascii="宋体" w:hAnsi="宋体" w:cs="宋体"/>
          <w:bCs/>
          <w:color w:val="000000"/>
          <w:sz w:val="24"/>
          <w:szCs w:val="24"/>
        </w:rPr>
        <w:t>（四）其它相关资质资料；</w:t>
      </w:r>
    </w:p>
    <w:p>
      <w:pPr>
        <w:pStyle w:val="18"/>
        <w:spacing w:line="360" w:lineRule="auto"/>
        <w:ind w:firstLine="482"/>
        <w:rPr>
          <w:rFonts w:ascii="宋体" w:hAnsi="宋体" w:cs="仿宋"/>
          <w:b/>
          <w:color w:val="000000"/>
          <w:sz w:val="24"/>
          <w:szCs w:val="24"/>
        </w:rPr>
      </w:pPr>
      <w:r>
        <w:rPr>
          <w:rFonts w:hint="eastAsia" w:ascii="宋体" w:hAnsi="宋体" w:cs="宋体"/>
          <w:b/>
          <w:color w:val="000000"/>
          <w:sz w:val="24"/>
          <w:szCs w:val="24"/>
        </w:rPr>
        <w:t>十一、</w:t>
      </w:r>
      <w:r>
        <w:rPr>
          <w:rFonts w:hint="eastAsia" w:ascii="宋体" w:hAnsi="宋体" w:cs="仿宋"/>
          <w:b/>
          <w:color w:val="000000"/>
          <w:sz w:val="24"/>
          <w:szCs w:val="24"/>
        </w:rPr>
        <w:t>集中采购机构、采购单位地址：</w:t>
      </w:r>
    </w:p>
    <w:p>
      <w:pPr>
        <w:widowControl/>
        <w:spacing w:line="360" w:lineRule="auto"/>
        <w:ind w:firstLine="600" w:firstLineChars="250"/>
        <w:jc w:val="left"/>
        <w:rPr>
          <w:rFonts w:ascii="宋体" w:hAnsi="宋体" w:cs="宋体"/>
          <w:color w:val="000000"/>
          <w:kern w:val="0"/>
          <w:sz w:val="24"/>
        </w:rPr>
      </w:pPr>
      <w:r>
        <w:rPr>
          <w:rFonts w:hint="eastAsia" w:ascii="宋体" w:hAnsi="宋体" w:cs="宋体"/>
          <w:color w:val="000000"/>
          <w:kern w:val="0"/>
          <w:sz w:val="24"/>
        </w:rPr>
        <w:t>集中采购机构：襄城县政府采购中心</w:t>
      </w:r>
    </w:p>
    <w:p>
      <w:pPr>
        <w:widowControl/>
        <w:spacing w:line="360" w:lineRule="auto"/>
        <w:ind w:left="1545" w:leftChars="50" w:hanging="1440" w:hangingChars="600"/>
        <w:jc w:val="left"/>
        <w:rPr>
          <w:rFonts w:ascii="宋体" w:hAnsi="宋体" w:cs="宋体"/>
          <w:sz w:val="24"/>
        </w:rPr>
      </w:pPr>
      <w:r>
        <w:rPr>
          <w:rFonts w:hint="eastAsia" w:ascii="宋体" w:hAnsi="宋体" w:cs="宋体"/>
          <w:color w:val="000000"/>
          <w:kern w:val="0"/>
          <w:sz w:val="24"/>
        </w:rPr>
        <w:t xml:space="preserve">    联系地址：</w:t>
      </w:r>
      <w:r>
        <w:rPr>
          <w:rFonts w:hint="eastAsia" w:ascii="宋体" w:hAnsi="宋体" w:cs="宋体"/>
          <w:bCs/>
          <w:color w:val="000000"/>
          <w:sz w:val="24"/>
        </w:rPr>
        <w:t>襄城县八七路东段电子商务产业园12楼1204室</w:t>
      </w:r>
      <w:r>
        <w:rPr>
          <w:rFonts w:hint="eastAsia" w:ascii="宋体" w:hAnsi="宋体" w:cs="宋体"/>
          <w:sz w:val="24"/>
        </w:rPr>
        <w:t xml:space="preserve"> </w:t>
      </w:r>
    </w:p>
    <w:p>
      <w:pPr>
        <w:widowControl/>
        <w:spacing w:line="360" w:lineRule="auto"/>
        <w:ind w:left="1545" w:leftChars="50" w:hanging="1440" w:hangingChars="600"/>
        <w:jc w:val="left"/>
        <w:rPr>
          <w:rFonts w:ascii="宋体" w:hAnsi="宋体" w:cs="宋体"/>
          <w:sz w:val="24"/>
        </w:rPr>
      </w:pPr>
      <w:r>
        <w:rPr>
          <w:rFonts w:hint="eastAsia" w:ascii="宋体" w:hAnsi="宋体" w:cs="宋体"/>
          <w:sz w:val="24"/>
        </w:rPr>
        <w:t xml:space="preserve">    联系电话：0374-3998026 </w:t>
      </w:r>
    </w:p>
    <w:p>
      <w:pPr>
        <w:widowControl/>
        <w:spacing w:line="360" w:lineRule="auto"/>
        <w:ind w:firstLine="600" w:firstLineChars="250"/>
        <w:jc w:val="left"/>
        <w:rPr>
          <w:rFonts w:ascii="宋体" w:hAnsi="宋体" w:cs="宋体"/>
          <w:sz w:val="24"/>
        </w:rPr>
      </w:pPr>
      <w:r>
        <w:rPr>
          <w:rFonts w:hint="eastAsia" w:ascii="宋体" w:hAnsi="宋体" w:cs="宋体"/>
          <w:color w:val="000000"/>
          <w:sz w:val="24"/>
        </w:rPr>
        <w:t>采购人：</w:t>
      </w:r>
      <w:r>
        <w:rPr>
          <w:rFonts w:hint="eastAsia" w:ascii="宋体" w:hAnsi="宋体" w:cs="宋体"/>
          <w:sz w:val="24"/>
        </w:rPr>
        <w:t>襄城县公安局</w:t>
      </w:r>
    </w:p>
    <w:p>
      <w:pPr>
        <w:pStyle w:val="11"/>
        <w:shd w:val="clear" w:color="auto" w:fill="FFFFFF"/>
        <w:spacing w:before="0" w:beforeAutospacing="0" w:after="0" w:afterAutospacing="0" w:line="360" w:lineRule="auto"/>
        <w:ind w:firstLine="480" w:firstLineChars="200"/>
        <w:rPr>
          <w:color w:val="000000"/>
          <w:shd w:val="clear" w:color="auto" w:fill="FFFFFF"/>
        </w:rPr>
      </w:pPr>
      <w:r>
        <w:rPr>
          <w:rFonts w:hint="eastAsia"/>
          <w:color w:val="000000"/>
        </w:rPr>
        <w:t xml:space="preserve"> 联系地址：</w:t>
      </w:r>
      <w:r>
        <w:rPr>
          <w:rFonts w:hint="eastAsia"/>
          <w:color w:val="000000"/>
          <w:shd w:val="clear" w:color="auto" w:fill="FFFFFF"/>
        </w:rPr>
        <w:t>襄城县烟城路</w:t>
      </w:r>
    </w:p>
    <w:p>
      <w:pPr>
        <w:pStyle w:val="11"/>
        <w:shd w:val="clear" w:color="auto" w:fill="FFFFFF"/>
        <w:spacing w:before="0" w:beforeAutospacing="0" w:after="0" w:afterAutospacing="0" w:line="360" w:lineRule="auto"/>
        <w:ind w:firstLine="480" w:firstLineChars="200"/>
        <w:rPr>
          <w:color w:val="000000"/>
          <w:shd w:val="clear" w:color="auto" w:fill="FFFFFF"/>
        </w:rPr>
      </w:pPr>
      <w:r>
        <w:rPr>
          <w:rFonts w:hint="eastAsia"/>
          <w:color w:val="000000"/>
          <w:shd w:val="clear" w:color="auto" w:fill="FFFFFF"/>
        </w:rPr>
        <w:t xml:space="preserve"> 联系电话：0374-3582955转35099</w:t>
      </w:r>
    </w:p>
    <w:p>
      <w:pPr>
        <w:pStyle w:val="11"/>
        <w:shd w:val="clear" w:color="auto" w:fill="FFFFFF"/>
        <w:spacing w:before="0" w:beforeAutospacing="0" w:after="0" w:afterAutospacing="0" w:line="360" w:lineRule="auto"/>
        <w:ind w:firstLine="480" w:firstLineChars="200"/>
        <w:rPr>
          <w:rFonts w:cs="����"/>
          <w:color w:val="000000"/>
        </w:rPr>
      </w:pPr>
    </w:p>
    <w:p>
      <w:pPr>
        <w:pStyle w:val="17"/>
        <w:spacing w:line="360" w:lineRule="auto"/>
        <w:jc w:val="right"/>
        <w:rPr>
          <w:rFonts w:ascii="宋体" w:hAnsi="宋体" w:cs="宋体"/>
          <w:color w:val="000000"/>
          <w:sz w:val="24"/>
          <w:szCs w:val="24"/>
        </w:rPr>
      </w:pPr>
      <w:r>
        <w:rPr>
          <w:rFonts w:hint="eastAsia" w:ascii="宋体" w:hAnsi="宋体" w:cs="宋体"/>
          <w:color w:val="000000"/>
          <w:sz w:val="24"/>
          <w:szCs w:val="24"/>
        </w:rPr>
        <w:t xml:space="preserve">                                        襄城县政府采购中心</w:t>
      </w:r>
    </w:p>
    <w:p>
      <w:pPr>
        <w:jc w:val="right"/>
        <w:rPr>
          <w:rFonts w:ascii="宋体" w:hAnsi="宋体" w:cs="宋体"/>
          <w:sz w:val="24"/>
        </w:rPr>
      </w:pPr>
      <w:r>
        <w:rPr>
          <w:rFonts w:hint="eastAsia" w:ascii="宋体" w:hAnsi="宋体" w:cs="宋体"/>
          <w:color w:val="000000"/>
          <w:sz w:val="24"/>
        </w:rPr>
        <w:t xml:space="preserve">                                            2017年12月13日</w:t>
      </w:r>
    </w:p>
    <w:p>
      <w:pPr>
        <w:pStyle w:val="16"/>
        <w:spacing w:before="0" w:after="0" w:line="360" w:lineRule="auto"/>
        <w:jc w:val="both"/>
        <w:rPr>
          <w:b/>
          <w:bCs/>
          <w:sz w:val="32"/>
          <w:szCs w:val="32"/>
        </w:rPr>
      </w:pPr>
    </w:p>
    <w:p>
      <w:pPr>
        <w:pStyle w:val="17"/>
        <w:spacing w:line="360" w:lineRule="auto"/>
        <w:jc w:val="center"/>
        <w:rPr>
          <w:rFonts w:ascii="宋体" w:hAnsi="宋体" w:cs="宋体"/>
          <w:b/>
          <w:bCs/>
          <w:sz w:val="32"/>
          <w:szCs w:val="32"/>
        </w:rPr>
      </w:pPr>
    </w:p>
    <w:p>
      <w:pPr>
        <w:pStyle w:val="17"/>
        <w:spacing w:line="360" w:lineRule="auto"/>
        <w:jc w:val="center"/>
        <w:rPr>
          <w:rFonts w:ascii="宋体" w:hAnsi="宋体" w:cs="宋体"/>
          <w:b/>
          <w:bCs/>
          <w:sz w:val="32"/>
          <w:szCs w:val="32"/>
        </w:rPr>
      </w:pPr>
    </w:p>
    <w:p>
      <w:pPr>
        <w:pStyle w:val="17"/>
        <w:spacing w:line="360" w:lineRule="auto"/>
        <w:jc w:val="center"/>
        <w:rPr>
          <w:rFonts w:ascii="宋体" w:hAnsi="宋体" w:cs="宋体"/>
          <w:b/>
          <w:bCs/>
          <w:sz w:val="32"/>
          <w:szCs w:val="32"/>
        </w:rPr>
      </w:pPr>
    </w:p>
    <w:p>
      <w:pPr>
        <w:pStyle w:val="17"/>
        <w:spacing w:line="360" w:lineRule="auto"/>
        <w:jc w:val="center"/>
        <w:rPr>
          <w:rFonts w:ascii="宋体" w:hAnsi="宋体" w:cs="宋体"/>
          <w:b/>
          <w:bCs/>
          <w:sz w:val="32"/>
          <w:szCs w:val="32"/>
        </w:rPr>
      </w:pPr>
    </w:p>
    <w:p>
      <w:pPr>
        <w:pStyle w:val="17"/>
        <w:spacing w:line="360" w:lineRule="auto"/>
        <w:jc w:val="center"/>
        <w:rPr>
          <w:rFonts w:ascii="宋体" w:hAnsi="宋体" w:cs="宋体"/>
          <w:b/>
          <w:bCs/>
          <w:sz w:val="32"/>
          <w:szCs w:val="32"/>
        </w:rPr>
      </w:pPr>
    </w:p>
    <w:p>
      <w:pPr>
        <w:pStyle w:val="17"/>
        <w:spacing w:line="360" w:lineRule="auto"/>
        <w:jc w:val="center"/>
        <w:rPr>
          <w:rFonts w:ascii="宋体" w:hAnsi="宋体" w:cs="宋体"/>
          <w:b/>
          <w:bCs/>
          <w:sz w:val="32"/>
          <w:szCs w:val="32"/>
        </w:rPr>
      </w:pPr>
    </w:p>
    <w:p>
      <w:pPr>
        <w:pStyle w:val="17"/>
        <w:spacing w:line="360" w:lineRule="auto"/>
        <w:jc w:val="center"/>
        <w:rPr>
          <w:rFonts w:ascii="宋体" w:hAnsi="宋体" w:cs="宋体"/>
          <w:b/>
          <w:bCs/>
          <w:sz w:val="32"/>
          <w:szCs w:val="32"/>
        </w:rPr>
      </w:pPr>
    </w:p>
    <w:p>
      <w:pPr>
        <w:pStyle w:val="17"/>
        <w:spacing w:line="360" w:lineRule="auto"/>
        <w:rPr>
          <w:rFonts w:ascii="宋体" w:hAnsi="宋体" w:cs="宋体"/>
          <w:b/>
          <w:bCs/>
          <w:sz w:val="32"/>
          <w:szCs w:val="32"/>
        </w:rPr>
      </w:pPr>
    </w:p>
    <w:p>
      <w:pPr>
        <w:pStyle w:val="12"/>
      </w:pPr>
    </w:p>
    <w:p>
      <w:pPr>
        <w:pStyle w:val="12"/>
      </w:pPr>
    </w:p>
    <w:p>
      <w:pPr>
        <w:pStyle w:val="12"/>
      </w:pPr>
    </w:p>
    <w:p>
      <w:pPr>
        <w:pStyle w:val="12"/>
      </w:pPr>
    </w:p>
    <w:p>
      <w:pPr>
        <w:pStyle w:val="12"/>
      </w:pPr>
    </w:p>
    <w:p>
      <w:pPr>
        <w:pStyle w:val="12"/>
      </w:pPr>
    </w:p>
    <w:p>
      <w:pPr>
        <w:pStyle w:val="12"/>
      </w:pPr>
      <w:r>
        <w:rPr>
          <w:rFonts w:hint="eastAsia"/>
        </w:rPr>
        <w:t>第二部分  项目需求及其它要求</w:t>
      </w:r>
    </w:p>
    <w:p>
      <w:pPr>
        <w:numPr>
          <w:ilvl w:val="0"/>
          <w:numId w:val="3"/>
        </w:numPr>
        <w:rPr>
          <w:rFonts w:ascii="宋体" w:hAnsi="宋体" w:cs="宋体"/>
          <w:b/>
          <w:sz w:val="24"/>
        </w:rPr>
      </w:pPr>
      <w:r>
        <w:rPr>
          <w:rFonts w:hint="eastAsia" w:ascii="宋体" w:hAnsi="宋体" w:cs="宋体"/>
          <w:b/>
          <w:sz w:val="24"/>
        </w:rPr>
        <w:t>参数要求：</w:t>
      </w:r>
    </w:p>
    <w:p>
      <w:pPr>
        <w:rPr>
          <w:rFonts w:ascii="宋体" w:hAnsi="宋体" w:cs="宋体"/>
          <w:b/>
          <w:sz w:val="24"/>
        </w:rPr>
      </w:pPr>
      <w:r>
        <w:rPr>
          <w:rFonts w:hint="eastAsia" w:ascii="宋体" w:hAnsi="宋体" w:cs="宋体"/>
          <w:b/>
          <w:sz w:val="24"/>
        </w:rPr>
        <w:t xml:space="preserve">    </w:t>
      </w:r>
    </w:p>
    <w:tbl>
      <w:tblPr>
        <w:tblStyle w:val="15"/>
        <w:tblW w:w="9248" w:type="dxa"/>
        <w:tblInd w:w="93" w:type="dxa"/>
        <w:tblLayout w:type="fixed"/>
        <w:tblCellMar>
          <w:top w:w="0" w:type="dxa"/>
          <w:left w:w="108" w:type="dxa"/>
          <w:bottom w:w="0" w:type="dxa"/>
          <w:right w:w="108" w:type="dxa"/>
        </w:tblCellMar>
      </w:tblPr>
      <w:tblGrid>
        <w:gridCol w:w="576"/>
        <w:gridCol w:w="1096"/>
        <w:gridCol w:w="6321"/>
        <w:gridCol w:w="679"/>
        <w:gridCol w:w="576"/>
      </w:tblGrid>
      <w:tr>
        <w:tblPrEx>
          <w:tblLayout w:type="fixed"/>
          <w:tblCellMar>
            <w:top w:w="0" w:type="dxa"/>
            <w:left w:w="108" w:type="dxa"/>
            <w:bottom w:w="0" w:type="dxa"/>
            <w:right w:w="108" w:type="dxa"/>
          </w:tblCellMar>
        </w:tblPrEx>
        <w:trPr>
          <w:trHeight w:val="270" w:hRule="atLeast"/>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0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63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参数要求</w:t>
            </w:r>
          </w:p>
        </w:tc>
        <w:tc>
          <w:tcPr>
            <w:tcW w:w="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r>
      <w:tr>
        <w:tblPrEx>
          <w:tblLayout w:type="fixed"/>
          <w:tblCellMar>
            <w:top w:w="0" w:type="dxa"/>
            <w:left w:w="108" w:type="dxa"/>
            <w:bottom w:w="0" w:type="dxa"/>
            <w:right w:w="108" w:type="dxa"/>
          </w:tblCellMar>
        </w:tblPrEx>
        <w:trPr>
          <w:trHeight w:val="270" w:hRule="atLeast"/>
        </w:trPr>
        <w:tc>
          <w:tcPr>
            <w:tcW w:w="924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一、前端采集部分</w:t>
            </w:r>
          </w:p>
        </w:tc>
      </w:tr>
      <w:tr>
        <w:tblPrEx>
          <w:tblLayout w:type="fixed"/>
          <w:tblCellMar>
            <w:top w:w="0" w:type="dxa"/>
            <w:left w:w="108" w:type="dxa"/>
            <w:bottom w:w="0" w:type="dxa"/>
            <w:right w:w="108" w:type="dxa"/>
          </w:tblCellMar>
        </w:tblPrEx>
        <w:trPr>
          <w:trHeight w:val="557"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9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人脸抓拍摄像机</w:t>
            </w:r>
          </w:p>
        </w:tc>
        <w:tc>
          <w:tcPr>
            <w:tcW w:w="632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摄像机内置靶面尺寸为1/1.8"。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镜头支持自动变焦、自动调节光圈及ABF按键一键聚焦功能。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在1920x1080 @25fps下，码率设定为1Mbps，RJ45输出，清晰度不小于1100TVL。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最低照度彩色：0.0004 lx，黑白：0.0001 lx（重要参数，提供检测报告证明）。</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支持H.264、MJPEG视频编码格式，其中H.264支持Baseline/Main/High Profile。 </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支持滤光片切换功能，摄像机可在白天、夜晚模式下自动切换滤光片（重要参数，提供检测报告证明）。</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支持帧率动态控制功能，当触发报警时，视频录像帧率应自动调整至设定值（重要参数，提供检测报告证明）。</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在1920x1080 @30fps下，码率设定为1Mbps，图像传输延时≤80ms。</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支持smart264编码功能，摄像机开启smart264功能后，码流节约1/3。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信噪比不小于60dB。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宽动态不小于105dB。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照度适应范围不小于130dB。</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设备与客户端之间用100米网线进行传输，数据包丢包率不大于0.1%（重要参数，提供检测报告证明）。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支持12行字符叠加，字体大小、颜色、对齐方式可设，具有图片叠加到视频画面功能。</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支持IP地址获取和IP地址搜索功能。</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摄像机与客户端之间支持语音对讲功能，对讲声音支持立体声设置选项。</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具有区域裁剪、场景参数设置、背光补偿、强光抑制、自动增益、数字降噪、电子防抖、透雾、感兴趣区域、SVC、断网续传、配置保存、用户登录锁定、远程管理、配置管理等功能。</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支持人员特征显示功能，可在客户端软件显示监视区域内人员的性别、年龄段、面部表情和是否戴眼镜。</w:t>
            </w:r>
            <w:r>
              <w:rPr>
                <w:rFonts w:hint="eastAsia" w:ascii="宋体" w:hAnsi="宋体" w:cs="宋体"/>
                <w:color w:val="auto"/>
                <w:kern w:val="0"/>
                <w:sz w:val="18"/>
                <w:szCs w:val="18"/>
              </w:rPr>
              <w:tab/>
            </w:r>
          </w:p>
          <w:p>
            <w:pPr>
              <w:widowControl/>
              <w:jc w:val="left"/>
              <w:rPr>
                <w:rFonts w:ascii="宋体" w:hAnsi="宋体" w:cs="宋体"/>
                <w:color w:val="auto"/>
                <w:kern w:val="0"/>
                <w:sz w:val="18"/>
                <w:szCs w:val="18"/>
              </w:rPr>
            </w:pPr>
            <w:r>
              <w:rPr>
                <w:rFonts w:hint="eastAsia" w:ascii="宋体" w:hAnsi="宋体" w:cs="宋体"/>
                <w:color w:val="auto"/>
                <w:kern w:val="0"/>
                <w:sz w:val="18"/>
                <w:szCs w:val="18"/>
              </w:rPr>
              <w:t>支持人脸抓拍功能，可将人脸抓拍图片分别存储为场景图和人脸图，场景图和人脸图可关联存储。</w:t>
            </w:r>
            <w:r>
              <w:rPr>
                <w:rFonts w:hint="eastAsia" w:ascii="宋体" w:hAnsi="宋体" w:cs="宋体"/>
                <w:color w:val="auto"/>
                <w:kern w:val="0"/>
                <w:sz w:val="18"/>
                <w:szCs w:val="18"/>
              </w:rPr>
              <w:tab/>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支持同时对画面中25个以上的人脸进行检测和抓拍（重要参数，提供检测报告证明）。</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摄像机在SD卡空间不足、SD卡出错、非法访问、网络断开、IP冲突时可给出报警提示。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支持存储空间显示功能，在IE浏览器下，具有存储空间开启/关闭选项，功能开启后，样机有3种模式显示存储卡剩余存储时长（重要参数，提供检测报告证明）。</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在音频编码格式设置为PCM、G711、AAC时，采样频率可设置为8~48KHz。</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支持DC12V电源反向输出（重要参数，提供检测报告证明）。</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支持128G SD卡。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摄像机能够在-45~70摄氏度，湿度小于93%环境下稳定工作。</w:t>
            </w:r>
          </w:p>
        </w:tc>
        <w:tc>
          <w:tcPr>
            <w:tcW w:w="67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r>
      <w:tr>
        <w:tblPrEx>
          <w:tblLayout w:type="fixed"/>
          <w:tblCellMar>
            <w:top w:w="0" w:type="dxa"/>
            <w:left w:w="108" w:type="dxa"/>
            <w:bottom w:w="0" w:type="dxa"/>
            <w:right w:w="108" w:type="dxa"/>
          </w:tblCellMar>
        </w:tblPrEx>
        <w:trPr>
          <w:trHeight w:val="810" w:hRule="atLeast"/>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9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镜头</w:t>
            </w:r>
          </w:p>
        </w:tc>
        <w:tc>
          <w:tcPr>
            <w:tcW w:w="632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1200万像素1/1.7“10.5-42mm手动变焦镜头</w:t>
            </w:r>
          </w:p>
        </w:tc>
        <w:tc>
          <w:tcPr>
            <w:tcW w:w="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批</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r>
      <w:tr>
        <w:tblPrEx>
          <w:tblLayout w:type="fixed"/>
          <w:tblCellMar>
            <w:top w:w="0" w:type="dxa"/>
            <w:left w:w="108" w:type="dxa"/>
            <w:bottom w:w="0" w:type="dxa"/>
            <w:right w:w="108" w:type="dxa"/>
          </w:tblCellMar>
        </w:tblPrEx>
        <w:trPr>
          <w:trHeight w:val="540" w:hRule="atLeast"/>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立杆和基础</w:t>
            </w:r>
          </w:p>
        </w:tc>
        <w:tc>
          <w:tcPr>
            <w:tcW w:w="632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100路前段摄像头配套立杆（支架）、基础、预埋件等器件设施，符合《结构用无缝钢管》（GB/T8162-1999</w:t>
            </w:r>
            <w:r>
              <w:rPr>
                <w:rFonts w:ascii="宋体" w:hAnsi="宋体" w:cs="宋体"/>
                <w:color w:val="auto"/>
                <w:kern w:val="0"/>
                <w:sz w:val="18"/>
                <w:szCs w:val="18"/>
              </w:rPr>
              <w:t>）</w:t>
            </w:r>
            <w:r>
              <w:rPr>
                <w:rFonts w:hint="eastAsia" w:ascii="宋体" w:hAnsi="宋体" w:cs="宋体"/>
                <w:color w:val="auto"/>
                <w:kern w:val="0"/>
                <w:sz w:val="18"/>
                <w:szCs w:val="18"/>
              </w:rPr>
              <w:t>的规定标准，内外热镀锌防腐处理，镀锌层厚度≥86微米，表面颜色为乳白色（喷塑）；需满足项目实际需求。</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Layout w:type="fixed"/>
          <w:tblCellMar>
            <w:top w:w="0" w:type="dxa"/>
            <w:left w:w="108" w:type="dxa"/>
            <w:bottom w:w="0" w:type="dxa"/>
            <w:right w:w="108" w:type="dxa"/>
          </w:tblCellMar>
        </w:tblPrEx>
        <w:trPr>
          <w:trHeight w:val="540" w:hRule="atLeast"/>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安装施工及辅材</w:t>
            </w:r>
          </w:p>
        </w:tc>
        <w:tc>
          <w:tcPr>
            <w:tcW w:w="632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防护罩、补光灯、配套支架、横杆、交换机、机箱、电源线、电表、网线、尾纤、防雷器、空开、插盘等辅材；线路敷设、设备安装及调试；满足项目实际需求。</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批</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Layout w:type="fixed"/>
          <w:tblCellMar>
            <w:top w:w="0" w:type="dxa"/>
            <w:left w:w="108" w:type="dxa"/>
            <w:bottom w:w="0" w:type="dxa"/>
            <w:right w:w="108" w:type="dxa"/>
          </w:tblCellMar>
        </w:tblPrEx>
        <w:trPr>
          <w:trHeight w:val="375" w:hRule="atLeast"/>
        </w:trPr>
        <w:tc>
          <w:tcPr>
            <w:tcW w:w="924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二、存储设备</w:t>
            </w:r>
          </w:p>
        </w:tc>
      </w:tr>
      <w:tr>
        <w:tblPrEx>
          <w:tblLayout w:type="fixed"/>
          <w:tblCellMar>
            <w:top w:w="0" w:type="dxa"/>
            <w:left w:w="108" w:type="dxa"/>
            <w:bottom w:w="0" w:type="dxa"/>
            <w:right w:w="108" w:type="dxa"/>
          </w:tblCellMar>
        </w:tblPrEx>
        <w:trPr>
          <w:trHeight w:val="1440" w:hRule="atLeast"/>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9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网络存储服务器</w:t>
            </w:r>
          </w:p>
        </w:tc>
        <w:tc>
          <w:tcPr>
            <w:tcW w:w="632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采用48盘位专业存储设备；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采用linux操作系统，64位四核处理器, 8G内存，可扩展至16G；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具有5个千兆RJ45网络接口，支持扩展4个千兆RJ45网络接口，或支持扩展2个万兆光口，可分别设置不同的IP地址，并具有负载均衡、容错模式、链路聚合功能模式 （重要参数，提供检测报告证明）；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支持Raid5、Raid5EE、Raid6，支持全局热备和局部热备，支持Raid即建即用，支持逻辑卷的动态在线扩展，支持监控级和企业级硬盘创建RAID（重要参数，提供检测报告证明）；</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当RAID组内2块及2块以上硬盘发生故障或者出现硬盘丢失时，原RAID组内磁盘中的数据可正常读出，且新数据可正常写入；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支持RAID误操作恢复功能，当RAID组中某块功能正常的磁盘被误拔掉之后5min内再插上，该磁盘能恢复到原RAID中 ；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支持智能数据存储功能，交通卡口的图片及数据（包括车标、车道、车速范围、车牌），行为分析的图片及数据（包括警戒线、警戒区、物品遗留、人脸检测）能直接存入存储服务器，并能通过客户端进行检索、查看、下载图片及对应录像（重要参数，提供检测报告证明）；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支持同时进行2048Mbps视（音）频码流存储，2048Mbps视（音）频码流转发、384Mbps视（音）频码流回放，在转发模式下，可支持4096Mbps视（音）频码流转发,IPSAN工作模式下，存储带宽不小于8Gbps（重要参数，提供检测报告证明）；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当其中一组Raid损坏时，该Raid组上的前端通道可平均分配到其他Raid组中，实现负载均衡（重要参数，提供检测报告证明）；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可在Normal和Rescue两个系统模式之间进行切换，当任何一个模式无法正常启动时，另外一个模式能正常工作；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RAID出现损坏、降级时，支持日志和客户端报警 ；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只允许白名单中的IP地址所对应的设备或平台对本机进行校时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在黑名单中的IP地址所对应的设备或平台不能对本机进行校时；</w:t>
            </w:r>
            <w:r>
              <w:rPr>
                <w:rFonts w:ascii="宋体" w:hAnsi="宋体" w:cs="宋体"/>
                <w:color w:val="auto"/>
                <w:kern w:val="0"/>
                <w:sz w:val="18"/>
                <w:szCs w:val="18"/>
              </w:rPr>
              <w:t xml:space="preserve"> </w:t>
            </w:r>
          </w:p>
        </w:tc>
        <w:tc>
          <w:tcPr>
            <w:tcW w:w="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Layout w:type="fixed"/>
          <w:tblCellMar>
            <w:top w:w="0" w:type="dxa"/>
            <w:left w:w="108" w:type="dxa"/>
            <w:bottom w:w="0" w:type="dxa"/>
            <w:right w:w="108" w:type="dxa"/>
          </w:tblCellMar>
        </w:tblPrEx>
        <w:trPr>
          <w:trHeight w:val="540" w:hRule="atLeast"/>
        </w:trPr>
        <w:tc>
          <w:tcPr>
            <w:tcW w:w="5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9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硬盘</w:t>
            </w:r>
          </w:p>
        </w:tc>
        <w:tc>
          <w:tcPr>
            <w:tcW w:w="632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xml:space="preserve">4000G；7200RPM；128M；SATA </w:t>
            </w:r>
          </w:p>
        </w:tc>
        <w:tc>
          <w:tcPr>
            <w:tcW w:w="67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r>
      <w:tr>
        <w:tblPrEx>
          <w:tblLayout w:type="fixed"/>
          <w:tblCellMar>
            <w:top w:w="0" w:type="dxa"/>
            <w:left w:w="108" w:type="dxa"/>
            <w:bottom w:w="0" w:type="dxa"/>
            <w:right w:w="108" w:type="dxa"/>
          </w:tblCellMar>
        </w:tblPrEx>
        <w:trPr>
          <w:trHeight w:val="450" w:hRule="atLeast"/>
        </w:trPr>
        <w:tc>
          <w:tcPr>
            <w:tcW w:w="924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r>
              <w:rPr>
                <w:rFonts w:hint="eastAsia" w:ascii="宋体" w:hAnsi="宋体" w:cs="宋体"/>
                <w:b/>
                <w:bCs/>
                <w:color w:val="auto"/>
                <w:kern w:val="0"/>
                <w:sz w:val="18"/>
                <w:szCs w:val="18"/>
              </w:rPr>
              <w:t>三、平台设备</w:t>
            </w:r>
          </w:p>
        </w:tc>
      </w:tr>
      <w:tr>
        <w:tblPrEx>
          <w:tblLayout w:type="fixed"/>
          <w:tblCellMar>
            <w:top w:w="0" w:type="dxa"/>
            <w:left w:w="108" w:type="dxa"/>
            <w:bottom w:w="0" w:type="dxa"/>
            <w:right w:w="108" w:type="dxa"/>
          </w:tblCellMar>
        </w:tblPrEx>
        <w:trPr>
          <w:trHeight w:val="2430" w:hRule="atLeast"/>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sz w:val="18"/>
                <w:szCs w:val="18"/>
              </w:rPr>
              <w:t>人像大数据研判平台</w:t>
            </w:r>
          </w:p>
        </w:tc>
        <w:tc>
          <w:tcPr>
            <w:tcW w:w="632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1.支持对抓拍的人脸图片与注册库中的人脸图片进行识别比对，对达到阈值的抓拍图片进行人脸告警，并能查看告警人员的详细轨迹和车辆信息。实现由“事后被动侦控”向“事前主动查缉”的转变。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2.使用本地上传人脸图片或实时预警的人脸图片对抓拍库进行以图搜图，检索嫌疑人的抓拍轨迹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3.使用本地人脸照片注册库或常住人口库进行比对，确认人员的身份信息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4.根据抓拍人脸与黑名单库进行实时比对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5.对接身份证刷卡数据，实时与布控人员进行比对</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6.提供gis地图上人脸轨迹还原和MAC活动轨迹还原模块</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7.对所有抓拍的人脸图片实时在抓拍墙中展示，并能联动实时视频和抓拍录像，提供基于GIS地图的抓拍轨迹联动功能。</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Layout w:type="fixed"/>
          <w:tblCellMar>
            <w:top w:w="0" w:type="dxa"/>
            <w:left w:w="108" w:type="dxa"/>
            <w:bottom w:w="0" w:type="dxa"/>
            <w:right w:w="108" w:type="dxa"/>
          </w:tblCellMar>
        </w:tblPrEx>
        <w:trPr>
          <w:trHeight w:val="1425" w:hRule="atLeast"/>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综合管理平台</w:t>
            </w:r>
          </w:p>
        </w:tc>
        <w:tc>
          <w:tcPr>
            <w:tcW w:w="632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支持1~81多种规格画面的组合显示（自定义分割）（重要参数，提供检测报告证明）；</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支持监视画面参数调节,并支持画面视频增强(调节去雾、锐化、去偏色及夜增强) （重要参数，提供检测报告证明）；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支持即时回放画中画：实时查看视频时发现可疑线索，支持一键点击快速回放当前视频，回放视频与实时视频在同一画面显示，实现画中画效果。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支持视频分享，快速将可疑视频分享给其他在线用户（重要参数，提供检测报告证明）。</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支持模糊查询设备、通道信息，快速定位（重要参数，提供检测报告证明）。</w:t>
            </w:r>
            <w:r>
              <w:rPr>
                <w:rFonts w:hint="eastAsia" w:ascii="宋体" w:hAnsi="宋体" w:cs="宋体"/>
                <w:color w:val="auto"/>
                <w:kern w:val="0"/>
                <w:sz w:val="18"/>
                <w:szCs w:val="18"/>
              </w:rPr>
              <w:br w:type="textWrapping"/>
            </w:r>
            <w:r>
              <w:rPr>
                <w:rFonts w:hint="eastAsia" w:ascii="宋体" w:hAnsi="宋体" w:cs="宋体"/>
                <w:color w:val="auto"/>
                <w:kern w:val="0"/>
                <w:sz w:val="18"/>
                <w:szCs w:val="18"/>
              </w:rPr>
              <w:t>码流智能切换，支持电脑资源不足时，实时视频流自动切换到辅码流，保证用户其他业务不受影响，并持手动三码流切换（重要参数，提供检测报告证明）；支持录像锁定：支持录像锁定,锁定录像不会被循环覆盖，也支持地图上选中设备进行批量录像锁定，支持录像单个解锁,批量解锁,强制解锁。支持录像下载时添加水印。</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支持普通/报警录像云存储时间配额配置, 空间配额配置、淡忘式时间配额配置 (即在一定淡忘时间内保留录像全帧,超过淡忘时间抽帧保存录像,超过配额时间的录像删除</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支持角色的设置,角色五级的等级控制,配置角色对系统、设各的控制权限,从已有角色中复制并创建新角色类型,支持角色到期时间设置（重要参数，提供检测报告证明）；</w:t>
            </w:r>
          </w:p>
          <w:p>
            <w:pPr>
              <w:widowControl/>
              <w:jc w:val="left"/>
              <w:rPr>
                <w:rFonts w:ascii="宋体" w:hAnsi="宋体" w:cs="宋体"/>
                <w:color w:val="auto"/>
                <w:kern w:val="0"/>
                <w:sz w:val="18"/>
                <w:szCs w:val="18"/>
              </w:rPr>
            </w:pPr>
            <w:r>
              <w:rPr>
                <w:rFonts w:hint="eastAsia" w:ascii="宋体" w:hAnsi="宋体" w:cs="宋体"/>
                <w:color w:val="auto"/>
                <w:kern w:val="0"/>
                <w:sz w:val="18"/>
                <w:szCs w:val="18"/>
              </w:rPr>
              <w:t>支持实时监控时镜头定时复位、控制云台方向、调用预置点、控制镜头巡航、抢占云台控制权、图像3D放大；支持网络键盘接入，能够通过键盘控制图像切换和对摄像机的控制；支持对前端云台镜头或球机的全功能云台控制功能，包括云台的旋转和自动扫描、镜头的变倍变焦、预置位的设置和启动、巡航轨迹的调用；可以对摄像机进行视角、方位、焦距、光圈的调整。</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客户端对讲：支持平台客户端用户之间的对讲，可启动客户端，对其他客户端用户进行对讲，也可发起文本、对讲。</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审计日志：支持日志审计功能，针对系统的所有操作都有记录，记录信息精确到用户以及电脑IP地址</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支持访问白名单控制：；用户权限控制；账号冻结；</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支持录像检索、常规回放、切片回放、逐帧回放、单画面（多画面）回放、预览时的即时回放及多路同步回放（最大36路）功能。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支持录像回放预览功能，鼠标悬浮至进度条上，指定时间的录像快照信息。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支持录像剪辑、回放的电子放大功能。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支持在视图资源管理器中直接通过图片定位录像，可以查看该图片抓拍时间之前的录像。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支持对录像打标，对监控点某段时间内的录像数据添加或删除标签，便于录像检索，支持录像回放一键上墙操作。</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支持客户端即时录像，支持中心存储计划的添加、修改、删除以及禁用。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全网校时:支持以服务器的时间为准，将设备和服务器之间的时间同步。支持NTP校时。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服务自启动：当发生硬件重启事件时，各个应用服务能够自动启动，并自动开启守护进程，无需人工介入。</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Layout w:type="fixed"/>
          <w:tblCellMar>
            <w:top w:w="0" w:type="dxa"/>
            <w:left w:w="108" w:type="dxa"/>
            <w:bottom w:w="0" w:type="dxa"/>
            <w:right w:w="108" w:type="dxa"/>
          </w:tblCellMar>
        </w:tblPrEx>
        <w:trPr>
          <w:trHeight w:val="615" w:hRule="atLeast"/>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9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人像数据结构化服务器</w:t>
            </w:r>
          </w:p>
        </w:tc>
        <w:tc>
          <w:tcPr>
            <w:tcW w:w="632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系统功能要求：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人脸跟踪、抓拍：检测指定区域中出现的人脸，跟踪其运动轨迹，抓拍并保存人脸图像及含有该人脸图像的全局图片。应能显示抓取的人脸图片和抓拍时间。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捕获率≥99%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可将抓拍人脸图片与人脸库进行实时比对，得到最相似的若干条人员信息。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能够按时间、地点等条件查询抓拍图片，支持单张导出和批量导出功能。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支持抓拍人脸图像快速导入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支持抓拍人脸图片与指定注册库进行实时比对，得到最相似的若干条人员信息，并显示报警时间、地点、相似度值等。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支持按时间、地点等条件查询比对结果，支持结果单张导出和批量导出功能。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可以指定一个或多个注册库（黑名单库）进行比对布控，可以设置相似度阙值和最大匹配数。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动态比对黑名单容量最大支持30万张图片。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支持检测、抓拍、比对、存储、数据库服务在一台服务器上实现。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支持对同一画面中的30张人脸画面进行检测和抓拍。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自动检测指定图片中的人脸，并与注册人脸库进行比对，结果按相似度从高到低排序，支持结果单张导出和批量导出。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可对接入服务器的摄像机或者导入服务器的录像进行人脸布控，可布控多个不同的人脸库，且每个人脸库的相似度均可独立设置。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可检测指定人脸图片，并与人脸库、实时视频和录像的路人库进行比对，检索出具有一定相似度的人员信息，按相似度从高到底排名，首张图片命中率≥95%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支持指定注册库查重操作，结果按相似度从高到低排序，支持结果单张导出和批量导出。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支持对抓拍人脸的相关属性进行显示，包括性别、年龄、戴眼镜、戴墨镜情况。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支持注册库的增加、删除、修改、查询操作，支持批量导入和断点导入，批量导出。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分类建模功能：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对从人像库管理系统中抽取到的照片要根据业务类型进行分类建模建库，如常住人口建模形成常住人口库，在逃人员建模形成在逃人员库。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对外服务：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系统除提供比对服务外，还需以HTTP请求形式对外提供服务接口。接口应包括1:1比对、1:N比对、获取比对结果、查询人员信息等。比对接口可应用于移动警务通。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自主建模：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系统除了从人像库管理系统中抽取照片建模形成后台比对库外，用户还可自行上传数张照片，形成自定义的后台比对库，上传后系统提供建模功能。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支持A/B们布控，A门实时采集布控，B门实时识别报警。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n：N比对：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在两个人像库之间进行交叉比对，找到同时在两个库中出现的人像。比如选定全国在逃库与某市常住人口库，通过比对获得匹配结果，进而了解目前某市常住人口中在逃犯的人数与详细信息。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支持集群功能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支持RAID0、RAID1、RAID5、RAID10。支持热备盘配置。支持RAID重建。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支持2T/3T/6T/8T硬盘。支持硬盘热插拔。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支持NTP校时。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系统对接要求：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提供系统所有关键功能包括人脸查询接口、命中查询接口、人脸检索接口、历史检索查询接口、命中标注接口、人员信息修改接口、人员删除接口、图片读取接口、视频上传接口、视频下载接口、特征获取接口、权限控制接口、导图接口、布控订阅接口，以及数据接口标准SDK或者API。</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硬件参数要求：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CPU:Xeon E5-2660v3 2.6G 25M 10C*1/内存：32G/硬盘：3T 3.5吋 6GbSATA硬盘*5/Lunix 64位操作系统/网卡：双口千兆网卡/4个USB2.0接口，2个USB3.0接口，1个VGA接口，1个串口，1个DP口</w:t>
            </w:r>
          </w:p>
        </w:tc>
        <w:tc>
          <w:tcPr>
            <w:tcW w:w="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Layout w:type="fixed"/>
          <w:tblCellMar>
            <w:top w:w="0" w:type="dxa"/>
            <w:left w:w="108" w:type="dxa"/>
            <w:bottom w:w="0" w:type="dxa"/>
            <w:right w:w="108" w:type="dxa"/>
          </w:tblCellMar>
        </w:tblPrEx>
        <w:trPr>
          <w:trHeight w:val="810" w:hRule="atLeast"/>
        </w:trPr>
        <w:tc>
          <w:tcPr>
            <w:tcW w:w="576"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96" w:type="dxa"/>
            <w:tcBorders>
              <w:top w:val="nil"/>
              <w:left w:val="nil"/>
              <w:bottom w:val="single" w:color="000000"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数据库服务器</w:t>
            </w:r>
          </w:p>
        </w:tc>
        <w:tc>
          <w:tcPr>
            <w:tcW w:w="6321" w:type="dxa"/>
            <w:tcBorders>
              <w:top w:val="nil"/>
              <w:left w:val="nil"/>
              <w:bottom w:val="single" w:color="000000"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2U，Xeon E5-2609v3 1.9G 15M 6C*2，8G DDR4 2133 ECC REG 内存*2，1T 3.5吋 6Gb SAS硬盘*3（前置），RAID5 ，2G Cache RAID卡*1，RAID卡电池套件*1，千兆双口高端RJ45网卡*2 ，550W双电源模块，导轨</w:t>
            </w:r>
          </w:p>
        </w:tc>
        <w:tc>
          <w:tcPr>
            <w:tcW w:w="67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Layout w:type="fixed"/>
          <w:tblCellMar>
            <w:top w:w="0" w:type="dxa"/>
            <w:left w:w="108" w:type="dxa"/>
            <w:bottom w:w="0" w:type="dxa"/>
            <w:right w:w="108"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平台对接网关</w:t>
            </w:r>
          </w:p>
        </w:tc>
        <w:tc>
          <w:tcPr>
            <w:tcW w:w="6321" w:type="dxa"/>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支持Web方式访问，配置、管理网关设备；</w:t>
            </w:r>
          </w:p>
          <w:p>
            <w:pPr>
              <w:widowControl/>
              <w:jc w:val="left"/>
              <w:rPr>
                <w:rFonts w:ascii="宋体" w:hAnsi="宋体" w:cs="宋体"/>
                <w:kern w:val="0"/>
                <w:sz w:val="18"/>
                <w:szCs w:val="18"/>
              </w:rPr>
            </w:pPr>
            <w:r>
              <w:rPr>
                <w:rFonts w:hint="eastAsia" w:ascii="宋体" w:hAnsi="宋体" w:cs="宋体"/>
                <w:kern w:val="0"/>
                <w:sz w:val="18"/>
                <w:szCs w:val="18"/>
              </w:rPr>
              <w:t>多平台多层次级联，跨域互联互通与资源共享；</w:t>
            </w:r>
          </w:p>
          <w:p>
            <w:pPr>
              <w:widowControl/>
              <w:jc w:val="left"/>
              <w:rPr>
                <w:rFonts w:ascii="宋体" w:hAnsi="宋体" w:cs="宋体"/>
                <w:kern w:val="0"/>
                <w:sz w:val="18"/>
                <w:szCs w:val="18"/>
              </w:rPr>
            </w:pPr>
            <w:r>
              <w:rPr>
                <w:rFonts w:hint="eastAsia" w:ascii="宋体" w:hAnsi="宋体" w:cs="宋体"/>
                <w:kern w:val="0"/>
                <w:sz w:val="18"/>
                <w:szCs w:val="18"/>
              </w:rPr>
              <w:t>支持联网标准协议GBT28181-2011/GB28181-2014/DB33</w:t>
            </w:r>
          </w:p>
          <w:p>
            <w:pPr>
              <w:widowControl/>
              <w:jc w:val="left"/>
              <w:rPr>
                <w:rFonts w:ascii="宋体" w:hAnsi="宋体" w:cs="宋体"/>
                <w:kern w:val="0"/>
                <w:sz w:val="18"/>
                <w:szCs w:val="18"/>
              </w:rPr>
            </w:pPr>
            <w:r>
              <w:rPr>
                <w:rFonts w:hint="eastAsia" w:ascii="宋体" w:hAnsi="宋体" w:cs="宋体"/>
                <w:kern w:val="0"/>
                <w:sz w:val="18"/>
                <w:szCs w:val="18"/>
              </w:rPr>
              <w:t>符合GB/T 28181-2011(含修改补充文件)、公安机关视频监控系统联网标准符合性检测要求；</w:t>
            </w:r>
          </w:p>
          <w:p>
            <w:pPr>
              <w:widowControl/>
              <w:jc w:val="left"/>
              <w:rPr>
                <w:rFonts w:ascii="宋体" w:hAnsi="宋体" w:cs="宋体"/>
                <w:kern w:val="0"/>
                <w:sz w:val="18"/>
                <w:szCs w:val="18"/>
              </w:rPr>
            </w:pPr>
            <w:r>
              <w:rPr>
                <w:rFonts w:hint="eastAsia" w:ascii="宋体" w:hAnsi="宋体" w:cs="宋体"/>
                <w:kern w:val="0"/>
                <w:sz w:val="18"/>
                <w:szCs w:val="18"/>
              </w:rPr>
              <w:t>支持平台联网管理基本功能，资源共享与同步、实时预览、云台控制、录像检索/回放/下载、设备控制、报警处理等</w:t>
            </w:r>
          </w:p>
        </w:tc>
        <w:tc>
          <w:tcPr>
            <w:tcW w:w="679" w:type="dxa"/>
            <w:tcBorders>
              <w:top w:val="single" w:color="auto" w:sz="4" w:space="0"/>
              <w:left w:val="single" w:color="000000"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台</w:t>
            </w:r>
          </w:p>
        </w:tc>
        <w:tc>
          <w:tcPr>
            <w:tcW w:w="57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w:t>
            </w:r>
          </w:p>
        </w:tc>
      </w:tr>
      <w:tr>
        <w:tblPrEx>
          <w:tblLayout w:type="fixed"/>
          <w:tblCellMar>
            <w:top w:w="0" w:type="dxa"/>
            <w:left w:w="108" w:type="dxa"/>
            <w:bottom w:w="0" w:type="dxa"/>
            <w:right w:w="108"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级联服务器</w:t>
            </w:r>
          </w:p>
        </w:tc>
        <w:tc>
          <w:tcPr>
            <w:tcW w:w="63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实现数据推送，E5-2609v3 1.9G 15M 6C*1 ；8G DDR4 ECC REG 内存*1 ；1T 3.5吋 6GbSATA*2 ；4个千兆电口</w:t>
            </w:r>
          </w:p>
        </w:tc>
        <w:tc>
          <w:tcPr>
            <w:tcW w:w="679" w:type="dxa"/>
            <w:tcBorders>
              <w:top w:val="nil"/>
              <w:left w:val="single" w:color="000000" w:sz="4" w:space="0"/>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台</w:t>
            </w:r>
          </w:p>
        </w:tc>
        <w:tc>
          <w:tcPr>
            <w:tcW w:w="576" w:type="dxa"/>
            <w:tcBorders>
              <w:top w:val="nil"/>
              <w:left w:val="nil"/>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r>
      <w:tr>
        <w:tblPrEx>
          <w:tblLayout w:type="fixed"/>
          <w:tblCellMar>
            <w:top w:w="0" w:type="dxa"/>
            <w:left w:w="108" w:type="dxa"/>
            <w:bottom w:w="0" w:type="dxa"/>
            <w:right w:w="108" w:type="dxa"/>
          </w:tblCellMar>
        </w:tblPrEx>
        <w:trPr>
          <w:trHeight w:val="540" w:hRule="atLeast"/>
        </w:trPr>
        <w:tc>
          <w:tcPr>
            <w:tcW w:w="9248" w:type="dxa"/>
            <w:gridSpan w:val="5"/>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四  其他</w:t>
            </w:r>
          </w:p>
        </w:tc>
      </w:tr>
      <w:tr>
        <w:tblPrEx>
          <w:tblLayout w:type="fixed"/>
          <w:tblCellMar>
            <w:top w:w="0" w:type="dxa"/>
            <w:left w:w="108" w:type="dxa"/>
            <w:bottom w:w="0" w:type="dxa"/>
            <w:right w:w="108" w:type="dxa"/>
          </w:tblCellMar>
        </w:tblPrEx>
        <w:trPr>
          <w:trHeight w:val="540" w:hRule="atLeast"/>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18"/>
                <w:szCs w:val="18"/>
              </w:rPr>
            </w:pP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移动网络费</w:t>
            </w:r>
          </w:p>
        </w:tc>
        <w:tc>
          <w:tcPr>
            <w:tcW w:w="632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满足100个点位的需求，</w:t>
            </w:r>
          </w:p>
        </w:tc>
        <w:tc>
          <w:tcPr>
            <w:tcW w:w="679" w:type="dxa"/>
            <w:tcBorders>
              <w:top w:val="nil"/>
              <w:left w:val="single" w:color="000000"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bl>
    <w:p>
      <w:pPr>
        <w:rPr>
          <w:rFonts w:ascii="宋体" w:hAnsi="宋体" w:cs="宋体"/>
          <w:b/>
          <w:sz w:val="24"/>
        </w:rPr>
      </w:pPr>
    </w:p>
    <w:p>
      <w:pPr>
        <w:widowControl/>
        <w:spacing w:line="520" w:lineRule="exact"/>
        <w:ind w:firstLine="480" w:firstLineChars="200"/>
        <w:rPr>
          <w:rFonts w:ascii="宋体" w:hAnsi="宋体" w:cs="宋体"/>
          <w:sz w:val="24"/>
        </w:rPr>
      </w:pPr>
      <w:r>
        <w:rPr>
          <w:rFonts w:hint="eastAsia" w:ascii="宋体" w:hAnsi="宋体" w:cs="宋体"/>
          <w:sz w:val="24"/>
        </w:rPr>
        <w:t>招标要求：</w:t>
      </w:r>
    </w:p>
    <w:p>
      <w:pPr>
        <w:widowControl/>
        <w:spacing w:line="520" w:lineRule="exact"/>
        <w:ind w:firstLine="480" w:firstLineChars="200"/>
        <w:rPr>
          <w:rFonts w:ascii="宋体" w:hAnsi="宋体"/>
          <w:sz w:val="24"/>
        </w:rPr>
      </w:pPr>
      <w:r>
        <w:rPr>
          <w:rFonts w:hint="eastAsia" w:ascii="宋体" w:hAnsi="宋体"/>
          <w:sz w:val="24"/>
        </w:rPr>
        <w:t>1、符合技术标准。</w:t>
      </w:r>
      <w:r>
        <w:rPr>
          <w:rFonts w:ascii="宋体" w:hAnsi="宋体"/>
          <w:sz w:val="24"/>
        </w:rPr>
        <w:t>《</w:t>
      </w:r>
      <w:r>
        <w:rPr>
          <w:rFonts w:hint="eastAsia" w:ascii="宋体" w:hAnsi="宋体"/>
          <w:sz w:val="24"/>
        </w:rPr>
        <w:t>河南公安人像识别系统技术规范(试行)》</w:t>
      </w:r>
      <w:r>
        <w:rPr>
          <w:rFonts w:ascii="宋体" w:hAnsi="宋体"/>
          <w:sz w:val="24"/>
        </w:rPr>
        <w:t>、</w:t>
      </w:r>
      <w:r>
        <w:rPr>
          <w:rFonts w:hint="eastAsia" w:ascii="宋体" w:hAnsi="宋体"/>
          <w:sz w:val="24"/>
        </w:rPr>
        <w:t>《公安视频图像分析系统》</w:t>
      </w:r>
      <w:r>
        <w:rPr>
          <w:rFonts w:ascii="宋体" w:hAnsi="宋体"/>
          <w:sz w:val="24"/>
        </w:rPr>
        <w:t>、</w:t>
      </w:r>
      <w:r>
        <w:rPr>
          <w:rFonts w:hint="eastAsia" w:ascii="宋体" w:hAnsi="宋体"/>
          <w:sz w:val="24"/>
        </w:rPr>
        <w:t>《公安视频图像信息应用系统》</w:t>
      </w:r>
      <w:r>
        <w:rPr>
          <w:rFonts w:ascii="宋体" w:hAnsi="宋体"/>
          <w:sz w:val="24"/>
        </w:rPr>
        <w:t>、</w:t>
      </w:r>
      <w:r>
        <w:rPr>
          <w:rFonts w:hint="eastAsia" w:ascii="宋体" w:hAnsi="宋体"/>
          <w:sz w:val="24"/>
        </w:rPr>
        <w:t>《</w:t>
      </w:r>
      <w:r>
        <w:rPr>
          <w:rFonts w:ascii="宋体" w:hAnsi="宋体"/>
          <w:sz w:val="24"/>
        </w:rPr>
        <w:t>公共</w:t>
      </w:r>
      <w:r>
        <w:rPr>
          <w:rFonts w:hint="eastAsia" w:ascii="宋体" w:hAnsi="宋体"/>
          <w:sz w:val="24"/>
        </w:rPr>
        <w:t>安全视频监控联网系统信息传输、</w:t>
      </w:r>
      <w:r>
        <w:rPr>
          <w:rFonts w:ascii="宋体" w:hAnsi="宋体"/>
          <w:sz w:val="24"/>
        </w:rPr>
        <w:t>交换</w:t>
      </w:r>
      <w:r>
        <w:rPr>
          <w:rFonts w:hint="eastAsia" w:ascii="宋体" w:hAnsi="宋体"/>
          <w:sz w:val="24"/>
        </w:rPr>
        <w:t>、</w:t>
      </w:r>
      <w:r>
        <w:rPr>
          <w:rFonts w:ascii="宋体" w:hAnsi="宋体"/>
          <w:sz w:val="24"/>
        </w:rPr>
        <w:t>控制</w:t>
      </w:r>
      <w:r>
        <w:rPr>
          <w:rFonts w:hint="eastAsia" w:ascii="宋体" w:hAnsi="宋体"/>
          <w:sz w:val="24"/>
        </w:rPr>
        <w:t>技术要求》</w:t>
      </w:r>
      <w:r>
        <w:rPr>
          <w:rFonts w:ascii="宋体" w:hAnsi="宋体"/>
          <w:sz w:val="24"/>
        </w:rPr>
        <w:t>（</w:t>
      </w:r>
      <w:r>
        <w:rPr>
          <w:rFonts w:hint="eastAsia" w:ascii="宋体" w:hAnsi="宋体"/>
          <w:sz w:val="24"/>
        </w:rPr>
        <w:t>GB/T28181-2016</w:t>
      </w:r>
      <w:r>
        <w:rPr>
          <w:rFonts w:ascii="宋体" w:hAnsi="宋体"/>
          <w:sz w:val="24"/>
        </w:rPr>
        <w:t>）、</w:t>
      </w:r>
      <w:r>
        <w:rPr>
          <w:rFonts w:hint="eastAsia" w:ascii="宋体" w:hAnsi="宋体"/>
          <w:sz w:val="24"/>
        </w:rPr>
        <w:t>《安全防范视频监控人脸识别系统技术要求》（</w:t>
      </w:r>
      <w:r>
        <w:rPr>
          <w:rFonts w:ascii="宋体" w:hAnsi="宋体"/>
          <w:sz w:val="24"/>
        </w:rPr>
        <w:t>GAT31488-2015</w:t>
      </w:r>
      <w:r>
        <w:rPr>
          <w:rFonts w:hint="eastAsia" w:ascii="宋体" w:hAnsi="宋体"/>
          <w:sz w:val="24"/>
        </w:rPr>
        <w:t>）、《安防人脸识别应用视频人脸图像提取技术要求》（</w:t>
      </w:r>
      <w:r>
        <w:rPr>
          <w:rFonts w:ascii="宋体" w:hAnsi="宋体"/>
          <w:sz w:val="24"/>
        </w:rPr>
        <w:t>GA/T 1334-2016</w:t>
      </w:r>
      <w:r>
        <w:rPr>
          <w:rFonts w:hint="eastAsia" w:ascii="宋体" w:hAnsi="宋体"/>
          <w:sz w:val="24"/>
        </w:rPr>
        <w:t>）、</w:t>
      </w:r>
      <w:r>
        <w:rPr>
          <w:rFonts w:ascii="宋体" w:hAnsi="宋体"/>
          <w:sz w:val="24"/>
        </w:rPr>
        <w:t>《安防人脸识别应用系统》GA/T922.2</w:t>
      </w:r>
      <w:r>
        <w:rPr>
          <w:rFonts w:hint="eastAsia" w:ascii="宋体" w:hAnsi="宋体"/>
          <w:sz w:val="24"/>
        </w:rPr>
        <w:t>等。</w:t>
      </w:r>
    </w:p>
    <w:p>
      <w:pPr>
        <w:widowControl/>
        <w:spacing w:line="520" w:lineRule="exact"/>
        <w:ind w:firstLine="480" w:firstLineChars="200"/>
        <w:rPr>
          <w:rFonts w:ascii="宋体" w:hAnsi="宋体"/>
          <w:sz w:val="24"/>
        </w:rPr>
      </w:pPr>
      <w:r>
        <w:rPr>
          <w:rFonts w:hint="eastAsia" w:ascii="宋体" w:hAnsi="宋体"/>
          <w:sz w:val="24"/>
        </w:rPr>
        <w:t xml:space="preserve">2、投标人响应《河南公安人像识别系统技术规范(试行)》后续修订版时，免费进行接口开发；  </w:t>
      </w:r>
    </w:p>
    <w:p>
      <w:pPr>
        <w:widowControl/>
        <w:spacing w:line="520" w:lineRule="exact"/>
        <w:ind w:firstLine="480" w:firstLineChars="200"/>
        <w:rPr>
          <w:rFonts w:ascii="宋体" w:hAnsi="宋体"/>
          <w:sz w:val="24"/>
        </w:rPr>
      </w:pPr>
      <w:r>
        <w:rPr>
          <w:rFonts w:hint="eastAsia" w:ascii="宋体" w:hAnsi="宋体"/>
          <w:sz w:val="24"/>
        </w:rPr>
        <w:t>3、要求实现与市局平台联网</w:t>
      </w:r>
    </w:p>
    <w:p>
      <w:pPr>
        <w:widowControl/>
        <w:spacing w:line="520" w:lineRule="exact"/>
        <w:ind w:firstLine="480" w:firstLineChars="200"/>
        <w:rPr>
          <w:rFonts w:ascii="宋体" w:hAnsi="宋体"/>
          <w:color w:val="000000"/>
          <w:sz w:val="24"/>
        </w:rPr>
      </w:pPr>
      <w:r>
        <w:rPr>
          <w:rFonts w:hint="eastAsia" w:ascii="宋体" w:hAnsi="宋体"/>
          <w:color w:val="000000"/>
          <w:sz w:val="24"/>
        </w:rPr>
        <w:t>4、要求投标人承诺在省公安厅和许昌市公安局的公安信息网和视频专网各免费部署一套人像识别系统，提供识别比对、布控告警等相关服务，实现与省厅、市局人像识别集成平台系统的对接与集成。</w:t>
      </w:r>
    </w:p>
    <w:p>
      <w:pPr>
        <w:widowControl/>
        <w:spacing w:line="520" w:lineRule="exact"/>
        <w:ind w:firstLine="480" w:firstLineChars="200"/>
        <w:rPr>
          <w:rFonts w:ascii="宋体" w:hAnsi="宋体"/>
          <w:color w:val="000000"/>
          <w:sz w:val="24"/>
        </w:rPr>
      </w:pPr>
      <w:r>
        <w:rPr>
          <w:rFonts w:hint="eastAsia" w:ascii="宋体" w:hAnsi="宋体"/>
          <w:color w:val="000000"/>
          <w:sz w:val="24"/>
        </w:rPr>
        <w:t>5、人像识别监控作为视频流接入襄城县公安局视频监控平台.</w:t>
      </w:r>
    </w:p>
    <w:p>
      <w:pPr>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、包含三年整系统的售后维修服务。</w:t>
      </w:r>
    </w:p>
    <w:p>
      <w:pPr>
        <w:rPr>
          <w:rFonts w:ascii="宋体" w:hAnsi="宋体" w:cs="宋体"/>
          <w:b/>
          <w:sz w:val="24"/>
        </w:rPr>
      </w:pPr>
      <w:r>
        <w:rPr>
          <w:rFonts w:hint="eastAsia" w:ascii="宋体" w:hAnsi="宋体" w:cs="宋体"/>
          <w:b/>
          <w:sz w:val="24"/>
        </w:rPr>
        <w:t>其它要求：</w:t>
      </w:r>
    </w:p>
    <w:p>
      <w:pPr>
        <w:spacing w:line="360" w:lineRule="auto"/>
        <w:ind w:firstLine="480" w:firstLineChars="200"/>
        <w:rPr>
          <w:rFonts w:ascii="宋体" w:hAnsi="宋体" w:cs="宋体"/>
          <w:sz w:val="24"/>
        </w:rPr>
      </w:pPr>
      <w:r>
        <w:rPr>
          <w:rFonts w:hint="eastAsia" w:ascii="宋体" w:hAnsi="宋体" w:cs="宋体"/>
          <w:sz w:val="24"/>
        </w:rPr>
        <w:t>（一）、投标人须明确投标产品的厂家、品牌、技术参数。</w:t>
      </w:r>
    </w:p>
    <w:p>
      <w:pPr>
        <w:autoSpaceDE w:val="0"/>
        <w:autoSpaceDN w:val="0"/>
        <w:adjustRightInd w:val="0"/>
        <w:ind w:firstLine="480" w:firstLineChars="200"/>
        <w:rPr>
          <w:rFonts w:ascii="宋体" w:hAnsi="宋体" w:cs="宋体"/>
          <w:sz w:val="24"/>
        </w:rPr>
      </w:pPr>
      <w:r>
        <w:rPr>
          <w:rFonts w:hint="eastAsia" w:ascii="宋体" w:hAnsi="宋体" w:cs="宋体"/>
          <w:sz w:val="24"/>
        </w:rPr>
        <w:t>（二）、预算上限：242.3万元，超出者为无效投标。（此</w:t>
      </w:r>
      <w:r>
        <w:rPr>
          <w:rFonts w:hint="eastAsia" w:ascii="宋体" w:hAnsi="宋体" w:cs="宋体"/>
          <w:sz w:val="24"/>
          <w:lang w:val="zh-CN"/>
        </w:rPr>
        <w:t>价</w:t>
      </w:r>
      <w:r>
        <w:rPr>
          <w:rFonts w:hint="eastAsia" w:ascii="宋体" w:hAnsi="宋体" w:cs="宋体"/>
          <w:sz w:val="24"/>
        </w:rPr>
        <w:t>包含①货物购置费；②包装费、安装费、运输的损耗、运杂费、装卸费、调试费、保险费、人工费；③售后服务费用；④税金等,投标人应充分考虑项目风险，甲方不再支付其他费用）</w:t>
      </w:r>
    </w:p>
    <w:p>
      <w:pPr>
        <w:spacing w:line="360" w:lineRule="auto"/>
        <w:ind w:firstLine="480" w:firstLineChars="200"/>
        <w:rPr>
          <w:rFonts w:ascii="宋体" w:hAnsi="宋体" w:cs="宋体"/>
          <w:sz w:val="24"/>
        </w:rPr>
      </w:pPr>
      <w:r>
        <w:rPr>
          <w:rFonts w:hint="eastAsia" w:ascii="宋体" w:hAnsi="宋体" w:cs="宋体"/>
          <w:sz w:val="24"/>
        </w:rPr>
        <w:t>（三）、交货时间：合同签订后20日内交货完毕。</w:t>
      </w:r>
    </w:p>
    <w:p>
      <w:pPr>
        <w:spacing w:line="360" w:lineRule="auto"/>
        <w:ind w:firstLine="480" w:firstLineChars="200"/>
        <w:rPr>
          <w:rFonts w:ascii="宋体" w:cs="宋体"/>
          <w:color w:val="auto"/>
          <w:sz w:val="24"/>
          <w:lang w:val="zh-CN"/>
        </w:rPr>
      </w:pPr>
      <w:r>
        <w:rPr>
          <w:rFonts w:hint="eastAsia" w:ascii="宋体" w:hAnsi="宋体" w:cs="宋体"/>
          <w:bCs/>
          <w:sz w:val="24"/>
        </w:rPr>
        <w:t>（四）、</w:t>
      </w:r>
      <w:r>
        <w:rPr>
          <w:rFonts w:hint="eastAsia" w:ascii="宋体" w:hAnsi="宋体" w:cs="宋体"/>
          <w:bCs/>
          <w:color w:val="auto"/>
          <w:sz w:val="24"/>
        </w:rPr>
        <w:t>付款方式：</w:t>
      </w:r>
      <w:r>
        <w:rPr>
          <w:rFonts w:hint="eastAsia" w:ascii="宋体" w:cs="宋体"/>
          <w:color w:val="auto"/>
          <w:sz w:val="24"/>
          <w:lang w:val="zh-CN"/>
        </w:rPr>
        <w:t>经验收合格后支付合同总价的9</w:t>
      </w:r>
      <w:r>
        <w:rPr>
          <w:rFonts w:hint="eastAsia" w:ascii="宋体" w:cs="宋体"/>
          <w:color w:val="auto"/>
          <w:sz w:val="24"/>
          <w:lang w:val="en-US" w:eastAsia="zh-CN"/>
        </w:rPr>
        <w:t>7</w:t>
      </w:r>
      <w:r>
        <w:rPr>
          <w:rFonts w:ascii="宋体" w:cs="宋体"/>
          <w:color w:val="auto"/>
          <w:sz w:val="24"/>
          <w:lang w:val="zh-CN"/>
        </w:rPr>
        <w:t>%</w:t>
      </w:r>
      <w:r>
        <w:rPr>
          <w:rFonts w:hint="eastAsia" w:ascii="宋体" w:cs="宋体"/>
          <w:color w:val="auto"/>
          <w:sz w:val="24"/>
          <w:lang w:val="zh-CN"/>
        </w:rPr>
        <w:t>；验收合格后正常运行满一年支付合同总价的</w:t>
      </w:r>
      <w:r>
        <w:rPr>
          <w:rFonts w:hint="eastAsia" w:ascii="宋体" w:cs="宋体"/>
          <w:color w:val="auto"/>
          <w:sz w:val="24"/>
          <w:lang w:val="en-US" w:eastAsia="zh-CN"/>
        </w:rPr>
        <w:t>3</w:t>
      </w:r>
      <w:r>
        <w:rPr>
          <w:rFonts w:ascii="宋体" w:cs="宋体"/>
          <w:color w:val="auto"/>
          <w:sz w:val="24"/>
          <w:lang w:val="zh-CN"/>
        </w:rPr>
        <w:t>%</w:t>
      </w:r>
      <w:r>
        <w:rPr>
          <w:rFonts w:hint="eastAsia" w:ascii="宋体" w:cs="宋体"/>
          <w:color w:val="auto"/>
          <w:sz w:val="24"/>
          <w:lang w:val="zh-CN"/>
        </w:rPr>
        <w:t>。</w:t>
      </w:r>
    </w:p>
    <w:p>
      <w:pPr>
        <w:spacing w:line="480" w:lineRule="auto"/>
        <w:ind w:firstLine="480" w:firstLineChars="200"/>
        <w:rPr>
          <w:rFonts w:ascii="宋体" w:hAnsi="宋体" w:cs="宋体"/>
          <w:color w:val="auto"/>
          <w:sz w:val="24"/>
        </w:rPr>
      </w:pPr>
    </w:p>
    <w:p>
      <w:pPr>
        <w:spacing w:line="360" w:lineRule="auto"/>
        <w:ind w:firstLine="480"/>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ind w:firstLine="3534" w:firstLineChars="1100"/>
        <w:rPr>
          <w:rFonts w:ascii="宋体" w:hAnsi="宋体" w:cs="宋体"/>
          <w:sz w:val="28"/>
          <w:szCs w:val="28"/>
        </w:rPr>
      </w:pPr>
      <w:r>
        <w:rPr>
          <w:rFonts w:hint="eastAsia" w:ascii="宋体" w:hAnsi="宋体" w:cs="宋体"/>
          <w:b/>
          <w:sz w:val="32"/>
          <w:szCs w:val="32"/>
        </w:rPr>
        <w:t>第三部分  投标人须知</w:t>
      </w:r>
    </w:p>
    <w:p>
      <w:pPr>
        <w:ind w:firstLine="141" w:firstLineChars="50"/>
        <w:rPr>
          <w:rFonts w:ascii="新宋体" w:hAnsi="新宋体" w:eastAsia="新宋体"/>
          <w:b/>
          <w:sz w:val="28"/>
          <w:szCs w:val="28"/>
        </w:rPr>
      </w:pPr>
      <w:r>
        <w:rPr>
          <w:rFonts w:hint="eastAsia" w:ascii="新宋体" w:hAnsi="新宋体" w:eastAsia="新宋体"/>
          <w:b/>
          <w:sz w:val="28"/>
          <w:szCs w:val="28"/>
        </w:rPr>
        <w:t xml:space="preserve"> </w:t>
      </w:r>
      <w:r>
        <w:rPr>
          <w:rFonts w:hint="eastAsia" w:ascii="宋体" w:hAnsi="宋体" w:cs="宋体"/>
          <w:b/>
          <w:sz w:val="28"/>
          <w:szCs w:val="28"/>
        </w:rPr>
        <w:t xml:space="preserve">   一、 说明和释义</w:t>
      </w:r>
    </w:p>
    <w:p>
      <w:pPr>
        <w:spacing w:line="360" w:lineRule="auto"/>
        <w:ind w:firstLine="480" w:firstLineChars="200"/>
        <w:rPr>
          <w:rFonts w:ascii="宋体" w:hAnsi="宋体" w:cs="宋体"/>
          <w:sz w:val="24"/>
        </w:rPr>
      </w:pPr>
      <w:r>
        <w:rPr>
          <w:rFonts w:hint="eastAsia" w:ascii="宋体" w:hAnsi="宋体" w:cs="宋体"/>
          <w:sz w:val="24"/>
        </w:rPr>
        <w:t>（一）、适用范围</w:t>
      </w:r>
    </w:p>
    <w:p>
      <w:pPr>
        <w:spacing w:line="360" w:lineRule="auto"/>
        <w:ind w:firstLine="480" w:firstLineChars="200"/>
        <w:rPr>
          <w:rFonts w:ascii="宋体" w:hAnsi="宋体" w:cs="宋体"/>
          <w:sz w:val="24"/>
        </w:rPr>
      </w:pPr>
      <w:r>
        <w:rPr>
          <w:rFonts w:hint="eastAsia" w:ascii="宋体" w:hAnsi="宋体" w:cs="宋体"/>
          <w:sz w:val="24"/>
        </w:rPr>
        <w:t xml:space="preserve">  本采购文件仅适用于本邀请中所述的货物及服务，采购文件即招标文件。</w:t>
      </w:r>
    </w:p>
    <w:p>
      <w:pPr>
        <w:spacing w:line="360" w:lineRule="auto"/>
        <w:ind w:firstLine="480" w:firstLineChars="200"/>
        <w:rPr>
          <w:rFonts w:ascii="宋体" w:hAnsi="宋体" w:cs="宋体"/>
          <w:sz w:val="24"/>
        </w:rPr>
      </w:pPr>
      <w:r>
        <w:rPr>
          <w:rFonts w:hint="eastAsia" w:ascii="宋体" w:hAnsi="宋体" w:cs="宋体"/>
          <w:sz w:val="24"/>
        </w:rPr>
        <w:t>（二）、定义</w:t>
      </w:r>
    </w:p>
    <w:p>
      <w:pPr>
        <w:spacing w:line="360" w:lineRule="auto"/>
        <w:ind w:firstLine="480" w:firstLineChars="200"/>
        <w:rPr>
          <w:rFonts w:ascii="宋体" w:hAnsi="宋体" w:cs="宋体"/>
          <w:sz w:val="24"/>
        </w:rPr>
      </w:pPr>
      <w:r>
        <w:rPr>
          <w:rFonts w:hint="eastAsia" w:ascii="宋体" w:hAnsi="宋体" w:cs="宋体"/>
          <w:sz w:val="24"/>
        </w:rPr>
        <w:t xml:space="preserve">  1、“采购人”系指本次采购的</w:t>
      </w:r>
      <w:r>
        <w:rPr>
          <w:rFonts w:hint="eastAsia" w:asciiTheme="minorEastAsia" w:hAnsiTheme="minorEastAsia" w:eastAsiaTheme="minorEastAsia" w:cstheme="minorEastAsia"/>
          <w:sz w:val="24"/>
        </w:rPr>
        <w:t>襄城县公安局</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2、“投标人”系指向招标人提交投标文件的供应商（公司或企业）。</w:t>
      </w:r>
    </w:p>
    <w:p>
      <w:pPr>
        <w:spacing w:line="360" w:lineRule="auto"/>
        <w:ind w:firstLine="480" w:firstLineChars="200"/>
        <w:rPr>
          <w:rFonts w:ascii="宋体" w:hAnsi="宋体" w:cs="宋体"/>
          <w:sz w:val="24"/>
        </w:rPr>
      </w:pPr>
      <w:r>
        <w:rPr>
          <w:rFonts w:hint="eastAsia" w:ascii="宋体" w:hAnsi="宋体" w:cs="宋体"/>
          <w:sz w:val="24"/>
        </w:rPr>
        <w:t xml:space="preserve">  3、“采购机构”系指组织本次采购的襄城县政府采购中心。</w:t>
      </w:r>
    </w:p>
    <w:p>
      <w:pPr>
        <w:spacing w:line="360" w:lineRule="auto"/>
        <w:ind w:firstLine="480" w:firstLineChars="200"/>
        <w:rPr>
          <w:rFonts w:ascii="宋体" w:hAnsi="宋体" w:cs="宋体"/>
          <w:sz w:val="24"/>
        </w:rPr>
      </w:pPr>
      <w:r>
        <w:rPr>
          <w:rFonts w:hint="eastAsia" w:ascii="宋体" w:hAnsi="宋体" w:cs="宋体"/>
          <w:sz w:val="24"/>
        </w:rPr>
        <w:t xml:space="preserve">  4、“项目”系指本次采购的货物或服务。</w:t>
      </w:r>
    </w:p>
    <w:p>
      <w:pPr>
        <w:tabs>
          <w:tab w:val="left" w:pos="6249"/>
        </w:tabs>
        <w:spacing w:line="360" w:lineRule="auto"/>
        <w:ind w:firstLine="480" w:firstLineChars="200"/>
        <w:rPr>
          <w:rFonts w:ascii="宋体" w:hAnsi="宋体" w:cs="宋体"/>
          <w:sz w:val="24"/>
        </w:rPr>
      </w:pPr>
      <w:r>
        <w:rPr>
          <w:rFonts w:hint="eastAsia" w:ascii="宋体" w:hAnsi="宋体" w:cs="宋体"/>
          <w:sz w:val="24"/>
        </w:rPr>
        <w:t>（三）、合格的投标人</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 xml:space="preserve">  1、符合本招标文件要求。</w:t>
      </w:r>
    </w:p>
    <w:p>
      <w:pPr>
        <w:spacing w:line="360" w:lineRule="auto"/>
        <w:ind w:firstLine="480" w:firstLineChars="200"/>
        <w:rPr>
          <w:rFonts w:ascii="宋体" w:hAnsi="宋体" w:cs="宋体"/>
          <w:sz w:val="24"/>
        </w:rPr>
      </w:pPr>
      <w:r>
        <w:rPr>
          <w:rFonts w:hint="eastAsia" w:ascii="宋体" w:hAnsi="宋体" w:cs="宋体"/>
          <w:sz w:val="24"/>
        </w:rPr>
        <w:t xml:space="preserve">  2、本项目不接受联合体投标。</w:t>
      </w:r>
    </w:p>
    <w:p>
      <w:pPr>
        <w:spacing w:line="360" w:lineRule="auto"/>
        <w:ind w:firstLine="480" w:firstLineChars="200"/>
        <w:rPr>
          <w:rFonts w:ascii="宋体" w:hAnsi="宋体" w:cs="宋体"/>
          <w:sz w:val="24"/>
        </w:rPr>
      </w:pPr>
      <w:r>
        <w:rPr>
          <w:rFonts w:hint="eastAsia" w:ascii="宋体" w:hAnsi="宋体" w:cs="宋体"/>
          <w:sz w:val="24"/>
        </w:rPr>
        <w:t xml:space="preserve">  3、遵守中华人民共和国法律、法规和相关规定。</w:t>
      </w:r>
    </w:p>
    <w:p>
      <w:pPr>
        <w:spacing w:line="360" w:lineRule="auto"/>
        <w:ind w:firstLine="480" w:firstLineChars="200"/>
        <w:rPr>
          <w:rFonts w:ascii="宋体" w:hAnsi="宋体" w:cs="宋体"/>
          <w:sz w:val="24"/>
        </w:rPr>
      </w:pPr>
      <w:r>
        <w:rPr>
          <w:rFonts w:hint="eastAsia" w:ascii="宋体" w:hAnsi="宋体" w:cs="宋体"/>
          <w:sz w:val="24"/>
        </w:rPr>
        <w:t>（四）、投标费用</w:t>
      </w:r>
    </w:p>
    <w:p>
      <w:pPr>
        <w:spacing w:line="360" w:lineRule="auto"/>
        <w:ind w:firstLine="480" w:firstLineChars="200"/>
        <w:rPr>
          <w:rFonts w:ascii="宋体" w:hAnsi="宋体" w:cs="宋体"/>
          <w:sz w:val="24"/>
        </w:rPr>
      </w:pPr>
      <w:r>
        <w:rPr>
          <w:rFonts w:hint="eastAsia" w:ascii="宋体" w:hAnsi="宋体" w:cs="宋体"/>
          <w:sz w:val="24"/>
        </w:rPr>
        <w:t xml:space="preserve"> 投标人应自行承担参加投标活动有关的全部费用，采购人在任何情况下均无义务和责任承担上述费用。本项目为交钥匙项目。</w:t>
      </w:r>
    </w:p>
    <w:p>
      <w:pPr>
        <w:spacing w:line="360" w:lineRule="auto"/>
        <w:ind w:firstLine="562" w:firstLineChars="200"/>
        <w:rPr>
          <w:rFonts w:ascii="宋体" w:hAnsi="宋体" w:cs="宋体"/>
          <w:b/>
          <w:sz w:val="28"/>
          <w:szCs w:val="28"/>
        </w:rPr>
      </w:pPr>
      <w:r>
        <w:rPr>
          <w:rFonts w:hint="eastAsia" w:ascii="宋体" w:hAnsi="宋体" w:cs="宋体"/>
          <w:b/>
          <w:sz w:val="28"/>
          <w:szCs w:val="28"/>
        </w:rPr>
        <w:t>二 招标文件说明</w:t>
      </w:r>
    </w:p>
    <w:p>
      <w:pPr>
        <w:spacing w:line="360" w:lineRule="auto"/>
        <w:ind w:firstLine="480" w:firstLineChars="200"/>
        <w:rPr>
          <w:rFonts w:ascii="宋体" w:hAnsi="宋体" w:cs="宋体"/>
          <w:sz w:val="24"/>
        </w:rPr>
      </w:pPr>
      <w:r>
        <w:rPr>
          <w:rFonts w:hint="eastAsia" w:ascii="宋体" w:hAnsi="宋体" w:cs="宋体"/>
          <w:sz w:val="24"/>
        </w:rPr>
        <w:t>(一)、招标文件的构成</w:t>
      </w:r>
    </w:p>
    <w:p>
      <w:pPr>
        <w:spacing w:line="360" w:lineRule="auto"/>
        <w:ind w:firstLine="480" w:firstLineChars="200"/>
        <w:rPr>
          <w:rFonts w:ascii="宋体" w:hAnsi="宋体" w:cs="宋体"/>
          <w:sz w:val="24"/>
        </w:rPr>
      </w:pPr>
      <w:r>
        <w:rPr>
          <w:rFonts w:hint="eastAsia" w:ascii="宋体" w:hAnsi="宋体" w:cs="宋体"/>
          <w:sz w:val="24"/>
        </w:rPr>
        <w:t xml:space="preserve"> 1、招标文件用以阐明采购所需的货物及服务，以及招标投标程序和合同条款。招标文件由下述部分组成：</w:t>
      </w:r>
    </w:p>
    <w:p>
      <w:pPr>
        <w:spacing w:line="360" w:lineRule="auto"/>
        <w:rPr>
          <w:rFonts w:ascii="宋体" w:hAnsi="宋体" w:cs="宋体"/>
          <w:sz w:val="24"/>
        </w:rPr>
      </w:pPr>
      <w:r>
        <w:rPr>
          <w:rFonts w:hint="eastAsia" w:ascii="宋体" w:hAnsi="宋体" w:cs="宋体"/>
          <w:sz w:val="24"/>
        </w:rPr>
        <w:t xml:space="preserve">   （1）、投标邀请函；</w:t>
      </w:r>
    </w:p>
    <w:p>
      <w:pPr>
        <w:spacing w:line="360" w:lineRule="auto"/>
        <w:rPr>
          <w:rFonts w:ascii="宋体" w:hAnsi="宋体" w:cs="宋体"/>
          <w:sz w:val="24"/>
        </w:rPr>
      </w:pPr>
      <w:r>
        <w:rPr>
          <w:rFonts w:hint="eastAsia" w:ascii="宋体" w:hAnsi="宋体" w:cs="宋体"/>
          <w:sz w:val="24"/>
        </w:rPr>
        <w:t xml:space="preserve">   （2）、项目要求；</w:t>
      </w:r>
    </w:p>
    <w:p>
      <w:pPr>
        <w:spacing w:line="360" w:lineRule="auto"/>
        <w:rPr>
          <w:rFonts w:ascii="宋体" w:hAnsi="宋体" w:cs="宋体"/>
          <w:sz w:val="24"/>
        </w:rPr>
      </w:pPr>
      <w:r>
        <w:rPr>
          <w:rFonts w:hint="eastAsia" w:ascii="宋体" w:hAnsi="宋体" w:cs="宋体"/>
          <w:sz w:val="24"/>
        </w:rPr>
        <w:t xml:space="preserve">   （3）、特别提示；</w:t>
      </w:r>
    </w:p>
    <w:p>
      <w:pPr>
        <w:spacing w:line="360" w:lineRule="auto"/>
        <w:rPr>
          <w:rFonts w:ascii="宋体" w:hAnsi="宋体" w:cs="宋体"/>
          <w:sz w:val="24"/>
        </w:rPr>
      </w:pPr>
      <w:r>
        <w:rPr>
          <w:rFonts w:hint="eastAsia" w:ascii="宋体" w:hAnsi="宋体" w:cs="宋体"/>
          <w:sz w:val="24"/>
        </w:rPr>
        <w:t xml:space="preserve">   （4）、投标人须知；</w:t>
      </w:r>
    </w:p>
    <w:p>
      <w:pPr>
        <w:spacing w:line="360" w:lineRule="auto"/>
        <w:rPr>
          <w:rFonts w:ascii="宋体" w:hAnsi="宋体" w:cs="宋体"/>
          <w:sz w:val="24"/>
        </w:rPr>
      </w:pPr>
      <w:r>
        <w:rPr>
          <w:rFonts w:hint="eastAsia" w:ascii="宋体" w:hAnsi="宋体" w:cs="宋体"/>
          <w:sz w:val="24"/>
        </w:rPr>
        <w:t xml:space="preserve">   （5）、合同一般条款；</w:t>
      </w:r>
    </w:p>
    <w:p>
      <w:pPr>
        <w:spacing w:line="360" w:lineRule="auto"/>
        <w:rPr>
          <w:rFonts w:ascii="宋体" w:hAnsi="宋体" w:cs="宋体"/>
          <w:sz w:val="24"/>
          <w:u w:val="single"/>
        </w:rPr>
      </w:pPr>
      <w:r>
        <w:rPr>
          <w:rFonts w:hint="eastAsia" w:ascii="宋体" w:hAnsi="宋体" w:cs="宋体"/>
          <w:sz w:val="24"/>
        </w:rPr>
        <w:t xml:space="preserve">   （6）、合同特殊条款</w:t>
      </w:r>
      <w:r>
        <w:rPr>
          <w:rFonts w:hint="eastAsia" w:ascii="宋体" w:hAnsi="宋体" w:cs="宋体"/>
          <w:sz w:val="24"/>
          <w:u w:val="single"/>
        </w:rPr>
        <w:t>（针对该项目双方约定的主要内容）；</w:t>
      </w:r>
    </w:p>
    <w:p>
      <w:pPr>
        <w:spacing w:line="360" w:lineRule="auto"/>
        <w:rPr>
          <w:rFonts w:ascii="宋体" w:hAnsi="宋体" w:cs="宋体"/>
          <w:sz w:val="24"/>
        </w:rPr>
      </w:pPr>
      <w:r>
        <w:rPr>
          <w:rFonts w:hint="eastAsia" w:ascii="宋体" w:hAnsi="宋体" w:cs="宋体"/>
          <w:sz w:val="24"/>
        </w:rPr>
        <w:t xml:space="preserve">   （7）附件。</w:t>
      </w:r>
    </w:p>
    <w:p>
      <w:pPr>
        <w:spacing w:line="360" w:lineRule="auto"/>
        <w:ind w:firstLine="480" w:firstLineChars="200"/>
        <w:rPr>
          <w:rFonts w:ascii="宋体" w:hAnsi="宋体" w:cs="宋体"/>
          <w:sz w:val="24"/>
        </w:rPr>
      </w:pPr>
      <w:r>
        <w:rPr>
          <w:rFonts w:hint="eastAsia" w:ascii="宋体" w:hAnsi="宋体" w:cs="宋体"/>
          <w:sz w:val="24"/>
        </w:rPr>
        <w:t>2、招标文件以中文编制。</w:t>
      </w:r>
    </w:p>
    <w:p>
      <w:pPr>
        <w:spacing w:line="360" w:lineRule="auto"/>
        <w:ind w:firstLine="480" w:firstLineChars="200"/>
        <w:rPr>
          <w:rFonts w:ascii="宋体" w:hAnsi="宋体" w:cs="宋体"/>
          <w:sz w:val="24"/>
        </w:rPr>
      </w:pPr>
      <w:r>
        <w:rPr>
          <w:rFonts w:hint="eastAsia" w:ascii="宋体" w:hAnsi="宋体" w:cs="宋体"/>
          <w:sz w:val="24"/>
        </w:rPr>
        <w:t>3、投标人被视为熟悉上述与履行合同有关的一切情况。</w:t>
      </w:r>
    </w:p>
    <w:p>
      <w:pPr>
        <w:spacing w:line="360" w:lineRule="auto"/>
        <w:rPr>
          <w:rFonts w:ascii="宋体" w:hAnsi="宋体" w:cs="宋体"/>
          <w:sz w:val="24"/>
        </w:rPr>
      </w:pPr>
      <w:r>
        <w:rPr>
          <w:rFonts w:hint="eastAsia" w:ascii="宋体" w:hAnsi="宋体" w:cs="宋体"/>
          <w:sz w:val="24"/>
        </w:rPr>
        <w:t xml:space="preserve">  （二）、招标文件的澄清</w:t>
      </w:r>
    </w:p>
    <w:p>
      <w:pPr>
        <w:spacing w:line="360" w:lineRule="auto"/>
        <w:ind w:firstLine="480" w:firstLineChars="200"/>
        <w:rPr>
          <w:rFonts w:ascii="宋体" w:hAnsi="宋体" w:cs="宋体"/>
          <w:sz w:val="24"/>
        </w:rPr>
      </w:pPr>
      <w:r>
        <w:rPr>
          <w:rFonts w:hint="eastAsia" w:ascii="宋体" w:hAnsi="宋体" w:cs="宋体"/>
          <w:sz w:val="24"/>
        </w:rPr>
        <w:t>投标人对招标文件如有疑点，可要求澄清，应在投标截止时间</w:t>
      </w:r>
      <w:r>
        <w:rPr>
          <w:rFonts w:hint="eastAsia" w:ascii="宋体" w:hAnsi="宋体" w:cs="宋体"/>
          <w:b/>
          <w:bCs/>
          <w:sz w:val="24"/>
        </w:rPr>
        <w:t>10日前</w:t>
      </w:r>
      <w:r>
        <w:rPr>
          <w:rFonts w:hint="eastAsia" w:ascii="宋体" w:hAnsi="宋体" w:cs="宋体"/>
          <w:sz w:val="24"/>
        </w:rPr>
        <w:t>在</w:t>
      </w:r>
      <w:r>
        <w:rPr>
          <w:rFonts w:hint="eastAsia" w:ascii="宋体" w:hAnsi="宋体" w:cs="宋体"/>
          <w:color w:val="000000"/>
          <w:sz w:val="24"/>
        </w:rPr>
        <w:t>全国公共资源交易平台（河南省▪许昌市）</w:t>
      </w:r>
      <w:r>
        <w:rPr>
          <w:rFonts w:hint="eastAsia" w:ascii="宋体" w:hAnsi="宋体" w:cs="宋体"/>
          <w:sz w:val="24"/>
        </w:rPr>
        <w:t>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pPr>
        <w:spacing w:line="360" w:lineRule="auto"/>
        <w:rPr>
          <w:rFonts w:ascii="宋体" w:hAnsi="宋体" w:cs="宋体"/>
          <w:sz w:val="24"/>
        </w:rPr>
      </w:pPr>
      <w:r>
        <w:rPr>
          <w:rFonts w:hint="eastAsia" w:ascii="宋体" w:hAnsi="宋体" w:cs="宋体"/>
          <w:sz w:val="24"/>
        </w:rPr>
        <w:t xml:space="preserve">  （三）、招标文件的修改</w:t>
      </w:r>
    </w:p>
    <w:p>
      <w:pPr>
        <w:spacing w:line="360" w:lineRule="auto"/>
        <w:ind w:firstLine="480" w:firstLineChars="200"/>
        <w:rPr>
          <w:rFonts w:ascii="宋体" w:hAnsi="宋体" w:cs="宋体"/>
          <w:sz w:val="24"/>
        </w:rPr>
      </w:pPr>
      <w:r>
        <w:rPr>
          <w:rFonts w:hint="eastAsia" w:ascii="宋体" w:hAnsi="宋体" w:cs="宋体"/>
          <w:sz w:val="24"/>
        </w:rPr>
        <w:t>1、在投标截止日前，采购人或采购机构可主动地或依据投标人要求澄清的问题修改招标文件。</w:t>
      </w:r>
    </w:p>
    <w:p>
      <w:pPr>
        <w:spacing w:line="360" w:lineRule="auto"/>
        <w:ind w:firstLine="480" w:firstLineChars="200"/>
        <w:rPr>
          <w:rFonts w:ascii="宋体" w:hAnsi="宋体" w:cs="宋体"/>
          <w:sz w:val="24"/>
        </w:rPr>
      </w:pPr>
      <w:r>
        <w:rPr>
          <w:rFonts w:hint="eastAsia" w:ascii="宋体" w:hAnsi="宋体" w:cs="宋体"/>
          <w:sz w:val="24"/>
        </w:rPr>
        <w:t>2、为使投标人在准备投标文件时有合理的时间考虑招标文件的修改，采购人或采购机构可酌情推迟投标截止时间和开标时间。</w:t>
      </w:r>
    </w:p>
    <w:p>
      <w:pPr>
        <w:spacing w:line="360" w:lineRule="auto"/>
        <w:ind w:firstLine="480" w:firstLineChars="200"/>
        <w:rPr>
          <w:rFonts w:ascii="宋体" w:hAnsi="宋体" w:cs="宋体"/>
          <w:sz w:val="24"/>
        </w:rPr>
      </w:pPr>
      <w:r>
        <w:rPr>
          <w:rFonts w:hint="eastAsia" w:ascii="宋体" w:hAnsi="宋体" w:cs="宋体"/>
          <w:sz w:val="24"/>
        </w:rPr>
        <w:t>3、招标文件的修改书将构成招标文件的一部分，对投标人有约束力。</w:t>
      </w:r>
    </w:p>
    <w:p>
      <w:pPr>
        <w:spacing w:line="360" w:lineRule="auto"/>
        <w:ind w:firstLine="413" w:firstLineChars="147"/>
        <w:rPr>
          <w:rFonts w:ascii="宋体" w:hAnsi="宋体" w:cs="宋体"/>
          <w:b/>
          <w:sz w:val="28"/>
          <w:szCs w:val="28"/>
        </w:rPr>
      </w:pPr>
      <w:r>
        <w:rPr>
          <w:rFonts w:hint="eastAsia" w:ascii="宋体" w:hAnsi="宋体" w:cs="宋体"/>
          <w:b/>
          <w:sz w:val="28"/>
          <w:szCs w:val="28"/>
        </w:rPr>
        <w:t>三、投标文件的编写和说明</w:t>
      </w:r>
    </w:p>
    <w:p>
      <w:pPr>
        <w:spacing w:line="360" w:lineRule="auto"/>
        <w:ind w:firstLine="480" w:firstLineChars="200"/>
        <w:rPr>
          <w:rFonts w:ascii="宋体" w:hAnsi="宋体" w:cs="宋体"/>
          <w:sz w:val="24"/>
        </w:rPr>
      </w:pPr>
      <w:r>
        <w:rPr>
          <w:rFonts w:hint="eastAsia" w:ascii="宋体" w:hAnsi="宋体" w:cs="宋体"/>
          <w:sz w:val="24"/>
        </w:rPr>
        <w:t>投标人应仔细阅读招标文件的所有内容，按招标文件的要求提供投标文件，并保证所提供的全部资料的真实性，以使其投标对招标文件作出实质性响应，否则，其投标可能被拒绝。</w:t>
      </w:r>
    </w:p>
    <w:p>
      <w:pPr>
        <w:spacing w:line="360" w:lineRule="auto"/>
        <w:rPr>
          <w:rFonts w:ascii="宋体" w:hAnsi="宋体" w:cs="宋体"/>
          <w:sz w:val="24"/>
        </w:rPr>
      </w:pPr>
      <w:r>
        <w:rPr>
          <w:rFonts w:hint="eastAsia" w:ascii="宋体" w:hAnsi="宋体" w:cs="宋体"/>
          <w:sz w:val="24"/>
        </w:rPr>
        <w:t xml:space="preserve">   （一）、投标文件书写、计量单位使用等</w:t>
      </w:r>
    </w:p>
    <w:p>
      <w:pPr>
        <w:spacing w:line="360" w:lineRule="auto"/>
        <w:ind w:firstLine="480" w:firstLineChars="200"/>
        <w:rPr>
          <w:rFonts w:ascii="宋体" w:hAnsi="宋体" w:cs="宋体"/>
          <w:sz w:val="24"/>
        </w:rPr>
      </w:pPr>
      <w:r>
        <w:rPr>
          <w:rFonts w:hint="eastAsia" w:ascii="宋体" w:hAnsi="宋体" w:cs="宋体"/>
          <w:sz w:val="24"/>
        </w:rPr>
        <w:t>1、投标人和招标人就投标交换的文件和来往的信件，应以中文书写。</w:t>
      </w:r>
    </w:p>
    <w:p>
      <w:pPr>
        <w:spacing w:line="360" w:lineRule="auto"/>
        <w:ind w:firstLine="480" w:firstLineChars="200"/>
        <w:rPr>
          <w:rFonts w:ascii="宋体" w:hAnsi="宋体" w:cs="宋体"/>
          <w:sz w:val="24"/>
        </w:rPr>
      </w:pPr>
      <w:r>
        <w:rPr>
          <w:rFonts w:hint="eastAsia" w:ascii="宋体" w:hAnsi="宋体" w:cs="宋体"/>
          <w:sz w:val="24"/>
        </w:rPr>
        <w:t>2、除在招标文件的技术规格中另有规定外，计量单位应使用中华人民共和国法定计量单位（国际单位制和国家选定的其他计量单位）。</w:t>
      </w:r>
    </w:p>
    <w:p>
      <w:pPr>
        <w:spacing w:line="360" w:lineRule="auto"/>
        <w:rPr>
          <w:rFonts w:ascii="宋体" w:hAnsi="宋体" w:cs="宋体"/>
          <w:sz w:val="24"/>
        </w:rPr>
      </w:pPr>
      <w:r>
        <w:rPr>
          <w:rFonts w:hint="eastAsia" w:ascii="宋体" w:hAnsi="宋体" w:cs="宋体"/>
          <w:sz w:val="24"/>
        </w:rPr>
        <w:t xml:space="preserve">   （二）、投标文件的组成</w:t>
      </w:r>
    </w:p>
    <w:p>
      <w:pPr>
        <w:spacing w:line="360" w:lineRule="auto"/>
        <w:ind w:firstLine="480" w:firstLineChars="200"/>
        <w:rPr>
          <w:rFonts w:ascii="宋体" w:hAnsi="宋体" w:cs="宋体"/>
          <w:sz w:val="24"/>
        </w:rPr>
      </w:pPr>
      <w:r>
        <w:rPr>
          <w:rFonts w:hint="eastAsia" w:ascii="宋体" w:hAnsi="宋体" w:cs="宋体"/>
          <w:sz w:val="24"/>
        </w:rPr>
        <w:t xml:space="preserve"> 1、见附件。</w:t>
      </w:r>
    </w:p>
    <w:p>
      <w:pPr>
        <w:spacing w:line="360" w:lineRule="auto"/>
        <w:ind w:firstLine="480" w:firstLineChars="200"/>
        <w:rPr>
          <w:rFonts w:ascii="宋体" w:hAnsi="宋体" w:cs="宋体"/>
          <w:sz w:val="24"/>
        </w:rPr>
      </w:pPr>
      <w:r>
        <w:rPr>
          <w:rFonts w:hint="eastAsia" w:ascii="宋体" w:hAnsi="宋体" w:cs="宋体"/>
          <w:sz w:val="24"/>
        </w:rPr>
        <w:t xml:space="preserve"> 2、投标文件的装订。投标人应按附件中招标文件的要求，以A4纸打印胶装成册，编排目录，并在封面上标明：正本、副本、项目名称、项目编号、投标单位名称（加盖公章）、法人或委托代理人（签字）、日期字样。</w:t>
      </w:r>
    </w:p>
    <w:p>
      <w:pPr>
        <w:spacing w:line="360" w:lineRule="auto"/>
        <w:ind w:firstLine="480" w:firstLineChars="200"/>
        <w:rPr>
          <w:rFonts w:ascii="宋体" w:hAnsi="宋体" w:cs="宋体"/>
          <w:sz w:val="24"/>
        </w:rPr>
      </w:pPr>
      <w:r>
        <w:rPr>
          <w:rFonts w:hint="eastAsia" w:ascii="宋体" w:hAnsi="宋体" w:cs="宋体"/>
          <w:sz w:val="24"/>
        </w:rPr>
        <w:t xml:space="preserve"> 3、投标文件及提供的相关资料必须符合国家的法律、法规及有关政策规定。</w:t>
      </w:r>
    </w:p>
    <w:p>
      <w:pPr>
        <w:spacing w:line="360" w:lineRule="auto"/>
        <w:ind w:firstLine="602" w:firstLineChars="250"/>
        <w:rPr>
          <w:rFonts w:ascii="宋体" w:hAnsi="宋体" w:cs="宋体"/>
          <w:b/>
          <w:bCs/>
          <w:sz w:val="24"/>
        </w:rPr>
      </w:pPr>
      <w:r>
        <w:rPr>
          <w:rFonts w:hint="eastAsia" w:ascii="宋体" w:hAnsi="宋体" w:cs="宋体"/>
          <w:b/>
          <w:bCs/>
          <w:sz w:val="24"/>
        </w:rPr>
        <w:t>4、投标文件中必须提供交纳投标保证金转账凭证及基本账户开户许可证复印件（原件单独提交）。</w:t>
      </w:r>
    </w:p>
    <w:p>
      <w:pPr>
        <w:spacing w:line="360" w:lineRule="auto"/>
        <w:ind w:firstLine="480" w:firstLineChars="200"/>
        <w:rPr>
          <w:rFonts w:ascii="宋体" w:hAnsi="宋体" w:cs="宋体"/>
          <w:sz w:val="24"/>
        </w:rPr>
      </w:pPr>
      <w:r>
        <w:rPr>
          <w:rFonts w:hint="eastAsia" w:ascii="宋体" w:hAnsi="宋体" w:cs="宋体"/>
          <w:sz w:val="24"/>
        </w:rPr>
        <w:t>（三）、投标文件格式</w:t>
      </w:r>
    </w:p>
    <w:p>
      <w:pPr>
        <w:spacing w:line="360" w:lineRule="auto"/>
        <w:ind w:firstLine="480" w:firstLineChars="200"/>
        <w:rPr>
          <w:rFonts w:ascii="宋体" w:hAnsi="宋体" w:cs="宋体"/>
          <w:sz w:val="24"/>
        </w:rPr>
      </w:pPr>
      <w:r>
        <w:rPr>
          <w:rFonts w:hint="eastAsia" w:ascii="宋体" w:hAnsi="宋体" w:cs="宋体"/>
          <w:sz w:val="24"/>
        </w:rPr>
        <w:t>投标人应按招标文件中提供的投标文件格式填写，投标人认为需加以说明的其它内容可列备注栏。</w:t>
      </w:r>
    </w:p>
    <w:p>
      <w:pPr>
        <w:spacing w:line="360" w:lineRule="auto"/>
        <w:rPr>
          <w:rFonts w:ascii="宋体" w:hAnsi="宋体" w:cs="宋体"/>
          <w:sz w:val="24"/>
        </w:rPr>
      </w:pPr>
      <w:r>
        <w:rPr>
          <w:rFonts w:hint="eastAsia" w:ascii="宋体" w:hAnsi="宋体" w:cs="宋体"/>
          <w:sz w:val="24"/>
        </w:rPr>
        <w:t xml:space="preserve">   （四）、1、投标报价：本次报价为一次性报价。</w:t>
      </w:r>
    </w:p>
    <w:p>
      <w:pPr>
        <w:spacing w:line="360" w:lineRule="auto"/>
        <w:ind w:firstLine="480" w:firstLineChars="200"/>
        <w:rPr>
          <w:rFonts w:ascii="宋体" w:hAnsi="宋体" w:cs="宋体"/>
          <w:sz w:val="24"/>
        </w:rPr>
      </w:pPr>
      <w:r>
        <w:rPr>
          <w:rFonts w:hint="eastAsia" w:ascii="宋体" w:hAnsi="宋体" w:cs="宋体"/>
          <w:sz w:val="24"/>
        </w:rPr>
        <w:t xml:space="preserve">      2、投标货币：报价币种为人民币。</w:t>
      </w:r>
    </w:p>
    <w:p>
      <w:pPr>
        <w:spacing w:line="360" w:lineRule="auto"/>
        <w:rPr>
          <w:rFonts w:ascii="宋体" w:hAnsi="宋体" w:cs="宋体"/>
          <w:sz w:val="24"/>
        </w:rPr>
      </w:pPr>
      <w:r>
        <w:rPr>
          <w:rFonts w:hint="eastAsia" w:ascii="宋体" w:hAnsi="宋体" w:cs="宋体"/>
          <w:sz w:val="24"/>
        </w:rPr>
        <w:t xml:space="preserve">   （五）、投标人资格的证明文件</w:t>
      </w:r>
    </w:p>
    <w:p>
      <w:pPr>
        <w:spacing w:line="360" w:lineRule="auto"/>
        <w:ind w:firstLine="480" w:firstLineChars="200"/>
        <w:rPr>
          <w:rFonts w:ascii="宋体" w:hAnsi="宋体" w:cs="宋体"/>
          <w:sz w:val="24"/>
        </w:rPr>
      </w:pPr>
      <w:r>
        <w:rPr>
          <w:rFonts w:hint="eastAsia" w:ascii="宋体" w:hAnsi="宋体" w:cs="宋体"/>
          <w:sz w:val="24"/>
        </w:rPr>
        <w:t>投标人必须提交证明其有资格进行投标和有能力履行合同的文件，作为投标文件的一部分。</w:t>
      </w:r>
    </w:p>
    <w:p>
      <w:pPr>
        <w:spacing w:line="360" w:lineRule="auto"/>
        <w:rPr>
          <w:rFonts w:ascii="宋体" w:hAnsi="宋体" w:cs="宋体"/>
          <w:sz w:val="24"/>
        </w:rPr>
      </w:pPr>
      <w:r>
        <w:rPr>
          <w:rFonts w:hint="eastAsia" w:ascii="宋体" w:hAnsi="宋体" w:cs="宋体"/>
          <w:sz w:val="24"/>
        </w:rPr>
        <w:t xml:space="preserve">   （六）、投标有效期</w:t>
      </w:r>
    </w:p>
    <w:p>
      <w:pPr>
        <w:spacing w:line="360" w:lineRule="auto"/>
        <w:ind w:firstLine="480" w:firstLineChars="200"/>
        <w:rPr>
          <w:rFonts w:ascii="宋体" w:hAnsi="宋体" w:cs="宋体"/>
          <w:sz w:val="24"/>
        </w:rPr>
      </w:pPr>
      <w:r>
        <w:rPr>
          <w:rFonts w:hint="eastAsia" w:ascii="宋体" w:hAnsi="宋体" w:cs="宋体"/>
          <w:sz w:val="24"/>
        </w:rPr>
        <w:t>投标文件从开标之日起，投标有效期为30天。</w:t>
      </w:r>
    </w:p>
    <w:p>
      <w:pPr>
        <w:spacing w:line="360" w:lineRule="auto"/>
        <w:rPr>
          <w:rFonts w:ascii="宋体" w:hAnsi="宋体" w:cs="宋体"/>
          <w:sz w:val="24"/>
        </w:rPr>
      </w:pPr>
      <w:r>
        <w:rPr>
          <w:rFonts w:hint="eastAsia" w:ascii="宋体" w:hAnsi="宋体" w:cs="宋体"/>
          <w:sz w:val="24"/>
        </w:rPr>
        <w:t xml:space="preserve">  （七）、投标保证金</w:t>
      </w:r>
    </w:p>
    <w:p>
      <w:pPr>
        <w:spacing w:line="360" w:lineRule="auto"/>
        <w:ind w:firstLine="480" w:firstLineChars="200"/>
        <w:rPr>
          <w:rFonts w:ascii="宋体" w:hAnsi="宋体" w:cs="宋体"/>
          <w:sz w:val="24"/>
        </w:rPr>
      </w:pPr>
      <w:r>
        <w:rPr>
          <w:rFonts w:hint="eastAsia" w:ascii="宋体" w:hAnsi="宋体" w:cs="宋体"/>
          <w:sz w:val="24"/>
        </w:rPr>
        <w:t>1、投标保证金为投标文件的组成部分之一。</w:t>
      </w:r>
    </w:p>
    <w:p>
      <w:pPr>
        <w:spacing w:line="360" w:lineRule="auto"/>
        <w:ind w:firstLine="480" w:firstLineChars="200"/>
        <w:rPr>
          <w:rFonts w:ascii="宋体" w:hAnsi="宋体" w:cs="宋体"/>
          <w:sz w:val="24"/>
        </w:rPr>
      </w:pPr>
      <w:r>
        <w:rPr>
          <w:rFonts w:hint="eastAsia" w:ascii="宋体" w:hAnsi="宋体" w:cs="宋体"/>
          <w:sz w:val="24"/>
        </w:rPr>
        <w:t>2、投标人向招标人提交</w:t>
      </w:r>
      <w:r>
        <w:rPr>
          <w:rFonts w:hint="eastAsia" w:ascii="宋体" w:hAnsi="宋体" w:cs="宋体"/>
          <w:sz w:val="24"/>
          <w:u w:val="single"/>
        </w:rPr>
        <w:t>45000</w:t>
      </w:r>
      <w:r>
        <w:rPr>
          <w:rFonts w:hint="eastAsia" w:ascii="宋体" w:hAnsi="宋体" w:cs="宋体"/>
          <w:sz w:val="24"/>
        </w:rPr>
        <w:t>元保证金。</w:t>
      </w:r>
    </w:p>
    <w:p>
      <w:pPr>
        <w:spacing w:line="360" w:lineRule="auto"/>
        <w:ind w:firstLine="480" w:firstLineChars="200"/>
        <w:rPr>
          <w:rFonts w:ascii="宋体" w:hAnsi="宋体" w:cs="宋体"/>
          <w:sz w:val="24"/>
        </w:rPr>
      </w:pPr>
      <w:r>
        <w:rPr>
          <w:rFonts w:hint="eastAsia" w:ascii="宋体" w:hAnsi="宋体" w:cs="宋体"/>
          <w:sz w:val="24"/>
        </w:rPr>
        <w:t>3、未中标的投标人的投标保证金，在中标公示结束后退还，中标的投标人的投标保证金，在合同签订后退还（须向襄城县政府采购中心提供一份合同原件），履约保证金由中标人和采购人约定后向采购人提交。</w:t>
      </w:r>
    </w:p>
    <w:p>
      <w:pPr>
        <w:spacing w:line="360" w:lineRule="auto"/>
        <w:ind w:firstLine="480" w:firstLineChars="200"/>
        <w:rPr>
          <w:rFonts w:ascii="宋体" w:hAnsi="宋体" w:cs="宋体"/>
          <w:sz w:val="24"/>
        </w:rPr>
      </w:pPr>
      <w:r>
        <w:rPr>
          <w:rFonts w:hint="eastAsia" w:ascii="宋体" w:hAnsi="宋体" w:cs="宋体"/>
          <w:sz w:val="24"/>
        </w:rPr>
        <w:t>5、发生以下情况投标保证金不予退还：</w:t>
      </w:r>
    </w:p>
    <w:p>
      <w:pPr>
        <w:spacing w:line="360" w:lineRule="auto"/>
        <w:rPr>
          <w:rFonts w:ascii="宋体" w:hAnsi="宋体" w:cs="宋体"/>
          <w:sz w:val="24"/>
        </w:rPr>
      </w:pPr>
      <w:r>
        <w:rPr>
          <w:rFonts w:hint="eastAsia" w:ascii="宋体" w:hAnsi="宋体" w:cs="宋体"/>
          <w:sz w:val="24"/>
        </w:rPr>
        <w:t xml:space="preserve">   （1）、投标人递交了投标文件，但在投标截止时间之后，投标有效期期满之前撤回投标文件或放弃投标的。</w:t>
      </w:r>
    </w:p>
    <w:p>
      <w:pPr>
        <w:spacing w:line="360" w:lineRule="auto"/>
        <w:rPr>
          <w:rFonts w:ascii="宋体" w:hAnsi="宋体" w:cs="宋体"/>
          <w:sz w:val="24"/>
        </w:rPr>
      </w:pPr>
      <w:r>
        <w:rPr>
          <w:rFonts w:hint="eastAsia" w:ascii="宋体" w:hAnsi="宋体" w:cs="宋体"/>
          <w:sz w:val="24"/>
        </w:rPr>
        <w:t xml:space="preserve">   （2）、投标文件中提供虚假材料以骗取中标的。</w:t>
      </w:r>
    </w:p>
    <w:p>
      <w:pPr>
        <w:spacing w:line="360" w:lineRule="auto"/>
        <w:rPr>
          <w:rFonts w:ascii="宋体" w:hAnsi="宋体" w:cs="宋体"/>
          <w:sz w:val="24"/>
        </w:rPr>
      </w:pPr>
      <w:r>
        <w:rPr>
          <w:rFonts w:hint="eastAsia" w:ascii="宋体" w:hAnsi="宋体" w:cs="宋体"/>
          <w:sz w:val="24"/>
        </w:rPr>
        <w:t xml:space="preserve">   （3）、在开标期间，投标人使用不正当手段试图影响、改变评审结果的。</w:t>
      </w:r>
    </w:p>
    <w:p>
      <w:pPr>
        <w:spacing w:line="360" w:lineRule="auto"/>
        <w:rPr>
          <w:rFonts w:ascii="宋体" w:hAnsi="宋体" w:cs="宋体"/>
          <w:sz w:val="24"/>
        </w:rPr>
      </w:pPr>
      <w:r>
        <w:rPr>
          <w:rFonts w:hint="eastAsia" w:ascii="宋体" w:hAnsi="宋体" w:cs="宋体"/>
          <w:sz w:val="24"/>
        </w:rPr>
        <w:t xml:space="preserve">   （4）、投标人恶意或捏造事实，对其竞争对手或采购机构进行攻击的。</w:t>
      </w:r>
    </w:p>
    <w:p>
      <w:pPr>
        <w:spacing w:line="360" w:lineRule="auto"/>
        <w:rPr>
          <w:rFonts w:ascii="宋体" w:hAnsi="宋体" w:cs="宋体"/>
          <w:sz w:val="24"/>
        </w:rPr>
      </w:pPr>
      <w:r>
        <w:rPr>
          <w:rFonts w:hint="eastAsia" w:ascii="宋体" w:hAnsi="宋体" w:cs="宋体"/>
          <w:sz w:val="24"/>
        </w:rPr>
        <w:t xml:space="preserve">   （5）、取得中标资格后不按规定的时间签订合同。 </w:t>
      </w:r>
    </w:p>
    <w:p>
      <w:pPr>
        <w:spacing w:line="360" w:lineRule="auto"/>
        <w:rPr>
          <w:rFonts w:ascii="宋体" w:hAnsi="宋体" w:cs="宋体"/>
          <w:sz w:val="24"/>
        </w:rPr>
      </w:pPr>
      <w:r>
        <w:rPr>
          <w:rFonts w:hint="eastAsia" w:ascii="宋体" w:hAnsi="宋体" w:cs="宋体"/>
          <w:sz w:val="24"/>
        </w:rPr>
        <w:t xml:space="preserve">   （6）、投标人无故不参加投标且未于投标截止时间前书面通知招标人。</w:t>
      </w:r>
    </w:p>
    <w:p>
      <w:pPr>
        <w:spacing w:line="360" w:lineRule="auto"/>
        <w:rPr>
          <w:rFonts w:ascii="宋体" w:hAnsi="宋体" w:cs="宋体"/>
          <w:sz w:val="24"/>
        </w:rPr>
      </w:pPr>
      <w:r>
        <w:rPr>
          <w:rFonts w:hint="eastAsia" w:ascii="宋体" w:hAnsi="宋体" w:cs="宋体"/>
          <w:sz w:val="24"/>
        </w:rPr>
        <w:t xml:space="preserve">   （八）、投标文件的份数和签署</w:t>
      </w:r>
    </w:p>
    <w:p>
      <w:pPr>
        <w:spacing w:line="360" w:lineRule="auto"/>
        <w:ind w:firstLine="480" w:firstLineChars="200"/>
        <w:rPr>
          <w:rFonts w:ascii="宋体" w:hAnsi="宋体" w:cs="宋体"/>
          <w:sz w:val="24"/>
        </w:rPr>
      </w:pPr>
      <w:r>
        <w:rPr>
          <w:rFonts w:hint="eastAsia" w:ascii="宋体" w:hAnsi="宋体" w:cs="宋体"/>
          <w:sz w:val="24"/>
        </w:rPr>
        <w:t>1、投标文件应提交一份正本和四份副本。</w:t>
      </w:r>
    </w:p>
    <w:p>
      <w:pPr>
        <w:spacing w:line="360" w:lineRule="auto"/>
        <w:ind w:firstLine="480" w:firstLineChars="200"/>
        <w:rPr>
          <w:rFonts w:ascii="宋体" w:hAnsi="宋体" w:cs="宋体"/>
          <w:sz w:val="24"/>
        </w:rPr>
      </w:pPr>
      <w:r>
        <w:rPr>
          <w:rFonts w:hint="eastAsia" w:ascii="宋体" w:hAnsi="宋体" w:cs="宋体"/>
          <w:sz w:val="24"/>
        </w:rPr>
        <w:t>2、投标文件正本须打印按要求加盖公司红色印章并由法人或法人正式授权的投标代理人在规定处签字，投标文件的副本可以采用正本的复印件并有法人或法人正式授权的投标代理人在投标文件封面上签字同时加盖公司公章（有特殊要求的按要求执行）。</w:t>
      </w:r>
    </w:p>
    <w:p>
      <w:pPr>
        <w:spacing w:line="360" w:lineRule="auto"/>
        <w:ind w:firstLine="480" w:firstLineChars="200"/>
        <w:rPr>
          <w:rFonts w:ascii="宋体" w:hAnsi="宋体" w:cs="宋体"/>
          <w:sz w:val="24"/>
        </w:rPr>
      </w:pPr>
      <w:r>
        <w:rPr>
          <w:rFonts w:hint="eastAsia" w:ascii="宋体" w:hAnsi="宋体" w:cs="宋体"/>
          <w:sz w:val="24"/>
        </w:rPr>
        <w:t>3、投标文件中不许有加行、涂抹或改写。</w:t>
      </w:r>
    </w:p>
    <w:p>
      <w:pPr>
        <w:spacing w:line="360" w:lineRule="auto"/>
        <w:rPr>
          <w:rFonts w:ascii="宋体" w:hAnsi="宋体" w:cs="宋体"/>
          <w:b/>
          <w:sz w:val="28"/>
          <w:szCs w:val="28"/>
        </w:rPr>
      </w:pPr>
      <w:r>
        <w:rPr>
          <w:rFonts w:hint="eastAsia" w:ascii="宋体" w:hAnsi="宋体" w:cs="宋体"/>
          <w:b/>
          <w:sz w:val="28"/>
          <w:szCs w:val="28"/>
        </w:rPr>
        <w:t xml:space="preserve">   四、投标文件的递交</w:t>
      </w:r>
    </w:p>
    <w:p>
      <w:pPr>
        <w:spacing w:line="360" w:lineRule="auto"/>
        <w:rPr>
          <w:rFonts w:ascii="宋体" w:hAnsi="宋体" w:cs="宋体"/>
          <w:sz w:val="24"/>
        </w:rPr>
      </w:pPr>
      <w:r>
        <w:rPr>
          <w:rFonts w:hint="eastAsia" w:ascii="新宋体" w:hAnsi="新宋体" w:eastAsia="新宋体"/>
          <w:sz w:val="24"/>
        </w:rPr>
        <w:t xml:space="preserve"> </w:t>
      </w:r>
      <w:r>
        <w:rPr>
          <w:rFonts w:hint="eastAsia" w:ascii="宋体" w:hAnsi="宋体" w:cs="宋体"/>
          <w:sz w:val="24"/>
        </w:rPr>
        <w:t xml:space="preserve"> （一）、投标文件的密封和标记</w:t>
      </w:r>
    </w:p>
    <w:p>
      <w:pPr>
        <w:spacing w:line="360" w:lineRule="auto"/>
        <w:ind w:firstLine="480" w:firstLineChars="200"/>
        <w:rPr>
          <w:rFonts w:ascii="宋体" w:hAnsi="宋体" w:cs="宋体"/>
          <w:sz w:val="24"/>
        </w:rPr>
      </w:pPr>
      <w:r>
        <w:rPr>
          <w:rFonts w:hint="eastAsia" w:ascii="宋体" w:hAnsi="宋体" w:cs="宋体"/>
          <w:sz w:val="24"/>
        </w:rPr>
        <w:t>1、 投标人应将投标文件“正本”、“副本”用非透明文件袋分开密封，并在密封袋封面标注项目名称、项目编号、投标单位名称（加盖公章）、法人或委托代理人（签字）、日期字样封口处加盖单位公章或法定代表人印章。</w:t>
      </w:r>
    </w:p>
    <w:p>
      <w:pPr>
        <w:spacing w:line="360" w:lineRule="auto"/>
        <w:ind w:firstLine="360" w:firstLineChars="150"/>
        <w:rPr>
          <w:rFonts w:ascii="宋体" w:hAnsi="宋体" w:cs="宋体"/>
          <w:sz w:val="24"/>
        </w:rPr>
      </w:pPr>
      <w:r>
        <w:rPr>
          <w:rFonts w:hint="eastAsia" w:ascii="宋体" w:hAnsi="宋体" w:cs="宋体"/>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pPr>
        <w:spacing w:line="360" w:lineRule="auto"/>
        <w:ind w:firstLine="120" w:firstLineChars="50"/>
        <w:rPr>
          <w:rFonts w:ascii="宋体" w:hAnsi="宋体" w:cs="宋体"/>
          <w:sz w:val="24"/>
        </w:rPr>
      </w:pPr>
      <w:r>
        <w:rPr>
          <w:rFonts w:hint="eastAsia" w:ascii="宋体" w:hAnsi="宋体" w:cs="宋体"/>
          <w:sz w:val="24"/>
        </w:rPr>
        <w:t>注：评标需提供证明材料原件的密封件在递交投标文件的同时递交，否则投标文件不予接受。</w:t>
      </w:r>
    </w:p>
    <w:p>
      <w:pPr>
        <w:spacing w:line="360" w:lineRule="auto"/>
        <w:ind w:firstLine="240" w:firstLineChars="100"/>
        <w:rPr>
          <w:rFonts w:ascii="宋体" w:hAnsi="宋体" w:cs="宋体"/>
          <w:sz w:val="24"/>
        </w:rPr>
      </w:pPr>
      <w:r>
        <w:rPr>
          <w:rFonts w:hint="eastAsia" w:ascii="宋体" w:hAnsi="宋体" w:cs="宋体"/>
          <w:sz w:val="24"/>
        </w:rPr>
        <w:t>（二）、递交投标文件的截止时间</w:t>
      </w:r>
    </w:p>
    <w:p>
      <w:pPr>
        <w:spacing w:line="360" w:lineRule="auto"/>
        <w:ind w:firstLine="480" w:firstLineChars="200"/>
        <w:rPr>
          <w:rFonts w:ascii="宋体" w:hAnsi="宋体" w:cs="宋体"/>
          <w:sz w:val="24"/>
        </w:rPr>
      </w:pPr>
      <w:r>
        <w:rPr>
          <w:rFonts w:hint="eastAsia" w:ascii="宋体" w:hAnsi="宋体" w:cs="宋体"/>
          <w:sz w:val="24"/>
        </w:rPr>
        <w:t>1、所有投标文件都必须按采购机构在投标邀请函中规定的投标截止时间之前在开标现场送至招标人。</w:t>
      </w:r>
    </w:p>
    <w:p>
      <w:pPr>
        <w:spacing w:line="360" w:lineRule="auto"/>
        <w:ind w:firstLine="480" w:firstLineChars="200"/>
        <w:rPr>
          <w:rFonts w:ascii="宋体" w:hAnsi="宋体" w:cs="宋体"/>
          <w:sz w:val="24"/>
        </w:rPr>
      </w:pPr>
      <w:r>
        <w:rPr>
          <w:rFonts w:hint="eastAsia" w:ascii="宋体" w:hAnsi="宋体" w:cs="宋体"/>
          <w:sz w:val="24"/>
        </w:rPr>
        <w:t>2、因招标文件的修改推迟投标截止时间时，则按采购机构修改通知规定的时间递交。</w:t>
      </w:r>
    </w:p>
    <w:p>
      <w:pPr>
        <w:spacing w:line="360" w:lineRule="auto"/>
        <w:rPr>
          <w:rFonts w:ascii="宋体" w:hAnsi="宋体" w:cs="宋体"/>
          <w:sz w:val="24"/>
        </w:rPr>
      </w:pPr>
      <w:r>
        <w:rPr>
          <w:rFonts w:hint="eastAsia" w:ascii="宋体" w:hAnsi="宋体" w:cs="宋体"/>
          <w:sz w:val="24"/>
        </w:rPr>
        <w:t xml:space="preserve">  （三）、迟交的投标文件 </w:t>
      </w:r>
    </w:p>
    <w:p>
      <w:pPr>
        <w:spacing w:line="360" w:lineRule="auto"/>
        <w:rPr>
          <w:rFonts w:ascii="宋体" w:hAnsi="宋体" w:cs="宋体"/>
          <w:sz w:val="24"/>
        </w:rPr>
      </w:pPr>
      <w:r>
        <w:rPr>
          <w:rFonts w:hint="eastAsia" w:ascii="宋体" w:hAnsi="宋体" w:cs="宋体"/>
          <w:sz w:val="24"/>
        </w:rPr>
        <w:t xml:space="preserve">   采购机构将拒绝在投标截止时间后收到的投标文件。</w:t>
      </w:r>
    </w:p>
    <w:p>
      <w:pPr>
        <w:spacing w:line="360" w:lineRule="auto"/>
        <w:rPr>
          <w:rFonts w:ascii="宋体" w:hAnsi="宋体" w:cs="宋体"/>
          <w:sz w:val="24"/>
        </w:rPr>
      </w:pPr>
      <w:r>
        <w:rPr>
          <w:rFonts w:hint="eastAsia" w:ascii="宋体" w:hAnsi="宋体" w:cs="宋体"/>
          <w:sz w:val="24"/>
        </w:rPr>
        <w:t xml:space="preserve">  （四）、投标文件的撤销</w:t>
      </w:r>
    </w:p>
    <w:p>
      <w:pPr>
        <w:spacing w:line="360" w:lineRule="auto"/>
        <w:ind w:firstLine="480" w:firstLineChars="200"/>
        <w:rPr>
          <w:rFonts w:ascii="宋体" w:hAnsi="宋体" w:cs="宋体"/>
          <w:sz w:val="24"/>
        </w:rPr>
      </w:pPr>
      <w:r>
        <w:rPr>
          <w:rFonts w:hint="eastAsia" w:ascii="宋体" w:hAnsi="宋体" w:cs="宋体"/>
          <w:sz w:val="24"/>
        </w:rPr>
        <w:t>1、投标人在提交投标文件后可撤销其投标文件，但采购机构须在投标截止时间之前收到该修改或撤销的书面通知，该通知须有经正式授权的投标人代表签字。</w:t>
      </w:r>
    </w:p>
    <w:p>
      <w:pPr>
        <w:spacing w:line="360" w:lineRule="auto"/>
        <w:ind w:firstLine="480" w:firstLineChars="200"/>
        <w:rPr>
          <w:rFonts w:ascii="宋体" w:hAnsi="宋体" w:cs="宋体"/>
          <w:sz w:val="24"/>
        </w:rPr>
      </w:pPr>
      <w:r>
        <w:rPr>
          <w:rFonts w:hint="eastAsia" w:ascii="宋体" w:hAnsi="宋体" w:cs="宋体"/>
          <w:sz w:val="24"/>
        </w:rPr>
        <w:t>2、投标人不得在开标时间起到投标文件有效期期满前撤销投标文件。否则采购机构不予退还其投标保证金。</w:t>
      </w:r>
    </w:p>
    <w:p>
      <w:pPr>
        <w:spacing w:line="360" w:lineRule="auto"/>
        <w:rPr>
          <w:rFonts w:ascii="宋体" w:hAnsi="宋体" w:cs="宋体"/>
          <w:b/>
          <w:sz w:val="28"/>
          <w:szCs w:val="28"/>
        </w:rPr>
      </w:pPr>
      <w:r>
        <w:rPr>
          <w:rFonts w:hint="eastAsia" w:ascii="宋体" w:hAnsi="宋体" w:cs="宋体"/>
          <w:b/>
          <w:bCs/>
          <w:sz w:val="28"/>
          <w:szCs w:val="28"/>
        </w:rPr>
        <w:t xml:space="preserve">  五、</w:t>
      </w:r>
      <w:r>
        <w:rPr>
          <w:rFonts w:hint="eastAsia" w:ascii="宋体" w:hAnsi="宋体" w:cs="宋体"/>
          <w:b/>
          <w:sz w:val="28"/>
          <w:szCs w:val="28"/>
        </w:rPr>
        <w:t>特别提示</w:t>
      </w:r>
    </w:p>
    <w:p>
      <w:pPr>
        <w:spacing w:line="360" w:lineRule="auto"/>
        <w:rPr>
          <w:rFonts w:ascii="宋体" w:hAnsi="宋体" w:cs="宋体"/>
          <w:sz w:val="24"/>
        </w:rPr>
      </w:pPr>
      <w:r>
        <w:rPr>
          <w:rFonts w:hint="eastAsia" w:ascii="宋体" w:hAnsi="宋体" w:cs="宋体"/>
          <w:sz w:val="24"/>
        </w:rPr>
        <w:t xml:space="preserve">   （一）、投标文件中必须提供法人营业执照、税务登记证、组织机构代码证及招标文件中要求的相关证件复印件，且在评标时同时提供与复印件一致的原件。</w:t>
      </w:r>
    </w:p>
    <w:p>
      <w:pPr>
        <w:spacing w:line="360" w:lineRule="auto"/>
        <w:rPr>
          <w:rFonts w:ascii="宋体" w:hAnsi="宋体" w:cs="宋体"/>
          <w:sz w:val="24"/>
        </w:rPr>
      </w:pPr>
      <w:r>
        <w:rPr>
          <w:rFonts w:hint="eastAsia" w:ascii="宋体" w:hAnsi="宋体" w:cs="宋体"/>
          <w:sz w:val="24"/>
        </w:rPr>
        <w:t xml:space="preserve">   （二）、如果投标人认为本次所采购项目存在倾向性或排斥性内容，请以书面形式向襄城县政府采购中心提出询问和澄清。</w:t>
      </w:r>
    </w:p>
    <w:p>
      <w:pPr>
        <w:spacing w:line="360" w:lineRule="auto"/>
        <w:ind w:firstLine="480" w:firstLineChars="200"/>
        <w:rPr>
          <w:rFonts w:ascii="宋体" w:hAnsi="宋体" w:cs="宋体"/>
          <w:sz w:val="24"/>
        </w:rPr>
      </w:pPr>
      <w:r>
        <w:rPr>
          <w:rFonts w:hint="eastAsia" w:ascii="宋体" w:hAnsi="宋体" w:cs="宋体"/>
          <w:sz w:val="24"/>
        </w:rPr>
        <w:t>(三)、本项目投标报价为一次性报价，报价包含完成本项目的一切费用。</w:t>
      </w:r>
    </w:p>
    <w:p>
      <w:pPr>
        <w:spacing w:line="360" w:lineRule="auto"/>
        <w:ind w:firstLine="480" w:firstLineChars="200"/>
        <w:rPr>
          <w:rFonts w:ascii="宋体" w:hAnsi="宋体" w:cs="宋体"/>
          <w:sz w:val="24"/>
        </w:rPr>
      </w:pPr>
      <w:r>
        <w:rPr>
          <w:rFonts w:hint="eastAsia" w:ascii="宋体" w:hAnsi="宋体" w:cs="宋体"/>
          <w:sz w:val="24"/>
        </w:rPr>
        <w:t>(四)、中标结果及相关信息请登陆：河南省政府采购网、中国许昌市政府采购网及</w:t>
      </w:r>
      <w:r>
        <w:rPr>
          <w:rFonts w:hint="eastAsia" w:ascii="宋体" w:hAnsi="宋体" w:cs="宋体"/>
          <w:color w:val="000000"/>
          <w:sz w:val="24"/>
        </w:rPr>
        <w:t>全国公共资源交易平台（河南省▪许昌市）</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(五)、采购机构不接受法定代表人为同一人的两个及两个以上法人，母公司、全资子公司及其控股公司，在同一招标项目中同时投标。</w:t>
      </w:r>
    </w:p>
    <w:p>
      <w:pPr>
        <w:spacing w:line="360" w:lineRule="auto"/>
        <w:ind w:firstLine="480" w:firstLineChars="200"/>
        <w:rPr>
          <w:rFonts w:ascii="宋体" w:hAnsi="宋体" w:cs="宋体"/>
          <w:sz w:val="24"/>
        </w:rPr>
      </w:pPr>
      <w:r>
        <w:rPr>
          <w:rFonts w:hint="eastAsia" w:ascii="宋体" w:hAnsi="宋体" w:cs="宋体"/>
          <w:sz w:val="24"/>
        </w:rPr>
        <w:t>(六)、投标人如果中标不得转包，一经发现和证实，将取消其中标资格并承担由此造成的损失。</w:t>
      </w:r>
    </w:p>
    <w:p>
      <w:pPr>
        <w:spacing w:line="360" w:lineRule="auto"/>
        <w:ind w:firstLine="480" w:firstLineChars="200"/>
        <w:rPr>
          <w:rFonts w:ascii="宋体" w:hAnsi="宋体" w:cs="宋体"/>
          <w:sz w:val="24"/>
        </w:rPr>
      </w:pPr>
      <w:r>
        <w:rPr>
          <w:rFonts w:hint="eastAsia" w:ascii="宋体" w:hAnsi="宋体" w:cs="宋体"/>
          <w:sz w:val="24"/>
        </w:rPr>
        <w:t>(七)、评标委员会判断响应文件的响应性仅基于投标文件本身而不依靠外部证据。</w:t>
      </w:r>
    </w:p>
    <w:p>
      <w:pPr>
        <w:spacing w:line="360" w:lineRule="auto"/>
        <w:ind w:firstLine="480" w:firstLineChars="200"/>
        <w:rPr>
          <w:rFonts w:ascii="新宋体" w:hAnsi="新宋体" w:eastAsia="新宋体"/>
          <w:b/>
          <w:sz w:val="24"/>
        </w:rPr>
      </w:pPr>
      <w:r>
        <w:rPr>
          <w:rFonts w:hint="eastAsia" w:ascii="新宋体" w:hAnsi="新宋体" w:eastAsia="新宋体"/>
          <w:bCs/>
          <w:sz w:val="24"/>
        </w:rPr>
        <w:t>(八)</w:t>
      </w:r>
      <w:r>
        <w:rPr>
          <w:rFonts w:hint="eastAsia" w:ascii="新宋体" w:hAnsi="新宋体" w:eastAsia="新宋体"/>
          <w:b/>
          <w:sz w:val="24"/>
        </w:rPr>
        <w:t>、投标文件属下列情况之一的为无效投标</w:t>
      </w:r>
    </w:p>
    <w:p>
      <w:pPr>
        <w:spacing w:line="360" w:lineRule="auto"/>
        <w:ind w:firstLine="480" w:firstLineChars="200"/>
        <w:rPr>
          <w:rFonts w:ascii="宋体" w:hAnsi="宋体" w:cs="宋体"/>
          <w:sz w:val="24"/>
        </w:rPr>
      </w:pPr>
      <w:r>
        <w:rPr>
          <w:rFonts w:hint="eastAsia" w:ascii="宋体" w:hAnsi="宋体" w:cs="宋体"/>
          <w:sz w:val="24"/>
        </w:rPr>
        <w:t>1、未按要求提交投标保证金的（</w:t>
      </w:r>
      <w:r>
        <w:rPr>
          <w:rFonts w:hint="eastAsia" w:ascii="宋体" w:hAnsi="宋体" w:cs="宋体"/>
          <w:b/>
          <w:bCs/>
          <w:sz w:val="24"/>
        </w:rPr>
        <w:t>提供交纳投标保证金转账凭证及基本账户开户许可证复印件）</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2、不具备招标文件中规定资格要求的；</w:t>
      </w:r>
    </w:p>
    <w:p>
      <w:pPr>
        <w:spacing w:line="360" w:lineRule="auto"/>
        <w:ind w:firstLine="480" w:firstLineChars="200"/>
        <w:rPr>
          <w:rFonts w:ascii="宋体" w:hAnsi="宋体" w:cs="宋体"/>
          <w:sz w:val="24"/>
        </w:rPr>
      </w:pPr>
      <w:r>
        <w:rPr>
          <w:rFonts w:hint="eastAsia" w:ascii="宋体" w:hAnsi="宋体" w:cs="宋体"/>
          <w:sz w:val="24"/>
        </w:rPr>
        <w:t>3、未按照招标文件规定要求密封、签署、盖章的；</w:t>
      </w:r>
    </w:p>
    <w:p>
      <w:pPr>
        <w:spacing w:line="360" w:lineRule="auto"/>
        <w:ind w:firstLine="480" w:firstLineChars="200"/>
        <w:rPr>
          <w:rFonts w:ascii="宋体" w:hAnsi="宋体" w:cs="宋体"/>
          <w:sz w:val="24"/>
        </w:rPr>
      </w:pPr>
      <w:r>
        <w:rPr>
          <w:rFonts w:hint="eastAsia" w:ascii="宋体" w:hAnsi="宋体" w:cs="宋体"/>
          <w:sz w:val="24"/>
        </w:rPr>
        <w:t>4、投标文件中没有提供法人营业执照、税务登记证、组织机构代码证或三证合一的营业执照复印件及招标文件中要求的投标材料，评标时没有提供与复印件相一致的原件的；</w:t>
      </w:r>
    </w:p>
    <w:p>
      <w:pPr>
        <w:spacing w:line="360" w:lineRule="auto"/>
        <w:ind w:firstLine="480" w:firstLineChars="200"/>
        <w:rPr>
          <w:rFonts w:ascii="宋体" w:hAnsi="宋体" w:cs="宋体"/>
          <w:sz w:val="24"/>
        </w:rPr>
      </w:pPr>
      <w:r>
        <w:rPr>
          <w:rFonts w:hint="eastAsia" w:ascii="宋体" w:hAnsi="宋体" w:cs="宋体"/>
          <w:sz w:val="24"/>
        </w:rPr>
        <w:t>5、投标产品无厂家、品牌、技术参数；</w:t>
      </w:r>
    </w:p>
    <w:p>
      <w:pPr>
        <w:spacing w:line="360" w:lineRule="auto"/>
        <w:ind w:firstLine="480" w:firstLineChars="200"/>
        <w:rPr>
          <w:rFonts w:ascii="宋体" w:hAnsi="宋体" w:cs="宋体"/>
          <w:sz w:val="24"/>
        </w:rPr>
      </w:pPr>
      <w:r>
        <w:rPr>
          <w:rFonts w:hint="eastAsia" w:ascii="宋体" w:hAnsi="宋体" w:cs="宋体"/>
          <w:sz w:val="24"/>
        </w:rPr>
        <w:t>6、不响应付款方式的；</w:t>
      </w:r>
    </w:p>
    <w:p>
      <w:pPr>
        <w:spacing w:line="360" w:lineRule="auto"/>
        <w:ind w:firstLine="480" w:firstLineChars="200"/>
        <w:rPr>
          <w:rFonts w:ascii="宋体" w:hAnsi="宋体" w:cs="宋体"/>
          <w:sz w:val="24"/>
        </w:rPr>
      </w:pPr>
      <w:r>
        <w:rPr>
          <w:rFonts w:hint="eastAsia" w:ascii="宋体" w:hAnsi="宋体" w:cs="宋体"/>
          <w:sz w:val="24"/>
        </w:rPr>
        <w:t>7、投标报价明显低于成本不合理或超出预算上限的；</w:t>
      </w:r>
    </w:p>
    <w:p>
      <w:pPr>
        <w:spacing w:line="360" w:lineRule="auto"/>
        <w:ind w:firstLine="480" w:firstLineChars="200"/>
        <w:rPr>
          <w:rFonts w:ascii="宋体" w:hAnsi="宋体" w:cs="宋体"/>
          <w:sz w:val="24"/>
        </w:rPr>
      </w:pPr>
      <w:r>
        <w:rPr>
          <w:rFonts w:hint="eastAsia" w:ascii="宋体" w:hAnsi="宋体"/>
          <w:sz w:val="24"/>
        </w:rPr>
        <w:t>8、</w:t>
      </w:r>
      <w:r>
        <w:rPr>
          <w:rFonts w:hint="eastAsia" w:ascii="宋体" w:hAnsi="宋体" w:cs="宋体"/>
          <w:sz w:val="24"/>
        </w:rPr>
        <w:t>出席代表与授权书中的代理人、身份证原件不相符的；</w:t>
      </w:r>
    </w:p>
    <w:p>
      <w:pPr>
        <w:spacing w:line="360" w:lineRule="auto"/>
        <w:ind w:firstLine="480" w:firstLineChars="200"/>
        <w:rPr>
          <w:rFonts w:ascii="宋体" w:hAnsi="宋体" w:cs="宋体"/>
          <w:sz w:val="24"/>
        </w:rPr>
      </w:pPr>
      <w:r>
        <w:rPr>
          <w:rFonts w:hint="eastAsia" w:ascii="宋体" w:hAnsi="宋体" w:cs="宋体"/>
          <w:sz w:val="24"/>
        </w:rPr>
        <w:t>9、投标人有失信记录的；</w:t>
      </w:r>
    </w:p>
    <w:p>
      <w:pPr>
        <w:spacing w:line="360" w:lineRule="auto"/>
        <w:ind w:firstLine="480" w:firstLineChars="200"/>
        <w:rPr>
          <w:rFonts w:ascii="宋体" w:hAnsi="宋体" w:cs="宋体"/>
          <w:sz w:val="24"/>
        </w:rPr>
      </w:pPr>
      <w:r>
        <w:rPr>
          <w:rFonts w:hint="eastAsia" w:ascii="宋体" w:hAnsi="宋体" w:cs="宋体"/>
          <w:sz w:val="24"/>
        </w:rPr>
        <w:t>10、不符合法律、法规和招标文件中规定的其他实质性要求的。</w:t>
      </w:r>
    </w:p>
    <w:p>
      <w:pPr>
        <w:spacing w:line="360" w:lineRule="auto"/>
        <w:rPr>
          <w:rFonts w:ascii="新宋体" w:hAnsi="新宋体" w:eastAsia="新宋体"/>
          <w:sz w:val="24"/>
        </w:rPr>
      </w:pPr>
      <w:r>
        <w:rPr>
          <w:rFonts w:hint="eastAsia" w:ascii="新宋体" w:hAnsi="新宋体" w:eastAsia="新宋体"/>
          <w:sz w:val="24"/>
        </w:rPr>
        <w:t xml:space="preserve">   （九）、投标文件除签名外，不允许手写。</w:t>
      </w:r>
    </w:p>
    <w:p>
      <w:pPr>
        <w:spacing w:line="360" w:lineRule="auto"/>
        <w:ind w:firstLine="480"/>
        <w:rPr>
          <w:rFonts w:ascii="宋体" w:hAnsi="宋体" w:cs="宋体"/>
          <w:sz w:val="24"/>
        </w:rPr>
      </w:pPr>
      <w:bookmarkStart w:id="0" w:name="_Toc380070829"/>
      <w:r>
        <w:rPr>
          <w:rFonts w:hint="eastAsia" w:ascii="宋体" w:hAnsi="宋体" w:cs="宋体"/>
          <w:sz w:val="24"/>
        </w:rPr>
        <w:t>(十）、为了防止或纠正违法的或者不正当的政府采购行为，根据《政府采购法》相关规定，供应商对本次政府采购活动事项有疑问的，可以向采购人或采购代理机构提出询问、质疑或投诉。</w:t>
      </w:r>
    </w:p>
    <w:p>
      <w:pPr>
        <w:spacing w:line="360" w:lineRule="auto"/>
        <w:ind w:firstLine="480"/>
        <w:rPr>
          <w:rFonts w:ascii="宋体" w:hAnsi="宋体" w:cs="宋体"/>
          <w:b/>
          <w:sz w:val="24"/>
        </w:rPr>
      </w:pPr>
      <w:r>
        <w:rPr>
          <w:rFonts w:hint="eastAsia" w:ascii="宋体" w:hAnsi="宋体" w:cs="宋体"/>
          <w:sz w:val="24"/>
        </w:rPr>
        <w:t>（十一）、本招标文件的最终解释权归襄城县政府采购中心所有。</w:t>
      </w:r>
    </w:p>
    <w:bookmarkEnd w:id="0"/>
    <w:p>
      <w:pPr>
        <w:spacing w:line="360" w:lineRule="auto"/>
        <w:rPr>
          <w:b/>
          <w:sz w:val="28"/>
          <w:szCs w:val="28"/>
        </w:rPr>
      </w:pPr>
      <w:r>
        <w:rPr>
          <w:rFonts w:hint="eastAsia" w:ascii="宋体" w:hAnsi="宋体" w:cs="宋体"/>
          <w:b/>
          <w:sz w:val="28"/>
          <w:szCs w:val="28"/>
        </w:rPr>
        <w:t>六、开标和评标</w:t>
      </w:r>
    </w:p>
    <w:p>
      <w:pPr>
        <w:spacing w:line="400" w:lineRule="exact"/>
        <w:ind w:firstLine="480" w:firstLineChars="200"/>
        <w:rPr>
          <w:sz w:val="24"/>
        </w:rPr>
      </w:pPr>
      <w:r>
        <w:rPr>
          <w:rFonts w:hint="eastAsia" w:ascii="新宋体" w:hAnsi="新宋体" w:eastAsia="新宋体"/>
          <w:sz w:val="24"/>
        </w:rPr>
        <w:t>（一）、</w:t>
      </w:r>
      <w:r>
        <w:rPr>
          <w:rFonts w:hint="eastAsia"/>
          <w:sz w:val="24"/>
        </w:rPr>
        <w:t>开标</w:t>
      </w:r>
    </w:p>
    <w:p>
      <w:pPr>
        <w:spacing w:line="400" w:lineRule="exact"/>
        <w:ind w:firstLine="480" w:firstLineChars="200"/>
        <w:rPr>
          <w:sz w:val="24"/>
        </w:rPr>
      </w:pPr>
      <w:r>
        <w:rPr>
          <w:rFonts w:hint="eastAsia"/>
          <w:sz w:val="24"/>
        </w:rPr>
        <w:t>1、招标人将在招标文件规定的时间和地点组织开标。邀请投标人参加，评标委员会成员不得参加开标活动，投标人未参加开标的，视同认可开标结果。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pPr>
        <w:pStyle w:val="5"/>
        <w:spacing w:line="360" w:lineRule="auto"/>
        <w:ind w:firstLine="480" w:firstLineChars="200"/>
        <w:rPr>
          <w:rFonts w:ascii="宋体" w:hAnsi="宋体" w:eastAsia="宋体" w:cs="宋体"/>
          <w:sz w:val="24"/>
        </w:rPr>
      </w:pPr>
      <w:r>
        <w:rPr>
          <w:rFonts w:hint="eastAsia" w:asciiTheme="minorEastAsia" w:hAnsiTheme="minorEastAsia" w:eastAsiaTheme="minorEastAsia" w:cstheme="minorEastAsia"/>
          <w:sz w:val="24"/>
        </w:rPr>
        <w:t>3、开标后，招标人</w:t>
      </w:r>
      <w:r>
        <w:rPr>
          <w:rFonts w:hint="eastAsia" w:ascii="宋体" w:hAnsi="宋体" w:eastAsia="宋体" w:cs="宋体"/>
          <w:sz w:val="24"/>
        </w:rPr>
        <w:t>或招标代理机构将对投标人的资格进行审查，合格投标人不足3家的，不得评标。</w:t>
      </w:r>
    </w:p>
    <w:p>
      <w:pPr>
        <w:spacing w:line="360" w:lineRule="auto"/>
        <w:ind w:firstLine="480" w:firstLineChars="200"/>
        <w:rPr>
          <w:rFonts w:ascii="宋体" w:hAnsi="宋体" w:cs="宋体"/>
          <w:sz w:val="24"/>
        </w:rPr>
      </w:pPr>
      <w:r>
        <w:rPr>
          <w:rFonts w:hint="eastAsia" w:ascii="宋体" w:hAnsi="宋体" w:cs="宋体"/>
          <w:sz w:val="24"/>
        </w:rPr>
        <w:t>（二）、评标委员会</w:t>
      </w:r>
    </w:p>
    <w:p>
      <w:pPr>
        <w:spacing w:line="360" w:lineRule="auto"/>
        <w:ind w:firstLine="480" w:firstLineChars="200"/>
        <w:rPr>
          <w:rFonts w:ascii="宋体" w:hAnsi="宋体" w:cs="宋体"/>
          <w:sz w:val="24"/>
        </w:rPr>
      </w:pPr>
      <w:r>
        <w:rPr>
          <w:rFonts w:hint="eastAsia" w:ascii="宋体" w:hAnsi="宋体" w:cs="宋体"/>
          <w:sz w:val="24"/>
        </w:rPr>
        <w:t>招标人将根据该项目的性质和特点组建评标委员会，其成员由技术、经济等方面的专家和采购方的代表组成。</w:t>
      </w:r>
    </w:p>
    <w:p>
      <w:pPr>
        <w:spacing w:line="360" w:lineRule="auto"/>
        <w:ind w:firstLine="480" w:firstLineChars="200"/>
        <w:rPr>
          <w:rFonts w:ascii="宋体" w:hAnsi="宋体" w:cs="宋体"/>
          <w:sz w:val="24"/>
        </w:rPr>
      </w:pPr>
      <w:r>
        <w:rPr>
          <w:rFonts w:hint="eastAsia" w:ascii="宋体" w:hAnsi="宋体" w:cs="宋体"/>
          <w:sz w:val="24"/>
        </w:rPr>
        <w:t>（三）、投标文件响应性的确定</w:t>
      </w:r>
    </w:p>
    <w:p>
      <w:pPr>
        <w:spacing w:line="400" w:lineRule="exact"/>
        <w:ind w:firstLine="480" w:firstLineChars="200"/>
        <w:rPr>
          <w:sz w:val="24"/>
        </w:rPr>
      </w:pPr>
      <w:r>
        <w:rPr>
          <w:rFonts w:hint="eastAsia"/>
          <w:sz w:val="24"/>
        </w:rPr>
        <w:t>1、在对投标文件进行详细评估之前，评标委员会将组织审查投标文件是否完整，是否有计算错误，要求的保证金是否已提供，文件是否恰当地签署。若投标人拒绝接受上述修正，其投标将被拒绝。</w:t>
      </w:r>
    </w:p>
    <w:p>
      <w:pPr>
        <w:spacing w:line="400" w:lineRule="exact"/>
        <w:ind w:firstLine="480" w:firstLineChars="200"/>
        <w:rPr>
          <w:sz w:val="24"/>
        </w:rPr>
      </w:pPr>
      <w:r>
        <w:rPr>
          <w:rFonts w:hint="eastAsia"/>
          <w:sz w:val="24"/>
        </w:rPr>
        <w:t>2、评标委员会将确定每一投标是否对招标文件的要求作出了实质性的投标而没有重大偏离。实质性投标的投标是指投标文件符合招标文件的所有条款、条件和规定且没有重大偏离或保留。</w:t>
      </w:r>
    </w:p>
    <w:p>
      <w:pPr>
        <w:spacing w:line="400" w:lineRule="exact"/>
        <w:ind w:firstLine="480" w:firstLineChars="200"/>
        <w:rPr>
          <w:sz w:val="24"/>
        </w:rPr>
      </w:pPr>
      <w:r>
        <w:rPr>
          <w:rFonts w:hint="eastAsia"/>
          <w:sz w:val="24"/>
        </w:rPr>
        <w:t>3、评标委员会判断投标文件的投标性仅基于投标文件本身而不依靠外部证据。</w:t>
      </w:r>
    </w:p>
    <w:p>
      <w:pPr>
        <w:spacing w:line="400" w:lineRule="exact"/>
        <w:ind w:firstLine="480" w:firstLineChars="200"/>
        <w:rPr>
          <w:sz w:val="24"/>
        </w:rPr>
      </w:pPr>
      <w:r>
        <w:rPr>
          <w:rFonts w:hint="eastAsia"/>
          <w:sz w:val="24"/>
        </w:rPr>
        <w:t>4、评标委员会拒绝被确定为非实质性投标的投标，投标人不能通过修正或撤销不符之处而使投标成为实质性投标的投标。</w:t>
      </w:r>
    </w:p>
    <w:p>
      <w:pPr>
        <w:spacing w:line="400" w:lineRule="exact"/>
        <w:ind w:firstLine="480" w:firstLineChars="200"/>
        <w:rPr>
          <w:sz w:val="24"/>
        </w:rPr>
      </w:pPr>
      <w:r>
        <w:rPr>
          <w:rFonts w:hint="eastAsia"/>
          <w:sz w:val="24"/>
        </w:rPr>
        <w:t>5、招标人将允许修改投标中不构成重大偏离的微小的、非正规、不一致或不规则的地方。</w:t>
      </w:r>
    </w:p>
    <w:p>
      <w:pPr>
        <w:spacing w:line="360" w:lineRule="auto"/>
        <w:ind w:firstLine="480" w:firstLineChars="200"/>
        <w:rPr>
          <w:rFonts w:ascii="宋体" w:hAnsi="宋体" w:cs="宋体"/>
          <w:sz w:val="24"/>
        </w:rPr>
      </w:pPr>
      <w:r>
        <w:rPr>
          <w:rFonts w:hint="eastAsia" w:ascii="宋体" w:hAnsi="宋体" w:cs="宋体"/>
          <w:sz w:val="24"/>
        </w:rPr>
        <w:t>(四)、投标文件的澄清</w:t>
      </w:r>
    </w:p>
    <w:p>
      <w:pPr>
        <w:spacing w:line="360" w:lineRule="auto"/>
        <w:ind w:firstLine="480" w:firstLineChars="200"/>
        <w:rPr>
          <w:rFonts w:ascii="宋体" w:hAnsi="宋体" w:cs="宋体"/>
          <w:sz w:val="24"/>
        </w:rPr>
      </w:pPr>
      <w:r>
        <w:rPr>
          <w:rFonts w:hint="eastAsia" w:ascii="宋体" w:hAnsi="宋体" w:cs="宋体"/>
          <w:sz w:val="24"/>
        </w:rPr>
        <w:t>1、为了有助于对投标文件进行审查、评估和比较，评标委员会有权向投标人质疑，请投标人澄清其投标内容。投标人有责任按照招标人通知的时间、地点指派专人进行答疑和澄清。</w:t>
      </w:r>
    </w:p>
    <w:p>
      <w:pPr>
        <w:spacing w:line="360" w:lineRule="auto"/>
        <w:ind w:firstLine="480" w:firstLineChars="200"/>
        <w:rPr>
          <w:rFonts w:ascii="宋体" w:hAnsi="宋体" w:cs="宋体"/>
          <w:sz w:val="24"/>
        </w:rPr>
      </w:pPr>
      <w:r>
        <w:rPr>
          <w:rFonts w:hint="eastAsia" w:ascii="宋体" w:hAnsi="宋体" w:cs="宋体"/>
          <w:sz w:val="24"/>
        </w:rPr>
        <w:t>2、重要澄清的答复应是书面的，但不得对投标内容进行实质性修改。</w:t>
      </w:r>
    </w:p>
    <w:p>
      <w:pPr>
        <w:spacing w:line="360" w:lineRule="auto"/>
        <w:ind w:firstLine="480" w:firstLineChars="200"/>
        <w:rPr>
          <w:rFonts w:ascii="宋体" w:hAnsi="宋体" w:cs="宋体"/>
          <w:sz w:val="24"/>
        </w:rPr>
      </w:pPr>
      <w:r>
        <w:rPr>
          <w:rFonts w:hint="eastAsia" w:ascii="宋体" w:hAnsi="宋体" w:cs="宋体"/>
          <w:sz w:val="24"/>
        </w:rPr>
        <w:t>3、澄清文件是投标文件的组成部分，并取代投标文件中被澄清的部分。</w:t>
      </w:r>
    </w:p>
    <w:p>
      <w:pPr>
        <w:spacing w:line="360" w:lineRule="auto"/>
        <w:ind w:firstLine="480" w:firstLineChars="200"/>
        <w:rPr>
          <w:rFonts w:ascii="宋体" w:hAnsi="宋体" w:cs="宋体"/>
          <w:sz w:val="24"/>
        </w:rPr>
      </w:pPr>
      <w:r>
        <w:rPr>
          <w:rFonts w:hint="eastAsia" w:ascii="宋体" w:hAnsi="宋体" w:cs="宋体"/>
          <w:sz w:val="24"/>
        </w:rPr>
        <w:t>（五）、对投标文件的评估和比较</w:t>
      </w:r>
    </w:p>
    <w:p>
      <w:pPr>
        <w:spacing w:line="360" w:lineRule="auto"/>
        <w:ind w:firstLine="480" w:firstLineChars="200"/>
        <w:rPr>
          <w:rFonts w:ascii="宋体" w:hAnsi="宋体" w:cs="宋体"/>
          <w:sz w:val="24"/>
        </w:rPr>
      </w:pPr>
      <w:r>
        <w:rPr>
          <w:rFonts w:hint="eastAsia" w:ascii="宋体" w:hAnsi="宋体" w:cs="宋体"/>
          <w:sz w:val="24"/>
        </w:rPr>
        <w:t>招标人及其组织的评标委员会将对实质性投标的投标文件进行评估和比较。</w:t>
      </w:r>
    </w:p>
    <w:p>
      <w:pPr>
        <w:spacing w:line="360" w:lineRule="auto"/>
        <w:ind w:firstLine="480" w:firstLineChars="200"/>
        <w:rPr>
          <w:rFonts w:ascii="宋体" w:hAnsi="宋体" w:cs="宋体"/>
          <w:sz w:val="24"/>
        </w:rPr>
      </w:pPr>
      <w:r>
        <w:rPr>
          <w:rFonts w:hint="eastAsia" w:ascii="宋体" w:hAnsi="宋体" w:cs="宋体"/>
          <w:sz w:val="24"/>
        </w:rPr>
        <w:t>（六）、评标原则、评标方法及评分标准</w:t>
      </w:r>
    </w:p>
    <w:p>
      <w:pPr>
        <w:spacing w:line="360" w:lineRule="auto"/>
        <w:ind w:firstLine="480" w:firstLineChars="200"/>
        <w:rPr>
          <w:rFonts w:ascii="宋体" w:hAnsi="宋体" w:cs="宋体"/>
          <w:sz w:val="24"/>
        </w:rPr>
      </w:pPr>
      <w:r>
        <w:rPr>
          <w:rFonts w:hint="eastAsia" w:ascii="宋体" w:hAnsi="宋体" w:cs="宋体"/>
          <w:sz w:val="24"/>
        </w:rPr>
        <w:t>1、对所有投标人的投标评估，都采用相同的程序和标准。</w:t>
      </w:r>
    </w:p>
    <w:p>
      <w:pPr>
        <w:spacing w:line="360" w:lineRule="auto"/>
        <w:ind w:firstLine="480" w:firstLineChars="200"/>
        <w:rPr>
          <w:rFonts w:ascii="宋体" w:hAnsi="宋体" w:cs="宋体"/>
          <w:sz w:val="24"/>
        </w:rPr>
      </w:pPr>
      <w:r>
        <w:rPr>
          <w:rFonts w:hint="eastAsia" w:ascii="宋体" w:hAnsi="宋体" w:cs="宋体"/>
          <w:sz w:val="24"/>
        </w:rPr>
        <w:t>2、评标严格按照公平、公正和招标文件的要求及条件进行。</w:t>
      </w:r>
    </w:p>
    <w:p>
      <w:pPr>
        <w:spacing w:line="360" w:lineRule="auto"/>
        <w:ind w:firstLine="480" w:firstLineChars="200"/>
        <w:rPr>
          <w:rFonts w:ascii="宋体" w:hAnsi="宋体" w:cs="宋体"/>
          <w:sz w:val="24"/>
        </w:rPr>
      </w:pPr>
      <w:r>
        <w:rPr>
          <w:rFonts w:hint="eastAsia" w:ascii="宋体" w:hAnsi="宋体" w:cs="宋体"/>
          <w:sz w:val="24"/>
        </w:rPr>
        <w:t>3、本次评标采用综合评分法，满分为100分，并按下列程序确定中标单位。</w:t>
      </w:r>
    </w:p>
    <w:p>
      <w:pPr>
        <w:spacing w:line="360" w:lineRule="auto"/>
        <w:ind w:firstLine="480" w:firstLineChars="200"/>
        <w:rPr>
          <w:sz w:val="24"/>
        </w:rPr>
      </w:pPr>
      <w:r>
        <w:rPr>
          <w:rFonts w:hint="eastAsia" w:ascii="宋体" w:hAnsi="宋体" w:cs="宋体"/>
          <w:sz w:val="24"/>
        </w:rPr>
        <w:t>开标后，评标委员会根据各供应商的投标文件，依据以下所列因素，做出资格性、符合性评审。评审为不可行的投标文件，</w:t>
      </w:r>
      <w:r>
        <w:rPr>
          <w:rFonts w:hint="eastAsia"/>
          <w:sz w:val="24"/>
        </w:rPr>
        <w:t>不再进行综合评分，可列为无效投标。</w:t>
      </w:r>
    </w:p>
    <w:p>
      <w:pPr>
        <w:spacing w:line="360" w:lineRule="auto"/>
        <w:rPr>
          <w:rFonts w:ascii="宋体" w:hAnsi="宋体" w:cs="宋体"/>
          <w:b/>
          <w:sz w:val="24"/>
        </w:rPr>
      </w:pPr>
      <w:r>
        <w:rPr>
          <w:rFonts w:hint="eastAsia" w:ascii="宋体" w:hAnsi="宋体" w:cs="宋体"/>
          <w:sz w:val="24"/>
        </w:rPr>
        <w:t xml:space="preserve">  </w:t>
      </w:r>
      <w:r>
        <w:rPr>
          <w:rFonts w:hint="eastAsia" w:ascii="宋体" w:hAnsi="宋体" w:cs="宋体"/>
          <w:b/>
          <w:sz w:val="24"/>
        </w:rPr>
        <w:t xml:space="preserve"> （1）、投标人名称须与营业执照等投标材料一致。</w:t>
      </w:r>
    </w:p>
    <w:p>
      <w:pPr>
        <w:spacing w:line="360" w:lineRule="auto"/>
        <w:rPr>
          <w:rFonts w:ascii="宋体" w:hAnsi="宋体" w:cs="宋体"/>
          <w:b/>
          <w:sz w:val="24"/>
        </w:rPr>
      </w:pPr>
      <w:r>
        <w:rPr>
          <w:rFonts w:hint="eastAsia" w:ascii="宋体" w:hAnsi="宋体" w:cs="宋体"/>
          <w:b/>
          <w:sz w:val="24"/>
        </w:rPr>
        <w:t xml:space="preserve">   （2）、投标书须有法定代表人或其委托代理人签字，并加盖单位公章。</w:t>
      </w:r>
    </w:p>
    <w:p>
      <w:pPr>
        <w:spacing w:line="360" w:lineRule="auto"/>
        <w:rPr>
          <w:rFonts w:ascii="宋体" w:hAnsi="宋体" w:cs="宋体"/>
          <w:b/>
          <w:sz w:val="24"/>
        </w:rPr>
      </w:pPr>
      <w:r>
        <w:rPr>
          <w:rFonts w:hint="eastAsia" w:ascii="宋体" w:hAnsi="宋体" w:cs="宋体"/>
          <w:b/>
          <w:sz w:val="24"/>
        </w:rPr>
        <w:t xml:space="preserve">   （3）、投标文件格式须符合招标文件要求，营业执照、税务登记证、组织机构代码证、检验报告等招标文件中的投标材料必须有效。</w:t>
      </w:r>
    </w:p>
    <w:p>
      <w:pPr>
        <w:spacing w:line="360" w:lineRule="auto"/>
        <w:rPr>
          <w:rFonts w:ascii="宋体" w:hAnsi="宋体" w:cs="宋体"/>
          <w:b/>
          <w:sz w:val="24"/>
        </w:rPr>
      </w:pPr>
      <w:r>
        <w:rPr>
          <w:rFonts w:hint="eastAsia" w:ascii="宋体" w:hAnsi="宋体" w:cs="宋体"/>
          <w:b/>
          <w:sz w:val="24"/>
        </w:rPr>
        <w:t xml:space="preserve">   （4）、必须有完整、可行的售后服务计划，提供的响应时间、解决问题时间必须合理。</w:t>
      </w:r>
    </w:p>
    <w:p>
      <w:pPr>
        <w:spacing w:line="360" w:lineRule="auto"/>
        <w:rPr>
          <w:rFonts w:ascii="宋体" w:hAnsi="宋体" w:cs="宋体"/>
          <w:b/>
          <w:sz w:val="24"/>
        </w:rPr>
      </w:pPr>
      <w:r>
        <w:rPr>
          <w:rFonts w:hint="eastAsia" w:ascii="宋体" w:hAnsi="宋体" w:cs="宋体"/>
          <w:b/>
          <w:sz w:val="24"/>
        </w:rPr>
        <w:t xml:space="preserve">   （5）、不得有废标条件所列情形（本文件第三部分第五项第八条规定）；</w:t>
      </w:r>
    </w:p>
    <w:p>
      <w:pPr>
        <w:spacing w:line="360" w:lineRule="auto"/>
        <w:rPr>
          <w:rFonts w:ascii="宋体" w:hAnsi="宋体" w:cs="宋体"/>
          <w:b/>
          <w:sz w:val="24"/>
        </w:rPr>
      </w:pPr>
      <w:r>
        <w:rPr>
          <w:rFonts w:hint="eastAsia" w:ascii="宋体" w:hAnsi="宋体" w:cs="宋体"/>
          <w:b/>
          <w:sz w:val="24"/>
        </w:rPr>
        <w:t xml:space="preserve">   （6）、投标文件必须装订规范、文字清晰、无实质性差错，所提供资料准确完整。</w:t>
      </w:r>
    </w:p>
    <w:p>
      <w:pPr>
        <w:spacing w:line="360" w:lineRule="auto"/>
        <w:rPr>
          <w:rFonts w:ascii="宋体" w:hAnsi="宋体" w:cs="宋体"/>
          <w:b/>
          <w:sz w:val="24"/>
        </w:rPr>
      </w:pPr>
      <w:r>
        <w:rPr>
          <w:rFonts w:hint="eastAsia" w:ascii="宋体" w:hAnsi="宋体" w:cs="宋体"/>
          <w:b/>
          <w:sz w:val="24"/>
        </w:rPr>
        <w:t xml:space="preserve">   （7）、必须满足招标文件规定的商务和技术要求。</w:t>
      </w:r>
    </w:p>
    <w:p>
      <w:pPr>
        <w:spacing w:line="360" w:lineRule="auto"/>
        <w:ind w:firstLine="480" w:firstLineChars="200"/>
        <w:rPr>
          <w:rFonts w:ascii="宋体" w:hAnsi="宋体" w:cs="宋体"/>
          <w:b/>
          <w:sz w:val="24"/>
        </w:rPr>
      </w:pPr>
      <w:r>
        <w:rPr>
          <w:rFonts w:hint="eastAsia" w:ascii="宋体" w:hAnsi="宋体" w:cs="宋体"/>
          <w:sz w:val="24"/>
        </w:rPr>
        <w:t>4、提供相同品牌产品且通过资格审查、符合性审查的不同投标人参加同一合同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80" w:firstLineChars="200"/>
        <w:jc w:val="left"/>
        <w:rPr>
          <w:rFonts w:ascii="宋体" w:hAnsi="宋体"/>
          <w:sz w:val="24"/>
        </w:rPr>
      </w:pPr>
      <w:r>
        <w:rPr>
          <w:rFonts w:hint="eastAsia"/>
          <w:sz w:val="24"/>
        </w:rPr>
        <w:t>5、评委会将对通过资格性、符合性评审且实质性响应招标文件的投标文件按照评分办法及评分标准进行评判和打分。各投标人最后得分为各评委的最终得分的算术平均值（</w:t>
      </w:r>
      <w:r>
        <w:rPr>
          <w:rFonts w:hint="eastAsia" w:ascii="宋体" w:hAnsi="宋体"/>
          <w:sz w:val="24"/>
        </w:rPr>
        <w:t>保留2位小数）</w:t>
      </w:r>
      <w:r>
        <w:rPr>
          <w:rFonts w:hint="eastAsia"/>
          <w:sz w:val="24"/>
        </w:rPr>
        <w:t>，投标人的排名按得分顺序从高到低排列</w:t>
      </w:r>
      <w:r>
        <w:rPr>
          <w:rFonts w:hint="eastAsia" w:ascii="宋体" w:cs="宋体"/>
          <w:sz w:val="24"/>
          <w:lang w:val="zh-CN"/>
        </w:rPr>
        <w:t>，根据名次推荐</w:t>
      </w:r>
      <w:r>
        <w:rPr>
          <w:rFonts w:hint="eastAsia" w:ascii="宋体" w:cs="宋体"/>
          <w:b/>
          <w:bCs/>
          <w:sz w:val="24"/>
        </w:rPr>
        <w:t>前3</w:t>
      </w:r>
      <w:r>
        <w:rPr>
          <w:rFonts w:hint="eastAsia" w:ascii="宋体" w:cs="宋体"/>
          <w:b/>
          <w:bCs/>
          <w:sz w:val="24"/>
          <w:lang w:val="zh-CN"/>
        </w:rPr>
        <w:t>名</w:t>
      </w:r>
      <w:r>
        <w:rPr>
          <w:rFonts w:hint="eastAsia" w:ascii="宋体" w:cs="宋体"/>
          <w:sz w:val="24"/>
          <w:lang w:val="zh-CN"/>
        </w:rPr>
        <w:t>中标候选供应商。</w:t>
      </w:r>
      <w:r>
        <w:rPr>
          <w:rFonts w:hint="eastAsia" w:ascii="宋体" w:hAnsi="宋体"/>
          <w:sz w:val="24"/>
        </w:rPr>
        <w:t xml:space="preserve">若有相同的最高得分，则其中投标总价低的投标人将被排序在前；若有相同的最高得分且投标报价相同的，则按技术部分得分从高到低顺序进行排列，技术部分得分最高的投标人将被排序在前。   </w:t>
      </w:r>
      <w:r>
        <w:rPr>
          <w:rFonts w:hint="eastAsia" w:ascii="宋体" w:hAnsi="宋体" w:cs="宋体"/>
          <w:sz w:val="24"/>
        </w:rPr>
        <w:t>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pPr>
        <w:spacing w:line="360" w:lineRule="auto"/>
        <w:rPr>
          <w:rFonts w:ascii="宋体" w:hAnsi="宋体"/>
          <w:sz w:val="24"/>
        </w:rPr>
      </w:pPr>
      <w:r>
        <w:rPr>
          <w:rFonts w:hint="eastAsia" w:ascii="宋体" w:hAnsi="宋体"/>
          <w:b/>
          <w:bCs/>
          <w:sz w:val="24"/>
        </w:rPr>
        <w:t xml:space="preserve">    6、评分办法及评分标准</w:t>
      </w:r>
    </w:p>
    <w:p>
      <w:pPr>
        <w:spacing w:line="360" w:lineRule="auto"/>
        <w:rPr>
          <w:rFonts w:ascii="宋体" w:hAnsi="宋体"/>
          <w:sz w:val="24"/>
        </w:rPr>
      </w:pPr>
      <w:r>
        <w:rPr>
          <w:rFonts w:hint="eastAsia" w:ascii="宋体" w:hAnsi="宋体"/>
          <w:sz w:val="24"/>
        </w:rPr>
        <w:t xml:space="preserve">     </w:t>
      </w:r>
    </w:p>
    <w:tbl>
      <w:tblPr>
        <w:tblStyle w:val="15"/>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862"/>
        <w:gridCol w:w="781"/>
        <w:gridCol w:w="781"/>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jc w:val="center"/>
              <w:rPr>
                <w:rFonts w:ascii="宋体" w:hAnsi="宋体" w:cs="仿宋"/>
                <w:bCs/>
                <w:color w:val="000000"/>
                <w:szCs w:val="21"/>
              </w:rPr>
            </w:pPr>
            <w:r>
              <w:rPr>
                <w:rFonts w:hint="eastAsia" w:ascii="宋体" w:hAnsi="宋体" w:cs="仿宋"/>
                <w:bCs/>
                <w:color w:val="000000"/>
                <w:szCs w:val="21"/>
              </w:rPr>
              <w:t>类别及</w:t>
            </w:r>
          </w:p>
          <w:p>
            <w:pPr>
              <w:jc w:val="center"/>
              <w:rPr>
                <w:rFonts w:ascii="宋体" w:hAnsi="宋体" w:cs="仿宋"/>
                <w:bCs/>
                <w:color w:val="000000"/>
                <w:szCs w:val="21"/>
              </w:rPr>
            </w:pPr>
            <w:r>
              <w:rPr>
                <w:rFonts w:hint="eastAsia" w:ascii="宋体" w:hAnsi="宋体" w:cs="仿宋"/>
                <w:bCs/>
                <w:color w:val="000000"/>
                <w:szCs w:val="21"/>
              </w:rPr>
              <w:t>权重值</w:t>
            </w:r>
          </w:p>
        </w:tc>
        <w:tc>
          <w:tcPr>
            <w:tcW w:w="862" w:type="dxa"/>
            <w:vAlign w:val="center"/>
          </w:tcPr>
          <w:p>
            <w:pPr>
              <w:jc w:val="center"/>
              <w:rPr>
                <w:rFonts w:ascii="宋体" w:hAnsi="宋体" w:cs="仿宋"/>
                <w:bCs/>
                <w:color w:val="000000"/>
                <w:szCs w:val="21"/>
              </w:rPr>
            </w:pPr>
            <w:r>
              <w:rPr>
                <w:rFonts w:hint="eastAsia" w:ascii="宋体" w:hAnsi="宋体" w:cs="仿宋"/>
                <w:bCs/>
                <w:color w:val="000000"/>
                <w:szCs w:val="21"/>
              </w:rPr>
              <w:t>计分因素</w:t>
            </w:r>
          </w:p>
        </w:tc>
        <w:tc>
          <w:tcPr>
            <w:tcW w:w="781" w:type="dxa"/>
            <w:vAlign w:val="center"/>
          </w:tcPr>
          <w:p>
            <w:pPr>
              <w:jc w:val="center"/>
              <w:rPr>
                <w:rFonts w:ascii="宋体" w:hAnsi="宋体" w:cs="仿宋"/>
                <w:bCs/>
                <w:color w:val="000000"/>
                <w:szCs w:val="21"/>
              </w:rPr>
            </w:pPr>
            <w:r>
              <w:rPr>
                <w:rFonts w:hint="eastAsia" w:ascii="宋体" w:hAnsi="宋体" w:cs="仿宋"/>
                <w:bCs/>
                <w:color w:val="000000"/>
                <w:szCs w:val="21"/>
              </w:rPr>
              <w:t>总值</w:t>
            </w:r>
          </w:p>
        </w:tc>
        <w:tc>
          <w:tcPr>
            <w:tcW w:w="781" w:type="dxa"/>
            <w:vAlign w:val="center"/>
          </w:tcPr>
          <w:p>
            <w:pPr>
              <w:jc w:val="center"/>
              <w:rPr>
                <w:rFonts w:ascii="宋体" w:hAnsi="宋体" w:cs="仿宋"/>
                <w:bCs/>
                <w:color w:val="000000"/>
                <w:szCs w:val="21"/>
              </w:rPr>
            </w:pPr>
            <w:r>
              <w:rPr>
                <w:rFonts w:hint="eastAsia" w:ascii="宋体" w:hAnsi="宋体" w:cs="仿宋"/>
                <w:bCs/>
                <w:color w:val="000000"/>
                <w:szCs w:val="21"/>
              </w:rPr>
              <w:t>分值</w:t>
            </w:r>
          </w:p>
        </w:tc>
        <w:tc>
          <w:tcPr>
            <w:tcW w:w="5212" w:type="dxa"/>
            <w:vAlign w:val="center"/>
          </w:tcPr>
          <w:p>
            <w:pPr>
              <w:jc w:val="center"/>
              <w:rPr>
                <w:rFonts w:ascii="宋体" w:hAnsi="宋体" w:cs="仿宋"/>
                <w:bCs/>
                <w:color w:val="000000"/>
                <w:szCs w:val="21"/>
              </w:rPr>
            </w:pPr>
            <w:r>
              <w:rPr>
                <w:rFonts w:hint="eastAsia" w:ascii="宋体" w:hAnsi="宋体" w:cs="仿宋"/>
                <w:bCs/>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35" w:type="dxa"/>
            <w:vAlign w:val="center"/>
          </w:tcPr>
          <w:p>
            <w:pPr>
              <w:jc w:val="center"/>
              <w:rPr>
                <w:rFonts w:ascii="宋体" w:hAnsi="宋体" w:cs="仿宋"/>
                <w:bCs/>
                <w:szCs w:val="21"/>
              </w:rPr>
            </w:pPr>
            <w:r>
              <w:rPr>
                <w:rFonts w:hint="eastAsia" w:ascii="宋体" w:hAnsi="宋体" w:cs="仿宋"/>
                <w:bCs/>
                <w:szCs w:val="21"/>
              </w:rPr>
              <w:t>价格部分</w:t>
            </w:r>
          </w:p>
          <w:p>
            <w:pPr>
              <w:jc w:val="center"/>
              <w:rPr>
                <w:rFonts w:ascii="宋体" w:hAnsi="宋体" w:cs="仿宋"/>
                <w:bCs/>
                <w:szCs w:val="21"/>
              </w:rPr>
            </w:pPr>
            <w:r>
              <w:rPr>
                <w:rFonts w:hint="eastAsia" w:ascii="宋体" w:hAnsi="宋体" w:cs="仿宋"/>
                <w:bCs/>
                <w:szCs w:val="21"/>
              </w:rPr>
              <w:t>（权重值占40%）</w:t>
            </w:r>
          </w:p>
        </w:tc>
        <w:tc>
          <w:tcPr>
            <w:tcW w:w="862" w:type="dxa"/>
            <w:vAlign w:val="center"/>
          </w:tcPr>
          <w:p>
            <w:pPr>
              <w:jc w:val="center"/>
              <w:rPr>
                <w:rFonts w:ascii="宋体" w:hAnsi="宋体" w:cs="仿宋"/>
                <w:bCs/>
                <w:szCs w:val="21"/>
              </w:rPr>
            </w:pPr>
            <w:r>
              <w:rPr>
                <w:rFonts w:hint="eastAsia" w:ascii="宋体" w:hAnsi="宋体" w:cs="仿宋"/>
                <w:bCs/>
                <w:szCs w:val="21"/>
              </w:rPr>
              <w:t>投标报价</w:t>
            </w:r>
          </w:p>
        </w:tc>
        <w:tc>
          <w:tcPr>
            <w:tcW w:w="781" w:type="dxa"/>
            <w:vAlign w:val="center"/>
          </w:tcPr>
          <w:p>
            <w:pPr>
              <w:jc w:val="center"/>
              <w:rPr>
                <w:rFonts w:ascii="宋体" w:hAnsi="宋体" w:cs="仿宋"/>
                <w:bCs/>
                <w:szCs w:val="21"/>
              </w:rPr>
            </w:pPr>
            <w:r>
              <w:rPr>
                <w:rFonts w:hint="eastAsia" w:ascii="宋体" w:hAnsi="宋体" w:cs="仿宋"/>
                <w:bCs/>
                <w:szCs w:val="21"/>
              </w:rPr>
              <w:t>100</w:t>
            </w:r>
          </w:p>
        </w:tc>
        <w:tc>
          <w:tcPr>
            <w:tcW w:w="781" w:type="dxa"/>
            <w:vAlign w:val="center"/>
          </w:tcPr>
          <w:p>
            <w:pPr>
              <w:jc w:val="center"/>
              <w:rPr>
                <w:rFonts w:ascii="宋体" w:hAnsi="宋体" w:cs="仿宋"/>
                <w:bCs/>
                <w:szCs w:val="21"/>
              </w:rPr>
            </w:pPr>
            <w:r>
              <w:rPr>
                <w:rFonts w:hint="eastAsia" w:ascii="宋体" w:hAnsi="宋体" w:cs="仿宋"/>
                <w:bCs/>
                <w:szCs w:val="21"/>
              </w:rPr>
              <w:t>100</w:t>
            </w:r>
          </w:p>
        </w:tc>
        <w:tc>
          <w:tcPr>
            <w:tcW w:w="5212" w:type="dxa"/>
          </w:tcPr>
          <w:p>
            <w:pPr>
              <w:rPr>
                <w:rFonts w:ascii="宋体" w:hAnsi="宋体" w:cs="仿宋"/>
                <w:bCs/>
                <w:szCs w:val="21"/>
              </w:rPr>
            </w:pPr>
            <w:r>
              <w:rPr>
                <w:rFonts w:hint="eastAsia" w:ascii="宋体" w:hAnsi="宋体" w:cs="仿宋"/>
                <w:bCs/>
                <w:szCs w:val="21"/>
              </w:rPr>
              <w:t>评标基准价的确定：满足招标文件要求且投标报价最低的投标报价为评标基准价，其报价分为满分。</w:t>
            </w:r>
          </w:p>
          <w:p>
            <w:pPr>
              <w:rPr>
                <w:rFonts w:ascii="宋体" w:hAnsi="宋体" w:cs="仿宋"/>
                <w:bCs/>
                <w:szCs w:val="21"/>
              </w:rPr>
            </w:pPr>
            <w:r>
              <w:rPr>
                <w:rFonts w:hint="eastAsia" w:ascii="宋体" w:hAnsi="宋体" w:cs="仿宋"/>
                <w:bCs/>
                <w:szCs w:val="21"/>
              </w:rPr>
              <w:t>其他投标人的报价分统一按照下列公式计算：</w:t>
            </w:r>
          </w:p>
          <w:p>
            <w:pPr>
              <w:rPr>
                <w:rFonts w:ascii="宋体" w:hAnsi="宋体" w:cs="仿宋"/>
                <w:bCs/>
                <w:szCs w:val="21"/>
              </w:rPr>
            </w:pPr>
            <w:r>
              <w:rPr>
                <w:rFonts w:hint="eastAsia" w:ascii="宋体" w:hAnsi="宋体" w:cs="仿宋"/>
                <w:bCs/>
                <w:szCs w:val="21"/>
              </w:rPr>
              <w:t>投标报价得分=评标基准价/投标报价*100</w:t>
            </w:r>
          </w:p>
          <w:p>
            <w:pPr>
              <w:rPr>
                <w:rFonts w:ascii="宋体" w:hAnsi="宋体" w:cs="仿宋"/>
                <w:bCs/>
                <w:szCs w:val="21"/>
              </w:rPr>
            </w:pPr>
            <w:r>
              <w:rPr>
                <w:rFonts w:hint="eastAsia" w:ascii="宋体" w:hAnsi="宋体" w:cs="仿宋"/>
                <w:bCs/>
                <w:szCs w:val="21"/>
              </w:rPr>
              <w:t>注：计算结果保留小数点后两位。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2235" w:type="dxa"/>
            <w:vMerge w:val="restart"/>
            <w:vAlign w:val="center"/>
          </w:tcPr>
          <w:p>
            <w:pPr>
              <w:jc w:val="center"/>
              <w:rPr>
                <w:rFonts w:ascii="宋体" w:hAnsi="宋体" w:cs="仿宋"/>
                <w:bCs/>
                <w:color w:val="000000"/>
                <w:szCs w:val="21"/>
              </w:rPr>
            </w:pPr>
            <w:r>
              <w:rPr>
                <w:rFonts w:hint="eastAsia" w:ascii="宋体" w:hAnsi="宋体" w:cs="仿宋"/>
                <w:bCs/>
                <w:color w:val="000000"/>
                <w:szCs w:val="21"/>
              </w:rPr>
              <w:t>综合实力部分</w:t>
            </w:r>
          </w:p>
          <w:p>
            <w:pPr>
              <w:jc w:val="center"/>
              <w:rPr>
                <w:rFonts w:ascii="宋体" w:hAnsi="宋体" w:cs="仿宋"/>
                <w:bCs/>
                <w:color w:val="000000"/>
                <w:szCs w:val="21"/>
              </w:rPr>
            </w:pPr>
            <w:r>
              <w:rPr>
                <w:rFonts w:hint="eastAsia" w:ascii="宋体" w:hAnsi="宋体" w:cs="仿宋"/>
                <w:bCs/>
                <w:color w:val="000000"/>
                <w:szCs w:val="21"/>
              </w:rPr>
              <w:t>（权重值占30%）</w:t>
            </w:r>
          </w:p>
        </w:tc>
        <w:tc>
          <w:tcPr>
            <w:tcW w:w="862" w:type="dxa"/>
            <w:vAlign w:val="center"/>
          </w:tcPr>
          <w:p>
            <w:pPr>
              <w:jc w:val="center"/>
              <w:rPr>
                <w:rFonts w:ascii="宋体" w:hAnsi="宋体" w:cs="仿宋"/>
                <w:bCs/>
                <w:color w:val="000000"/>
                <w:kern w:val="0"/>
                <w:szCs w:val="21"/>
              </w:rPr>
            </w:pPr>
            <w:r>
              <w:rPr>
                <w:rFonts w:hint="eastAsia" w:ascii="宋体" w:hAnsi="宋体" w:cs="仿宋"/>
                <w:bCs/>
                <w:color w:val="000000"/>
                <w:kern w:val="0"/>
                <w:szCs w:val="21"/>
              </w:rPr>
              <w:t>售后服务能力</w:t>
            </w:r>
          </w:p>
        </w:tc>
        <w:tc>
          <w:tcPr>
            <w:tcW w:w="781" w:type="dxa"/>
            <w:vMerge w:val="restart"/>
            <w:vAlign w:val="center"/>
          </w:tcPr>
          <w:p>
            <w:pPr>
              <w:jc w:val="center"/>
              <w:rPr>
                <w:rFonts w:ascii="宋体" w:hAnsi="宋体" w:cs="仿宋"/>
                <w:bCs/>
                <w:color w:val="000000"/>
                <w:szCs w:val="21"/>
              </w:rPr>
            </w:pPr>
            <w:r>
              <w:rPr>
                <w:rFonts w:hint="eastAsia" w:ascii="宋体" w:hAnsi="宋体" w:cs="仿宋"/>
                <w:bCs/>
                <w:color w:val="000000"/>
                <w:szCs w:val="21"/>
              </w:rPr>
              <w:t>100</w:t>
            </w:r>
          </w:p>
        </w:tc>
        <w:tc>
          <w:tcPr>
            <w:tcW w:w="781" w:type="dxa"/>
            <w:vAlign w:val="center"/>
          </w:tcPr>
          <w:p>
            <w:pPr>
              <w:jc w:val="center"/>
              <w:rPr>
                <w:rFonts w:ascii="宋体" w:hAnsi="宋体" w:cs="仿宋"/>
                <w:bCs/>
                <w:color w:val="000000"/>
                <w:szCs w:val="21"/>
              </w:rPr>
            </w:pPr>
            <w:r>
              <w:rPr>
                <w:rFonts w:hint="eastAsia" w:ascii="宋体" w:hAnsi="宋体" w:cs="仿宋"/>
                <w:bCs/>
                <w:color w:val="000000"/>
                <w:szCs w:val="21"/>
              </w:rPr>
              <w:t>55</w:t>
            </w:r>
          </w:p>
        </w:tc>
        <w:tc>
          <w:tcPr>
            <w:tcW w:w="5212" w:type="dxa"/>
            <w:vAlign w:val="center"/>
          </w:tcPr>
          <w:p>
            <w:pPr>
              <w:widowControl/>
              <w:ind w:left="265" w:hanging="264" w:hangingChars="126"/>
              <w:jc w:val="left"/>
              <w:textAlignment w:val="center"/>
              <w:rPr>
                <w:rFonts w:ascii="宋体" w:hAnsi="宋体" w:cs="仿宋"/>
                <w:bCs/>
                <w:color w:val="000000"/>
                <w:szCs w:val="21"/>
              </w:rPr>
            </w:pPr>
            <w:r>
              <w:rPr>
                <w:rFonts w:hint="eastAsia" w:ascii="宋体" w:hAnsi="宋体" w:cs="仿宋"/>
                <w:bCs/>
                <w:color w:val="000000"/>
                <w:szCs w:val="21"/>
              </w:rPr>
              <w:t xml:space="preserve">1）提供1人驻场服务以年为单位：1年的得5分，2年的得10分，3年的得20分。满分20分。（提供驻场人员公司社保部门出具的证明原件） </w:t>
            </w:r>
          </w:p>
          <w:p>
            <w:pPr>
              <w:widowControl/>
              <w:ind w:left="265" w:hanging="264" w:hangingChars="126"/>
              <w:jc w:val="left"/>
              <w:textAlignment w:val="center"/>
              <w:rPr>
                <w:rFonts w:ascii="宋体" w:hAnsi="宋体" w:cs="仿宋"/>
                <w:bCs/>
                <w:color w:val="000000"/>
                <w:szCs w:val="21"/>
              </w:rPr>
            </w:pPr>
            <w:r>
              <w:rPr>
                <w:rFonts w:hint="eastAsia" w:ascii="宋体" w:hAnsi="宋体" w:cs="仿宋"/>
                <w:bCs/>
                <w:color w:val="000000"/>
                <w:szCs w:val="21"/>
              </w:rPr>
              <w:t>2）硬件免费质保时间以年为单位：1年的得5分，2年的得10分，3年的得20分。满分20分。</w:t>
            </w:r>
          </w:p>
          <w:p>
            <w:pPr>
              <w:widowControl/>
              <w:ind w:left="265" w:hanging="264" w:hangingChars="126"/>
              <w:jc w:val="left"/>
              <w:textAlignment w:val="center"/>
              <w:rPr>
                <w:rFonts w:ascii="宋体" w:hAnsi="宋体" w:cs="仿宋"/>
                <w:bCs/>
                <w:color w:val="000000"/>
                <w:szCs w:val="21"/>
              </w:rPr>
            </w:pPr>
            <w:r>
              <w:rPr>
                <w:rFonts w:hint="eastAsia" w:ascii="宋体" w:hAnsi="宋体" w:cs="仿宋"/>
                <w:bCs/>
                <w:color w:val="000000"/>
                <w:szCs w:val="21"/>
              </w:rPr>
              <w:t>3）软件免费质保升级时间以年为单位：1年的得5分，2年的得10分，3年的得15分。满分15分。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235" w:type="dxa"/>
            <w:vMerge w:val="continue"/>
            <w:vAlign w:val="center"/>
          </w:tcPr>
          <w:p>
            <w:pPr>
              <w:jc w:val="center"/>
              <w:rPr>
                <w:rFonts w:ascii="宋体" w:hAnsi="宋体" w:cs="仿宋"/>
                <w:bCs/>
                <w:color w:val="000000"/>
                <w:szCs w:val="21"/>
              </w:rPr>
            </w:pPr>
          </w:p>
        </w:tc>
        <w:tc>
          <w:tcPr>
            <w:tcW w:w="862" w:type="dxa"/>
            <w:vAlign w:val="center"/>
          </w:tcPr>
          <w:p>
            <w:pPr>
              <w:widowControl/>
              <w:jc w:val="center"/>
              <w:rPr>
                <w:rFonts w:ascii="宋体" w:hAnsi="宋体" w:cs="仿宋"/>
                <w:bCs/>
                <w:color w:val="000000"/>
                <w:szCs w:val="21"/>
              </w:rPr>
            </w:pPr>
            <w:r>
              <w:rPr>
                <w:rFonts w:hint="eastAsia" w:ascii="宋体" w:hAnsi="宋体" w:cs="仿宋"/>
                <w:bCs/>
                <w:color w:val="000000"/>
                <w:szCs w:val="21"/>
              </w:rPr>
              <w:t>投标人业绩</w:t>
            </w:r>
          </w:p>
        </w:tc>
        <w:tc>
          <w:tcPr>
            <w:tcW w:w="781" w:type="dxa"/>
            <w:vMerge w:val="continue"/>
            <w:vAlign w:val="center"/>
          </w:tcPr>
          <w:p>
            <w:pPr>
              <w:jc w:val="center"/>
              <w:rPr>
                <w:rFonts w:ascii="宋体" w:hAnsi="宋体" w:cs="仿宋"/>
                <w:bCs/>
                <w:color w:val="000000"/>
                <w:szCs w:val="21"/>
              </w:rPr>
            </w:pPr>
          </w:p>
        </w:tc>
        <w:tc>
          <w:tcPr>
            <w:tcW w:w="781" w:type="dxa"/>
            <w:vAlign w:val="center"/>
          </w:tcPr>
          <w:p>
            <w:pPr>
              <w:jc w:val="center"/>
              <w:rPr>
                <w:rFonts w:ascii="宋体" w:hAnsi="宋体" w:cs="仿宋"/>
                <w:bCs/>
                <w:color w:val="000000"/>
                <w:szCs w:val="21"/>
              </w:rPr>
            </w:pPr>
            <w:r>
              <w:rPr>
                <w:rFonts w:hint="eastAsia" w:ascii="宋体" w:hAnsi="宋体" w:cs="仿宋"/>
                <w:bCs/>
                <w:color w:val="000000"/>
                <w:szCs w:val="21"/>
              </w:rPr>
              <w:t>10</w:t>
            </w:r>
          </w:p>
        </w:tc>
        <w:tc>
          <w:tcPr>
            <w:tcW w:w="5212" w:type="dxa"/>
            <w:vAlign w:val="center"/>
          </w:tcPr>
          <w:p>
            <w:pPr>
              <w:widowControl/>
              <w:jc w:val="left"/>
              <w:textAlignment w:val="center"/>
              <w:rPr>
                <w:rFonts w:ascii="宋体" w:hAnsi="宋体" w:cs="仿宋"/>
                <w:bCs/>
                <w:color w:val="000000"/>
                <w:szCs w:val="21"/>
              </w:rPr>
            </w:pPr>
            <w:r>
              <w:rPr>
                <w:rFonts w:hint="eastAsia" w:ascii="宋体" w:hAnsi="宋体" w:cs="仿宋"/>
                <w:bCs/>
                <w:color w:val="000000"/>
                <w:szCs w:val="21"/>
              </w:rPr>
              <w:t>业绩：每提供一份真实有效的业绩合同，得5分，最多得10分。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2235" w:type="dxa"/>
            <w:vMerge w:val="continue"/>
            <w:vAlign w:val="center"/>
          </w:tcPr>
          <w:p>
            <w:pPr>
              <w:jc w:val="center"/>
              <w:rPr>
                <w:rFonts w:ascii="宋体" w:hAnsi="宋体" w:cs="仿宋"/>
                <w:bCs/>
                <w:color w:val="000000"/>
                <w:szCs w:val="21"/>
              </w:rPr>
            </w:pPr>
          </w:p>
        </w:tc>
        <w:tc>
          <w:tcPr>
            <w:tcW w:w="862" w:type="dxa"/>
            <w:vAlign w:val="center"/>
          </w:tcPr>
          <w:p>
            <w:pPr>
              <w:jc w:val="center"/>
              <w:rPr>
                <w:rFonts w:ascii="宋体" w:hAnsi="宋体" w:cs="仿宋"/>
                <w:bCs/>
                <w:color w:val="000000"/>
                <w:szCs w:val="21"/>
              </w:rPr>
            </w:pPr>
            <w:r>
              <w:rPr>
                <w:rFonts w:hint="eastAsia" w:ascii="宋体" w:hAnsi="宋体" w:cs="仿宋"/>
                <w:bCs/>
                <w:color w:val="000000"/>
                <w:szCs w:val="21"/>
              </w:rPr>
              <w:t>设备制造商实力证明材料</w:t>
            </w:r>
          </w:p>
        </w:tc>
        <w:tc>
          <w:tcPr>
            <w:tcW w:w="781" w:type="dxa"/>
            <w:vMerge w:val="continue"/>
            <w:vAlign w:val="center"/>
          </w:tcPr>
          <w:p>
            <w:pPr>
              <w:jc w:val="center"/>
              <w:rPr>
                <w:rFonts w:ascii="宋体" w:hAnsi="宋体" w:cs="仿宋"/>
                <w:bCs/>
                <w:color w:val="000000"/>
                <w:szCs w:val="21"/>
              </w:rPr>
            </w:pPr>
          </w:p>
        </w:tc>
        <w:tc>
          <w:tcPr>
            <w:tcW w:w="781" w:type="dxa"/>
            <w:vAlign w:val="center"/>
          </w:tcPr>
          <w:p>
            <w:pPr>
              <w:jc w:val="center"/>
              <w:rPr>
                <w:rFonts w:ascii="宋体" w:hAnsi="宋体" w:cs="仿宋"/>
                <w:bCs/>
                <w:color w:val="000000"/>
                <w:szCs w:val="21"/>
              </w:rPr>
            </w:pPr>
            <w:r>
              <w:rPr>
                <w:rFonts w:hint="eastAsia" w:ascii="宋体" w:hAnsi="宋体" w:cs="仿宋"/>
                <w:bCs/>
                <w:color w:val="000000"/>
                <w:szCs w:val="21"/>
              </w:rPr>
              <w:t>35</w:t>
            </w:r>
          </w:p>
        </w:tc>
        <w:tc>
          <w:tcPr>
            <w:tcW w:w="5212" w:type="dxa"/>
            <w:vAlign w:val="center"/>
          </w:tcPr>
          <w:p>
            <w:pPr>
              <w:ind w:left="265" w:hanging="264" w:hangingChars="126"/>
              <w:rPr>
                <w:rFonts w:ascii="宋体" w:hAnsi="宋体" w:cs="仿宋"/>
                <w:bCs/>
                <w:color w:val="000000"/>
                <w:szCs w:val="21"/>
              </w:rPr>
            </w:pPr>
            <w:r>
              <w:rPr>
                <w:rFonts w:hint="eastAsia" w:ascii="宋体" w:hAnsi="宋体" w:cs="仿宋"/>
                <w:bCs/>
                <w:color w:val="000000"/>
                <w:szCs w:val="21"/>
              </w:rPr>
              <w:t xml:space="preserve">1)所投人像系统主要设备中任一产品制造商获得由国家发改委、科技部、财政部、海关总署、税务总局联合审定的“国家认定企业技术中心”,根据通过认定情况以及年限进行酌情比较评分，年限最长得6分，第二位的得4分，第三位的得2分，其他及没有的不得分（提供证书复印件加盖制造商公章）； </w:t>
            </w:r>
          </w:p>
          <w:p>
            <w:pPr>
              <w:ind w:left="265" w:hanging="264" w:hangingChars="126"/>
              <w:rPr>
                <w:rFonts w:ascii="宋体" w:hAnsi="宋体" w:cs="仿宋"/>
                <w:bCs/>
                <w:color w:val="000000"/>
                <w:szCs w:val="21"/>
              </w:rPr>
            </w:pPr>
            <w:r>
              <w:rPr>
                <w:rFonts w:hint="eastAsia" w:ascii="宋体" w:hAnsi="宋体" w:cs="仿宋"/>
                <w:bCs/>
                <w:color w:val="000000"/>
                <w:szCs w:val="21"/>
              </w:rPr>
              <w:t xml:space="preserve">2)所投人像系统主要设备中任一产品制造商获得省级及以上工信领域标准化示范企业创建单位，满足者得10分，否则不得分（提供证书复印件加盖制造商公章）； </w:t>
            </w:r>
          </w:p>
          <w:p>
            <w:pPr>
              <w:ind w:left="265" w:hanging="264" w:hangingChars="126"/>
              <w:rPr>
                <w:rFonts w:ascii="宋体" w:hAnsi="宋体" w:cs="仿宋"/>
                <w:bCs/>
                <w:color w:val="000000"/>
                <w:szCs w:val="21"/>
              </w:rPr>
            </w:pPr>
            <w:r>
              <w:rPr>
                <w:rFonts w:hint="eastAsia" w:ascii="宋体" w:hAnsi="宋体" w:cs="仿宋"/>
                <w:bCs/>
                <w:color w:val="000000"/>
                <w:szCs w:val="21"/>
              </w:rPr>
              <w:t xml:space="preserve">3)所投人像系统主要设备中任一产品制造商获得年度责任品牌奖，满足者得8分，否则不得分（提供证书复印件加盖制造商公章）； </w:t>
            </w:r>
          </w:p>
          <w:p>
            <w:pPr>
              <w:ind w:left="265" w:hanging="264" w:hangingChars="126"/>
              <w:rPr>
                <w:rFonts w:ascii="宋体" w:hAnsi="宋体" w:cs="仿宋"/>
                <w:bCs/>
                <w:color w:val="000000"/>
                <w:szCs w:val="21"/>
              </w:rPr>
            </w:pPr>
            <w:r>
              <w:rPr>
                <w:rFonts w:hint="eastAsia" w:ascii="宋体" w:hAnsi="宋体" w:cs="仿宋"/>
                <w:bCs/>
                <w:color w:val="000000"/>
                <w:szCs w:val="21"/>
              </w:rPr>
              <w:t>4)所投人像系统主要设备中任一产品制造商从2014年至今曾被评为中国智慧城市杰出厂商，提供一个的得5分，提供2个证书的得11分，没有的不得分（提供证书复印件加盖制造商公章）。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235" w:type="dxa"/>
            <w:vMerge w:val="restart"/>
            <w:vAlign w:val="center"/>
          </w:tcPr>
          <w:p>
            <w:pPr>
              <w:jc w:val="center"/>
              <w:rPr>
                <w:rFonts w:ascii="宋体" w:hAnsi="宋体" w:cs="仿宋"/>
                <w:bCs/>
                <w:color w:val="000000"/>
                <w:szCs w:val="21"/>
              </w:rPr>
            </w:pPr>
            <w:r>
              <w:rPr>
                <w:rFonts w:hint="eastAsia" w:ascii="宋体" w:hAnsi="宋体" w:cs="仿宋"/>
                <w:bCs/>
                <w:color w:val="000000"/>
                <w:szCs w:val="21"/>
              </w:rPr>
              <w:t>对招标文件响应程度</w:t>
            </w:r>
          </w:p>
          <w:p>
            <w:pPr>
              <w:jc w:val="center"/>
              <w:rPr>
                <w:rFonts w:ascii="宋体" w:hAnsi="宋体" w:cs="仿宋"/>
                <w:bCs/>
                <w:color w:val="000000"/>
                <w:szCs w:val="21"/>
              </w:rPr>
            </w:pPr>
            <w:r>
              <w:rPr>
                <w:rFonts w:hint="eastAsia" w:ascii="宋体" w:hAnsi="宋体" w:cs="仿宋"/>
                <w:bCs/>
                <w:color w:val="000000"/>
                <w:szCs w:val="21"/>
              </w:rPr>
              <w:t>（权重值占30%）</w:t>
            </w:r>
          </w:p>
        </w:tc>
        <w:tc>
          <w:tcPr>
            <w:tcW w:w="862" w:type="dxa"/>
            <w:vMerge w:val="restart"/>
            <w:vAlign w:val="center"/>
          </w:tcPr>
          <w:p>
            <w:pPr>
              <w:pStyle w:val="19"/>
              <w:spacing w:line="360" w:lineRule="auto"/>
              <w:jc w:val="center"/>
              <w:rPr>
                <w:rFonts w:hAnsi="宋体" w:cs="仿宋"/>
                <w:bCs/>
                <w:sz w:val="21"/>
                <w:szCs w:val="21"/>
              </w:rPr>
            </w:pPr>
            <w:r>
              <w:rPr>
                <w:rFonts w:hint="eastAsia" w:hAnsi="宋体" w:cs="仿宋"/>
                <w:bCs/>
                <w:kern w:val="2"/>
                <w:sz w:val="21"/>
                <w:szCs w:val="21"/>
              </w:rPr>
              <w:t>技术要求响应情况</w:t>
            </w:r>
          </w:p>
        </w:tc>
        <w:tc>
          <w:tcPr>
            <w:tcW w:w="781" w:type="dxa"/>
            <w:vMerge w:val="restart"/>
            <w:vAlign w:val="center"/>
          </w:tcPr>
          <w:p>
            <w:pPr>
              <w:jc w:val="center"/>
              <w:rPr>
                <w:rFonts w:ascii="宋体" w:hAnsi="宋体" w:cs="仿宋"/>
                <w:bCs/>
                <w:color w:val="000000"/>
                <w:szCs w:val="21"/>
              </w:rPr>
            </w:pPr>
            <w:r>
              <w:rPr>
                <w:rFonts w:hint="eastAsia" w:ascii="宋体" w:hAnsi="宋体" w:cs="仿宋"/>
                <w:bCs/>
                <w:color w:val="000000"/>
                <w:szCs w:val="21"/>
              </w:rPr>
              <w:t>100</w:t>
            </w:r>
          </w:p>
        </w:tc>
        <w:tc>
          <w:tcPr>
            <w:tcW w:w="781" w:type="dxa"/>
            <w:vAlign w:val="center"/>
          </w:tcPr>
          <w:p>
            <w:pPr>
              <w:jc w:val="center"/>
              <w:rPr>
                <w:rFonts w:ascii="宋体" w:hAnsi="宋体" w:cs="仿宋"/>
                <w:bCs/>
                <w:color w:val="000000"/>
                <w:szCs w:val="21"/>
              </w:rPr>
            </w:pPr>
            <w:r>
              <w:rPr>
                <w:rFonts w:hint="eastAsia" w:ascii="宋体" w:hAnsi="宋体" w:cs="仿宋"/>
                <w:bCs/>
                <w:color w:val="000000"/>
                <w:szCs w:val="21"/>
              </w:rPr>
              <w:t>50</w:t>
            </w:r>
          </w:p>
        </w:tc>
        <w:tc>
          <w:tcPr>
            <w:tcW w:w="5212" w:type="dxa"/>
            <w:vAlign w:val="center"/>
          </w:tcPr>
          <w:p>
            <w:pPr>
              <w:jc w:val="left"/>
              <w:rPr>
                <w:rFonts w:ascii="宋体" w:hAnsi="宋体" w:cs="仿宋"/>
                <w:bCs/>
                <w:color w:val="000000"/>
                <w:kern w:val="0"/>
                <w:szCs w:val="21"/>
              </w:rPr>
            </w:pPr>
            <w:r>
              <w:rPr>
                <w:rFonts w:hint="eastAsia" w:ascii="宋体" w:hAnsi="宋体" w:cs="仿宋"/>
                <w:bCs/>
                <w:color w:val="000000"/>
                <w:szCs w:val="21"/>
              </w:rPr>
              <w:t>满足招标文件技术要求，综合产品稳定性、先进性等整体综合性能和科学性完整性，完全满足得30分，高于招标文件要求得50分。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235" w:type="dxa"/>
            <w:vMerge w:val="continue"/>
            <w:vAlign w:val="center"/>
          </w:tcPr>
          <w:p>
            <w:pPr>
              <w:jc w:val="center"/>
              <w:rPr>
                <w:rFonts w:ascii="宋体" w:hAnsi="宋体" w:cs="仿宋"/>
                <w:bCs/>
                <w:color w:val="000000"/>
                <w:szCs w:val="21"/>
              </w:rPr>
            </w:pPr>
          </w:p>
        </w:tc>
        <w:tc>
          <w:tcPr>
            <w:tcW w:w="862" w:type="dxa"/>
            <w:vMerge w:val="continue"/>
            <w:vAlign w:val="center"/>
          </w:tcPr>
          <w:p>
            <w:pPr>
              <w:pStyle w:val="19"/>
              <w:spacing w:line="360" w:lineRule="auto"/>
              <w:jc w:val="center"/>
              <w:rPr>
                <w:rFonts w:hAnsi="宋体" w:cs="仿宋"/>
                <w:bCs/>
                <w:kern w:val="2"/>
                <w:sz w:val="21"/>
                <w:szCs w:val="21"/>
              </w:rPr>
            </w:pPr>
          </w:p>
        </w:tc>
        <w:tc>
          <w:tcPr>
            <w:tcW w:w="781" w:type="dxa"/>
            <w:vMerge w:val="continue"/>
            <w:vAlign w:val="center"/>
          </w:tcPr>
          <w:p>
            <w:pPr>
              <w:jc w:val="center"/>
              <w:rPr>
                <w:rFonts w:ascii="宋体" w:hAnsi="宋体" w:cs="仿宋"/>
                <w:bCs/>
                <w:color w:val="000000"/>
                <w:szCs w:val="21"/>
              </w:rPr>
            </w:pPr>
          </w:p>
        </w:tc>
        <w:tc>
          <w:tcPr>
            <w:tcW w:w="781" w:type="dxa"/>
            <w:vAlign w:val="center"/>
          </w:tcPr>
          <w:p>
            <w:pPr>
              <w:jc w:val="center"/>
              <w:rPr>
                <w:rFonts w:ascii="宋体" w:hAnsi="宋体" w:cs="仿宋"/>
                <w:bCs/>
                <w:color w:val="000000"/>
                <w:szCs w:val="21"/>
              </w:rPr>
            </w:pPr>
            <w:r>
              <w:rPr>
                <w:rFonts w:hint="eastAsia" w:ascii="宋体" w:hAnsi="宋体" w:cs="仿宋"/>
                <w:bCs/>
                <w:color w:val="000000"/>
                <w:szCs w:val="21"/>
              </w:rPr>
              <w:t>50</w:t>
            </w:r>
          </w:p>
        </w:tc>
        <w:tc>
          <w:tcPr>
            <w:tcW w:w="5212" w:type="dxa"/>
            <w:vAlign w:val="center"/>
          </w:tcPr>
          <w:p>
            <w:pPr>
              <w:pStyle w:val="7"/>
            </w:pPr>
            <w:r>
              <w:rPr>
                <w:rFonts w:hint="eastAsia" w:ascii="宋体" w:hAnsi="宋体" w:cs="仿宋"/>
                <w:bCs/>
                <w:color w:val="000000"/>
                <w:kern w:val="0"/>
                <w:szCs w:val="21"/>
              </w:rPr>
              <w:t>参数指标全部响应的得50分，其中重要参数有一条不满足的扣5分，普通参数有一条不满足的扣1分，扣完为止。注：在“货物需求及技术要求”中标明（重要参数，提供检测报告证明）的条款为重要参数，其他参数为普通参数，重要参数需在检测报告中体现（提供检测报告复印件加盖厂家公章有效），普通参数响应程度须在偏离表中逐条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871" w:type="dxa"/>
            <w:gridSpan w:val="5"/>
            <w:vAlign w:val="center"/>
          </w:tcPr>
          <w:p>
            <w:pPr>
              <w:pStyle w:val="7"/>
              <w:rPr>
                <w:rFonts w:ascii="宋体" w:hAnsi="宋体" w:cs="仿宋"/>
                <w:bCs/>
                <w:color w:val="000000"/>
                <w:kern w:val="0"/>
                <w:szCs w:val="21"/>
              </w:rPr>
            </w:pPr>
            <w:r>
              <w:rPr>
                <w:rFonts w:hint="eastAsia" w:ascii="宋体" w:hAnsi="宋体" w:cs="仿宋"/>
                <w:bCs/>
                <w:color w:val="000000"/>
                <w:kern w:val="0"/>
                <w:szCs w:val="21"/>
              </w:rPr>
              <w:t>备注：人像系统主要设备为：人脸抓拍摄像机、网络存储服务器、人像大数据研判平台、综合管理平台、人像数据结构化服务器、数据库服务器。核心产品为：人像大数据研判平台、人像数据结构化服务器。</w:t>
            </w:r>
          </w:p>
        </w:tc>
      </w:tr>
    </w:tbl>
    <w:p>
      <w:pPr>
        <w:spacing w:line="360" w:lineRule="auto"/>
        <w:ind w:firstLine="480" w:firstLineChars="200"/>
        <w:rPr>
          <w:rFonts w:ascii="宋体" w:hAnsi="宋体"/>
          <w:sz w:val="24"/>
        </w:rPr>
      </w:pPr>
      <w:r>
        <w:rPr>
          <w:rFonts w:hint="eastAsia" w:ascii="宋体" w:hAnsi="宋体"/>
          <w:sz w:val="24"/>
        </w:rPr>
        <w:t>评标总得分=F1×A1+F2×A2+……+Fn×An</w:t>
      </w:r>
    </w:p>
    <w:p>
      <w:pPr>
        <w:spacing w:line="360" w:lineRule="auto"/>
        <w:ind w:firstLine="480" w:firstLineChars="200"/>
        <w:rPr>
          <w:rFonts w:ascii="宋体" w:hAnsi="宋体"/>
          <w:sz w:val="24"/>
        </w:rPr>
      </w:pPr>
      <w:r>
        <w:rPr>
          <w:rFonts w:hint="eastAsia" w:ascii="宋体" w:hAnsi="宋体"/>
          <w:sz w:val="24"/>
        </w:rPr>
        <w:t>F1、F2……Fn分别为各项评审因素的得分;</w:t>
      </w:r>
    </w:p>
    <w:p>
      <w:pPr>
        <w:spacing w:line="360" w:lineRule="auto"/>
        <w:ind w:firstLine="480" w:firstLineChars="200"/>
        <w:rPr>
          <w:rFonts w:ascii="宋体" w:hAnsi="宋体"/>
          <w:sz w:val="24"/>
        </w:rPr>
      </w:pPr>
      <w:r>
        <w:rPr>
          <w:rFonts w:hint="eastAsia" w:ascii="宋体" w:hAnsi="宋体"/>
          <w:sz w:val="24"/>
        </w:rPr>
        <w:t>A1、A2、……An 分别为各项评审因素所占的权重(A1+A2+……+An=1)。</w:t>
      </w:r>
    </w:p>
    <w:p>
      <w:pPr>
        <w:spacing w:line="400" w:lineRule="exact"/>
        <w:ind w:firstLine="360" w:firstLineChars="150"/>
        <w:rPr>
          <w:rFonts w:ascii="宋体" w:hAnsi="宋体"/>
          <w:sz w:val="24"/>
        </w:rPr>
      </w:pPr>
      <w:r>
        <w:rPr>
          <w:rFonts w:hint="eastAsia" w:ascii="宋体" w:hAnsi="宋体"/>
          <w:sz w:val="24"/>
        </w:rPr>
        <w:t>评标过程中，不得去掉报价中的最高报价和最低报价。</w:t>
      </w:r>
    </w:p>
    <w:p>
      <w:pPr>
        <w:spacing w:line="400" w:lineRule="exact"/>
        <w:ind w:firstLine="361" w:firstLineChars="150"/>
        <w:rPr>
          <w:rFonts w:ascii="宋体" w:hAnsi="宋体"/>
          <w:b/>
          <w:sz w:val="24"/>
        </w:rPr>
      </w:pPr>
      <w:r>
        <w:rPr>
          <w:rFonts w:hint="eastAsia" w:ascii="宋体" w:hAnsi="宋体"/>
          <w:b/>
          <w:sz w:val="24"/>
        </w:rPr>
        <w:t>评审因素权重值：投标报价权重值40%，综合实力权重值30%，对招标文件响应程度权重值30%。</w:t>
      </w:r>
    </w:p>
    <w:p>
      <w:pPr>
        <w:spacing w:line="360" w:lineRule="exact"/>
        <w:jc w:val="left"/>
        <w:rPr>
          <w:rFonts w:hAnsi="宋体" w:cs="宋体"/>
          <w:b/>
          <w:szCs w:val="21"/>
        </w:rPr>
      </w:pPr>
      <w:r>
        <w:rPr>
          <w:rFonts w:hint="eastAsia" w:hAnsi="宋体" w:cs="宋体"/>
          <w:b/>
          <w:szCs w:val="21"/>
        </w:rPr>
        <w:t>备注：业绩</w:t>
      </w:r>
      <w:r>
        <w:rPr>
          <w:rFonts w:hint="eastAsia" w:ascii="宋体" w:hAnsi="宋体" w:cs="仿宋"/>
          <w:b/>
          <w:bCs/>
          <w:szCs w:val="21"/>
        </w:rPr>
        <w:t>合同</w:t>
      </w:r>
      <w:r>
        <w:rPr>
          <w:rFonts w:hint="eastAsia" w:hAnsi="宋体" w:cs="宋体"/>
          <w:b/>
          <w:szCs w:val="21"/>
        </w:rPr>
        <w:t>以合同签订日期为准，获奖证书以发证日期为准。</w:t>
      </w:r>
    </w:p>
    <w:p>
      <w:pPr>
        <w:spacing w:line="360" w:lineRule="exact"/>
        <w:ind w:left="844" w:leftChars="333" w:hanging="145" w:hangingChars="69"/>
        <w:jc w:val="left"/>
        <w:rPr>
          <w:rFonts w:hAnsi="宋体" w:cs="宋体"/>
          <w:bCs/>
          <w:szCs w:val="21"/>
        </w:rPr>
      </w:pPr>
      <w:r>
        <w:rPr>
          <w:rFonts w:hint="eastAsia" w:hAnsi="宋体" w:cs="宋体"/>
          <w:b/>
          <w:szCs w:val="21"/>
        </w:rPr>
        <w:t>凡</w:t>
      </w:r>
      <w:r>
        <w:rPr>
          <w:rFonts w:hint="eastAsia" w:ascii="宋体" w:hAnsi="宋体" w:cs="仿宋"/>
          <w:b/>
          <w:bCs/>
          <w:szCs w:val="21"/>
        </w:rPr>
        <w:t>评标</w:t>
      </w:r>
      <w:r>
        <w:rPr>
          <w:rFonts w:hint="eastAsia" w:hAnsi="宋体" w:cs="宋体"/>
          <w:b/>
          <w:szCs w:val="21"/>
        </w:rPr>
        <w:t>办法里涉及到的证书、证件及业绩材料等，均以原件或资料复印件加盖厂家公章为准并结合投标文件中所附复印件进行评审，二者缺其一，则该项得分应作</w:t>
      </w:r>
      <w:r>
        <w:rPr>
          <w:rFonts w:hAnsi="宋体" w:cs="宋体"/>
          <w:b/>
          <w:szCs w:val="21"/>
        </w:rPr>
        <w:t>0</w:t>
      </w:r>
      <w:r>
        <w:rPr>
          <w:rFonts w:hint="eastAsia" w:hAnsi="宋体" w:cs="宋体"/>
          <w:b/>
          <w:szCs w:val="21"/>
        </w:rPr>
        <w:t>分处理。</w:t>
      </w:r>
    </w:p>
    <w:p>
      <w:pPr>
        <w:spacing w:line="360" w:lineRule="auto"/>
        <w:ind w:firstLine="480" w:firstLineChars="200"/>
        <w:rPr>
          <w:rFonts w:ascii="宋体" w:hAnsi="宋体"/>
          <w:sz w:val="24"/>
        </w:rPr>
      </w:pPr>
      <w:r>
        <w:rPr>
          <w:rFonts w:hint="eastAsia" w:ascii="宋体" w:hAnsi="宋体"/>
          <w:sz w:val="24"/>
        </w:rPr>
        <w:t>因落实政府采购政策进行价格调整的，以调整后的价格计算评标基准价和投标报价。</w:t>
      </w:r>
    </w:p>
    <w:p>
      <w:pPr>
        <w:spacing w:line="360" w:lineRule="auto"/>
        <w:ind w:firstLine="480" w:firstLineChars="200"/>
        <w:rPr>
          <w:rFonts w:ascii="宋体" w:hAnsi="宋体"/>
          <w:sz w:val="24"/>
        </w:rPr>
      </w:pPr>
      <w:r>
        <w:rPr>
          <w:rFonts w:hint="eastAsia" w:ascii="宋体" w:hAnsi="宋体"/>
          <w:sz w:val="24"/>
        </w:rPr>
        <w:t>本项目落实节能环保、中小微型企业扶持等相关政府采购政策</w:t>
      </w:r>
    </w:p>
    <w:p>
      <w:pPr>
        <w:spacing w:line="360" w:lineRule="auto"/>
        <w:ind w:firstLine="480" w:firstLineChars="200"/>
        <w:rPr>
          <w:rFonts w:ascii="宋体" w:hAnsi="宋体"/>
          <w:bCs/>
          <w:sz w:val="24"/>
        </w:rPr>
      </w:pPr>
      <w:r>
        <w:rPr>
          <w:rFonts w:hint="eastAsia" w:ascii="宋体" w:hAnsi="宋体"/>
          <w:bCs/>
          <w:sz w:val="24"/>
        </w:rPr>
        <w:t>1。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 6%～10%的扣除，用扣除后的价格参与评审，本项目的扣除比例为：小型、微型企业及监狱企业扣除 10%。（投标人须在投标文件中提供小型和微型企业及产品的证明材料原件）。</w:t>
      </w:r>
    </w:p>
    <w:p>
      <w:pPr>
        <w:spacing w:line="400" w:lineRule="exact"/>
        <w:ind w:firstLine="480" w:firstLineChars="200"/>
        <w:rPr>
          <w:rFonts w:ascii="宋体" w:hAnsi="宋体"/>
          <w:sz w:val="24"/>
        </w:rPr>
      </w:pPr>
      <w:r>
        <w:rPr>
          <w:rFonts w:hint="eastAsia" w:ascii="宋体" w:hAnsi="宋体"/>
          <w:bCs/>
          <w:sz w:val="24"/>
        </w:rPr>
        <w:t>2。</w:t>
      </w:r>
      <w:bookmarkStart w:id="1" w:name="_Toc380070830"/>
      <w:r>
        <w:rPr>
          <w:rFonts w:hint="eastAsia" w:ascii="新宋体" w:hAnsi="新宋体" w:eastAsia="新宋体"/>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rPr>
          <w:rFonts w:ascii="宋体" w:hAnsi="宋体" w:cs="宋体"/>
          <w:sz w:val="24"/>
        </w:rPr>
      </w:pPr>
      <w:r>
        <w:rPr>
          <w:rFonts w:hint="eastAsia" w:ascii="宋体" w:hAnsi="宋体" w:cs="宋体"/>
          <w:sz w:val="24"/>
        </w:rPr>
        <w:t xml:space="preserve">    （七）、保密</w:t>
      </w:r>
    </w:p>
    <w:p>
      <w:pPr>
        <w:spacing w:line="360" w:lineRule="auto"/>
        <w:ind w:firstLine="480" w:firstLineChars="200"/>
        <w:rPr>
          <w:rFonts w:ascii="宋体" w:hAnsi="宋体" w:cs="宋体"/>
          <w:sz w:val="24"/>
        </w:rPr>
      </w:pPr>
      <w:r>
        <w:rPr>
          <w:rFonts w:hint="eastAsia" w:ascii="宋体" w:hAnsi="宋体" w:cs="宋体"/>
          <w:sz w:val="24"/>
        </w:rPr>
        <w:t>1、有关投标文件的审查、澄清、评估和比较以及有关授予合同的意向的一切情况都不得透露给任一投标人或与上述评标工作无关的人员。</w:t>
      </w:r>
    </w:p>
    <w:p>
      <w:pPr>
        <w:spacing w:line="360" w:lineRule="auto"/>
        <w:ind w:firstLine="480" w:firstLineChars="200"/>
        <w:rPr>
          <w:rFonts w:ascii="宋体" w:hAnsi="宋体" w:cs="宋体"/>
          <w:sz w:val="24"/>
        </w:rPr>
      </w:pPr>
      <w:r>
        <w:rPr>
          <w:rFonts w:hint="eastAsia" w:ascii="宋体" w:hAnsi="宋体" w:cs="宋体"/>
          <w:sz w:val="24"/>
        </w:rPr>
        <w:t>2、投标人不得干扰招标人的评标活动，否则将废除其投标资格。</w:t>
      </w:r>
    </w:p>
    <w:p>
      <w:pPr>
        <w:spacing w:line="360" w:lineRule="auto"/>
        <w:rPr>
          <w:sz w:val="28"/>
          <w:szCs w:val="28"/>
        </w:rPr>
      </w:pPr>
      <w:r>
        <w:rPr>
          <w:rFonts w:hint="eastAsia" w:ascii="宋体" w:hAnsi="宋体" w:cs="宋体"/>
          <w:sz w:val="24"/>
        </w:rPr>
        <w:t xml:space="preserve">   </w:t>
      </w:r>
      <w:r>
        <w:rPr>
          <w:rFonts w:hint="eastAsia"/>
          <w:sz w:val="28"/>
          <w:szCs w:val="28"/>
        </w:rPr>
        <w:t>七、授予合同</w:t>
      </w:r>
      <w:bookmarkEnd w:id="1"/>
    </w:p>
    <w:p>
      <w:pPr>
        <w:spacing w:line="360" w:lineRule="auto"/>
        <w:ind w:firstLine="360" w:firstLineChars="150"/>
        <w:rPr>
          <w:b/>
          <w:sz w:val="28"/>
          <w:szCs w:val="28"/>
        </w:rPr>
      </w:pPr>
      <w:r>
        <w:rPr>
          <w:rFonts w:hint="eastAsia" w:ascii="新宋体" w:hAnsi="新宋体" w:eastAsia="新宋体"/>
          <w:sz w:val="24"/>
        </w:rPr>
        <w:t>（一）、</w:t>
      </w:r>
      <w:r>
        <w:rPr>
          <w:rFonts w:hint="eastAsia"/>
          <w:sz w:val="24"/>
        </w:rPr>
        <w:t>定标准则</w:t>
      </w:r>
    </w:p>
    <w:p>
      <w:pPr>
        <w:spacing w:line="360" w:lineRule="auto"/>
        <w:ind w:firstLine="480" w:firstLineChars="200"/>
        <w:rPr>
          <w:rFonts w:ascii="宋体" w:hAnsi="宋体" w:cs="宋体"/>
          <w:sz w:val="24"/>
        </w:rPr>
      </w:pPr>
      <w:r>
        <w:rPr>
          <w:rFonts w:hint="eastAsia" w:ascii="宋体" w:hAnsi="宋体" w:cs="宋体"/>
          <w:sz w:val="24"/>
        </w:rPr>
        <w:t>1、严格按照招标文件的要求和条件进行评标。</w:t>
      </w:r>
    </w:p>
    <w:p>
      <w:pPr>
        <w:spacing w:line="360" w:lineRule="auto"/>
        <w:ind w:firstLine="480" w:firstLineChars="200"/>
        <w:rPr>
          <w:rFonts w:ascii="宋体" w:hAnsi="宋体" w:cs="宋体"/>
          <w:sz w:val="24"/>
        </w:rPr>
      </w:pPr>
      <w:r>
        <w:rPr>
          <w:rFonts w:hint="eastAsia" w:ascii="宋体" w:hAnsi="宋体" w:cs="宋体"/>
          <w:sz w:val="24"/>
        </w:rPr>
        <w:t>2、本次招标，合同将授予由评标委员会推荐的有序排列的中标候选人。</w:t>
      </w:r>
    </w:p>
    <w:p>
      <w:pPr>
        <w:spacing w:line="360" w:lineRule="auto"/>
        <w:ind w:firstLine="480" w:firstLineChars="200"/>
        <w:rPr>
          <w:rFonts w:ascii="宋体" w:hAnsi="宋体" w:cs="宋体"/>
          <w:sz w:val="24"/>
        </w:rPr>
      </w:pPr>
      <w:r>
        <w:rPr>
          <w:rFonts w:hint="eastAsia" w:ascii="宋体" w:hAnsi="宋体" w:cs="宋体"/>
          <w:sz w:val="24"/>
        </w:rPr>
        <w:t>（二）、公示中标结果、发出中标通知书</w:t>
      </w:r>
    </w:p>
    <w:p>
      <w:pPr>
        <w:spacing w:line="360" w:lineRule="auto"/>
        <w:ind w:firstLine="480" w:firstLineChars="200"/>
        <w:rPr>
          <w:rFonts w:ascii="宋体" w:hAnsi="宋体" w:cs="宋体"/>
          <w:b/>
          <w:bCs/>
          <w:sz w:val="24"/>
        </w:rPr>
      </w:pPr>
      <w:r>
        <w:rPr>
          <w:rFonts w:hint="eastAsia" w:ascii="宋体" w:hAnsi="宋体" w:cs="宋体"/>
          <w:sz w:val="24"/>
        </w:rPr>
        <w:t>1、评标结束后，招标人将公示中标结果，并将以书面形式向中标方发出中标通知书。中标通知书一经发出即发生法律效力。</w:t>
      </w:r>
      <w:r>
        <w:rPr>
          <w:rFonts w:hint="eastAsia" w:ascii="宋体" w:hAnsi="宋体" w:cs="宋体"/>
          <w:b/>
          <w:bCs/>
          <w:color w:val="000000"/>
          <w:sz w:val="24"/>
        </w:rPr>
        <w:t>中标企业领取中标通知书时需提供注册地或项目所在地检察机关出具的行贿犯罪档案查询结果告知函原件（告知函需在有限期内，查询对象包含单位、法人代表）；</w:t>
      </w:r>
    </w:p>
    <w:p>
      <w:pPr>
        <w:spacing w:line="360" w:lineRule="auto"/>
        <w:ind w:firstLine="480" w:firstLineChars="200"/>
        <w:rPr>
          <w:rFonts w:ascii="宋体" w:hAnsi="宋体" w:cs="宋体"/>
          <w:sz w:val="24"/>
        </w:rPr>
      </w:pPr>
      <w:r>
        <w:rPr>
          <w:rFonts w:hint="eastAsia" w:ascii="宋体" w:hAnsi="宋体" w:cs="宋体"/>
          <w:sz w:val="24"/>
        </w:rPr>
        <w:t>（三）、授予合同时变更数量的权力。</w:t>
      </w:r>
    </w:p>
    <w:p>
      <w:pPr>
        <w:spacing w:line="360" w:lineRule="auto"/>
        <w:ind w:firstLine="480" w:firstLineChars="200"/>
        <w:rPr>
          <w:rFonts w:ascii="宋体" w:hAnsi="宋体" w:cs="宋体"/>
          <w:sz w:val="24"/>
        </w:rPr>
      </w:pPr>
      <w:r>
        <w:rPr>
          <w:rFonts w:hint="eastAsia" w:ascii="宋体" w:hAnsi="宋体" w:cs="宋体"/>
          <w:sz w:val="24"/>
        </w:rPr>
        <w:t>招标人在授予合同时，有权对本次采购项目中规定的货物数量予以适当增减以及拆包授予合同的权利（其幅度不得超出±10%）。投标人不得在此情况下对投标文件作出修改，如价格、交货期、售后服务等。</w:t>
      </w:r>
    </w:p>
    <w:p>
      <w:pPr>
        <w:spacing w:line="360" w:lineRule="auto"/>
        <w:ind w:firstLine="480" w:firstLineChars="200"/>
        <w:rPr>
          <w:rFonts w:ascii="宋体" w:hAnsi="宋体" w:cs="宋体"/>
          <w:sz w:val="24"/>
        </w:rPr>
      </w:pPr>
      <w:r>
        <w:rPr>
          <w:rFonts w:hint="eastAsia" w:ascii="宋体" w:hAnsi="宋体" w:cs="宋体"/>
          <w:sz w:val="24"/>
        </w:rPr>
        <w:t>（四）、合同协议书的签署</w:t>
      </w:r>
    </w:p>
    <w:p>
      <w:pPr>
        <w:spacing w:line="360" w:lineRule="auto"/>
        <w:ind w:firstLine="480" w:firstLineChars="200"/>
        <w:rPr>
          <w:rFonts w:ascii="宋体" w:hAnsi="宋体" w:cs="宋体"/>
          <w:sz w:val="24"/>
        </w:rPr>
      </w:pPr>
      <w:r>
        <w:rPr>
          <w:rFonts w:hint="eastAsia" w:ascii="宋体" w:hAnsi="宋体" w:cs="宋体"/>
          <w:sz w:val="24"/>
        </w:rPr>
        <w:t>1、中标方按中标通知书指定的时间、地点与采购人按指定的协议书格式签订合同协议书。</w:t>
      </w:r>
    </w:p>
    <w:p>
      <w:pPr>
        <w:spacing w:line="360" w:lineRule="auto"/>
        <w:ind w:firstLine="480" w:firstLineChars="200"/>
        <w:rPr>
          <w:rFonts w:ascii="宋体" w:hAnsi="宋体" w:cs="宋体"/>
          <w:sz w:val="24"/>
        </w:rPr>
      </w:pPr>
      <w:r>
        <w:rPr>
          <w:rFonts w:hint="eastAsia" w:ascii="宋体" w:hAnsi="宋体" w:cs="宋体"/>
          <w:sz w:val="24"/>
        </w:rPr>
        <w:t>2、中标通知书、招标文件、中标方的投标文件及其澄清文件，均为签订合同协议书的依据。</w:t>
      </w:r>
    </w:p>
    <w:p>
      <w:pPr>
        <w:spacing w:line="360" w:lineRule="auto"/>
        <w:rPr>
          <w:rFonts w:ascii="宋体" w:hAnsi="宋体" w:cs="宋体"/>
          <w:sz w:val="24"/>
        </w:rPr>
      </w:pPr>
      <w:r>
        <w:rPr>
          <w:rFonts w:hint="eastAsia" w:ascii="宋体" w:hAnsi="宋体" w:cs="宋体"/>
          <w:sz w:val="24"/>
        </w:rPr>
        <w:t xml:space="preserve">    （五）、合同的公示</w:t>
      </w:r>
    </w:p>
    <w:p>
      <w:pPr>
        <w:spacing w:line="360" w:lineRule="auto"/>
        <w:rPr>
          <w:rFonts w:ascii="宋体" w:hAnsi="宋体" w:cs="宋体"/>
          <w:sz w:val="24"/>
        </w:rPr>
      </w:pPr>
      <w:r>
        <w:rPr>
          <w:rFonts w:hint="eastAsia" w:ascii="宋体" w:hAnsi="宋体" w:cs="宋体"/>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pPr>
        <w:pStyle w:val="12"/>
        <w:spacing w:line="360" w:lineRule="auto"/>
        <w:ind w:firstLine="2570" w:firstLineChars="800"/>
        <w:jc w:val="both"/>
        <w:rPr>
          <w:rFonts w:ascii="宋体" w:hAnsi="宋体" w:cs="宋体"/>
        </w:rPr>
      </w:pPr>
    </w:p>
    <w:p>
      <w:pPr>
        <w:pStyle w:val="12"/>
        <w:spacing w:line="360" w:lineRule="auto"/>
        <w:ind w:firstLine="2570" w:firstLineChars="800"/>
        <w:jc w:val="both"/>
        <w:rPr>
          <w:rFonts w:ascii="宋体" w:hAnsi="宋体" w:cs="宋体"/>
        </w:rPr>
      </w:pPr>
    </w:p>
    <w:p>
      <w:pPr>
        <w:pStyle w:val="12"/>
        <w:spacing w:line="360" w:lineRule="auto"/>
        <w:ind w:firstLine="2570" w:firstLineChars="800"/>
        <w:jc w:val="both"/>
        <w:rPr>
          <w:rFonts w:ascii="宋体" w:hAnsi="宋体" w:cs="宋体"/>
        </w:rPr>
      </w:pPr>
    </w:p>
    <w:p>
      <w:pPr>
        <w:pStyle w:val="12"/>
        <w:spacing w:line="360" w:lineRule="auto"/>
        <w:ind w:firstLine="2570" w:firstLineChars="800"/>
        <w:jc w:val="both"/>
        <w:rPr>
          <w:rFonts w:ascii="宋体" w:hAnsi="宋体" w:cs="宋体"/>
        </w:rPr>
      </w:pPr>
    </w:p>
    <w:p>
      <w:pPr>
        <w:pStyle w:val="12"/>
        <w:spacing w:line="360" w:lineRule="auto"/>
        <w:ind w:firstLine="2570" w:firstLineChars="800"/>
        <w:jc w:val="both"/>
        <w:rPr>
          <w:rFonts w:ascii="宋体" w:hAnsi="宋体" w:cs="宋体"/>
        </w:rPr>
      </w:pPr>
    </w:p>
    <w:p>
      <w:pPr>
        <w:pStyle w:val="12"/>
        <w:spacing w:line="360" w:lineRule="auto"/>
        <w:ind w:firstLine="2570" w:firstLineChars="800"/>
        <w:jc w:val="both"/>
        <w:rPr>
          <w:rFonts w:ascii="宋体" w:hAnsi="宋体" w:cs="宋体"/>
        </w:rPr>
      </w:pPr>
    </w:p>
    <w:p>
      <w:pPr>
        <w:pStyle w:val="12"/>
        <w:spacing w:line="360" w:lineRule="auto"/>
        <w:ind w:firstLine="2570" w:firstLineChars="800"/>
        <w:jc w:val="both"/>
        <w:rPr>
          <w:rFonts w:ascii="宋体" w:hAnsi="宋体" w:cs="宋体"/>
        </w:rPr>
      </w:pPr>
    </w:p>
    <w:p>
      <w:pPr>
        <w:pStyle w:val="12"/>
        <w:spacing w:line="360" w:lineRule="auto"/>
        <w:ind w:firstLine="2570" w:firstLineChars="800"/>
        <w:jc w:val="both"/>
        <w:rPr>
          <w:rFonts w:ascii="宋体" w:hAnsi="宋体" w:cs="宋体"/>
        </w:rPr>
      </w:pPr>
    </w:p>
    <w:p>
      <w:pPr>
        <w:pStyle w:val="12"/>
        <w:spacing w:line="360" w:lineRule="auto"/>
        <w:ind w:firstLine="2570" w:firstLineChars="800"/>
        <w:jc w:val="both"/>
        <w:rPr>
          <w:rFonts w:ascii="宋体" w:hAnsi="宋体" w:cs="宋体"/>
        </w:rPr>
      </w:pPr>
    </w:p>
    <w:p>
      <w:pPr>
        <w:pStyle w:val="12"/>
        <w:spacing w:line="360" w:lineRule="auto"/>
        <w:ind w:firstLine="2570" w:firstLineChars="800"/>
        <w:jc w:val="both"/>
        <w:rPr>
          <w:rFonts w:ascii="宋体" w:hAnsi="宋体" w:cs="宋体"/>
        </w:rPr>
      </w:pPr>
    </w:p>
    <w:p>
      <w:pPr>
        <w:pStyle w:val="12"/>
        <w:spacing w:line="360" w:lineRule="auto"/>
        <w:ind w:firstLine="2570" w:firstLineChars="800"/>
        <w:jc w:val="both"/>
        <w:rPr>
          <w:rFonts w:ascii="宋体" w:hAnsi="宋体" w:cs="宋体"/>
        </w:rPr>
      </w:pPr>
    </w:p>
    <w:p>
      <w:pPr>
        <w:pStyle w:val="12"/>
        <w:spacing w:line="360" w:lineRule="auto"/>
        <w:ind w:firstLine="2570" w:firstLineChars="800"/>
        <w:jc w:val="both"/>
        <w:rPr>
          <w:rFonts w:ascii="宋体" w:hAnsi="宋体" w:cs="宋体"/>
        </w:rPr>
      </w:pPr>
      <w:r>
        <w:rPr>
          <w:rFonts w:hint="eastAsia" w:ascii="宋体" w:hAnsi="宋体" w:cs="宋体"/>
        </w:rPr>
        <w:t>第四部分  合同一般条款（参考）</w:t>
      </w:r>
    </w:p>
    <w:p>
      <w:pPr>
        <w:spacing w:line="360" w:lineRule="auto"/>
        <w:ind w:firstLine="480" w:firstLineChars="200"/>
        <w:jc w:val="center"/>
        <w:rPr>
          <w:sz w:val="24"/>
          <w:szCs w:val="28"/>
        </w:rPr>
      </w:pPr>
    </w:p>
    <w:p>
      <w:pPr>
        <w:spacing w:line="360" w:lineRule="auto"/>
        <w:ind w:firstLine="480" w:firstLineChars="200"/>
        <w:rPr>
          <w:rFonts w:ascii="宋体" w:hAnsi="宋体" w:cs="宋体"/>
          <w:sz w:val="24"/>
        </w:rPr>
      </w:pPr>
      <w:r>
        <w:rPr>
          <w:rFonts w:hint="eastAsia" w:ascii="宋体" w:hAnsi="宋体" w:cs="宋体"/>
          <w:sz w:val="24"/>
        </w:rPr>
        <w:t>1、定义</w:t>
      </w:r>
    </w:p>
    <w:p>
      <w:pPr>
        <w:spacing w:line="360" w:lineRule="auto"/>
        <w:ind w:firstLine="480" w:firstLineChars="200"/>
        <w:rPr>
          <w:rFonts w:ascii="宋体" w:hAnsi="宋体" w:cs="宋体"/>
          <w:sz w:val="24"/>
        </w:rPr>
      </w:pPr>
      <w:r>
        <w:rPr>
          <w:rFonts w:hint="eastAsia" w:ascii="宋体" w:hAnsi="宋体" w:cs="宋体"/>
          <w:sz w:val="24"/>
        </w:rPr>
        <w:t>1.1“合同”系指甲方和乙方（简称合同双方）已达成的协议，即由双方签订的合同格式中的文件，包括所有的附件和组成合同部分的所有其他文件。</w:t>
      </w:r>
    </w:p>
    <w:p>
      <w:pPr>
        <w:spacing w:line="360" w:lineRule="auto"/>
        <w:ind w:firstLine="480" w:firstLineChars="200"/>
        <w:rPr>
          <w:rFonts w:ascii="宋体" w:hAnsi="宋体" w:cs="宋体"/>
          <w:sz w:val="24"/>
        </w:rPr>
      </w:pPr>
      <w:r>
        <w:rPr>
          <w:rFonts w:hint="eastAsia" w:ascii="宋体" w:hAnsi="宋体" w:cs="宋体"/>
          <w:sz w:val="24"/>
        </w:rPr>
        <w:t>1.2“合同价格”系指根据合同规定，在乙方正确履行合同义务时应支付给乙方的款项。</w:t>
      </w:r>
    </w:p>
    <w:p>
      <w:pPr>
        <w:spacing w:line="360" w:lineRule="auto"/>
        <w:ind w:firstLine="480" w:firstLineChars="200"/>
        <w:rPr>
          <w:rFonts w:ascii="宋体" w:hAnsi="宋体" w:cs="宋体"/>
          <w:sz w:val="24"/>
        </w:rPr>
      </w:pPr>
      <w:r>
        <w:rPr>
          <w:rFonts w:hint="eastAsia" w:ascii="宋体" w:hAnsi="宋体" w:cs="宋体"/>
          <w:sz w:val="24"/>
        </w:rPr>
        <w:t>1.3“甲方”系指通过招标方式，接受合同服务的采购人。</w:t>
      </w:r>
    </w:p>
    <w:p>
      <w:pPr>
        <w:spacing w:line="360" w:lineRule="auto"/>
        <w:ind w:firstLine="480" w:firstLineChars="200"/>
        <w:rPr>
          <w:rFonts w:ascii="宋体" w:hAnsi="宋体" w:cs="宋体"/>
          <w:sz w:val="24"/>
        </w:rPr>
      </w:pPr>
      <w:r>
        <w:rPr>
          <w:rFonts w:hint="eastAsia" w:ascii="宋体" w:hAnsi="宋体" w:cs="宋体"/>
          <w:sz w:val="24"/>
        </w:rPr>
        <w:t>1.4“乙方”系指中标后提供合同服务的中标方或供应商。</w:t>
      </w:r>
    </w:p>
    <w:p>
      <w:pPr>
        <w:spacing w:line="360" w:lineRule="auto"/>
        <w:ind w:firstLine="480" w:firstLineChars="200"/>
        <w:rPr>
          <w:rFonts w:ascii="宋体" w:hAnsi="宋体" w:cs="宋体"/>
          <w:sz w:val="24"/>
        </w:rPr>
      </w:pPr>
      <w:r>
        <w:rPr>
          <w:rFonts w:hint="eastAsia" w:ascii="宋体" w:hAnsi="宋体" w:cs="宋体"/>
          <w:sz w:val="24"/>
        </w:rPr>
        <w:t>2.适用范围</w:t>
      </w:r>
    </w:p>
    <w:p>
      <w:pPr>
        <w:spacing w:line="360" w:lineRule="auto"/>
        <w:ind w:firstLine="480" w:firstLineChars="200"/>
        <w:rPr>
          <w:rFonts w:ascii="宋体" w:hAnsi="宋体" w:cs="宋体"/>
          <w:sz w:val="24"/>
        </w:rPr>
      </w:pPr>
      <w:r>
        <w:rPr>
          <w:rFonts w:hint="eastAsia" w:ascii="宋体" w:hAnsi="宋体" w:cs="宋体"/>
          <w:sz w:val="24"/>
        </w:rPr>
        <w:t>本合同条款仅适用于本次招标活动。</w:t>
      </w:r>
    </w:p>
    <w:p>
      <w:pPr>
        <w:spacing w:line="360" w:lineRule="auto"/>
        <w:ind w:firstLine="480" w:firstLineChars="200"/>
        <w:rPr>
          <w:rFonts w:ascii="宋体" w:hAnsi="宋体" w:cs="宋体"/>
          <w:sz w:val="24"/>
        </w:rPr>
      </w:pPr>
      <w:r>
        <w:rPr>
          <w:rFonts w:hint="eastAsia" w:ascii="宋体" w:hAnsi="宋体" w:cs="宋体"/>
          <w:sz w:val="24"/>
        </w:rPr>
        <w:t>3.技术规格和标准</w:t>
      </w:r>
    </w:p>
    <w:p>
      <w:pPr>
        <w:spacing w:line="360" w:lineRule="auto"/>
        <w:ind w:firstLine="480" w:firstLineChars="200"/>
        <w:rPr>
          <w:rFonts w:ascii="宋体" w:hAnsi="宋体" w:cs="宋体"/>
          <w:sz w:val="24"/>
        </w:rPr>
      </w:pPr>
      <w:r>
        <w:rPr>
          <w:rFonts w:hint="eastAsia" w:ascii="宋体" w:hAnsi="宋体" w:cs="宋体"/>
          <w:sz w:val="24"/>
        </w:rPr>
        <w:t>本合同项下所提供服务的技术规格标准应与本招标文件技术规格规定的标准相一致。</w:t>
      </w:r>
    </w:p>
    <w:p>
      <w:pPr>
        <w:spacing w:line="360" w:lineRule="auto"/>
        <w:ind w:firstLine="480" w:firstLineChars="200"/>
        <w:rPr>
          <w:rFonts w:ascii="宋体" w:hAnsi="宋体" w:cs="宋体"/>
          <w:sz w:val="24"/>
        </w:rPr>
      </w:pPr>
      <w:r>
        <w:rPr>
          <w:rFonts w:hint="eastAsia" w:ascii="宋体" w:hAnsi="宋体" w:cs="宋体"/>
          <w:sz w:val="24"/>
        </w:rPr>
        <w:t>4.合同期限</w:t>
      </w:r>
    </w:p>
    <w:p>
      <w:pPr>
        <w:spacing w:line="360" w:lineRule="auto"/>
        <w:ind w:firstLine="480" w:firstLineChars="200"/>
        <w:rPr>
          <w:rFonts w:ascii="宋体" w:hAnsi="宋体" w:cs="宋体"/>
          <w:sz w:val="24"/>
        </w:rPr>
      </w:pPr>
      <w:r>
        <w:rPr>
          <w:rFonts w:hint="eastAsia" w:ascii="宋体" w:hAnsi="宋体" w:cs="宋体"/>
          <w:sz w:val="24"/>
        </w:rPr>
        <w:t>即自    年   月   日起至    年   月   日止。</w:t>
      </w:r>
    </w:p>
    <w:p>
      <w:pPr>
        <w:spacing w:line="360" w:lineRule="auto"/>
        <w:ind w:firstLine="480" w:firstLineChars="200"/>
        <w:rPr>
          <w:rFonts w:ascii="宋体" w:hAnsi="宋体" w:cs="宋体"/>
          <w:sz w:val="24"/>
        </w:rPr>
      </w:pPr>
      <w:r>
        <w:rPr>
          <w:rFonts w:hint="eastAsia" w:ascii="宋体" w:hAnsi="宋体" w:cs="宋体"/>
          <w:sz w:val="24"/>
        </w:rPr>
        <w:t>5.价格</w:t>
      </w:r>
    </w:p>
    <w:p>
      <w:pPr>
        <w:spacing w:line="360" w:lineRule="auto"/>
        <w:ind w:firstLine="480" w:firstLineChars="200"/>
        <w:rPr>
          <w:rFonts w:ascii="宋体" w:hAnsi="宋体" w:cs="宋体"/>
          <w:sz w:val="24"/>
        </w:rPr>
      </w:pPr>
      <w:r>
        <w:rPr>
          <w:rFonts w:hint="eastAsia" w:ascii="宋体" w:hAnsi="宋体" w:cs="宋体"/>
          <w:sz w:val="24"/>
        </w:rPr>
        <w:t>除非合同中另有规定，乙方为其所提供货物设备和服务而要求甲方支付的金额应与其投标报价一致。</w:t>
      </w:r>
    </w:p>
    <w:p>
      <w:pPr>
        <w:spacing w:line="360" w:lineRule="auto"/>
        <w:ind w:firstLine="480" w:firstLineChars="200"/>
        <w:rPr>
          <w:rFonts w:ascii="宋体" w:hAnsi="宋体" w:cs="宋体"/>
          <w:sz w:val="24"/>
        </w:rPr>
      </w:pPr>
      <w:r>
        <w:rPr>
          <w:rFonts w:hint="eastAsia" w:ascii="宋体" w:hAnsi="宋体" w:cs="宋体"/>
          <w:sz w:val="24"/>
        </w:rPr>
        <w:t>6.索赔</w:t>
      </w:r>
    </w:p>
    <w:p>
      <w:pPr>
        <w:spacing w:line="360" w:lineRule="auto"/>
        <w:ind w:firstLine="480" w:firstLineChars="200"/>
        <w:rPr>
          <w:rFonts w:ascii="宋体" w:hAnsi="宋体" w:cs="宋体"/>
          <w:sz w:val="24"/>
        </w:rPr>
      </w:pPr>
      <w:r>
        <w:rPr>
          <w:rFonts w:hint="eastAsia" w:ascii="宋体" w:hAnsi="宋体" w:cs="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s="宋体"/>
          <w:sz w:val="24"/>
        </w:rPr>
      </w:pPr>
      <w:r>
        <w:rPr>
          <w:rFonts w:hint="eastAsia" w:ascii="宋体" w:hAnsi="宋体" w:cs="宋体"/>
          <w:sz w:val="24"/>
        </w:rPr>
        <w:t>6.1.1乙方同意甲方取消其不符合要求的货物设备和服务项目，退还已经收取的该类货物设备的货款。</w:t>
      </w:r>
    </w:p>
    <w:p>
      <w:pPr>
        <w:spacing w:line="360" w:lineRule="auto"/>
        <w:ind w:firstLine="480" w:firstLineChars="200"/>
        <w:rPr>
          <w:rFonts w:ascii="宋体" w:hAnsi="宋体" w:cs="宋体"/>
          <w:sz w:val="24"/>
        </w:rPr>
      </w:pPr>
      <w:r>
        <w:rPr>
          <w:rFonts w:hint="eastAsia" w:ascii="宋体" w:hAnsi="宋体" w:cs="宋体"/>
          <w:sz w:val="24"/>
        </w:rPr>
        <w:t>6.1.2对于情节严重、造成甲方损失的金额巨大的，同意甲方终止全部项目合同，并赔偿甲方因此造成的损失。</w:t>
      </w:r>
    </w:p>
    <w:p>
      <w:pPr>
        <w:spacing w:line="360" w:lineRule="auto"/>
        <w:ind w:firstLine="480" w:firstLineChars="200"/>
        <w:rPr>
          <w:rFonts w:ascii="宋体" w:hAnsi="宋体" w:cs="宋体"/>
          <w:sz w:val="24"/>
        </w:rPr>
      </w:pPr>
      <w:r>
        <w:rPr>
          <w:rFonts w:hint="eastAsia" w:ascii="宋体" w:hAnsi="宋体" w:cs="宋体"/>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360" w:lineRule="auto"/>
        <w:ind w:firstLine="480" w:firstLineChars="200"/>
        <w:rPr>
          <w:rFonts w:ascii="宋体" w:hAnsi="宋体" w:cs="宋体"/>
          <w:sz w:val="24"/>
        </w:rPr>
      </w:pPr>
      <w:r>
        <w:rPr>
          <w:rFonts w:hint="eastAsia" w:ascii="宋体" w:hAnsi="宋体" w:cs="宋体"/>
          <w:sz w:val="24"/>
        </w:rPr>
        <w:t>7.不可抗力</w:t>
      </w:r>
    </w:p>
    <w:p>
      <w:pPr>
        <w:spacing w:line="360" w:lineRule="auto"/>
        <w:ind w:right="-153" w:rightChars="-73" w:firstLine="480" w:firstLineChars="200"/>
        <w:rPr>
          <w:rFonts w:ascii="宋体" w:hAnsi="宋体" w:cs="宋体"/>
          <w:sz w:val="24"/>
        </w:rPr>
      </w:pPr>
      <w:r>
        <w:rPr>
          <w:rFonts w:hint="eastAsia" w:ascii="宋体" w:hAnsi="宋体" w:cs="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s="宋体"/>
          <w:sz w:val="24"/>
        </w:rPr>
      </w:pPr>
      <w:r>
        <w:rPr>
          <w:rFonts w:hint="eastAsia" w:ascii="宋体" w:hAnsi="宋体" w:cs="宋体"/>
          <w:sz w:val="24"/>
        </w:rPr>
        <w:t>7.2受损一方应在不可抗力事故发生后尽快用电报、传真或电传通知双方，并于事故发生后14天内将有关部门出具的证明文件用特快专递或挂号信寄给双方审阅确认。</w:t>
      </w:r>
      <w:r>
        <w:rPr>
          <w:rFonts w:hint="eastAsia" w:ascii="宋体" w:hAnsi="宋体" w:cs="宋体"/>
          <w:sz w:val="24"/>
          <w:u w:val="single"/>
        </w:rPr>
        <w:t>一旦不可抗力事故的影响持续60天以上</w:t>
      </w:r>
      <w:r>
        <w:rPr>
          <w:rFonts w:hint="eastAsia" w:ascii="宋体" w:hAnsi="宋体" w:cs="宋体"/>
          <w:sz w:val="24"/>
        </w:rPr>
        <w:t>，双方应通过友好协商，在合理的时间内达成进一步履行合同的协议。</w:t>
      </w:r>
    </w:p>
    <w:p>
      <w:pPr>
        <w:spacing w:line="360" w:lineRule="auto"/>
        <w:ind w:firstLine="480" w:firstLineChars="200"/>
        <w:rPr>
          <w:rFonts w:ascii="宋体" w:hAnsi="宋体" w:cs="宋体"/>
          <w:sz w:val="24"/>
        </w:rPr>
      </w:pPr>
      <w:r>
        <w:rPr>
          <w:rFonts w:hint="eastAsia" w:ascii="宋体" w:hAnsi="宋体" w:cs="宋体"/>
          <w:sz w:val="24"/>
        </w:rPr>
        <w:t>8.履约保证金</w:t>
      </w:r>
    </w:p>
    <w:p>
      <w:pPr>
        <w:spacing w:line="360" w:lineRule="auto"/>
        <w:ind w:firstLine="480" w:firstLineChars="200"/>
        <w:rPr>
          <w:rFonts w:ascii="宋体" w:hAnsi="宋体" w:cs="宋体"/>
          <w:sz w:val="24"/>
        </w:rPr>
      </w:pPr>
      <w:r>
        <w:rPr>
          <w:rFonts w:hint="eastAsia" w:ascii="宋体" w:hAnsi="宋体" w:cs="宋体"/>
          <w:sz w:val="24"/>
        </w:rPr>
        <w:t>8.1中标单位需按采购单位要求向采购单位交纳履约保证金。（有特殊约定的按约定执行）</w:t>
      </w:r>
    </w:p>
    <w:p>
      <w:pPr>
        <w:spacing w:line="360" w:lineRule="auto"/>
        <w:ind w:firstLine="480" w:firstLineChars="200"/>
        <w:rPr>
          <w:rFonts w:ascii="宋体" w:hAnsi="宋体" w:cs="宋体"/>
          <w:sz w:val="24"/>
        </w:rPr>
      </w:pPr>
      <w:r>
        <w:rPr>
          <w:rFonts w:hint="eastAsia" w:ascii="宋体" w:hAnsi="宋体" w:cs="宋体"/>
          <w:sz w:val="24"/>
        </w:rPr>
        <w:t>8.2履约保证金的有效期至供货完毕且验收合格。</w:t>
      </w:r>
    </w:p>
    <w:p>
      <w:pPr>
        <w:spacing w:line="360" w:lineRule="auto"/>
        <w:ind w:firstLine="480" w:firstLineChars="200"/>
        <w:rPr>
          <w:rFonts w:ascii="宋体" w:hAnsi="宋体" w:cs="宋体"/>
          <w:sz w:val="24"/>
        </w:rPr>
      </w:pPr>
      <w:r>
        <w:rPr>
          <w:rFonts w:hint="eastAsia" w:ascii="宋体" w:hAnsi="宋体" w:cs="宋体"/>
          <w:sz w:val="24"/>
        </w:rPr>
        <w:t>8.3乙方提供的履约保证金按规定履行其义务，甲方有权从履约保证金取得补偿，</w:t>
      </w:r>
    </w:p>
    <w:p>
      <w:pPr>
        <w:spacing w:line="360" w:lineRule="auto"/>
        <w:ind w:firstLine="480" w:firstLineChars="200"/>
        <w:rPr>
          <w:rFonts w:ascii="宋体" w:hAnsi="宋体" w:cs="宋体"/>
          <w:sz w:val="24"/>
        </w:rPr>
      </w:pPr>
      <w:r>
        <w:rPr>
          <w:rFonts w:hint="eastAsia" w:ascii="宋体" w:hAnsi="宋体" w:cs="宋体"/>
          <w:sz w:val="24"/>
        </w:rPr>
        <w:t>8.4如果乙方未能按合同规定履行其义务，甲方有权从履约保证金取得补偿。</w:t>
      </w:r>
    </w:p>
    <w:p>
      <w:pPr>
        <w:spacing w:line="360" w:lineRule="auto"/>
        <w:ind w:firstLine="480" w:firstLineChars="200"/>
        <w:rPr>
          <w:rFonts w:ascii="宋体" w:hAnsi="宋体" w:cs="宋体"/>
          <w:sz w:val="24"/>
        </w:rPr>
      </w:pPr>
      <w:r>
        <w:rPr>
          <w:rFonts w:hint="eastAsia" w:ascii="宋体" w:hAnsi="宋体" w:cs="宋体"/>
          <w:sz w:val="24"/>
        </w:rPr>
        <w:t>9.争议的解决</w:t>
      </w:r>
    </w:p>
    <w:p>
      <w:pPr>
        <w:spacing w:line="360" w:lineRule="auto"/>
        <w:ind w:firstLine="480" w:firstLineChars="200"/>
        <w:rPr>
          <w:rFonts w:ascii="宋体" w:hAnsi="宋体" w:cs="宋体"/>
          <w:sz w:val="24"/>
        </w:rPr>
      </w:pPr>
      <w:r>
        <w:rPr>
          <w:rFonts w:hint="eastAsia" w:ascii="宋体" w:hAnsi="宋体" w:cs="宋体"/>
          <w:sz w:val="24"/>
        </w:rPr>
        <w:t>9.1在执行合同中发生的与本合同有关的争端，双方应通过友好协商解决，经协商在60天内不能达成协议时，应提交仲裁。</w:t>
      </w:r>
    </w:p>
    <w:p>
      <w:pPr>
        <w:spacing w:line="360" w:lineRule="auto"/>
        <w:ind w:firstLine="480" w:firstLineChars="200"/>
        <w:rPr>
          <w:rFonts w:ascii="宋体" w:hAnsi="宋体" w:cs="宋体"/>
          <w:sz w:val="24"/>
        </w:rPr>
      </w:pPr>
      <w:r>
        <w:rPr>
          <w:rFonts w:hint="eastAsia" w:ascii="宋体" w:hAnsi="宋体" w:cs="宋体"/>
          <w:sz w:val="24"/>
        </w:rPr>
        <w:t>9.2提交正式仲裁的争端属涉外的，应在北京或中国国内其他地点，由指定的国际经济仲裁委员会根据该委员会的仲裁程序或规则予以最终裁决。</w:t>
      </w:r>
    </w:p>
    <w:p>
      <w:pPr>
        <w:spacing w:line="360" w:lineRule="auto"/>
        <w:ind w:firstLine="480" w:firstLineChars="200"/>
        <w:rPr>
          <w:rFonts w:ascii="宋体" w:hAnsi="宋体" w:cs="宋体"/>
          <w:sz w:val="24"/>
        </w:rPr>
      </w:pPr>
      <w:r>
        <w:rPr>
          <w:rFonts w:hint="eastAsia" w:ascii="宋体" w:hAnsi="宋体" w:cs="宋体"/>
          <w:sz w:val="24"/>
        </w:rPr>
        <w:t>9.3合同双方均为国内法人的，其争端的仲裁应由合同发生地许昌市仲裁委员会根据其仲裁程序进行。</w:t>
      </w:r>
    </w:p>
    <w:p>
      <w:pPr>
        <w:spacing w:line="360" w:lineRule="auto"/>
        <w:ind w:firstLine="480" w:firstLineChars="200"/>
        <w:rPr>
          <w:rFonts w:ascii="宋体" w:hAnsi="宋体" w:cs="宋体"/>
          <w:sz w:val="24"/>
        </w:rPr>
      </w:pPr>
      <w:r>
        <w:rPr>
          <w:rFonts w:hint="eastAsia" w:ascii="宋体" w:hAnsi="宋体" w:cs="宋体"/>
          <w:sz w:val="24"/>
        </w:rPr>
        <w:t>9.4仲裁裁决应为最终决定，并对双方具有约束力。</w:t>
      </w:r>
    </w:p>
    <w:p>
      <w:pPr>
        <w:spacing w:line="360" w:lineRule="auto"/>
        <w:ind w:firstLine="480" w:firstLineChars="200"/>
        <w:rPr>
          <w:rFonts w:ascii="宋体" w:hAnsi="宋体" w:cs="宋体"/>
          <w:sz w:val="24"/>
        </w:rPr>
      </w:pPr>
      <w:r>
        <w:rPr>
          <w:rFonts w:hint="eastAsia" w:ascii="宋体" w:hAnsi="宋体" w:cs="宋体"/>
          <w:sz w:val="24"/>
        </w:rPr>
        <w:t>9.5除另有裁决外，仲裁费应由败诉方负担。</w:t>
      </w:r>
    </w:p>
    <w:p>
      <w:pPr>
        <w:spacing w:line="360" w:lineRule="auto"/>
        <w:ind w:firstLine="480" w:firstLineChars="200"/>
        <w:rPr>
          <w:rFonts w:ascii="宋体" w:hAnsi="宋体" w:cs="宋体"/>
          <w:sz w:val="24"/>
        </w:rPr>
      </w:pPr>
      <w:r>
        <w:rPr>
          <w:rFonts w:hint="eastAsia" w:ascii="宋体" w:hAnsi="宋体" w:cs="宋体"/>
          <w:sz w:val="24"/>
        </w:rPr>
        <w:t>9.6在仲裁期间，除下在进行的仲裁部分外，合同其他部分继续执行。</w:t>
      </w:r>
    </w:p>
    <w:p>
      <w:pPr>
        <w:spacing w:line="360" w:lineRule="auto"/>
        <w:ind w:firstLine="480" w:firstLineChars="200"/>
        <w:rPr>
          <w:rFonts w:ascii="宋体" w:hAnsi="宋体" w:cs="宋体"/>
          <w:sz w:val="24"/>
        </w:rPr>
      </w:pPr>
      <w:r>
        <w:rPr>
          <w:rFonts w:hint="eastAsia" w:ascii="宋体" w:hAnsi="宋体" w:cs="宋体"/>
          <w:sz w:val="24"/>
        </w:rPr>
        <w:t>10.合同终止</w:t>
      </w:r>
    </w:p>
    <w:p>
      <w:pPr>
        <w:spacing w:line="360" w:lineRule="auto"/>
        <w:ind w:firstLine="480" w:firstLineChars="200"/>
        <w:rPr>
          <w:rFonts w:ascii="宋体" w:hAnsi="宋体" w:cs="宋体"/>
          <w:sz w:val="24"/>
        </w:rPr>
      </w:pPr>
      <w:r>
        <w:rPr>
          <w:rFonts w:hint="eastAsia" w:ascii="宋体" w:hAnsi="宋体" w:cs="宋体"/>
          <w:sz w:val="24"/>
        </w:rPr>
        <w:t>10.1本合同期限为</w:t>
      </w:r>
      <w:r>
        <w:rPr>
          <w:rFonts w:hint="eastAsia" w:ascii="宋体" w:hAnsi="宋体" w:cs="宋体"/>
          <w:sz w:val="24"/>
          <w:u w:val="single"/>
        </w:rPr>
        <w:t xml:space="preserve">      </w:t>
      </w:r>
      <w:r>
        <w:rPr>
          <w:rFonts w:hint="eastAsia" w:ascii="宋体" w:hAnsi="宋体" w:cs="宋体"/>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s="宋体"/>
          <w:sz w:val="24"/>
        </w:rPr>
      </w:pPr>
      <w:r>
        <w:rPr>
          <w:rFonts w:hint="eastAsia" w:ascii="宋体" w:hAnsi="宋体" w:cs="宋体"/>
          <w:sz w:val="24"/>
        </w:rPr>
        <w:t>10.2出现下列情况时合同自动终止：</w:t>
      </w:r>
    </w:p>
    <w:p>
      <w:pPr>
        <w:spacing w:line="360" w:lineRule="auto"/>
        <w:ind w:firstLine="480" w:firstLineChars="200"/>
        <w:rPr>
          <w:rFonts w:ascii="宋体" w:hAnsi="宋体" w:cs="宋体"/>
          <w:sz w:val="24"/>
        </w:rPr>
      </w:pPr>
      <w:r>
        <w:rPr>
          <w:rFonts w:hint="eastAsia" w:ascii="宋体" w:hAnsi="宋体" w:cs="宋体"/>
          <w:sz w:val="24"/>
        </w:rPr>
        <w:t>10.2.1发生不可抗力时。</w:t>
      </w:r>
    </w:p>
    <w:p>
      <w:pPr>
        <w:spacing w:line="360" w:lineRule="auto"/>
        <w:ind w:firstLine="480" w:firstLineChars="200"/>
        <w:rPr>
          <w:rFonts w:ascii="宋体" w:hAnsi="宋体" w:cs="宋体"/>
          <w:sz w:val="24"/>
        </w:rPr>
      </w:pPr>
      <w:r>
        <w:rPr>
          <w:rFonts w:hint="eastAsia" w:ascii="宋体" w:hAnsi="宋体" w:cs="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cs="宋体"/>
          <w:sz w:val="24"/>
        </w:rPr>
      </w:pPr>
      <w:r>
        <w:rPr>
          <w:rFonts w:hint="eastAsia" w:ascii="宋体" w:hAnsi="宋体" w:cs="宋体"/>
          <w:sz w:val="24"/>
        </w:rPr>
        <w:t>11.合同修改</w:t>
      </w:r>
    </w:p>
    <w:p>
      <w:pPr>
        <w:spacing w:line="360" w:lineRule="auto"/>
        <w:ind w:firstLine="480" w:firstLineChars="200"/>
        <w:rPr>
          <w:rFonts w:ascii="宋体" w:hAnsi="宋体" w:cs="宋体"/>
          <w:sz w:val="24"/>
        </w:rPr>
      </w:pPr>
      <w:r>
        <w:rPr>
          <w:rFonts w:hint="eastAsia" w:ascii="宋体" w:hAnsi="宋体" w:cs="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s="宋体"/>
          <w:sz w:val="24"/>
        </w:rPr>
      </w:pPr>
      <w:r>
        <w:rPr>
          <w:rFonts w:hint="eastAsia" w:ascii="宋体" w:hAnsi="宋体" w:cs="宋体"/>
          <w:sz w:val="24"/>
        </w:rPr>
        <w:t>12.适用法律</w:t>
      </w:r>
    </w:p>
    <w:p>
      <w:pPr>
        <w:spacing w:line="360" w:lineRule="auto"/>
        <w:ind w:firstLine="480" w:firstLineChars="200"/>
        <w:rPr>
          <w:rFonts w:ascii="宋体" w:hAnsi="宋体" w:cs="宋体"/>
          <w:sz w:val="24"/>
        </w:rPr>
      </w:pPr>
      <w:r>
        <w:rPr>
          <w:rFonts w:hint="eastAsia" w:ascii="宋体" w:hAnsi="宋体" w:cs="宋体"/>
          <w:sz w:val="24"/>
        </w:rPr>
        <w:t>本合同应按中华人民共和国的法律解释。</w:t>
      </w:r>
    </w:p>
    <w:p>
      <w:pPr>
        <w:spacing w:line="360" w:lineRule="auto"/>
        <w:ind w:firstLine="480" w:firstLineChars="200"/>
        <w:rPr>
          <w:rFonts w:ascii="宋体" w:hAnsi="宋体" w:cs="宋体"/>
          <w:sz w:val="24"/>
        </w:rPr>
      </w:pPr>
      <w:r>
        <w:rPr>
          <w:rFonts w:hint="eastAsia" w:ascii="宋体" w:hAnsi="宋体" w:cs="宋体"/>
          <w:sz w:val="24"/>
        </w:rPr>
        <w:t>13.主导语言与计量单位</w:t>
      </w:r>
    </w:p>
    <w:p>
      <w:pPr>
        <w:spacing w:line="360" w:lineRule="auto"/>
        <w:ind w:firstLine="480" w:firstLineChars="200"/>
        <w:rPr>
          <w:rFonts w:ascii="宋体" w:hAnsi="宋体" w:cs="宋体"/>
          <w:sz w:val="24"/>
        </w:rPr>
      </w:pPr>
      <w:r>
        <w:rPr>
          <w:rFonts w:hint="eastAsia" w:ascii="宋体" w:hAnsi="宋体" w:cs="宋体"/>
          <w:sz w:val="24"/>
        </w:rPr>
        <w:t>13.1合同书应用中文书写。合同五份，甲乙双方及襄城县政府采购中心和及相关业务科室（备案）各执一份，具有同等法律效力。</w:t>
      </w:r>
    </w:p>
    <w:p>
      <w:pPr>
        <w:spacing w:line="360" w:lineRule="auto"/>
        <w:ind w:firstLine="480" w:firstLineChars="200"/>
        <w:rPr>
          <w:rFonts w:ascii="宋体" w:hAnsi="宋体" w:cs="宋体"/>
          <w:sz w:val="24"/>
        </w:rPr>
      </w:pPr>
      <w:r>
        <w:rPr>
          <w:rFonts w:hint="eastAsia" w:ascii="宋体" w:hAnsi="宋体" w:cs="宋体"/>
          <w:sz w:val="24"/>
        </w:rPr>
        <w:t>13.2除技术规格另有规定外，计量单位均使用中华人民共和国法定计量单位。</w:t>
      </w:r>
    </w:p>
    <w:p>
      <w:pPr>
        <w:spacing w:line="360" w:lineRule="auto"/>
        <w:ind w:firstLine="480" w:firstLineChars="200"/>
        <w:rPr>
          <w:rFonts w:ascii="宋体" w:hAnsi="宋体" w:cs="宋体"/>
          <w:sz w:val="24"/>
        </w:rPr>
      </w:pPr>
      <w:r>
        <w:rPr>
          <w:rFonts w:hint="eastAsia" w:ascii="宋体" w:hAnsi="宋体" w:cs="宋体"/>
          <w:sz w:val="24"/>
        </w:rPr>
        <w:t>14.合同生效</w:t>
      </w:r>
    </w:p>
    <w:p>
      <w:pPr>
        <w:spacing w:line="360" w:lineRule="auto"/>
        <w:ind w:firstLine="480" w:firstLineChars="200"/>
        <w:rPr>
          <w:rFonts w:ascii="宋体" w:hAnsi="宋体" w:cs="宋体"/>
          <w:sz w:val="24"/>
        </w:rPr>
      </w:pPr>
      <w:r>
        <w:rPr>
          <w:rFonts w:hint="eastAsia" w:ascii="宋体" w:hAnsi="宋体" w:cs="宋体"/>
          <w:sz w:val="24"/>
        </w:rPr>
        <w:t>除非合同中另有说明，本合同经双方签字盖章，并在招标人收到乙方的履约保证金后，即开始生效。</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第五部分   合同特殊条款（参考）</w:t>
      </w:r>
    </w:p>
    <w:p>
      <w:pPr>
        <w:spacing w:line="360" w:lineRule="auto"/>
        <w:jc w:val="center"/>
        <w:rPr>
          <w:rFonts w:ascii="黑体" w:eastAsia="黑体"/>
          <w:sz w:val="24"/>
        </w:rPr>
      </w:pPr>
    </w:p>
    <w:p>
      <w:pPr>
        <w:adjustRightInd w:val="0"/>
        <w:spacing w:line="360" w:lineRule="auto"/>
        <w:ind w:firstLine="480" w:firstLineChars="200"/>
        <w:rPr>
          <w:sz w:val="24"/>
        </w:rPr>
      </w:pPr>
      <w:r>
        <w:rPr>
          <w:rFonts w:hint="eastAsia"/>
          <w:sz w:val="24"/>
        </w:rPr>
        <w:t>（具体条款由甲乙双方根据该项目的特殊性协商约定）略。</w:t>
      </w:r>
    </w:p>
    <w:p>
      <w:pPr>
        <w:adjustRightInd w:val="0"/>
        <w:spacing w:line="360" w:lineRule="auto"/>
        <w:ind w:firstLine="480" w:firstLineChars="200"/>
        <w:rPr>
          <w:sz w:val="24"/>
        </w:rPr>
      </w:pPr>
      <w:r>
        <w:rPr>
          <w:rFonts w:hint="eastAsia"/>
          <w:sz w:val="24"/>
        </w:rPr>
        <w:t>合同特殊条款是合同一般条款的补充和修改。如果两者之间有抵触，应以特殊条款为准。</w:t>
      </w:r>
    </w:p>
    <w:p>
      <w:pPr>
        <w:spacing w:line="360" w:lineRule="auto"/>
        <w:rPr>
          <w:sz w:val="24"/>
        </w:rPr>
      </w:pPr>
    </w:p>
    <w:p>
      <w:pPr>
        <w:spacing w:line="360" w:lineRule="auto"/>
        <w:rPr>
          <w:b/>
          <w:sz w:val="28"/>
          <w:szCs w:val="28"/>
        </w:rPr>
      </w:pPr>
    </w:p>
    <w:p>
      <w:pPr>
        <w:spacing w:line="360" w:lineRule="auto"/>
        <w:rPr>
          <w:b/>
          <w:sz w:val="28"/>
          <w:szCs w:val="28"/>
        </w:rPr>
      </w:pPr>
    </w:p>
    <w:p>
      <w:pPr>
        <w:spacing w:line="360" w:lineRule="auto"/>
        <w:rPr>
          <w:b/>
          <w:sz w:val="28"/>
          <w:szCs w:val="28"/>
        </w:rPr>
      </w:pPr>
      <w:r>
        <w:rPr>
          <w:rFonts w:hint="eastAsia"/>
          <w:b/>
          <w:sz w:val="28"/>
          <w:szCs w:val="28"/>
        </w:rPr>
        <w:t xml:space="preserve">             </w:t>
      </w: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第六部分 合同书 （样本）</w:t>
      </w:r>
    </w:p>
    <w:p>
      <w:pPr>
        <w:spacing w:line="480" w:lineRule="auto"/>
        <w:ind w:left="1679" w:leftChars="228" w:hanging="1200" w:hangingChars="500"/>
        <w:rPr>
          <w:sz w:val="24"/>
          <w:szCs w:val="28"/>
        </w:rPr>
      </w:pPr>
      <w:r>
        <w:rPr>
          <w:rFonts w:hint="eastAsia"/>
          <w:sz w:val="24"/>
          <w:szCs w:val="28"/>
        </w:rPr>
        <w:t>项目名称：</w:t>
      </w:r>
    </w:p>
    <w:p>
      <w:pPr>
        <w:spacing w:line="480" w:lineRule="auto"/>
        <w:ind w:firstLine="480" w:firstLineChars="200"/>
        <w:rPr>
          <w:sz w:val="24"/>
          <w:szCs w:val="28"/>
        </w:rPr>
      </w:pPr>
      <w:r>
        <w:rPr>
          <w:rFonts w:hint="eastAsia"/>
          <w:sz w:val="24"/>
          <w:szCs w:val="28"/>
        </w:rPr>
        <w:t>项目 编号：</w:t>
      </w:r>
    </w:p>
    <w:p>
      <w:pPr>
        <w:widowControl/>
        <w:tabs>
          <w:tab w:val="center" w:pos="4153"/>
        </w:tabs>
        <w:spacing w:line="480" w:lineRule="auto"/>
        <w:ind w:firstLine="480" w:firstLineChars="200"/>
        <w:rPr>
          <w:rFonts w:ascii="宋体" w:hAnsi="宋体"/>
          <w:bCs/>
          <w:sz w:val="24"/>
        </w:rPr>
      </w:pPr>
      <w:r>
        <w:rPr>
          <w:rFonts w:hint="eastAsia"/>
          <w:sz w:val="24"/>
        </w:rPr>
        <w:t>需方：</w:t>
      </w:r>
    </w:p>
    <w:p>
      <w:pPr>
        <w:spacing w:line="480" w:lineRule="auto"/>
        <w:ind w:firstLine="480" w:firstLineChars="200"/>
        <w:rPr>
          <w:bCs/>
          <w:sz w:val="24"/>
        </w:rPr>
      </w:pPr>
      <w:r>
        <w:rPr>
          <w:rFonts w:hint="eastAsia"/>
          <w:bCs/>
          <w:sz w:val="24"/>
        </w:rPr>
        <w:t>供方：</w:t>
      </w:r>
    </w:p>
    <w:p>
      <w:pPr>
        <w:spacing w:line="480" w:lineRule="auto"/>
        <w:ind w:firstLine="480" w:firstLineChars="200"/>
        <w:rPr>
          <w:sz w:val="24"/>
          <w:szCs w:val="28"/>
        </w:rPr>
      </w:pPr>
      <w:r>
        <w:rPr>
          <w:rFonts w:hint="eastAsia"/>
          <w:sz w:val="24"/>
          <w:szCs w:val="28"/>
        </w:rPr>
        <w:t>供、需双方根据襄城县政府采购中心签发的中标确认书和招投标文件，并经双方协商一致，在平等互利的基础上，达成以下合同条款：</w:t>
      </w:r>
    </w:p>
    <w:p>
      <w:pPr>
        <w:spacing w:line="480" w:lineRule="auto"/>
        <w:ind w:firstLine="480" w:firstLineChars="200"/>
        <w:rPr>
          <w:sz w:val="24"/>
          <w:szCs w:val="28"/>
        </w:rPr>
      </w:pPr>
      <w:r>
        <w:rPr>
          <w:rFonts w:hint="eastAsia"/>
          <w:sz w:val="24"/>
          <w:szCs w:val="28"/>
        </w:rPr>
        <w:t>一、招标文件、投标文件、澄清文件及材料（如果有的话）、中标确认书、合同条款、补充协议（如果有的话）均为合同不可分割的部分。</w:t>
      </w:r>
    </w:p>
    <w:p>
      <w:pPr>
        <w:spacing w:line="480" w:lineRule="auto"/>
        <w:ind w:firstLine="480" w:firstLineChars="200"/>
        <w:rPr>
          <w:sz w:val="24"/>
          <w:szCs w:val="28"/>
        </w:rPr>
      </w:pPr>
      <w:r>
        <w:rPr>
          <w:rFonts w:hint="eastAsia"/>
          <w:sz w:val="24"/>
          <w:szCs w:val="28"/>
        </w:rPr>
        <w:t>二、货物名称、数量、规格、型号、金额及交货期</w:t>
      </w:r>
    </w:p>
    <w:tbl>
      <w:tblPr>
        <w:tblStyle w:val="15"/>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134"/>
        <w:gridCol w:w="1418"/>
        <w:gridCol w:w="850"/>
        <w:gridCol w:w="709"/>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480" w:lineRule="auto"/>
              <w:jc w:val="center"/>
              <w:rPr>
                <w:sz w:val="24"/>
                <w:szCs w:val="28"/>
              </w:rPr>
            </w:pPr>
            <w:r>
              <w:rPr>
                <w:rFonts w:hint="eastAsia"/>
                <w:sz w:val="24"/>
                <w:szCs w:val="28"/>
              </w:rPr>
              <w:t>序号</w:t>
            </w:r>
          </w:p>
        </w:tc>
        <w:tc>
          <w:tcPr>
            <w:tcW w:w="1275" w:type="dxa"/>
            <w:vAlign w:val="center"/>
          </w:tcPr>
          <w:p>
            <w:pPr>
              <w:spacing w:line="480" w:lineRule="auto"/>
              <w:jc w:val="center"/>
              <w:rPr>
                <w:sz w:val="24"/>
                <w:szCs w:val="28"/>
              </w:rPr>
            </w:pPr>
            <w:r>
              <w:rPr>
                <w:rFonts w:hint="eastAsia"/>
                <w:sz w:val="24"/>
                <w:szCs w:val="28"/>
              </w:rPr>
              <w:t>名称</w:t>
            </w:r>
          </w:p>
        </w:tc>
        <w:tc>
          <w:tcPr>
            <w:tcW w:w="1134" w:type="dxa"/>
            <w:vAlign w:val="center"/>
          </w:tcPr>
          <w:p>
            <w:pPr>
              <w:spacing w:line="480" w:lineRule="auto"/>
              <w:jc w:val="center"/>
              <w:rPr>
                <w:sz w:val="24"/>
                <w:szCs w:val="28"/>
              </w:rPr>
            </w:pPr>
            <w:r>
              <w:rPr>
                <w:rFonts w:hint="eastAsia"/>
                <w:sz w:val="24"/>
                <w:szCs w:val="28"/>
              </w:rPr>
              <w:t>规格及型号</w:t>
            </w:r>
          </w:p>
        </w:tc>
        <w:tc>
          <w:tcPr>
            <w:tcW w:w="1418" w:type="dxa"/>
            <w:vAlign w:val="center"/>
          </w:tcPr>
          <w:p>
            <w:pPr>
              <w:spacing w:line="480" w:lineRule="auto"/>
              <w:jc w:val="center"/>
              <w:rPr>
                <w:sz w:val="24"/>
                <w:szCs w:val="28"/>
              </w:rPr>
            </w:pPr>
            <w:r>
              <w:rPr>
                <w:rFonts w:hint="eastAsia"/>
                <w:sz w:val="24"/>
                <w:szCs w:val="28"/>
              </w:rPr>
              <w:t>技术参数</w:t>
            </w:r>
          </w:p>
        </w:tc>
        <w:tc>
          <w:tcPr>
            <w:tcW w:w="850" w:type="dxa"/>
            <w:vAlign w:val="center"/>
          </w:tcPr>
          <w:p>
            <w:pPr>
              <w:spacing w:line="480" w:lineRule="auto"/>
              <w:jc w:val="center"/>
              <w:rPr>
                <w:sz w:val="24"/>
                <w:szCs w:val="28"/>
              </w:rPr>
            </w:pPr>
            <w:r>
              <w:rPr>
                <w:rFonts w:hint="eastAsia"/>
                <w:sz w:val="24"/>
                <w:szCs w:val="28"/>
              </w:rPr>
              <w:t>单位</w:t>
            </w:r>
          </w:p>
        </w:tc>
        <w:tc>
          <w:tcPr>
            <w:tcW w:w="709" w:type="dxa"/>
            <w:vAlign w:val="center"/>
          </w:tcPr>
          <w:p>
            <w:pPr>
              <w:spacing w:line="480" w:lineRule="auto"/>
              <w:jc w:val="center"/>
              <w:rPr>
                <w:sz w:val="24"/>
                <w:szCs w:val="28"/>
              </w:rPr>
            </w:pPr>
            <w:r>
              <w:rPr>
                <w:rFonts w:hint="eastAsia"/>
                <w:sz w:val="24"/>
                <w:szCs w:val="28"/>
              </w:rPr>
              <w:t>数量</w:t>
            </w:r>
          </w:p>
        </w:tc>
        <w:tc>
          <w:tcPr>
            <w:tcW w:w="1134" w:type="dxa"/>
            <w:vAlign w:val="center"/>
          </w:tcPr>
          <w:p>
            <w:pPr>
              <w:spacing w:line="480" w:lineRule="auto"/>
              <w:jc w:val="center"/>
              <w:rPr>
                <w:sz w:val="24"/>
                <w:szCs w:val="28"/>
              </w:rPr>
            </w:pPr>
            <w:r>
              <w:rPr>
                <w:rFonts w:hint="eastAsia"/>
                <w:sz w:val="24"/>
                <w:szCs w:val="28"/>
              </w:rPr>
              <w:t>单价</w:t>
            </w:r>
          </w:p>
        </w:tc>
        <w:tc>
          <w:tcPr>
            <w:tcW w:w="1134" w:type="dxa"/>
            <w:vAlign w:val="center"/>
          </w:tcPr>
          <w:p>
            <w:pPr>
              <w:spacing w:line="480" w:lineRule="auto"/>
              <w:jc w:val="center"/>
              <w:rPr>
                <w:sz w:val="24"/>
                <w:szCs w:val="28"/>
              </w:rPr>
            </w:pPr>
            <w:r>
              <w:rPr>
                <w:rFonts w:hint="eastAsia"/>
                <w:sz w:val="24"/>
                <w:szCs w:val="28"/>
              </w:rPr>
              <w:t>总价</w:t>
            </w:r>
          </w:p>
        </w:tc>
        <w:tc>
          <w:tcPr>
            <w:tcW w:w="992" w:type="dxa"/>
            <w:vAlign w:val="center"/>
          </w:tcPr>
          <w:p>
            <w:pPr>
              <w:spacing w:line="480" w:lineRule="auto"/>
              <w:jc w:val="center"/>
              <w:rPr>
                <w:sz w:val="24"/>
                <w:szCs w:val="28"/>
              </w:rPr>
            </w:pPr>
            <w:r>
              <w:rPr>
                <w:rFonts w:hint="eastAsia"/>
                <w:sz w:val="24"/>
                <w:szCs w:val="28"/>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480" w:lineRule="auto"/>
              <w:jc w:val="center"/>
              <w:rPr>
                <w:sz w:val="24"/>
                <w:szCs w:val="28"/>
              </w:rPr>
            </w:pPr>
          </w:p>
        </w:tc>
        <w:tc>
          <w:tcPr>
            <w:tcW w:w="1275" w:type="dxa"/>
            <w:vAlign w:val="center"/>
          </w:tcPr>
          <w:p>
            <w:pPr>
              <w:spacing w:line="480" w:lineRule="auto"/>
              <w:rPr>
                <w:sz w:val="24"/>
                <w:szCs w:val="28"/>
              </w:rPr>
            </w:pPr>
          </w:p>
        </w:tc>
        <w:tc>
          <w:tcPr>
            <w:tcW w:w="1134" w:type="dxa"/>
            <w:vAlign w:val="center"/>
          </w:tcPr>
          <w:p>
            <w:pPr>
              <w:spacing w:line="480" w:lineRule="auto"/>
              <w:rPr>
                <w:sz w:val="24"/>
                <w:szCs w:val="28"/>
              </w:rPr>
            </w:pPr>
          </w:p>
        </w:tc>
        <w:tc>
          <w:tcPr>
            <w:tcW w:w="1418" w:type="dxa"/>
            <w:vAlign w:val="center"/>
          </w:tcPr>
          <w:p>
            <w:pPr>
              <w:spacing w:line="480" w:lineRule="auto"/>
              <w:rPr>
                <w:sz w:val="24"/>
                <w:szCs w:val="28"/>
              </w:rPr>
            </w:pPr>
            <w:r>
              <w:rPr>
                <w:rFonts w:hint="eastAsia"/>
                <w:sz w:val="24"/>
                <w:szCs w:val="28"/>
              </w:rPr>
              <w:t>详细清单附后</w:t>
            </w:r>
          </w:p>
        </w:tc>
        <w:tc>
          <w:tcPr>
            <w:tcW w:w="850" w:type="dxa"/>
            <w:vAlign w:val="center"/>
          </w:tcPr>
          <w:p>
            <w:pPr>
              <w:spacing w:line="480" w:lineRule="auto"/>
              <w:jc w:val="center"/>
              <w:rPr>
                <w:sz w:val="24"/>
                <w:szCs w:val="28"/>
              </w:rPr>
            </w:pPr>
          </w:p>
        </w:tc>
        <w:tc>
          <w:tcPr>
            <w:tcW w:w="709" w:type="dxa"/>
            <w:vAlign w:val="center"/>
          </w:tcPr>
          <w:p>
            <w:pPr>
              <w:spacing w:line="480" w:lineRule="auto"/>
              <w:jc w:val="center"/>
              <w:rPr>
                <w:sz w:val="24"/>
                <w:szCs w:val="28"/>
              </w:rPr>
            </w:pPr>
          </w:p>
        </w:tc>
        <w:tc>
          <w:tcPr>
            <w:tcW w:w="1134" w:type="dxa"/>
            <w:vAlign w:val="center"/>
          </w:tcPr>
          <w:p>
            <w:pPr>
              <w:spacing w:line="480" w:lineRule="auto"/>
              <w:jc w:val="center"/>
              <w:rPr>
                <w:sz w:val="24"/>
                <w:szCs w:val="28"/>
              </w:rPr>
            </w:pPr>
          </w:p>
        </w:tc>
        <w:tc>
          <w:tcPr>
            <w:tcW w:w="1134" w:type="dxa"/>
            <w:vAlign w:val="center"/>
          </w:tcPr>
          <w:p>
            <w:pPr>
              <w:spacing w:line="480" w:lineRule="auto"/>
              <w:jc w:val="center"/>
              <w:rPr>
                <w:sz w:val="24"/>
                <w:szCs w:val="28"/>
              </w:rPr>
            </w:pPr>
          </w:p>
        </w:tc>
        <w:tc>
          <w:tcPr>
            <w:tcW w:w="992" w:type="dxa"/>
            <w:vAlign w:val="center"/>
          </w:tcPr>
          <w:p>
            <w:pPr>
              <w:spacing w:line="480" w:lineRule="auto"/>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gridSpan w:val="2"/>
          </w:tcPr>
          <w:p>
            <w:pPr>
              <w:spacing w:line="480" w:lineRule="auto"/>
              <w:jc w:val="center"/>
              <w:rPr>
                <w:sz w:val="24"/>
                <w:szCs w:val="28"/>
              </w:rPr>
            </w:pPr>
            <w:r>
              <w:rPr>
                <w:rFonts w:hint="eastAsia"/>
                <w:sz w:val="24"/>
                <w:szCs w:val="28"/>
              </w:rPr>
              <w:t>合计</w:t>
            </w:r>
          </w:p>
        </w:tc>
        <w:tc>
          <w:tcPr>
            <w:tcW w:w="7371" w:type="dxa"/>
            <w:gridSpan w:val="7"/>
          </w:tcPr>
          <w:p>
            <w:pPr>
              <w:spacing w:line="480" w:lineRule="auto"/>
              <w:ind w:firstLine="120" w:firstLineChars="50"/>
              <w:rPr>
                <w:sz w:val="24"/>
                <w:szCs w:val="28"/>
              </w:rPr>
            </w:pPr>
            <w:r>
              <w:rPr>
                <w:rFonts w:hint="eastAsia"/>
                <w:sz w:val="24"/>
                <w:szCs w:val="28"/>
              </w:rPr>
              <w:t>大写：     小写：</w:t>
            </w:r>
          </w:p>
        </w:tc>
      </w:tr>
    </w:tbl>
    <w:p>
      <w:pPr>
        <w:spacing w:line="480" w:lineRule="auto"/>
        <w:ind w:firstLine="480" w:firstLineChars="200"/>
        <w:rPr>
          <w:sz w:val="24"/>
          <w:szCs w:val="28"/>
        </w:rPr>
      </w:pPr>
      <w:r>
        <w:rPr>
          <w:rFonts w:hint="eastAsia"/>
          <w:sz w:val="24"/>
          <w:szCs w:val="28"/>
        </w:rPr>
        <w:t>三、设备质量要求及供方对质量负责的条件和期限</w:t>
      </w:r>
    </w:p>
    <w:p>
      <w:pPr>
        <w:spacing w:line="480" w:lineRule="auto"/>
        <w:ind w:firstLine="480" w:firstLineChars="200"/>
        <w:rPr>
          <w:sz w:val="24"/>
          <w:szCs w:val="28"/>
        </w:rPr>
      </w:pPr>
      <w:r>
        <w:rPr>
          <w:rFonts w:hint="eastAsia"/>
          <w:sz w:val="24"/>
          <w:szCs w:val="28"/>
        </w:rPr>
        <w:t>1、供方提供的货物须是全新的且保证不是库存或积压品（包括零部件），符合国家、部委或地方相关标准以及该产品的出厂标准。</w:t>
      </w:r>
    </w:p>
    <w:p>
      <w:pPr>
        <w:spacing w:line="480" w:lineRule="auto"/>
        <w:ind w:firstLine="480" w:firstLineChars="200"/>
        <w:rPr>
          <w:sz w:val="24"/>
          <w:szCs w:val="28"/>
        </w:rPr>
      </w:pPr>
      <w:r>
        <w:rPr>
          <w:rFonts w:hint="eastAsia"/>
          <w:sz w:val="24"/>
          <w:szCs w:val="28"/>
        </w:rPr>
        <w:t>2、方应在产品使用期限内，承担所提供的货物因自身质量原因产生的责任。</w:t>
      </w:r>
    </w:p>
    <w:p>
      <w:pPr>
        <w:spacing w:line="480" w:lineRule="auto"/>
        <w:ind w:firstLine="480" w:firstLineChars="200"/>
        <w:rPr>
          <w:sz w:val="24"/>
          <w:szCs w:val="28"/>
        </w:rPr>
      </w:pPr>
      <w:r>
        <w:rPr>
          <w:rFonts w:hint="eastAsia"/>
          <w:sz w:val="24"/>
          <w:szCs w:val="28"/>
        </w:rPr>
        <w:t>四、交货时间、地点、方式：年月日前，供方负责将货物按需方规定的地点交货、安装、调试完毕，并具备验收条件。</w:t>
      </w:r>
    </w:p>
    <w:p>
      <w:pPr>
        <w:spacing w:line="480" w:lineRule="auto"/>
        <w:ind w:firstLine="480" w:firstLineChars="200"/>
        <w:rPr>
          <w:sz w:val="24"/>
          <w:szCs w:val="28"/>
        </w:rPr>
      </w:pPr>
      <w:r>
        <w:rPr>
          <w:rFonts w:hint="eastAsia"/>
          <w:sz w:val="24"/>
          <w:szCs w:val="28"/>
        </w:rPr>
        <w:t>五、货物标志、包装、运输：按招标文件办理。供方将货物直接运至规定的地点，运费自理。</w:t>
      </w:r>
    </w:p>
    <w:p>
      <w:pPr>
        <w:spacing w:line="480" w:lineRule="auto"/>
        <w:ind w:firstLine="480" w:firstLineChars="200"/>
        <w:rPr>
          <w:sz w:val="24"/>
          <w:szCs w:val="28"/>
        </w:rPr>
      </w:pPr>
      <w:r>
        <w:rPr>
          <w:rFonts w:hint="eastAsia"/>
          <w:sz w:val="24"/>
          <w:szCs w:val="28"/>
        </w:rPr>
        <w:t>六、技术资料及技术服务：供方在交货时应执行招标文件中有关技术资料、技术服务的规定，向需方交付技术资料并进行技术培训。</w:t>
      </w:r>
    </w:p>
    <w:p>
      <w:pPr>
        <w:spacing w:line="480" w:lineRule="auto"/>
        <w:ind w:firstLine="480" w:firstLineChars="200"/>
        <w:rPr>
          <w:sz w:val="24"/>
          <w:szCs w:val="28"/>
        </w:rPr>
      </w:pPr>
      <w:r>
        <w:rPr>
          <w:rFonts w:hint="eastAsia"/>
          <w:sz w:val="24"/>
          <w:szCs w:val="28"/>
        </w:rPr>
        <w:t>七、货物验收：验收标准按招标文件规定执行。需方有权对供方所交货物抽样做试运行实验、实验室检查。</w:t>
      </w:r>
    </w:p>
    <w:p>
      <w:pPr>
        <w:spacing w:line="480" w:lineRule="auto"/>
        <w:ind w:firstLine="480" w:firstLineChars="200"/>
        <w:rPr>
          <w:sz w:val="24"/>
          <w:szCs w:val="28"/>
        </w:rPr>
      </w:pPr>
      <w:r>
        <w:rPr>
          <w:rFonts w:hint="eastAsia"/>
          <w:sz w:val="24"/>
          <w:szCs w:val="28"/>
        </w:rPr>
        <w:t>八、售后服务：全部产品实行3年免费质保，软件3年免费质保升级，终身免费上门服务。</w:t>
      </w:r>
    </w:p>
    <w:p>
      <w:pPr>
        <w:spacing w:line="360" w:lineRule="auto"/>
        <w:ind w:firstLine="480" w:firstLineChars="200"/>
        <w:rPr>
          <w:rFonts w:ascii="宋体" w:cs="宋体"/>
          <w:b w:val="0"/>
          <w:sz w:val="24"/>
          <w:lang w:val="zh-CN"/>
        </w:rPr>
      </w:pPr>
      <w:r>
        <w:rPr>
          <w:rFonts w:hint="eastAsia"/>
          <w:sz w:val="24"/>
          <w:szCs w:val="28"/>
        </w:rPr>
        <w:t>九、结算方式：</w:t>
      </w:r>
      <w:r>
        <w:rPr>
          <w:rFonts w:hint="eastAsia" w:ascii="宋体" w:cs="宋体"/>
          <w:color w:val="auto"/>
          <w:sz w:val="24"/>
          <w:lang w:val="zh-CN"/>
        </w:rPr>
        <w:t>经验收合格后支付合同总价的9</w:t>
      </w:r>
      <w:r>
        <w:rPr>
          <w:rFonts w:hint="eastAsia" w:ascii="宋体" w:cs="宋体"/>
          <w:color w:val="auto"/>
          <w:sz w:val="24"/>
          <w:lang w:val="en-US" w:eastAsia="zh-CN"/>
        </w:rPr>
        <w:t>7</w:t>
      </w:r>
      <w:r>
        <w:rPr>
          <w:rFonts w:ascii="宋体" w:cs="宋体"/>
          <w:color w:val="auto"/>
          <w:sz w:val="24"/>
          <w:lang w:val="zh-CN"/>
        </w:rPr>
        <w:t>%</w:t>
      </w:r>
      <w:r>
        <w:rPr>
          <w:rFonts w:hint="eastAsia" w:ascii="宋体" w:cs="宋体"/>
          <w:color w:val="auto"/>
          <w:sz w:val="24"/>
          <w:lang w:val="zh-CN"/>
        </w:rPr>
        <w:t>；验收合格后正常运行满一年支付合同总价的</w:t>
      </w:r>
      <w:r>
        <w:rPr>
          <w:rFonts w:hint="eastAsia" w:ascii="宋体" w:cs="宋体"/>
          <w:color w:val="auto"/>
          <w:sz w:val="24"/>
          <w:lang w:val="en-US" w:eastAsia="zh-CN"/>
        </w:rPr>
        <w:t>3</w:t>
      </w:r>
      <w:r>
        <w:rPr>
          <w:rFonts w:ascii="宋体" w:cs="宋体"/>
          <w:color w:val="auto"/>
          <w:sz w:val="24"/>
          <w:lang w:val="zh-CN"/>
        </w:rPr>
        <w:t>%</w:t>
      </w:r>
      <w:r>
        <w:rPr>
          <w:rFonts w:hint="eastAsia" w:ascii="宋体" w:cs="宋体"/>
          <w:color w:val="auto"/>
          <w:sz w:val="24"/>
          <w:lang w:val="zh-CN"/>
        </w:rPr>
        <w:t>。</w:t>
      </w:r>
    </w:p>
    <w:p>
      <w:pPr>
        <w:spacing w:line="480" w:lineRule="auto"/>
        <w:ind w:firstLine="480" w:firstLineChars="200"/>
        <w:rPr>
          <w:sz w:val="24"/>
          <w:szCs w:val="28"/>
        </w:rPr>
      </w:pPr>
      <w:r>
        <w:rPr>
          <w:rFonts w:hint="eastAsia"/>
          <w:sz w:val="24"/>
          <w:szCs w:val="28"/>
        </w:rPr>
        <w:t>十、法律责任</w:t>
      </w:r>
    </w:p>
    <w:p>
      <w:pPr>
        <w:spacing w:line="480" w:lineRule="auto"/>
        <w:ind w:firstLine="480" w:firstLineChars="200"/>
        <w:rPr>
          <w:sz w:val="24"/>
          <w:szCs w:val="28"/>
        </w:rPr>
      </w:pPr>
      <w:r>
        <w:rPr>
          <w:rFonts w:hint="eastAsia"/>
          <w:sz w:val="24"/>
          <w:szCs w:val="28"/>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480" w:lineRule="auto"/>
        <w:ind w:firstLine="480" w:firstLineChars="200"/>
        <w:rPr>
          <w:sz w:val="24"/>
          <w:szCs w:val="28"/>
        </w:rPr>
      </w:pPr>
      <w:r>
        <w:rPr>
          <w:rFonts w:hint="eastAsia"/>
          <w:sz w:val="24"/>
          <w:szCs w:val="28"/>
        </w:rPr>
        <w:t>2、供方逾期交付货物，应向需方每日支付逾期交货部分货款总</w:t>
      </w:r>
      <w:r>
        <w:rPr>
          <w:rFonts w:hint="eastAsia" w:ascii="宋体" w:hAnsi="宋体"/>
          <w:sz w:val="24"/>
          <w:szCs w:val="28"/>
        </w:rPr>
        <w:t>值5‰</w:t>
      </w:r>
      <w:r>
        <w:rPr>
          <w:rFonts w:hint="eastAsia"/>
          <w:sz w:val="24"/>
          <w:szCs w:val="28"/>
        </w:rPr>
        <w:t>的违约金；在合同规定的交货期满15日仍未全部交货，按不能交货处理。仅支付已验收货物的货款，供方应承担由此发生的全部费用。</w:t>
      </w:r>
    </w:p>
    <w:p>
      <w:pPr>
        <w:spacing w:line="480" w:lineRule="auto"/>
        <w:ind w:firstLine="480" w:firstLineChars="200"/>
        <w:rPr>
          <w:sz w:val="24"/>
          <w:szCs w:val="28"/>
        </w:rPr>
      </w:pPr>
      <w:r>
        <w:rPr>
          <w:rFonts w:hint="eastAsia"/>
          <w:sz w:val="24"/>
          <w:szCs w:val="28"/>
        </w:rPr>
        <w:t>3、供方在本合同规定的交货期内不能交货，应向需方支付全部合同金额</w:t>
      </w:r>
      <w:r>
        <w:rPr>
          <w:rFonts w:hint="eastAsia" w:ascii="宋体" w:hAnsi="宋体"/>
          <w:sz w:val="24"/>
          <w:szCs w:val="28"/>
        </w:rPr>
        <w:t>5‰</w:t>
      </w:r>
      <w:r>
        <w:rPr>
          <w:rFonts w:hint="eastAsia"/>
          <w:sz w:val="24"/>
          <w:szCs w:val="28"/>
        </w:rPr>
        <w:t>的违约金，需方有权终止合同。</w:t>
      </w:r>
    </w:p>
    <w:p>
      <w:pPr>
        <w:spacing w:line="480" w:lineRule="auto"/>
        <w:ind w:firstLine="480" w:firstLineChars="200"/>
        <w:rPr>
          <w:sz w:val="24"/>
          <w:szCs w:val="28"/>
        </w:rPr>
      </w:pPr>
      <w:r>
        <w:rPr>
          <w:rFonts w:hint="eastAsia"/>
          <w:sz w:val="24"/>
          <w:szCs w:val="28"/>
        </w:rPr>
        <w:t>4、需方无正当理由拒收设备，应向供方支付无正当理由拒收设备金额</w:t>
      </w:r>
      <w:r>
        <w:rPr>
          <w:rFonts w:hint="eastAsia" w:ascii="宋体" w:hAnsi="宋体"/>
          <w:sz w:val="24"/>
          <w:szCs w:val="28"/>
        </w:rPr>
        <w:t>5‰</w:t>
      </w:r>
      <w:r>
        <w:rPr>
          <w:rFonts w:hint="eastAsia"/>
          <w:sz w:val="24"/>
          <w:szCs w:val="28"/>
        </w:rPr>
        <w:t>的违约金。</w:t>
      </w:r>
    </w:p>
    <w:p>
      <w:pPr>
        <w:spacing w:line="480" w:lineRule="auto"/>
        <w:ind w:firstLine="480" w:firstLineChars="200"/>
        <w:rPr>
          <w:sz w:val="24"/>
          <w:szCs w:val="28"/>
        </w:rPr>
      </w:pPr>
      <w:r>
        <w:rPr>
          <w:rFonts w:hint="eastAsia"/>
          <w:sz w:val="24"/>
          <w:szCs w:val="28"/>
        </w:rPr>
        <w:t>5、因供方原因造成逾期付款，需方不承担责任。</w:t>
      </w:r>
    </w:p>
    <w:p>
      <w:pPr>
        <w:spacing w:line="480" w:lineRule="auto"/>
        <w:ind w:firstLine="480" w:firstLineChars="200"/>
        <w:rPr>
          <w:sz w:val="24"/>
          <w:szCs w:val="28"/>
        </w:rPr>
      </w:pPr>
      <w:r>
        <w:rPr>
          <w:rFonts w:hint="eastAsia"/>
          <w:sz w:val="24"/>
          <w:szCs w:val="28"/>
        </w:rPr>
        <w:t>十一、质量鉴定：因质量问题发生争议，由襄城县技术监督局或其指定的机构进行质量鉴定，该鉴定结论是终局的，供需双方均应当接受鉴定结论。</w:t>
      </w:r>
    </w:p>
    <w:p>
      <w:pPr>
        <w:spacing w:line="480" w:lineRule="auto"/>
        <w:ind w:firstLine="480" w:firstLineChars="200"/>
        <w:rPr>
          <w:sz w:val="24"/>
          <w:szCs w:val="28"/>
        </w:rPr>
      </w:pPr>
      <w:r>
        <w:rPr>
          <w:rFonts w:hint="eastAsia"/>
          <w:sz w:val="24"/>
          <w:szCs w:val="28"/>
        </w:rPr>
        <w:t>十二、合同生效及其它：本合同经双方法定代表人或委托代理人签字并加盖公章后生效。本合同一式七份。</w:t>
      </w:r>
    </w:p>
    <w:p>
      <w:pPr>
        <w:spacing w:line="480" w:lineRule="auto"/>
        <w:ind w:firstLine="480" w:firstLineChars="200"/>
        <w:rPr>
          <w:sz w:val="24"/>
          <w:szCs w:val="28"/>
        </w:rPr>
      </w:pPr>
    </w:p>
    <w:p>
      <w:pPr>
        <w:spacing w:line="480" w:lineRule="auto"/>
        <w:ind w:firstLine="480" w:firstLineChars="200"/>
        <w:rPr>
          <w:sz w:val="24"/>
          <w:szCs w:val="28"/>
        </w:rPr>
      </w:pPr>
      <w:r>
        <w:rPr>
          <w:rFonts w:hint="eastAsia"/>
          <w:sz w:val="24"/>
          <w:szCs w:val="28"/>
        </w:rPr>
        <w:t>供方：                              需方：襄城县公安局</w:t>
      </w:r>
    </w:p>
    <w:p>
      <w:pPr>
        <w:spacing w:line="480" w:lineRule="auto"/>
        <w:ind w:firstLine="480" w:firstLineChars="200"/>
        <w:rPr>
          <w:sz w:val="24"/>
          <w:szCs w:val="28"/>
        </w:rPr>
      </w:pPr>
      <w:r>
        <w:rPr>
          <w:rFonts w:hint="eastAsia"/>
          <w:sz w:val="24"/>
          <w:szCs w:val="28"/>
        </w:rPr>
        <w:t>地址：                               地址：襄城县烟城路</w:t>
      </w:r>
    </w:p>
    <w:p>
      <w:pPr>
        <w:spacing w:line="480" w:lineRule="auto"/>
        <w:ind w:firstLine="480" w:firstLineChars="200"/>
        <w:rPr>
          <w:sz w:val="24"/>
          <w:szCs w:val="28"/>
        </w:rPr>
      </w:pPr>
      <w:r>
        <w:rPr>
          <w:rFonts w:hint="eastAsia"/>
          <w:sz w:val="24"/>
          <w:szCs w:val="28"/>
        </w:rPr>
        <w:t>负责人：                              负责人：</w:t>
      </w:r>
    </w:p>
    <w:p>
      <w:pPr>
        <w:spacing w:line="480" w:lineRule="auto"/>
        <w:ind w:firstLine="480" w:firstLineChars="200"/>
        <w:rPr>
          <w:sz w:val="24"/>
          <w:szCs w:val="28"/>
        </w:rPr>
      </w:pPr>
      <w:r>
        <w:rPr>
          <w:rFonts w:hint="eastAsia"/>
          <w:sz w:val="24"/>
          <w:szCs w:val="28"/>
        </w:rPr>
        <w:t>电话：                                电话：</w:t>
      </w:r>
    </w:p>
    <w:p>
      <w:pPr>
        <w:spacing w:line="480" w:lineRule="auto"/>
        <w:ind w:firstLine="480" w:firstLineChars="200"/>
        <w:rPr>
          <w:sz w:val="24"/>
          <w:szCs w:val="28"/>
        </w:rPr>
      </w:pPr>
      <w:r>
        <w:rPr>
          <w:rFonts w:hint="eastAsia"/>
          <w:sz w:val="24"/>
          <w:szCs w:val="28"/>
        </w:rPr>
        <w:t>签定时间：                            签定时间：</w:t>
      </w:r>
    </w:p>
    <w:p>
      <w:pPr>
        <w:widowControl/>
        <w:spacing w:line="480" w:lineRule="auto"/>
        <w:jc w:val="left"/>
      </w:pPr>
    </w:p>
    <w:p/>
    <w:p>
      <w:pPr>
        <w:tabs>
          <w:tab w:val="left" w:pos="778"/>
        </w:tabs>
        <w:jc w:val="left"/>
      </w:pPr>
      <w:r>
        <w:rPr>
          <w:rFonts w:hint="eastAsia"/>
        </w:rPr>
        <w:tab/>
      </w:r>
    </w:p>
    <w:p>
      <w:pPr>
        <w:spacing w:line="360" w:lineRule="auto"/>
        <w:jc w:val="center"/>
        <w:rPr>
          <w:sz w:val="28"/>
          <w:szCs w:val="28"/>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ascii="宋体" w:hAnsi="宋体" w:cs="宋体"/>
          <w:b/>
          <w:bCs/>
          <w:sz w:val="32"/>
          <w:szCs w:val="32"/>
        </w:rPr>
      </w:pPr>
      <w:bookmarkStart w:id="4" w:name="_GoBack"/>
      <w:bookmarkEnd w:id="4"/>
      <w:r>
        <w:rPr>
          <w:rFonts w:hint="eastAsia" w:ascii="宋体" w:hAnsi="宋体" w:cs="宋体"/>
          <w:b/>
          <w:bCs/>
          <w:sz w:val="32"/>
          <w:szCs w:val="32"/>
        </w:rPr>
        <w:t>第七部分    附件</w:t>
      </w:r>
    </w:p>
    <w:p>
      <w:pPr>
        <w:spacing w:line="360" w:lineRule="auto"/>
        <w:rPr>
          <w:rFonts w:ascii="宋体" w:hAnsi="宋体" w:cs="宋体"/>
          <w:sz w:val="24"/>
        </w:rPr>
      </w:pPr>
      <w:r>
        <w:rPr>
          <w:rFonts w:hint="eastAsia" w:ascii="宋体" w:hAnsi="宋体" w:cs="宋体"/>
          <w:sz w:val="24"/>
        </w:rPr>
        <w:t>附件1：</w:t>
      </w:r>
    </w:p>
    <w:p>
      <w:pPr>
        <w:spacing w:line="360" w:lineRule="auto"/>
        <w:jc w:val="center"/>
        <w:rPr>
          <w:rFonts w:ascii="宋体" w:hAnsi="宋体" w:cs="宋体"/>
          <w:b/>
          <w:bCs/>
          <w:sz w:val="24"/>
        </w:rPr>
      </w:pPr>
      <w:r>
        <w:rPr>
          <w:rFonts w:hint="eastAsia" w:ascii="宋体" w:hAnsi="宋体" w:cs="宋体"/>
          <w:b/>
          <w:bCs/>
          <w:sz w:val="24"/>
        </w:rPr>
        <w:t>投 标 书</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致：襄城县政府采购中心</w:t>
      </w:r>
    </w:p>
    <w:p>
      <w:pPr>
        <w:spacing w:line="360" w:lineRule="auto"/>
        <w:ind w:firstLine="480" w:firstLineChars="200"/>
        <w:rPr>
          <w:rFonts w:ascii="宋体" w:hAnsi="宋体" w:cs="宋体"/>
          <w:sz w:val="24"/>
        </w:rPr>
      </w:pPr>
      <w:r>
        <w:rPr>
          <w:rFonts w:hint="eastAsia" w:ascii="宋体" w:hAnsi="宋体" w:cs="宋体"/>
          <w:sz w:val="24"/>
        </w:rPr>
        <w:t>根据贵方招标编号为XZZ—G2017072号投标邀请，签字代表（全名、职务）   经正式授权并代表投标人     （投标人名称、地址）提交下述文件正本一份和副本四份，并对之负法律责任。</w:t>
      </w:r>
    </w:p>
    <w:p>
      <w:pPr>
        <w:spacing w:line="360" w:lineRule="auto"/>
        <w:ind w:firstLine="480" w:firstLineChars="200"/>
        <w:rPr>
          <w:rFonts w:ascii="宋体" w:hAnsi="宋体" w:cs="宋体"/>
          <w:sz w:val="24"/>
        </w:rPr>
      </w:pPr>
      <w:r>
        <w:rPr>
          <w:rFonts w:hint="eastAsia" w:ascii="宋体" w:hAnsi="宋体" w:cs="宋体"/>
          <w:sz w:val="24"/>
        </w:rPr>
        <w:t>据此函，签字代表宣布同意如下：</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1、所附投标报价表规定的应提供和交付的货物投标总价为人民币</w:t>
      </w:r>
      <w:r>
        <w:rPr>
          <w:rFonts w:hint="eastAsia" w:ascii="宋体" w:hAnsi="宋体" w:cs="宋体"/>
          <w:sz w:val="24"/>
          <w:u w:val="single"/>
        </w:rPr>
        <w:t xml:space="preserve">       </w:t>
      </w:r>
      <w:r>
        <w:rPr>
          <w:rFonts w:hint="eastAsia" w:ascii="宋体" w:hAnsi="宋体" w:cs="宋体"/>
          <w:sz w:val="24"/>
        </w:rPr>
        <w:t>，即（大写）</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2、如果我们的投标文件被接受， 我们将履行招标文件中规定的每一项要求，按期、按质、按量履行合同。</w:t>
      </w:r>
    </w:p>
    <w:p>
      <w:pPr>
        <w:spacing w:line="360" w:lineRule="auto"/>
        <w:ind w:firstLine="480" w:firstLineChars="200"/>
        <w:rPr>
          <w:rFonts w:ascii="宋体" w:hAnsi="宋体" w:cs="宋体"/>
          <w:sz w:val="24"/>
        </w:rPr>
      </w:pPr>
      <w:r>
        <w:rPr>
          <w:rFonts w:hint="eastAsia" w:ascii="宋体" w:hAnsi="宋体" w:cs="宋体"/>
          <w:sz w:val="24"/>
        </w:rPr>
        <w:t>3、我方愿按《中华人民共和国合同法》履行我方的全部责任。</w:t>
      </w:r>
    </w:p>
    <w:p>
      <w:pPr>
        <w:spacing w:line="360" w:lineRule="auto"/>
        <w:ind w:firstLine="480" w:firstLineChars="200"/>
        <w:rPr>
          <w:rFonts w:ascii="宋体" w:hAnsi="宋体" w:cs="宋体"/>
          <w:sz w:val="24"/>
        </w:rPr>
      </w:pPr>
      <w:r>
        <w:rPr>
          <w:rFonts w:hint="eastAsia" w:ascii="宋体" w:hAnsi="宋体" w:cs="宋体"/>
          <w:sz w:val="24"/>
        </w:rPr>
        <w:t>4、投标人已详细审查全部招标文件，包括修改文件以及全部参考资料和有关附件。我们完全理解并同意放弃对这方面有不明及误解的权力。</w:t>
      </w:r>
    </w:p>
    <w:p>
      <w:pPr>
        <w:spacing w:line="360" w:lineRule="auto"/>
        <w:ind w:firstLine="480" w:firstLineChars="200"/>
        <w:rPr>
          <w:rFonts w:ascii="宋体" w:hAnsi="宋体" w:cs="宋体"/>
          <w:sz w:val="24"/>
        </w:rPr>
      </w:pPr>
      <w:r>
        <w:rPr>
          <w:rFonts w:hint="eastAsia" w:ascii="宋体" w:hAnsi="宋体" w:cs="宋体"/>
          <w:sz w:val="24"/>
        </w:rPr>
        <w:t>5、本投标自开标日起有效期为30天。</w:t>
      </w:r>
    </w:p>
    <w:p>
      <w:pPr>
        <w:spacing w:line="360" w:lineRule="auto"/>
        <w:ind w:firstLine="480" w:firstLineChars="200"/>
        <w:rPr>
          <w:rFonts w:ascii="宋体" w:hAnsi="宋体" w:cs="宋体"/>
          <w:sz w:val="24"/>
        </w:rPr>
      </w:pPr>
      <w:r>
        <w:rPr>
          <w:rFonts w:hint="eastAsia" w:ascii="宋体" w:hAnsi="宋体" w:cs="宋体"/>
          <w:sz w:val="24"/>
        </w:rPr>
        <w:t>6、如果在规定的开标时间后，我方在投标有效期内撤回投标，其投标保证金不予退还。</w:t>
      </w:r>
    </w:p>
    <w:p>
      <w:pPr>
        <w:spacing w:line="360" w:lineRule="auto"/>
        <w:ind w:firstLine="480" w:firstLineChars="200"/>
        <w:rPr>
          <w:rFonts w:ascii="宋体" w:hAnsi="宋体" w:cs="宋体"/>
          <w:sz w:val="24"/>
        </w:rPr>
      </w:pPr>
      <w:r>
        <w:rPr>
          <w:rFonts w:hint="eastAsia" w:ascii="宋体" w:hAnsi="宋体" w:cs="宋体"/>
          <w:sz w:val="24"/>
        </w:rPr>
        <w:t>7、投标人同意提供按照贵方可能要求的与其投标有关的一切数据或资料，理解贵方不一定要接受最低价的投标。</w:t>
      </w:r>
    </w:p>
    <w:p>
      <w:pPr>
        <w:spacing w:line="360" w:lineRule="auto"/>
        <w:ind w:firstLine="480" w:firstLineChars="200"/>
        <w:rPr>
          <w:rFonts w:ascii="宋体" w:hAnsi="宋体" w:cs="宋体"/>
          <w:sz w:val="24"/>
        </w:rPr>
      </w:pPr>
      <w:r>
        <w:rPr>
          <w:rFonts w:hint="eastAsia" w:ascii="宋体" w:hAnsi="宋体" w:cs="宋体"/>
          <w:sz w:val="24"/>
        </w:rPr>
        <w:t>8、我方保证投标文件中的所有资料均为真实、有效的，如有虚假，我方承诺投标文件无效并愿承担一切责任。</w:t>
      </w:r>
    </w:p>
    <w:p>
      <w:pPr>
        <w:spacing w:line="360" w:lineRule="auto"/>
        <w:ind w:firstLine="480" w:firstLineChars="200"/>
        <w:rPr>
          <w:rFonts w:ascii="宋体" w:hAnsi="宋体" w:cs="宋体"/>
          <w:sz w:val="24"/>
        </w:rPr>
      </w:pPr>
      <w:r>
        <w:rPr>
          <w:rFonts w:hint="eastAsia" w:ascii="宋体" w:hAnsi="宋体" w:cs="宋体"/>
          <w:sz w:val="24"/>
        </w:rPr>
        <w:t>9、与本投标有关的一切正式往来请寄：</w:t>
      </w:r>
    </w:p>
    <w:p>
      <w:pPr>
        <w:spacing w:line="360" w:lineRule="auto"/>
        <w:ind w:firstLine="480" w:firstLineChars="200"/>
        <w:rPr>
          <w:rFonts w:ascii="宋体" w:hAnsi="宋体" w:cs="宋体"/>
          <w:sz w:val="24"/>
        </w:rPr>
      </w:pPr>
      <w:r>
        <w:rPr>
          <w:rFonts w:hint="eastAsia" w:ascii="宋体" w:hAnsi="宋体" w:cs="宋体"/>
          <w:sz w:val="24"/>
        </w:rPr>
        <w:t>地址：             邮政编码：</w:t>
      </w:r>
    </w:p>
    <w:p>
      <w:pPr>
        <w:spacing w:line="360" w:lineRule="auto"/>
        <w:ind w:firstLine="480" w:firstLineChars="200"/>
        <w:rPr>
          <w:rFonts w:ascii="宋体" w:hAnsi="宋体" w:cs="宋体"/>
          <w:sz w:val="24"/>
        </w:rPr>
      </w:pPr>
      <w:r>
        <w:rPr>
          <w:rFonts w:hint="eastAsia" w:ascii="宋体" w:hAnsi="宋体" w:cs="宋体"/>
          <w:sz w:val="24"/>
        </w:rPr>
        <w:t>电话：             传真：</w:t>
      </w:r>
    </w:p>
    <w:p>
      <w:pPr>
        <w:spacing w:line="360" w:lineRule="auto"/>
        <w:ind w:firstLine="480" w:firstLineChars="200"/>
        <w:rPr>
          <w:rFonts w:ascii="宋体" w:hAnsi="宋体" w:cs="宋体"/>
          <w:sz w:val="24"/>
        </w:rPr>
      </w:pPr>
      <w:r>
        <w:rPr>
          <w:rFonts w:hint="eastAsia" w:ascii="宋体" w:hAnsi="宋体" w:cs="宋体"/>
          <w:sz w:val="24"/>
        </w:rPr>
        <w:t>投标人代表姓名、职务（签名）：</w:t>
      </w:r>
    </w:p>
    <w:p>
      <w:pPr>
        <w:spacing w:line="360" w:lineRule="auto"/>
        <w:ind w:firstLine="480" w:firstLineChars="200"/>
        <w:rPr>
          <w:rFonts w:ascii="宋体" w:hAnsi="宋体" w:cs="宋体"/>
          <w:sz w:val="24"/>
        </w:rPr>
      </w:pPr>
      <w:r>
        <w:rPr>
          <w:rFonts w:hint="eastAsia" w:ascii="宋体" w:hAnsi="宋体" w:cs="宋体"/>
          <w:sz w:val="24"/>
        </w:rPr>
        <w:t>投标人名称：（盖章）：</w:t>
      </w:r>
    </w:p>
    <w:p>
      <w:pPr>
        <w:spacing w:line="360" w:lineRule="auto"/>
        <w:ind w:firstLine="480" w:firstLineChars="200"/>
        <w:rPr>
          <w:rFonts w:ascii="宋体" w:hAnsi="宋体" w:cs="宋体"/>
          <w:sz w:val="24"/>
        </w:rPr>
      </w:pPr>
      <w:r>
        <w:rPr>
          <w:rFonts w:hint="eastAsia" w:ascii="宋体" w:hAnsi="宋体" w:cs="宋体"/>
          <w:sz w:val="24"/>
        </w:rPr>
        <w:t>日期：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附件2：</w:t>
      </w:r>
    </w:p>
    <w:p>
      <w:pPr>
        <w:spacing w:line="360" w:lineRule="auto"/>
        <w:jc w:val="center"/>
        <w:rPr>
          <w:rFonts w:ascii="宋体" w:hAnsi="宋体" w:cs="宋体"/>
          <w:sz w:val="24"/>
        </w:rPr>
      </w:pPr>
      <w:r>
        <w:rPr>
          <w:rFonts w:hint="eastAsia" w:ascii="宋体" w:hAnsi="宋体" w:cs="宋体"/>
          <w:sz w:val="24"/>
        </w:rPr>
        <w:t>报价一览表</w:t>
      </w:r>
    </w:p>
    <w:tbl>
      <w:tblPr>
        <w:tblStyle w:val="15"/>
        <w:tblW w:w="979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3377"/>
        <w:gridCol w:w="1371"/>
        <w:gridCol w:w="1609"/>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vAlign w:val="center"/>
          </w:tcPr>
          <w:p>
            <w:pPr>
              <w:spacing w:line="360" w:lineRule="auto"/>
              <w:jc w:val="center"/>
              <w:rPr>
                <w:rFonts w:ascii="宋体" w:hAnsi="宋体" w:cs="宋体"/>
                <w:sz w:val="24"/>
              </w:rPr>
            </w:pPr>
            <w:r>
              <w:rPr>
                <w:rFonts w:hint="eastAsia" w:ascii="宋体" w:hAnsi="宋体" w:cs="宋体"/>
                <w:sz w:val="24"/>
              </w:rPr>
              <w:t>项目名称</w:t>
            </w:r>
          </w:p>
        </w:tc>
        <w:tc>
          <w:tcPr>
            <w:tcW w:w="3377" w:type="dxa"/>
            <w:vAlign w:val="center"/>
          </w:tcPr>
          <w:p>
            <w:pPr>
              <w:spacing w:line="360" w:lineRule="auto"/>
              <w:jc w:val="center"/>
              <w:rPr>
                <w:rFonts w:ascii="宋体" w:hAnsi="宋体" w:cs="宋体"/>
                <w:sz w:val="24"/>
              </w:rPr>
            </w:pPr>
            <w:r>
              <w:rPr>
                <w:rFonts w:hint="eastAsia" w:ascii="宋体" w:hAnsi="宋体" w:cs="宋体"/>
                <w:sz w:val="24"/>
              </w:rPr>
              <w:t>投标报价</w:t>
            </w:r>
          </w:p>
        </w:tc>
        <w:tc>
          <w:tcPr>
            <w:tcW w:w="1371" w:type="dxa"/>
            <w:vAlign w:val="center"/>
          </w:tcPr>
          <w:p>
            <w:pPr>
              <w:spacing w:line="360" w:lineRule="auto"/>
              <w:jc w:val="center"/>
              <w:rPr>
                <w:rFonts w:ascii="宋体" w:hAnsi="宋体" w:cs="宋体"/>
                <w:sz w:val="24"/>
              </w:rPr>
            </w:pPr>
            <w:r>
              <w:rPr>
                <w:rFonts w:hint="eastAsia" w:ascii="宋体" w:hAnsi="宋体" w:cs="宋体"/>
                <w:sz w:val="24"/>
              </w:rPr>
              <w:t>交货期</w:t>
            </w:r>
          </w:p>
        </w:tc>
        <w:tc>
          <w:tcPr>
            <w:tcW w:w="1609" w:type="dxa"/>
            <w:vAlign w:val="center"/>
          </w:tcPr>
          <w:p>
            <w:pPr>
              <w:spacing w:line="360" w:lineRule="auto"/>
              <w:jc w:val="center"/>
              <w:rPr>
                <w:rFonts w:ascii="宋体" w:hAnsi="宋体" w:cs="宋体"/>
                <w:sz w:val="24"/>
              </w:rPr>
            </w:pPr>
            <w:r>
              <w:rPr>
                <w:rFonts w:hint="eastAsia" w:ascii="宋体" w:hAnsi="宋体" w:cs="宋体"/>
                <w:sz w:val="24"/>
              </w:rPr>
              <w:t>质保期</w:t>
            </w:r>
          </w:p>
        </w:tc>
        <w:tc>
          <w:tcPr>
            <w:tcW w:w="1780"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Pr>
          <w:p>
            <w:pPr>
              <w:spacing w:line="360" w:lineRule="auto"/>
              <w:rPr>
                <w:rFonts w:ascii="宋体" w:hAnsi="宋体" w:cs="宋体"/>
                <w:sz w:val="24"/>
              </w:rPr>
            </w:pPr>
          </w:p>
        </w:tc>
        <w:tc>
          <w:tcPr>
            <w:tcW w:w="3377" w:type="dxa"/>
          </w:tcPr>
          <w:p>
            <w:pPr>
              <w:spacing w:line="360" w:lineRule="auto"/>
              <w:ind w:right="-107" w:rightChars="-51"/>
              <w:rPr>
                <w:rFonts w:ascii="宋体" w:hAnsi="宋体" w:cs="宋体"/>
                <w:sz w:val="24"/>
              </w:rPr>
            </w:pPr>
            <w:r>
              <w:rPr>
                <w:rFonts w:hint="eastAsia" w:ascii="宋体" w:hAnsi="宋体" w:cs="宋体"/>
                <w:sz w:val="24"/>
              </w:rPr>
              <w:t>大写：        小写：</w:t>
            </w:r>
          </w:p>
        </w:tc>
        <w:tc>
          <w:tcPr>
            <w:tcW w:w="1371" w:type="dxa"/>
          </w:tcPr>
          <w:p>
            <w:pPr>
              <w:spacing w:line="360" w:lineRule="auto"/>
              <w:rPr>
                <w:rFonts w:ascii="宋体" w:hAnsi="宋体" w:cs="宋体"/>
                <w:sz w:val="24"/>
              </w:rPr>
            </w:pPr>
          </w:p>
        </w:tc>
        <w:tc>
          <w:tcPr>
            <w:tcW w:w="1609" w:type="dxa"/>
          </w:tcPr>
          <w:p>
            <w:pPr>
              <w:spacing w:line="360" w:lineRule="auto"/>
              <w:rPr>
                <w:rFonts w:ascii="宋体" w:hAnsi="宋体" w:cs="宋体"/>
                <w:sz w:val="24"/>
              </w:rPr>
            </w:pPr>
          </w:p>
        </w:tc>
        <w:tc>
          <w:tcPr>
            <w:tcW w:w="1780" w:type="dxa"/>
          </w:tcPr>
          <w:p>
            <w:pPr>
              <w:spacing w:line="360" w:lineRule="auto"/>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投标人名称（公章）</w:t>
      </w:r>
    </w:p>
    <w:p>
      <w:pPr>
        <w:spacing w:line="360" w:lineRule="auto"/>
        <w:ind w:firstLine="480" w:firstLineChars="200"/>
        <w:rPr>
          <w:rFonts w:ascii="宋体" w:hAnsi="宋体" w:cs="宋体"/>
          <w:sz w:val="24"/>
        </w:rPr>
      </w:pPr>
      <w:r>
        <w:rPr>
          <w:rFonts w:hint="eastAsia" w:ascii="宋体" w:hAnsi="宋体" w:cs="宋体"/>
          <w:sz w:val="24"/>
        </w:rPr>
        <w:t>投标人法定代表人（或代理人）签字：</w:t>
      </w:r>
    </w:p>
    <w:p>
      <w:pPr>
        <w:spacing w:line="360" w:lineRule="auto"/>
        <w:ind w:firstLine="480" w:firstLineChars="200"/>
        <w:rPr>
          <w:rFonts w:ascii="宋体" w:hAnsi="宋体" w:cs="宋体"/>
          <w:sz w:val="24"/>
        </w:rPr>
      </w:pPr>
      <w:r>
        <w:rPr>
          <w:rFonts w:hint="eastAsia" w:ascii="宋体" w:hAnsi="宋体" w:cs="宋体"/>
          <w:sz w:val="24"/>
        </w:rPr>
        <w:t>注：交货期指自合同签订之日起至送达用户指定地点（日历天）。</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附件3：</w:t>
      </w:r>
    </w:p>
    <w:p>
      <w:pPr>
        <w:spacing w:line="360" w:lineRule="auto"/>
        <w:jc w:val="center"/>
        <w:rPr>
          <w:rFonts w:ascii="宋体" w:hAnsi="宋体" w:cs="宋体"/>
          <w:sz w:val="24"/>
        </w:rPr>
      </w:pPr>
      <w:r>
        <w:rPr>
          <w:rFonts w:hint="eastAsia" w:ascii="宋体" w:hAnsi="宋体" w:cs="宋体"/>
          <w:sz w:val="24"/>
        </w:rPr>
        <w:t>投标分项报价一览表</w:t>
      </w:r>
    </w:p>
    <w:tbl>
      <w:tblPr>
        <w:tblStyle w:val="15"/>
        <w:tblW w:w="9705"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1530"/>
        <w:gridCol w:w="1216"/>
        <w:gridCol w:w="809"/>
        <w:gridCol w:w="765"/>
        <w:gridCol w:w="880"/>
        <w:gridCol w:w="101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70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065" w:type="dxa"/>
            <w:vAlign w:val="center"/>
          </w:tcPr>
          <w:p>
            <w:pPr>
              <w:spacing w:line="360" w:lineRule="auto"/>
              <w:jc w:val="center"/>
              <w:rPr>
                <w:rFonts w:ascii="宋体" w:hAnsi="宋体" w:cs="宋体"/>
                <w:sz w:val="24"/>
              </w:rPr>
            </w:pPr>
            <w:r>
              <w:rPr>
                <w:rFonts w:hint="eastAsia" w:ascii="宋体" w:hAnsi="宋体" w:cs="宋体"/>
                <w:sz w:val="24"/>
              </w:rPr>
              <w:t>名称</w:t>
            </w:r>
          </w:p>
        </w:tc>
        <w:tc>
          <w:tcPr>
            <w:tcW w:w="1530" w:type="dxa"/>
            <w:vAlign w:val="center"/>
          </w:tcPr>
          <w:p>
            <w:pPr>
              <w:spacing w:line="360" w:lineRule="auto"/>
              <w:jc w:val="center"/>
              <w:rPr>
                <w:rFonts w:ascii="宋体" w:hAnsi="宋体" w:cs="宋体"/>
                <w:sz w:val="24"/>
              </w:rPr>
            </w:pPr>
            <w:r>
              <w:rPr>
                <w:rFonts w:hint="eastAsia" w:ascii="宋体" w:hAnsi="宋体" w:cs="宋体"/>
                <w:sz w:val="24"/>
              </w:rPr>
              <w:t>规格及型号</w:t>
            </w:r>
          </w:p>
        </w:tc>
        <w:tc>
          <w:tcPr>
            <w:tcW w:w="1216" w:type="dxa"/>
            <w:vAlign w:val="center"/>
          </w:tcPr>
          <w:p>
            <w:pPr>
              <w:spacing w:line="360" w:lineRule="auto"/>
              <w:jc w:val="center"/>
              <w:rPr>
                <w:rFonts w:ascii="宋体" w:hAnsi="宋体" w:cs="宋体"/>
                <w:sz w:val="24"/>
              </w:rPr>
            </w:pPr>
            <w:r>
              <w:rPr>
                <w:rFonts w:hint="eastAsia" w:ascii="宋体" w:hAnsi="宋体" w:cs="宋体"/>
                <w:sz w:val="24"/>
              </w:rPr>
              <w:t>技术参数</w:t>
            </w:r>
          </w:p>
        </w:tc>
        <w:tc>
          <w:tcPr>
            <w:tcW w:w="809" w:type="dxa"/>
            <w:vAlign w:val="center"/>
          </w:tcPr>
          <w:p>
            <w:pPr>
              <w:spacing w:line="360" w:lineRule="auto"/>
              <w:jc w:val="center"/>
              <w:rPr>
                <w:rFonts w:ascii="宋体" w:hAnsi="宋体" w:cs="宋体"/>
                <w:sz w:val="24"/>
              </w:rPr>
            </w:pPr>
            <w:r>
              <w:rPr>
                <w:rFonts w:hint="eastAsia" w:ascii="宋体" w:hAnsi="宋体" w:cs="宋体"/>
                <w:sz w:val="24"/>
              </w:rPr>
              <w:t>单位</w:t>
            </w:r>
          </w:p>
        </w:tc>
        <w:tc>
          <w:tcPr>
            <w:tcW w:w="765" w:type="dxa"/>
            <w:vAlign w:val="center"/>
          </w:tcPr>
          <w:p>
            <w:pPr>
              <w:spacing w:line="360" w:lineRule="auto"/>
              <w:jc w:val="center"/>
              <w:rPr>
                <w:rFonts w:ascii="宋体" w:hAnsi="宋体" w:cs="宋体"/>
                <w:sz w:val="24"/>
              </w:rPr>
            </w:pPr>
            <w:r>
              <w:rPr>
                <w:rFonts w:hint="eastAsia" w:ascii="宋体" w:hAnsi="宋体" w:cs="宋体"/>
                <w:sz w:val="24"/>
              </w:rPr>
              <w:t>数量</w:t>
            </w:r>
          </w:p>
        </w:tc>
        <w:tc>
          <w:tcPr>
            <w:tcW w:w="880" w:type="dxa"/>
            <w:vAlign w:val="center"/>
          </w:tcPr>
          <w:p>
            <w:pPr>
              <w:spacing w:line="360" w:lineRule="auto"/>
              <w:jc w:val="center"/>
              <w:rPr>
                <w:rFonts w:ascii="宋体" w:hAnsi="宋体" w:cs="宋体"/>
                <w:sz w:val="24"/>
              </w:rPr>
            </w:pPr>
            <w:r>
              <w:rPr>
                <w:rFonts w:hint="eastAsia" w:ascii="宋体" w:hAnsi="宋体" w:cs="宋体"/>
                <w:sz w:val="24"/>
              </w:rPr>
              <w:t>单价</w:t>
            </w:r>
          </w:p>
        </w:tc>
        <w:tc>
          <w:tcPr>
            <w:tcW w:w="1010" w:type="dxa"/>
            <w:vAlign w:val="center"/>
          </w:tcPr>
          <w:p>
            <w:pPr>
              <w:spacing w:line="360" w:lineRule="auto"/>
              <w:jc w:val="center"/>
              <w:rPr>
                <w:rFonts w:ascii="宋体" w:hAnsi="宋体" w:cs="宋体"/>
                <w:sz w:val="24"/>
              </w:rPr>
            </w:pPr>
            <w:r>
              <w:rPr>
                <w:rFonts w:hint="eastAsia" w:ascii="宋体" w:hAnsi="宋体" w:cs="宋体"/>
                <w:sz w:val="24"/>
              </w:rPr>
              <w:t>总价</w:t>
            </w:r>
          </w:p>
        </w:tc>
        <w:tc>
          <w:tcPr>
            <w:tcW w:w="1725" w:type="dxa"/>
            <w:vAlign w:val="center"/>
          </w:tcPr>
          <w:p>
            <w:pPr>
              <w:spacing w:line="360" w:lineRule="auto"/>
              <w:jc w:val="center"/>
              <w:rPr>
                <w:rFonts w:ascii="宋体" w:hAnsi="宋体" w:cs="宋体"/>
                <w:sz w:val="24"/>
              </w:rPr>
            </w:pPr>
            <w:r>
              <w:rPr>
                <w:rFonts w:hint="eastAsia" w:ascii="宋体" w:hAnsi="宋体" w:cs="宋体"/>
                <w:sz w:val="24"/>
              </w:rPr>
              <w:t>产地及厂家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05" w:type="dxa"/>
            <w:vAlign w:val="center"/>
          </w:tcPr>
          <w:p>
            <w:pPr>
              <w:spacing w:line="360" w:lineRule="auto"/>
              <w:jc w:val="center"/>
              <w:rPr>
                <w:rFonts w:ascii="宋体" w:hAnsi="宋体" w:cs="宋体"/>
                <w:sz w:val="24"/>
              </w:rPr>
            </w:pPr>
          </w:p>
        </w:tc>
        <w:tc>
          <w:tcPr>
            <w:tcW w:w="1065" w:type="dxa"/>
            <w:vAlign w:val="center"/>
          </w:tcPr>
          <w:p>
            <w:pPr>
              <w:spacing w:line="360" w:lineRule="auto"/>
              <w:jc w:val="center"/>
              <w:rPr>
                <w:rFonts w:ascii="宋体" w:hAnsi="宋体" w:cs="宋体"/>
                <w:sz w:val="24"/>
              </w:rPr>
            </w:pPr>
          </w:p>
        </w:tc>
        <w:tc>
          <w:tcPr>
            <w:tcW w:w="1530" w:type="dxa"/>
            <w:vAlign w:val="center"/>
          </w:tcPr>
          <w:p>
            <w:pPr>
              <w:spacing w:line="360" w:lineRule="auto"/>
              <w:jc w:val="center"/>
              <w:rPr>
                <w:rFonts w:ascii="宋体" w:hAnsi="宋体" w:cs="宋体"/>
                <w:sz w:val="24"/>
              </w:rPr>
            </w:pPr>
          </w:p>
        </w:tc>
        <w:tc>
          <w:tcPr>
            <w:tcW w:w="1216" w:type="dxa"/>
            <w:vAlign w:val="center"/>
          </w:tcPr>
          <w:p>
            <w:pPr>
              <w:spacing w:line="360" w:lineRule="auto"/>
              <w:jc w:val="center"/>
              <w:rPr>
                <w:rFonts w:ascii="宋体" w:hAnsi="宋体" w:cs="宋体"/>
                <w:sz w:val="24"/>
              </w:rPr>
            </w:pPr>
          </w:p>
        </w:tc>
        <w:tc>
          <w:tcPr>
            <w:tcW w:w="809" w:type="dxa"/>
            <w:vAlign w:val="center"/>
          </w:tcPr>
          <w:p>
            <w:pPr>
              <w:spacing w:line="360" w:lineRule="auto"/>
              <w:jc w:val="center"/>
              <w:rPr>
                <w:rFonts w:ascii="宋体" w:hAnsi="宋体" w:cs="宋体"/>
                <w:sz w:val="24"/>
              </w:rPr>
            </w:pPr>
          </w:p>
        </w:tc>
        <w:tc>
          <w:tcPr>
            <w:tcW w:w="765" w:type="dxa"/>
            <w:vAlign w:val="center"/>
          </w:tcPr>
          <w:p>
            <w:pPr>
              <w:spacing w:line="360" w:lineRule="auto"/>
              <w:jc w:val="center"/>
              <w:rPr>
                <w:rFonts w:ascii="宋体" w:hAnsi="宋体" w:cs="宋体"/>
                <w:sz w:val="24"/>
              </w:rPr>
            </w:pPr>
          </w:p>
        </w:tc>
        <w:tc>
          <w:tcPr>
            <w:tcW w:w="880" w:type="dxa"/>
            <w:vAlign w:val="center"/>
          </w:tcPr>
          <w:p>
            <w:pPr>
              <w:spacing w:line="360" w:lineRule="auto"/>
              <w:jc w:val="center"/>
              <w:rPr>
                <w:rFonts w:ascii="宋体" w:hAnsi="宋体" w:cs="宋体"/>
                <w:sz w:val="24"/>
              </w:rPr>
            </w:pPr>
          </w:p>
        </w:tc>
        <w:tc>
          <w:tcPr>
            <w:tcW w:w="1010" w:type="dxa"/>
            <w:vAlign w:val="center"/>
          </w:tcPr>
          <w:p>
            <w:pPr>
              <w:spacing w:line="360" w:lineRule="auto"/>
              <w:jc w:val="center"/>
              <w:rPr>
                <w:rFonts w:ascii="宋体" w:hAnsi="宋体" w:cs="宋体"/>
                <w:sz w:val="24"/>
              </w:rPr>
            </w:pPr>
          </w:p>
        </w:tc>
        <w:tc>
          <w:tcPr>
            <w:tcW w:w="1725"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05" w:type="dxa"/>
          </w:tcPr>
          <w:p>
            <w:pPr>
              <w:spacing w:line="360" w:lineRule="auto"/>
              <w:rPr>
                <w:rFonts w:ascii="宋体" w:hAnsi="宋体" w:cs="宋体"/>
                <w:sz w:val="24"/>
              </w:rPr>
            </w:pPr>
          </w:p>
        </w:tc>
        <w:tc>
          <w:tcPr>
            <w:tcW w:w="1065" w:type="dxa"/>
          </w:tcPr>
          <w:p>
            <w:pPr>
              <w:spacing w:line="360" w:lineRule="auto"/>
              <w:rPr>
                <w:rFonts w:ascii="宋体" w:hAnsi="宋体" w:cs="宋体"/>
                <w:sz w:val="24"/>
              </w:rPr>
            </w:pPr>
          </w:p>
        </w:tc>
        <w:tc>
          <w:tcPr>
            <w:tcW w:w="1530" w:type="dxa"/>
          </w:tcPr>
          <w:p>
            <w:pPr>
              <w:spacing w:line="360" w:lineRule="auto"/>
              <w:rPr>
                <w:rFonts w:ascii="宋体" w:hAnsi="宋体" w:cs="宋体"/>
                <w:sz w:val="24"/>
              </w:rPr>
            </w:pPr>
          </w:p>
        </w:tc>
        <w:tc>
          <w:tcPr>
            <w:tcW w:w="1216" w:type="dxa"/>
          </w:tcPr>
          <w:p>
            <w:pPr>
              <w:spacing w:line="360" w:lineRule="auto"/>
              <w:rPr>
                <w:rFonts w:ascii="宋体" w:hAnsi="宋体" w:cs="宋体"/>
                <w:sz w:val="24"/>
              </w:rPr>
            </w:pPr>
          </w:p>
        </w:tc>
        <w:tc>
          <w:tcPr>
            <w:tcW w:w="809" w:type="dxa"/>
          </w:tcPr>
          <w:p>
            <w:pPr>
              <w:spacing w:line="360" w:lineRule="auto"/>
              <w:rPr>
                <w:rFonts w:ascii="宋体" w:hAnsi="宋体" w:cs="宋体"/>
                <w:sz w:val="24"/>
              </w:rPr>
            </w:pPr>
          </w:p>
        </w:tc>
        <w:tc>
          <w:tcPr>
            <w:tcW w:w="765" w:type="dxa"/>
          </w:tcPr>
          <w:p>
            <w:pPr>
              <w:spacing w:line="360" w:lineRule="auto"/>
              <w:rPr>
                <w:rFonts w:ascii="宋体" w:hAnsi="宋体" w:cs="宋体"/>
                <w:sz w:val="24"/>
              </w:rPr>
            </w:pPr>
          </w:p>
        </w:tc>
        <w:tc>
          <w:tcPr>
            <w:tcW w:w="880" w:type="dxa"/>
          </w:tcPr>
          <w:p>
            <w:pPr>
              <w:spacing w:line="360" w:lineRule="auto"/>
              <w:rPr>
                <w:rFonts w:ascii="宋体" w:hAnsi="宋体" w:cs="宋体"/>
                <w:sz w:val="24"/>
              </w:rPr>
            </w:pPr>
          </w:p>
        </w:tc>
        <w:tc>
          <w:tcPr>
            <w:tcW w:w="1010" w:type="dxa"/>
          </w:tcPr>
          <w:p>
            <w:pPr>
              <w:spacing w:line="360" w:lineRule="auto"/>
              <w:rPr>
                <w:rFonts w:ascii="宋体" w:hAnsi="宋体" w:cs="宋体"/>
                <w:sz w:val="24"/>
              </w:rPr>
            </w:pPr>
          </w:p>
        </w:tc>
        <w:tc>
          <w:tcPr>
            <w:tcW w:w="1725"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770" w:type="dxa"/>
            <w:gridSpan w:val="2"/>
          </w:tcPr>
          <w:p>
            <w:pPr>
              <w:spacing w:line="360" w:lineRule="auto"/>
              <w:rPr>
                <w:rFonts w:ascii="宋体" w:hAnsi="宋体" w:cs="宋体"/>
                <w:sz w:val="24"/>
              </w:rPr>
            </w:pPr>
            <w:r>
              <w:rPr>
                <w:rFonts w:hint="eastAsia" w:ascii="宋体" w:hAnsi="宋体" w:cs="宋体"/>
                <w:sz w:val="24"/>
              </w:rPr>
              <w:t>合计</w:t>
            </w:r>
          </w:p>
        </w:tc>
        <w:tc>
          <w:tcPr>
            <w:tcW w:w="7935" w:type="dxa"/>
            <w:gridSpan w:val="7"/>
          </w:tcPr>
          <w:p>
            <w:pPr>
              <w:spacing w:line="360" w:lineRule="auto"/>
              <w:rPr>
                <w:rFonts w:ascii="宋体" w:hAnsi="宋体" w:cs="宋体"/>
                <w:sz w:val="24"/>
              </w:rPr>
            </w:pPr>
            <w:r>
              <w:rPr>
                <w:rFonts w:hint="eastAsia" w:ascii="宋体" w:hAnsi="宋体" w:cs="宋体"/>
                <w:sz w:val="24"/>
              </w:rPr>
              <w:t>大写：                              小写：</w:t>
            </w:r>
          </w:p>
        </w:tc>
      </w:tr>
    </w:tbl>
    <w:p>
      <w:pPr>
        <w:spacing w:line="360" w:lineRule="auto"/>
        <w:rPr>
          <w:rFonts w:ascii="宋体" w:hAnsi="宋体" w:cs="宋体"/>
          <w:sz w:val="24"/>
        </w:rPr>
      </w:pPr>
      <w:r>
        <w:rPr>
          <w:rFonts w:hint="eastAsia" w:ascii="宋体" w:hAnsi="宋体" w:cs="宋体"/>
          <w:sz w:val="24"/>
        </w:rPr>
        <w:t>投标人名称（公章）</w:t>
      </w:r>
    </w:p>
    <w:p>
      <w:pPr>
        <w:spacing w:line="360" w:lineRule="auto"/>
        <w:rPr>
          <w:rFonts w:ascii="宋体" w:hAnsi="宋体" w:cs="宋体"/>
          <w:sz w:val="24"/>
        </w:rPr>
      </w:pPr>
      <w:r>
        <w:rPr>
          <w:rFonts w:hint="eastAsia" w:ascii="宋体" w:hAnsi="宋体" w:cs="宋体"/>
          <w:sz w:val="24"/>
        </w:rPr>
        <w:t>投标人法定代表人（或代理人）签字：</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附件4：</w:t>
      </w:r>
    </w:p>
    <w:p>
      <w:pPr>
        <w:spacing w:line="360" w:lineRule="auto"/>
        <w:jc w:val="center"/>
        <w:rPr>
          <w:rFonts w:ascii="宋体" w:hAnsi="宋体" w:cs="宋体"/>
          <w:sz w:val="24"/>
        </w:rPr>
      </w:pPr>
      <w:r>
        <w:rPr>
          <w:rFonts w:hint="eastAsia" w:ascii="宋体" w:hAnsi="宋体" w:cs="宋体"/>
          <w:sz w:val="24"/>
        </w:rPr>
        <w:t>投标偏离表</w:t>
      </w:r>
    </w:p>
    <w:tbl>
      <w:tblPr>
        <w:tblStyle w:val="15"/>
        <w:tblW w:w="9705"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12"/>
        <w:gridCol w:w="1420"/>
        <w:gridCol w:w="1564"/>
        <w:gridCol w:w="172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2012" w:type="dxa"/>
            <w:vAlign w:val="center"/>
          </w:tcPr>
          <w:p>
            <w:pPr>
              <w:spacing w:line="360" w:lineRule="auto"/>
              <w:jc w:val="center"/>
              <w:rPr>
                <w:rFonts w:ascii="宋体" w:hAnsi="宋体" w:cs="宋体"/>
                <w:sz w:val="24"/>
              </w:rPr>
            </w:pPr>
            <w:r>
              <w:rPr>
                <w:rFonts w:hint="eastAsia" w:ascii="宋体" w:hAnsi="宋体" w:cs="宋体"/>
                <w:sz w:val="24"/>
              </w:rPr>
              <w:t>名称</w:t>
            </w:r>
          </w:p>
        </w:tc>
        <w:tc>
          <w:tcPr>
            <w:tcW w:w="1420" w:type="dxa"/>
            <w:vAlign w:val="center"/>
          </w:tcPr>
          <w:p>
            <w:pPr>
              <w:spacing w:line="360" w:lineRule="auto"/>
              <w:jc w:val="center"/>
              <w:rPr>
                <w:rFonts w:ascii="宋体" w:hAnsi="宋体" w:cs="宋体"/>
                <w:sz w:val="24"/>
              </w:rPr>
            </w:pPr>
            <w:r>
              <w:rPr>
                <w:rFonts w:hint="eastAsia" w:ascii="宋体" w:hAnsi="宋体" w:cs="宋体"/>
                <w:sz w:val="24"/>
              </w:rPr>
              <w:t>规格及型号</w:t>
            </w:r>
          </w:p>
        </w:tc>
        <w:tc>
          <w:tcPr>
            <w:tcW w:w="1564" w:type="dxa"/>
            <w:vAlign w:val="center"/>
          </w:tcPr>
          <w:p>
            <w:pPr>
              <w:spacing w:line="360" w:lineRule="auto"/>
              <w:jc w:val="center"/>
              <w:rPr>
                <w:rFonts w:ascii="宋体" w:hAnsi="宋体" w:cs="宋体"/>
                <w:sz w:val="24"/>
              </w:rPr>
            </w:pPr>
            <w:r>
              <w:rPr>
                <w:rFonts w:hint="eastAsia" w:ascii="宋体" w:hAnsi="宋体" w:cs="宋体"/>
                <w:sz w:val="24"/>
              </w:rPr>
              <w:t>招标文件要求数据</w:t>
            </w:r>
          </w:p>
        </w:tc>
        <w:tc>
          <w:tcPr>
            <w:tcW w:w="1725" w:type="dxa"/>
            <w:vAlign w:val="center"/>
          </w:tcPr>
          <w:p>
            <w:pPr>
              <w:spacing w:line="360" w:lineRule="auto"/>
              <w:jc w:val="center"/>
              <w:rPr>
                <w:rFonts w:ascii="宋体" w:hAnsi="宋体" w:cs="宋体"/>
                <w:sz w:val="24"/>
              </w:rPr>
            </w:pPr>
            <w:r>
              <w:rPr>
                <w:rFonts w:hint="eastAsia" w:ascii="宋体" w:hAnsi="宋体" w:cs="宋体"/>
                <w:sz w:val="24"/>
              </w:rPr>
              <w:t>投标数据</w:t>
            </w:r>
          </w:p>
        </w:tc>
        <w:tc>
          <w:tcPr>
            <w:tcW w:w="2280" w:type="dxa"/>
            <w:vAlign w:val="center"/>
          </w:tcPr>
          <w:p>
            <w:pPr>
              <w:spacing w:line="360" w:lineRule="auto"/>
              <w:jc w:val="center"/>
              <w:rPr>
                <w:rFonts w:ascii="宋体" w:hAnsi="宋体" w:cs="宋体"/>
                <w:sz w:val="24"/>
              </w:rPr>
            </w:pPr>
            <w:r>
              <w:rPr>
                <w:rFonts w:hint="eastAsia" w:ascii="宋体" w:hAnsi="宋体" w:cs="宋体"/>
                <w:sz w:val="24"/>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vAlign w:val="center"/>
          </w:tcPr>
          <w:p>
            <w:pPr>
              <w:spacing w:line="360" w:lineRule="auto"/>
              <w:jc w:val="center"/>
              <w:rPr>
                <w:rFonts w:ascii="宋体" w:hAnsi="宋体" w:cs="宋体"/>
                <w:sz w:val="24"/>
              </w:rPr>
            </w:pPr>
          </w:p>
        </w:tc>
        <w:tc>
          <w:tcPr>
            <w:tcW w:w="2012" w:type="dxa"/>
            <w:vAlign w:val="center"/>
          </w:tcPr>
          <w:p>
            <w:pPr>
              <w:spacing w:line="360" w:lineRule="auto"/>
              <w:jc w:val="center"/>
              <w:rPr>
                <w:rFonts w:ascii="宋体" w:hAnsi="宋体" w:cs="宋体"/>
                <w:sz w:val="24"/>
              </w:rPr>
            </w:pPr>
          </w:p>
        </w:tc>
        <w:tc>
          <w:tcPr>
            <w:tcW w:w="142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1725" w:type="dxa"/>
            <w:vAlign w:val="center"/>
          </w:tcPr>
          <w:p>
            <w:pPr>
              <w:spacing w:line="360" w:lineRule="auto"/>
              <w:jc w:val="center"/>
              <w:rPr>
                <w:rFonts w:ascii="宋体" w:hAnsi="宋体" w:cs="宋体"/>
                <w:sz w:val="24"/>
              </w:rPr>
            </w:pPr>
          </w:p>
        </w:tc>
        <w:tc>
          <w:tcPr>
            <w:tcW w:w="228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spacing w:line="360" w:lineRule="auto"/>
              <w:rPr>
                <w:rFonts w:ascii="宋体" w:hAnsi="宋体" w:cs="宋体"/>
                <w:sz w:val="24"/>
              </w:rPr>
            </w:pPr>
          </w:p>
        </w:tc>
        <w:tc>
          <w:tcPr>
            <w:tcW w:w="201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564" w:type="dxa"/>
          </w:tcPr>
          <w:p>
            <w:pPr>
              <w:spacing w:line="360" w:lineRule="auto"/>
              <w:rPr>
                <w:rFonts w:ascii="宋体" w:hAnsi="宋体" w:cs="宋体"/>
                <w:sz w:val="24"/>
              </w:rPr>
            </w:pPr>
          </w:p>
        </w:tc>
        <w:tc>
          <w:tcPr>
            <w:tcW w:w="1725" w:type="dxa"/>
          </w:tcPr>
          <w:p>
            <w:pPr>
              <w:spacing w:line="360" w:lineRule="auto"/>
              <w:rPr>
                <w:rFonts w:ascii="宋体" w:hAnsi="宋体" w:cs="宋体"/>
                <w:sz w:val="24"/>
              </w:rPr>
            </w:pPr>
          </w:p>
        </w:tc>
        <w:tc>
          <w:tcPr>
            <w:tcW w:w="2280" w:type="dxa"/>
          </w:tcPr>
          <w:p>
            <w:pPr>
              <w:spacing w:line="360" w:lineRule="auto"/>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投标人名称（公章）</w:t>
      </w:r>
    </w:p>
    <w:p>
      <w:pPr>
        <w:spacing w:line="360" w:lineRule="auto"/>
        <w:rPr>
          <w:rFonts w:ascii="宋体" w:hAnsi="宋体" w:cs="宋体"/>
          <w:sz w:val="24"/>
        </w:rPr>
      </w:pPr>
      <w:r>
        <w:rPr>
          <w:rFonts w:hint="eastAsia" w:ascii="宋体" w:hAnsi="宋体" w:cs="宋体"/>
          <w:sz w:val="24"/>
        </w:rPr>
        <w:t>投标人法定代表人（或代理人）签字：</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附件5：</w:t>
      </w:r>
    </w:p>
    <w:p>
      <w:pPr>
        <w:spacing w:line="360" w:lineRule="auto"/>
        <w:jc w:val="center"/>
        <w:rPr>
          <w:rFonts w:ascii="宋体" w:hAnsi="宋体" w:cs="宋体"/>
          <w:sz w:val="24"/>
        </w:rPr>
      </w:pPr>
      <w:r>
        <w:rPr>
          <w:rFonts w:hint="eastAsia" w:ascii="宋体" w:hAnsi="宋体" w:cs="宋体"/>
          <w:sz w:val="24"/>
        </w:rPr>
        <w:t>近年销售业绩情况表</w:t>
      </w:r>
    </w:p>
    <w:tbl>
      <w:tblPr>
        <w:tblStyle w:val="1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433"/>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217" w:type="dxa"/>
            <w:vAlign w:val="center"/>
          </w:tcPr>
          <w:p>
            <w:pPr>
              <w:spacing w:line="360" w:lineRule="auto"/>
              <w:jc w:val="center"/>
              <w:rPr>
                <w:rFonts w:ascii="宋体" w:hAnsi="宋体" w:cs="宋体"/>
                <w:sz w:val="24"/>
              </w:rPr>
            </w:pPr>
            <w:r>
              <w:rPr>
                <w:rFonts w:hint="eastAsia" w:ascii="宋体" w:hAnsi="宋体" w:cs="宋体"/>
                <w:sz w:val="24"/>
              </w:rPr>
              <w:t>购买单位</w:t>
            </w:r>
          </w:p>
        </w:tc>
        <w:tc>
          <w:tcPr>
            <w:tcW w:w="1217" w:type="dxa"/>
            <w:vAlign w:val="center"/>
          </w:tcPr>
          <w:p>
            <w:pPr>
              <w:spacing w:line="360" w:lineRule="auto"/>
              <w:jc w:val="center"/>
              <w:rPr>
                <w:rFonts w:ascii="宋体" w:hAnsi="宋体" w:cs="宋体"/>
                <w:sz w:val="24"/>
              </w:rPr>
            </w:pPr>
            <w:r>
              <w:rPr>
                <w:rFonts w:hint="eastAsia" w:ascii="宋体" w:hAnsi="宋体" w:cs="宋体"/>
                <w:sz w:val="24"/>
              </w:rPr>
              <w:t>设备名称</w:t>
            </w:r>
          </w:p>
        </w:tc>
        <w:tc>
          <w:tcPr>
            <w:tcW w:w="1217" w:type="dxa"/>
            <w:vAlign w:val="center"/>
          </w:tcPr>
          <w:p>
            <w:pPr>
              <w:spacing w:line="360" w:lineRule="auto"/>
              <w:jc w:val="center"/>
              <w:rPr>
                <w:rFonts w:ascii="宋体" w:hAnsi="宋体" w:cs="宋体"/>
                <w:sz w:val="24"/>
              </w:rPr>
            </w:pPr>
            <w:r>
              <w:rPr>
                <w:rFonts w:hint="eastAsia" w:ascii="宋体" w:hAnsi="宋体" w:cs="宋体"/>
                <w:sz w:val="24"/>
              </w:rPr>
              <w:t>金额</w:t>
            </w:r>
          </w:p>
        </w:tc>
        <w:tc>
          <w:tcPr>
            <w:tcW w:w="1218" w:type="dxa"/>
            <w:vAlign w:val="center"/>
          </w:tcPr>
          <w:p>
            <w:pPr>
              <w:spacing w:line="360" w:lineRule="auto"/>
              <w:jc w:val="center"/>
              <w:rPr>
                <w:rFonts w:ascii="宋体" w:hAnsi="宋体" w:cs="宋体"/>
                <w:sz w:val="24"/>
              </w:rPr>
            </w:pPr>
            <w:r>
              <w:rPr>
                <w:rFonts w:hint="eastAsia" w:ascii="宋体" w:hAnsi="宋体" w:cs="宋体"/>
                <w:sz w:val="24"/>
              </w:rPr>
              <w:t>销售时间</w:t>
            </w:r>
          </w:p>
        </w:tc>
        <w:tc>
          <w:tcPr>
            <w:tcW w:w="1433" w:type="dxa"/>
            <w:vAlign w:val="center"/>
          </w:tcPr>
          <w:p>
            <w:pPr>
              <w:spacing w:line="360" w:lineRule="auto"/>
              <w:jc w:val="center"/>
              <w:rPr>
                <w:rFonts w:ascii="宋体" w:hAnsi="宋体" w:cs="宋体"/>
                <w:sz w:val="24"/>
              </w:rPr>
            </w:pPr>
            <w:r>
              <w:rPr>
                <w:rFonts w:hint="eastAsia" w:ascii="宋体" w:hAnsi="宋体" w:cs="宋体"/>
                <w:sz w:val="24"/>
              </w:rPr>
              <w:t>联系人</w:t>
            </w:r>
          </w:p>
        </w:tc>
        <w:tc>
          <w:tcPr>
            <w:tcW w:w="2325" w:type="dxa"/>
            <w:vAlign w:val="center"/>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8"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2325"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8"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2325"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8"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2325"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8"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2325"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7" w:type="dxa"/>
          </w:tcPr>
          <w:p>
            <w:pPr>
              <w:spacing w:line="360" w:lineRule="auto"/>
              <w:rPr>
                <w:rFonts w:ascii="宋体" w:hAnsi="宋体" w:cs="宋体"/>
                <w:sz w:val="24"/>
              </w:rPr>
            </w:pPr>
          </w:p>
        </w:tc>
        <w:tc>
          <w:tcPr>
            <w:tcW w:w="1218"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2325" w:type="dxa"/>
          </w:tcPr>
          <w:p>
            <w:pPr>
              <w:spacing w:line="360" w:lineRule="auto"/>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投标人名称（公章）</w:t>
      </w:r>
    </w:p>
    <w:p>
      <w:pPr>
        <w:spacing w:line="360" w:lineRule="auto"/>
        <w:rPr>
          <w:rFonts w:ascii="宋体" w:hAnsi="宋体" w:cs="宋体"/>
          <w:sz w:val="24"/>
        </w:rPr>
      </w:pPr>
      <w:r>
        <w:rPr>
          <w:rFonts w:hint="eastAsia" w:ascii="宋体" w:hAnsi="宋体" w:cs="宋体"/>
          <w:sz w:val="24"/>
        </w:rPr>
        <w:t>投标人法定代表人（或代理人）签字：</w:t>
      </w:r>
    </w:p>
    <w:p>
      <w:pPr>
        <w:spacing w:line="360" w:lineRule="auto"/>
        <w:rPr>
          <w:rFonts w:ascii="宋体" w:hAnsi="宋体" w:cs="宋体"/>
          <w:sz w:val="24"/>
        </w:rPr>
      </w:pPr>
    </w:p>
    <w:p>
      <w:pPr>
        <w:spacing w:line="360" w:lineRule="auto"/>
        <w:rPr>
          <w:rFonts w:ascii="宋体" w:hAnsi="宋体" w:cs="宋体"/>
          <w:sz w:val="24"/>
        </w:rPr>
      </w:pPr>
    </w:p>
    <w:p>
      <w:pPr>
        <w:pStyle w:val="3"/>
        <w:keepNext w:val="0"/>
        <w:keepLines w:val="0"/>
        <w:tabs>
          <w:tab w:val="left" w:pos="840"/>
        </w:tabs>
        <w:spacing w:before="0" w:after="0" w:line="480" w:lineRule="auto"/>
        <w:rPr>
          <w:rFonts w:ascii="宋体" w:hAnsi="宋体" w:eastAsia="宋体"/>
          <w:b w:val="0"/>
          <w:bCs/>
          <w:sz w:val="24"/>
          <w:szCs w:val="24"/>
        </w:rPr>
      </w:pPr>
      <w:r>
        <w:rPr>
          <w:rFonts w:hint="eastAsia" w:ascii="宋体" w:hAnsi="宋体" w:eastAsia="宋体" w:cs="宋体"/>
          <w:b w:val="0"/>
          <w:bCs/>
          <w:sz w:val="24"/>
          <w:szCs w:val="24"/>
        </w:rPr>
        <w:t>附件6：</w:t>
      </w:r>
      <w:r>
        <w:rPr>
          <w:rFonts w:hint="eastAsia" w:ascii="宋体" w:hAnsi="宋体" w:eastAsia="宋体"/>
          <w:b w:val="0"/>
          <w:bCs/>
          <w:sz w:val="24"/>
          <w:szCs w:val="24"/>
        </w:rPr>
        <w:t xml:space="preserve">   </w:t>
      </w:r>
    </w:p>
    <w:p>
      <w:pPr>
        <w:pStyle w:val="3"/>
        <w:keepNext w:val="0"/>
        <w:keepLines w:val="0"/>
        <w:tabs>
          <w:tab w:val="left" w:pos="840"/>
        </w:tabs>
        <w:spacing w:before="0" w:after="0" w:line="480" w:lineRule="auto"/>
        <w:rPr>
          <w:rFonts w:ascii="宋体" w:hAnsi="宋体" w:eastAsia="宋体"/>
          <w:b w:val="0"/>
          <w:bCs/>
          <w:sz w:val="24"/>
          <w:szCs w:val="24"/>
        </w:rPr>
      </w:pPr>
      <w:r>
        <w:rPr>
          <w:rFonts w:hint="eastAsia" w:ascii="宋体" w:hAnsi="宋体" w:eastAsia="宋体"/>
          <w:b w:val="0"/>
          <w:bCs/>
          <w:sz w:val="24"/>
          <w:szCs w:val="24"/>
        </w:rPr>
        <w:t xml:space="preserve">                           </w:t>
      </w:r>
    </w:p>
    <w:p>
      <w:pPr>
        <w:pStyle w:val="3"/>
        <w:keepNext w:val="0"/>
        <w:keepLines w:val="0"/>
        <w:tabs>
          <w:tab w:val="left" w:pos="840"/>
        </w:tabs>
        <w:spacing w:before="0" w:after="0" w:line="480" w:lineRule="auto"/>
        <w:rPr>
          <w:rFonts w:ascii="宋体" w:hAnsi="宋体" w:eastAsia="宋体"/>
          <w:b w:val="0"/>
          <w:bCs/>
          <w:sz w:val="24"/>
          <w:szCs w:val="24"/>
        </w:rPr>
      </w:pPr>
      <w:r>
        <w:rPr>
          <w:rFonts w:hint="eastAsia" w:ascii="宋体" w:hAnsi="宋体" w:eastAsia="宋体"/>
          <w:b w:val="0"/>
          <w:bCs/>
          <w:sz w:val="24"/>
          <w:szCs w:val="24"/>
        </w:rPr>
        <w:t xml:space="preserve">                          </w:t>
      </w:r>
      <w:r>
        <w:rPr>
          <w:rFonts w:ascii="宋体" w:hAnsi="宋体" w:eastAsia="宋体"/>
          <w:b w:val="0"/>
          <w:bCs/>
          <w:sz w:val="24"/>
          <w:szCs w:val="24"/>
        </w:rPr>
        <w:t>投标保证金</w:t>
      </w:r>
    </w:p>
    <w:p>
      <w:pPr>
        <w:rPr>
          <w:rFonts w:ascii="宋体" w:hAnsi="宋体"/>
          <w:b/>
          <w:bCs/>
          <w:sz w:val="24"/>
        </w:rPr>
      </w:pPr>
      <w:r>
        <w:rPr>
          <w:rFonts w:hint="eastAsia" w:ascii="宋体" w:hAnsi="宋体"/>
          <w:b/>
          <w:bCs/>
          <w:sz w:val="24"/>
        </w:rPr>
        <w:t xml:space="preserve">                      </w:t>
      </w:r>
    </w:p>
    <w:p>
      <w:pPr>
        <w:rPr>
          <w:rFonts w:ascii="宋体" w:hAnsi="宋体"/>
          <w:sz w:val="24"/>
        </w:rPr>
      </w:pPr>
    </w:p>
    <w:p>
      <w:pPr>
        <w:rPr>
          <w:rFonts w:ascii="宋体" w:hAnsi="宋体"/>
          <w:sz w:val="24"/>
          <w:u w:val="single"/>
        </w:rPr>
      </w:pPr>
      <w:r>
        <w:rPr>
          <w:rFonts w:hint="eastAsia" w:ascii="宋体" w:hAnsi="宋体"/>
          <w:sz w:val="24"/>
        </w:rPr>
        <w:t>公 司  名 称：</w:t>
      </w:r>
      <w:r>
        <w:rPr>
          <w:rFonts w:hint="eastAsia" w:ascii="宋体" w:hAnsi="宋体"/>
          <w:sz w:val="24"/>
          <w:u w:val="single"/>
        </w:rPr>
        <w:t xml:space="preserve">                            </w:t>
      </w:r>
    </w:p>
    <w:p>
      <w:pPr>
        <w:rPr>
          <w:rFonts w:ascii="宋体" w:hAnsi="宋体"/>
          <w:sz w:val="24"/>
        </w:rPr>
      </w:pPr>
      <w:r>
        <w:rPr>
          <w:rFonts w:hint="eastAsia" w:ascii="宋体" w:hAnsi="宋体"/>
          <w:sz w:val="24"/>
        </w:rPr>
        <w:t>基本账户账号：</w:t>
      </w:r>
      <w:r>
        <w:rPr>
          <w:rFonts w:hint="eastAsia" w:ascii="宋体" w:hAnsi="宋体"/>
          <w:sz w:val="24"/>
          <w:u w:val="single"/>
        </w:rPr>
        <w:t xml:space="preserve">                            </w:t>
      </w:r>
      <w:r>
        <w:rPr>
          <w:rFonts w:hint="eastAsia" w:ascii="宋体" w:hAnsi="宋体"/>
          <w:sz w:val="24"/>
        </w:rPr>
        <w:t xml:space="preserve">      </w:t>
      </w:r>
    </w:p>
    <w:p>
      <w:pPr>
        <w:rPr>
          <w:rFonts w:ascii="宋体" w:hAnsi="宋体"/>
          <w:sz w:val="24"/>
          <w:u w:val="single"/>
        </w:rPr>
      </w:pPr>
      <w:r>
        <w:rPr>
          <w:rFonts w:hint="eastAsia" w:ascii="宋体" w:hAnsi="宋体"/>
          <w:sz w:val="24"/>
        </w:rPr>
        <w:t>开   户   行：</w:t>
      </w:r>
      <w:r>
        <w:rPr>
          <w:rFonts w:hint="eastAsia" w:ascii="宋体" w:hAnsi="宋体"/>
          <w:sz w:val="24"/>
          <w:u w:val="single"/>
        </w:rPr>
        <w:t xml:space="preserve">                            </w:t>
      </w:r>
    </w:p>
    <w:p>
      <w:pPr>
        <w:rPr>
          <w:rFonts w:ascii="宋体" w:hAnsi="宋体"/>
          <w:sz w:val="24"/>
          <w:u w:val="single"/>
        </w:rPr>
      </w:pPr>
      <w:r>
        <w:rPr>
          <w:rFonts w:hint="eastAsia" w:ascii="宋体" w:hAnsi="宋体"/>
          <w:sz w:val="24"/>
        </w:rPr>
        <w:t>所  投 项 目：</w:t>
      </w:r>
      <w:r>
        <w:rPr>
          <w:rFonts w:hint="eastAsia" w:ascii="宋体" w:hAnsi="宋体"/>
          <w:sz w:val="24"/>
          <w:u w:val="single"/>
        </w:rPr>
        <w:t xml:space="preserve">                            </w:t>
      </w:r>
    </w:p>
    <w:p>
      <w:pPr>
        <w:rPr>
          <w:rFonts w:ascii="宋体" w:hAnsi="宋体"/>
          <w:sz w:val="24"/>
        </w:rPr>
      </w:pPr>
    </w:p>
    <w:p>
      <w:pPr>
        <w:rPr>
          <w:rFonts w:ascii="宋体" w:hAnsi="宋体"/>
          <w:bCs/>
          <w:sz w:val="24"/>
        </w:rPr>
      </w:pPr>
      <w:r>
        <w:rPr>
          <w:rFonts w:hint="eastAsia" w:ascii="宋体" w:hAnsi="宋体"/>
          <w:bCs/>
          <w:sz w:val="24"/>
        </w:rPr>
        <w:t>本证明单后附：</w:t>
      </w:r>
    </w:p>
    <w:p>
      <w:pPr>
        <w:pStyle w:val="18"/>
        <w:ind w:firstLine="0" w:firstLineChars="0"/>
        <w:rPr>
          <w:rFonts w:ascii="宋体" w:hAnsi="宋体"/>
          <w:sz w:val="24"/>
          <w:szCs w:val="24"/>
        </w:rPr>
      </w:pPr>
      <w:r>
        <w:rPr>
          <w:rFonts w:hint="eastAsia"/>
          <w:sz w:val="24"/>
          <w:szCs w:val="24"/>
        </w:rPr>
        <w:t>缴纳投标保证金汇款凭证</w:t>
      </w:r>
      <w:r>
        <w:rPr>
          <w:rFonts w:hint="eastAsia" w:ascii="宋体" w:hAnsi="宋体" w:cs="宋体"/>
          <w:sz w:val="24"/>
          <w:szCs w:val="24"/>
        </w:rPr>
        <w:t>及</w:t>
      </w:r>
      <w:r>
        <w:rPr>
          <w:rFonts w:hint="eastAsia" w:ascii="宋体" w:hAnsi="宋体" w:cs="宋体"/>
          <w:bCs/>
          <w:sz w:val="24"/>
        </w:rPr>
        <w:t>基本账户开户许可证</w:t>
      </w:r>
      <w:r>
        <w:rPr>
          <w:rFonts w:hint="eastAsia" w:ascii="宋体" w:hAnsi="宋体" w:cs="宋体"/>
          <w:sz w:val="24"/>
          <w:szCs w:val="24"/>
        </w:rPr>
        <w:t>复印件（原件单独提交）</w:t>
      </w:r>
    </w:p>
    <w:p>
      <w:pPr>
        <w:spacing w:line="500" w:lineRule="exact"/>
        <w:ind w:firstLine="480" w:firstLineChars="200"/>
        <w:rPr>
          <w:rFonts w:ascii="新宋体" w:hAnsi="新宋体" w:eastAsia="新宋体" w:cs="新宋体"/>
          <w:color w:val="000000"/>
          <w:sz w:val="24"/>
        </w:rPr>
      </w:pPr>
    </w:p>
    <w:p>
      <w:pPr>
        <w:spacing w:line="360" w:lineRule="auto"/>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w:t>
      </w:r>
    </w:p>
    <w:p>
      <w:pPr>
        <w:spacing w:line="360" w:lineRule="auto"/>
        <w:jc w:val="center"/>
        <w:rPr>
          <w:rFonts w:ascii="宋体" w:hAnsi="宋体" w:cs="宋体"/>
          <w:sz w:val="24"/>
        </w:rPr>
      </w:pPr>
      <w:r>
        <w:rPr>
          <w:rFonts w:hint="eastAsia" w:ascii="宋体" w:hAnsi="宋体" w:cs="宋体"/>
          <w:sz w:val="24"/>
        </w:rPr>
        <w:t>法定代表人身份证明</w:t>
      </w:r>
    </w:p>
    <w:p>
      <w:pPr>
        <w:spacing w:line="360" w:lineRule="auto"/>
        <w:jc w:val="center"/>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投标单位名称：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 位 性 质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成 立 时 间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（投标单位名称）的法定代表人。</w:t>
      </w:r>
    </w:p>
    <w:p>
      <w:pPr>
        <w:spacing w:line="360" w:lineRule="auto"/>
        <w:rPr>
          <w:rFonts w:ascii="宋体" w:hAnsi="宋体" w:cs="宋体"/>
          <w:sz w:val="24"/>
        </w:rPr>
      </w:pPr>
      <w:r>
        <w:rPr>
          <w:rFonts w:hint="eastAsia" w:ascii="宋体" w:hAnsi="宋体" w:cs="宋体"/>
          <w:sz w:val="24"/>
        </w:rPr>
        <w:t>特此证明。</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                           投标单位：</w:t>
      </w:r>
      <w:r>
        <w:rPr>
          <w:rFonts w:hint="eastAsia" w:ascii="宋体" w:hAnsi="宋体" w:cs="宋体"/>
          <w:sz w:val="24"/>
          <w:u w:val="single"/>
        </w:rPr>
        <w:t xml:space="preserve">                   </w:t>
      </w:r>
      <w:r>
        <w:rPr>
          <w:rFonts w:hint="eastAsia" w:ascii="宋体" w:hAnsi="宋体" w:cs="宋体"/>
          <w:sz w:val="24"/>
        </w:rPr>
        <w:t>（盖单位公章）</w:t>
      </w:r>
    </w:p>
    <w:p>
      <w:pPr>
        <w:spacing w:line="360" w:lineRule="auto"/>
        <w:jc w:val="center"/>
        <w:rPr>
          <w:rFonts w:ascii="宋体" w:hAnsi="宋体" w:cs="宋体"/>
          <w:sz w:val="24"/>
        </w:rPr>
      </w:pPr>
      <w:r>
        <w:rPr>
          <w:rFonts w:hint="eastAsia" w:ascii="宋体" w:hAnsi="宋体" w:cs="宋体"/>
          <w:sz w:val="24"/>
        </w:rPr>
        <w:t xml:space="preserve">                             年     月     日</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附件8：</w:t>
      </w:r>
    </w:p>
    <w:p>
      <w:pPr>
        <w:jc w:val="center"/>
        <w:rPr>
          <w:rFonts w:ascii="宋体" w:hAnsi="宋体" w:cs="宋体"/>
          <w:sz w:val="24"/>
        </w:rPr>
      </w:pPr>
      <w:r>
        <w:rPr>
          <w:rFonts w:hint="eastAsia" w:ascii="宋体" w:hAnsi="宋体" w:cs="宋体"/>
          <w:sz w:val="24"/>
        </w:rPr>
        <w:t>法人授权书</w:t>
      </w:r>
    </w:p>
    <w:p>
      <w:pPr>
        <w:jc w:val="center"/>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（法人姓名）系</w:t>
      </w:r>
      <w:r>
        <w:rPr>
          <w:rFonts w:hint="eastAsia" w:ascii="宋体" w:hAnsi="宋体" w:cs="宋体"/>
          <w:sz w:val="24"/>
          <w:u w:val="single"/>
        </w:rPr>
        <w:t xml:space="preserve">      </w:t>
      </w:r>
      <w:r>
        <w:rPr>
          <w:rFonts w:hint="eastAsia" w:ascii="宋体" w:hAnsi="宋体" w:cs="宋体"/>
          <w:sz w:val="24"/>
        </w:rPr>
        <w:t>（投标单位名称）的法定代表人，现委托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p>
    <w:p>
      <w:pPr>
        <w:spacing w:line="4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（项目名称）投标文件、签订合同和处理有关事宜，其法律后果由我方承担。</w:t>
      </w:r>
    </w:p>
    <w:p>
      <w:pPr>
        <w:spacing w:line="400" w:lineRule="exact"/>
        <w:ind w:firstLine="480" w:firstLineChars="200"/>
        <w:rPr>
          <w:rFonts w:ascii="宋体" w:hAnsi="宋体" w:cs="宋体"/>
          <w:sz w:val="24"/>
        </w:rPr>
      </w:pPr>
      <w:r>
        <w:rPr>
          <w:rFonts w:hint="eastAsia" w:ascii="宋体" w:hAnsi="宋体" w:cs="宋体"/>
          <w:sz w:val="24"/>
        </w:rPr>
        <w:t>本授权书于   年   月   日签字生效果，特此声明。</w:t>
      </w: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480" w:firstLineChars="200"/>
        <w:rPr>
          <w:rFonts w:ascii="宋体" w:hAnsi="宋体" w:cs="宋体"/>
          <w:sz w:val="24"/>
        </w:rPr>
      </w:pPr>
    </w:p>
    <w:p>
      <w:pPr>
        <w:spacing w:line="400" w:lineRule="exact"/>
        <w:rPr>
          <w:rFonts w:ascii="宋体" w:hAnsi="宋体" w:cs="宋体"/>
          <w:sz w:val="24"/>
        </w:rPr>
      </w:pPr>
      <w:r>
        <w:rPr>
          <w:rFonts w:hint="eastAsia" w:ascii="宋体" w:hAnsi="宋体" w:cs="宋体"/>
          <w:sz w:val="24"/>
        </w:rPr>
        <w:t xml:space="preserve">    投标单位：</w:t>
      </w:r>
      <w:r>
        <w:rPr>
          <w:rFonts w:hint="eastAsia" w:ascii="宋体" w:hAnsi="宋体" w:cs="宋体"/>
          <w:sz w:val="24"/>
          <w:u w:val="single"/>
        </w:rPr>
        <w:t xml:space="preserve">                          </w:t>
      </w:r>
      <w:r>
        <w:rPr>
          <w:rFonts w:hint="eastAsia" w:ascii="宋体" w:hAnsi="宋体" w:cs="宋体"/>
          <w:sz w:val="24"/>
        </w:rPr>
        <w:t>（盖单位公章）</w:t>
      </w:r>
    </w:p>
    <w:p>
      <w:pPr>
        <w:spacing w:line="400" w:lineRule="exact"/>
        <w:ind w:firstLine="480" w:firstLineChars="200"/>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      身份证号：</w:t>
      </w:r>
      <w:r>
        <w:rPr>
          <w:rFonts w:hint="eastAsia" w:ascii="宋体" w:hAnsi="宋体" w:cs="宋体"/>
          <w:sz w:val="24"/>
          <w:u w:val="single"/>
        </w:rPr>
        <w:t xml:space="preserve">                      </w:t>
      </w:r>
    </w:p>
    <w:p>
      <w:pPr>
        <w:spacing w:line="400" w:lineRule="exact"/>
        <w:ind w:firstLine="480" w:firstLineChars="200"/>
        <w:rPr>
          <w:rFonts w:ascii="宋体" w:hAnsi="宋体"/>
          <w:bCs/>
          <w:sz w:val="24"/>
        </w:rPr>
      </w:pPr>
      <w:r>
        <w:rPr>
          <w:rFonts w:hint="eastAsia" w:ascii="宋体" w:hAnsi="宋体" w:cs="宋体"/>
          <w:sz w:val="24"/>
        </w:rPr>
        <w:t>委托代表人：</w:t>
      </w:r>
      <w:r>
        <w:rPr>
          <w:rFonts w:hint="eastAsia" w:ascii="宋体" w:hAnsi="宋体" w:cs="宋体"/>
          <w:sz w:val="24"/>
          <w:u w:val="single"/>
        </w:rPr>
        <w:t xml:space="preserve">             </w:t>
      </w:r>
      <w:r>
        <w:rPr>
          <w:rFonts w:hint="eastAsia" w:ascii="宋体" w:hAnsi="宋体" w:cs="宋体"/>
          <w:sz w:val="24"/>
        </w:rPr>
        <w:t>（签字）      身份证号：</w:t>
      </w:r>
      <w:r>
        <w:rPr>
          <w:rFonts w:hint="eastAsia" w:ascii="宋体" w:hAnsi="宋体" w:cs="宋体"/>
          <w:sz w:val="24"/>
          <w:u w:val="single"/>
        </w:rPr>
        <w:t xml:space="preserve">                      </w:t>
      </w:r>
      <w:bookmarkStart w:id="2" w:name="_Toc30542"/>
      <w:bookmarkStart w:id="3" w:name="_Toc342615460"/>
    </w:p>
    <w:p>
      <w:pPr>
        <w:spacing w:line="400" w:lineRule="exact"/>
        <w:rPr>
          <w:rFonts w:ascii="宋体" w:hAnsi="宋体"/>
          <w:bCs/>
          <w:sz w:val="24"/>
        </w:rPr>
      </w:pPr>
    </w:p>
    <w:p>
      <w:pPr>
        <w:spacing w:line="400" w:lineRule="exact"/>
        <w:rPr>
          <w:rFonts w:ascii="宋体" w:hAnsi="宋体"/>
          <w:bCs/>
          <w:sz w:val="24"/>
        </w:rPr>
      </w:pPr>
    </w:p>
    <w:p>
      <w:pPr>
        <w:spacing w:line="400" w:lineRule="exact"/>
        <w:rPr>
          <w:rFonts w:ascii="宋体" w:hAnsi="宋体"/>
          <w:bCs/>
          <w:sz w:val="24"/>
        </w:rPr>
      </w:pPr>
    </w:p>
    <w:p>
      <w:pPr>
        <w:spacing w:line="400" w:lineRule="exact"/>
        <w:rPr>
          <w:rFonts w:ascii="宋体" w:hAnsi="宋体"/>
          <w:bCs/>
          <w:sz w:val="24"/>
        </w:rPr>
      </w:pPr>
      <w:r>
        <w:rPr>
          <w:rFonts w:hint="eastAsia" w:ascii="宋体" w:hAnsi="宋体"/>
          <w:bCs/>
          <w:sz w:val="24"/>
        </w:rPr>
        <w:t>附件9、</w:t>
      </w:r>
      <w:bookmarkEnd w:id="2"/>
      <w:bookmarkEnd w:id="3"/>
    </w:p>
    <w:p>
      <w:pPr>
        <w:spacing w:line="360" w:lineRule="auto"/>
        <w:jc w:val="center"/>
        <w:rPr>
          <w:rFonts w:ascii="宋体" w:hAnsi="宋体" w:cs="宋体"/>
          <w:sz w:val="24"/>
        </w:rPr>
      </w:pPr>
    </w:p>
    <w:p>
      <w:pPr>
        <w:rPr>
          <w:rFonts w:ascii="宋体" w:hAnsi="宋体" w:cs="宋体"/>
          <w:sz w:val="24"/>
        </w:rPr>
      </w:pPr>
    </w:p>
    <w:p>
      <w:pPr>
        <w:jc w:val="center"/>
        <w:rPr>
          <w:rFonts w:ascii="宋体" w:hAnsi="宋体" w:cs="宋体"/>
          <w:sz w:val="24"/>
        </w:rPr>
      </w:pPr>
      <w:r>
        <w:rPr>
          <w:rFonts w:hint="eastAsia" w:ascii="宋体" w:hAnsi="宋体" w:cs="宋体"/>
          <w:sz w:val="24"/>
        </w:rPr>
        <w:t>售后服务承诺</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投标人名称（公章）                  投标人法定代表人（或代理人）签字：</w:t>
      </w:r>
    </w:p>
    <w:p>
      <w:pPr>
        <w:rPr>
          <w:rFonts w:ascii="宋体" w:hAnsi="宋体" w:cs="宋体"/>
          <w:sz w:val="24"/>
        </w:rPr>
      </w:pPr>
    </w:p>
    <w:p>
      <w:pPr>
        <w:spacing w:line="360" w:lineRule="auto"/>
        <w:rPr>
          <w:rFonts w:ascii="宋体" w:hAnsi="宋体" w:cs="宋体"/>
          <w:sz w:val="24"/>
        </w:rPr>
      </w:pPr>
      <w:r>
        <w:rPr>
          <w:rFonts w:hint="eastAsia" w:ascii="宋体" w:hAnsi="宋体"/>
          <w:bCs/>
          <w:sz w:val="24"/>
        </w:rPr>
        <w:t xml:space="preserve">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附件10：</w:t>
      </w:r>
    </w:p>
    <w:p>
      <w:pPr>
        <w:jc w:val="center"/>
        <w:rPr>
          <w:rFonts w:ascii="宋体" w:hAnsi="宋体" w:cs="宋体"/>
          <w:sz w:val="24"/>
        </w:rPr>
      </w:pPr>
      <w:r>
        <w:rPr>
          <w:rFonts w:hint="eastAsia" w:ascii="宋体" w:hAnsi="宋体" w:cs="宋体"/>
          <w:sz w:val="24"/>
        </w:rPr>
        <w:t>投标文件证明材料（加盖公章）</w:t>
      </w:r>
    </w:p>
    <w:p>
      <w:pPr>
        <w:jc w:val="center"/>
        <w:rPr>
          <w:rFonts w:ascii="宋体" w:hAnsi="宋体" w:cs="宋体"/>
          <w:sz w:val="24"/>
        </w:rPr>
      </w:pPr>
    </w:p>
    <w:p>
      <w:pPr>
        <w:jc w:val="center"/>
        <w:rPr>
          <w:rFonts w:ascii="宋体" w:hAnsi="宋体" w:cs="宋体"/>
          <w:sz w:val="24"/>
        </w:rPr>
      </w:pPr>
    </w:p>
    <w:p>
      <w:pPr>
        <w:spacing w:line="400" w:lineRule="exact"/>
        <w:rPr>
          <w:rFonts w:ascii="宋体" w:hAnsi="宋体" w:cs="宋体"/>
          <w:sz w:val="24"/>
        </w:rPr>
      </w:pPr>
      <w:r>
        <w:rPr>
          <w:rFonts w:hint="eastAsia" w:ascii="宋体" w:hAnsi="宋体" w:cs="宋体"/>
          <w:sz w:val="24"/>
        </w:rPr>
        <w:t>1、法人营业执照、税务登记证和组织机构代码证或三证合一的营业执照复印件</w:t>
      </w:r>
    </w:p>
    <w:p>
      <w:pPr>
        <w:spacing w:line="400" w:lineRule="exact"/>
        <w:rPr>
          <w:rFonts w:ascii="宋体" w:hAnsi="宋体" w:cs="宋体"/>
          <w:sz w:val="24"/>
        </w:rPr>
      </w:pPr>
      <w:r>
        <w:rPr>
          <w:rFonts w:hint="eastAsia" w:ascii="宋体" w:hAnsi="宋体" w:cs="宋体"/>
          <w:sz w:val="24"/>
        </w:rPr>
        <w:t>2、相关质量检验报告复印件</w:t>
      </w:r>
    </w:p>
    <w:p>
      <w:pPr>
        <w:spacing w:line="400" w:lineRule="exact"/>
        <w:rPr>
          <w:rFonts w:ascii="宋体" w:hAnsi="宋体" w:cs="宋体"/>
          <w:sz w:val="24"/>
        </w:rPr>
      </w:pPr>
      <w:r>
        <w:rPr>
          <w:rFonts w:hint="eastAsia" w:ascii="宋体" w:hAnsi="宋体" w:cs="宋体"/>
          <w:sz w:val="24"/>
        </w:rPr>
        <w:t>3、法定代表人身份证复印件</w:t>
      </w:r>
    </w:p>
    <w:p>
      <w:pPr>
        <w:spacing w:line="400" w:lineRule="exact"/>
        <w:rPr>
          <w:rFonts w:ascii="宋体" w:hAnsi="宋体" w:cs="宋体"/>
          <w:sz w:val="24"/>
        </w:rPr>
      </w:pPr>
      <w:r>
        <w:rPr>
          <w:rFonts w:hint="eastAsia" w:ascii="宋体" w:hAnsi="宋体" w:cs="宋体"/>
          <w:sz w:val="24"/>
        </w:rPr>
        <w:t>4、代理人身份证复印件</w:t>
      </w:r>
    </w:p>
    <w:p>
      <w:pPr>
        <w:spacing w:line="400" w:lineRule="exact"/>
        <w:rPr>
          <w:rFonts w:ascii="宋体" w:hAnsi="宋体" w:cs="宋体"/>
          <w:sz w:val="24"/>
        </w:rPr>
      </w:pPr>
      <w:r>
        <w:rPr>
          <w:rFonts w:hint="eastAsia" w:ascii="宋体" w:hAnsi="宋体" w:cs="宋体"/>
          <w:sz w:val="24"/>
        </w:rPr>
        <w:t>5、业绩证明文件复印件</w:t>
      </w:r>
    </w:p>
    <w:p>
      <w:pPr>
        <w:spacing w:line="400" w:lineRule="exact"/>
        <w:rPr>
          <w:rFonts w:ascii="宋体" w:hAnsi="宋体" w:cs="宋体"/>
          <w:sz w:val="24"/>
        </w:rPr>
      </w:pPr>
      <w:r>
        <w:rPr>
          <w:rFonts w:hint="eastAsia" w:ascii="宋体" w:hAnsi="宋体" w:cs="宋体"/>
          <w:sz w:val="24"/>
        </w:rPr>
        <w:t>6、相关授权书原件</w:t>
      </w:r>
    </w:p>
    <w:p>
      <w:pPr>
        <w:spacing w:line="400" w:lineRule="exact"/>
        <w:rPr>
          <w:rFonts w:ascii="宋体" w:hAnsi="宋体" w:cs="宋体"/>
          <w:sz w:val="24"/>
        </w:rPr>
      </w:pPr>
      <w:r>
        <w:rPr>
          <w:rFonts w:hint="eastAsia" w:ascii="宋体" w:hAnsi="宋体" w:cs="宋体"/>
          <w:b/>
          <w:bCs/>
          <w:sz w:val="24"/>
        </w:rPr>
        <w:t>7、投标保证金转账凭证及基本账户开户许可证复印件（原件单独提交）</w:t>
      </w:r>
    </w:p>
    <w:p>
      <w:pPr>
        <w:spacing w:line="400" w:lineRule="exact"/>
        <w:rPr>
          <w:rFonts w:ascii="宋体" w:hAnsi="宋体" w:cs="宋体"/>
          <w:sz w:val="24"/>
        </w:rPr>
      </w:pPr>
      <w:r>
        <w:rPr>
          <w:rFonts w:hint="eastAsia" w:ascii="宋体" w:hAnsi="宋体" w:cs="宋体"/>
          <w:sz w:val="24"/>
        </w:rPr>
        <w:t>8、招标文件中要求的其他有关资料、证明文件原件及复印件</w:t>
      </w:r>
    </w:p>
    <w:p/>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pPr>
                          <w:r>
                            <w:fldChar w:fldCharType="begin"/>
                          </w:r>
                          <w:r>
                            <w:instrText xml:space="preserve">PAGE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6m3EL7gBAABUAwAADgAAAAAAAAABACAAAAAeAQAAZHJzL2Uyb0RvYy54bWxQSwUGAAAAAAYABgBZ&#10;AQAASAUAAAAA&#10;">
              <v:fill on="f" focussize="0,0"/>
              <v:stroke on="f"/>
              <v:imagedata o:title=""/>
              <o:lock v:ext="edit" aspectratio="f"/>
              <v:textbox inset="0mm,0mm,0mm,0mm" style="mso-fit-shape-to-text:t;">
                <w:txbxContent>
                  <w:p>
                    <w:pPr>
                      <w:pStyle w:val="9"/>
                    </w:pPr>
                    <w:r>
                      <w:fldChar w:fldCharType="begin"/>
                    </w:r>
                    <w:r>
                      <w:instrText xml:space="preserve">PAGE  </w:instrText>
                    </w:r>
                    <w:r>
                      <w:fldChar w:fldCharType="separate"/>
                    </w:r>
                    <w:r>
                      <w:t>8</w:t>
                    </w:r>
                    <w:r>
                      <w:fldChar w:fldCharType="end"/>
                    </w:r>
                  </w:p>
                </w:txbxContent>
              </v:textbox>
            </v:shape>
          </w:pict>
        </mc:Fallback>
      </mc:AlternateContent>
    </w:r>
  </w:p>
  <w:p>
    <w:pPr>
      <w:pStyle w:val="9"/>
      <w:tabs>
        <w:tab w:val="left" w:pos="4920"/>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1EE3D"/>
    <w:multiLevelType w:val="singleLevel"/>
    <w:tmpl w:val="56F1EE3D"/>
    <w:lvl w:ilvl="0" w:tentative="0">
      <w:start w:val="1"/>
      <w:numFmt w:val="chineseCounting"/>
      <w:suff w:val="nothing"/>
      <w:lvlText w:val="%1、"/>
      <w:lvlJc w:val="left"/>
      <w:pPr>
        <w:ind w:left="426" w:firstLine="0"/>
      </w:pPr>
    </w:lvl>
  </w:abstractNum>
  <w:abstractNum w:abstractNumId="1">
    <w:nsid w:val="5965E697"/>
    <w:multiLevelType w:val="singleLevel"/>
    <w:tmpl w:val="5965E697"/>
    <w:lvl w:ilvl="0" w:tentative="0">
      <w:start w:val="1"/>
      <w:numFmt w:val="chineseCounting"/>
      <w:suff w:val="nothing"/>
      <w:lvlText w:val="（%1）"/>
      <w:lvlJc w:val="left"/>
    </w:lvl>
  </w:abstractNum>
  <w:abstractNum w:abstractNumId="2">
    <w:nsid w:val="59813F11"/>
    <w:multiLevelType w:val="singleLevel"/>
    <w:tmpl w:val="59813F11"/>
    <w:lvl w:ilvl="0" w:tentative="0">
      <w:start w:val="1"/>
      <w:numFmt w:val="chineseCounting"/>
      <w:suff w:val="nothing"/>
      <w:lvlText w:val="%1、"/>
      <w:lvlJc w:val="left"/>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37998"/>
    <w:rsid w:val="000D1CD6"/>
    <w:rsid w:val="000D3D16"/>
    <w:rsid w:val="000E350A"/>
    <w:rsid w:val="001B6BD0"/>
    <w:rsid w:val="003B5D4B"/>
    <w:rsid w:val="005F5BC7"/>
    <w:rsid w:val="00BE441C"/>
    <w:rsid w:val="02AC271D"/>
    <w:rsid w:val="02C92E04"/>
    <w:rsid w:val="05400D70"/>
    <w:rsid w:val="05EF54F6"/>
    <w:rsid w:val="061C728D"/>
    <w:rsid w:val="06860826"/>
    <w:rsid w:val="080C3306"/>
    <w:rsid w:val="08111F9D"/>
    <w:rsid w:val="09450A7E"/>
    <w:rsid w:val="0B242684"/>
    <w:rsid w:val="0C3C4973"/>
    <w:rsid w:val="0E4771EB"/>
    <w:rsid w:val="0E4B0E7A"/>
    <w:rsid w:val="0E8433A7"/>
    <w:rsid w:val="10B72C8D"/>
    <w:rsid w:val="124C2839"/>
    <w:rsid w:val="17721E0B"/>
    <w:rsid w:val="18676E34"/>
    <w:rsid w:val="19046D87"/>
    <w:rsid w:val="1B643DFC"/>
    <w:rsid w:val="1BD50662"/>
    <w:rsid w:val="1C0B5453"/>
    <w:rsid w:val="1C0D3A01"/>
    <w:rsid w:val="1D5B55F2"/>
    <w:rsid w:val="1E837998"/>
    <w:rsid w:val="1E8C2372"/>
    <w:rsid w:val="21452F41"/>
    <w:rsid w:val="22511878"/>
    <w:rsid w:val="23DB5E3E"/>
    <w:rsid w:val="23FD7563"/>
    <w:rsid w:val="25123E5F"/>
    <w:rsid w:val="25207DAF"/>
    <w:rsid w:val="258A73B6"/>
    <w:rsid w:val="27233257"/>
    <w:rsid w:val="278C399C"/>
    <w:rsid w:val="28D616AC"/>
    <w:rsid w:val="28E01760"/>
    <w:rsid w:val="293C3C19"/>
    <w:rsid w:val="2C7D7BF3"/>
    <w:rsid w:val="2E184F2B"/>
    <w:rsid w:val="2E3E143A"/>
    <w:rsid w:val="2F984953"/>
    <w:rsid w:val="301A0AF5"/>
    <w:rsid w:val="30EE28F2"/>
    <w:rsid w:val="330F0084"/>
    <w:rsid w:val="36907BE4"/>
    <w:rsid w:val="37572DC0"/>
    <w:rsid w:val="383D38D1"/>
    <w:rsid w:val="38D83694"/>
    <w:rsid w:val="3E9B777B"/>
    <w:rsid w:val="40370713"/>
    <w:rsid w:val="4339637E"/>
    <w:rsid w:val="44497315"/>
    <w:rsid w:val="46BA5A25"/>
    <w:rsid w:val="473B3007"/>
    <w:rsid w:val="480F7BC7"/>
    <w:rsid w:val="48970FD8"/>
    <w:rsid w:val="4A854E82"/>
    <w:rsid w:val="4BF1390F"/>
    <w:rsid w:val="50257840"/>
    <w:rsid w:val="50B80530"/>
    <w:rsid w:val="53707980"/>
    <w:rsid w:val="548B27FB"/>
    <w:rsid w:val="56103AA3"/>
    <w:rsid w:val="568B235E"/>
    <w:rsid w:val="577A1392"/>
    <w:rsid w:val="588518A9"/>
    <w:rsid w:val="59603642"/>
    <w:rsid w:val="5B306BF7"/>
    <w:rsid w:val="5CBF19EF"/>
    <w:rsid w:val="5CCE420C"/>
    <w:rsid w:val="5D2C518E"/>
    <w:rsid w:val="5EBB3602"/>
    <w:rsid w:val="5F0462B2"/>
    <w:rsid w:val="63742E63"/>
    <w:rsid w:val="63DD768D"/>
    <w:rsid w:val="64E435DF"/>
    <w:rsid w:val="65EB7468"/>
    <w:rsid w:val="66B227E8"/>
    <w:rsid w:val="66B360BC"/>
    <w:rsid w:val="670671E7"/>
    <w:rsid w:val="67E52842"/>
    <w:rsid w:val="680F6A77"/>
    <w:rsid w:val="687779E3"/>
    <w:rsid w:val="6D215BFD"/>
    <w:rsid w:val="6DF93C31"/>
    <w:rsid w:val="6EC34DA4"/>
    <w:rsid w:val="709A31E9"/>
    <w:rsid w:val="73E17D43"/>
    <w:rsid w:val="772A0332"/>
    <w:rsid w:val="77855930"/>
    <w:rsid w:val="77F11B19"/>
    <w:rsid w:val="782F03E3"/>
    <w:rsid w:val="783449CB"/>
    <w:rsid w:val="799E3007"/>
    <w:rsid w:val="7A371E92"/>
    <w:rsid w:val="7B091565"/>
    <w:rsid w:val="7BB8610D"/>
    <w:rsid w:val="7E4A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Body Text First Indent"/>
    <w:basedOn w:val="6"/>
    <w:qFormat/>
    <w:uiPriority w:val="0"/>
    <w:pPr>
      <w:ind w:firstLine="420" w:firstLineChars="100"/>
    </w:pPr>
    <w:rPr>
      <w:rFonts w:eastAsia="仿宋_GB2312"/>
      <w:sz w:val="28"/>
    </w:rPr>
  </w:style>
  <w:style w:type="paragraph" w:styleId="6">
    <w:name w:val="Body Text"/>
    <w:basedOn w:val="1"/>
    <w:qFormat/>
    <w:uiPriority w:val="0"/>
    <w:pPr>
      <w:spacing w:after="120"/>
    </w:p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cs="Courier New" w:eastAsiaTheme="minorEastAsia"/>
      <w:szCs w:val="21"/>
    </w:rPr>
  </w:style>
  <w:style w:type="paragraph" w:styleId="9">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Cambria" w:hAnsi="Cambria" w:eastAsiaTheme="minorEastAsia"/>
      <w:b/>
      <w:bCs/>
      <w:sz w:val="32"/>
      <w:szCs w:val="32"/>
    </w:rPr>
  </w:style>
  <w:style w:type="character" w:styleId="14">
    <w:name w:val="page number"/>
    <w:basedOn w:val="13"/>
    <w:qFormat/>
    <w:uiPriority w:val="0"/>
  </w:style>
  <w:style w:type="paragraph" w:customStyle="1" w:styleId="16">
    <w:name w:val="p16"/>
    <w:basedOn w:val="1"/>
    <w:qFormat/>
    <w:uiPriority w:val="0"/>
    <w:pPr>
      <w:widowControl/>
      <w:spacing w:before="100" w:after="100"/>
      <w:jc w:val="left"/>
    </w:pPr>
    <w:rPr>
      <w:rFonts w:ascii="宋体" w:hAnsi="宋体" w:cs="宋体"/>
      <w:kern w:val="0"/>
      <w:sz w:val="24"/>
    </w:rPr>
  </w:style>
  <w:style w:type="paragraph" w:customStyle="1" w:styleId="17">
    <w:name w:val="p0"/>
    <w:basedOn w:val="1"/>
    <w:qFormat/>
    <w:uiPriority w:val="0"/>
    <w:pPr>
      <w:widowControl/>
    </w:pPr>
    <w:rPr>
      <w:kern w:val="0"/>
      <w:szCs w:val="21"/>
    </w:rPr>
  </w:style>
  <w:style w:type="paragraph" w:customStyle="1" w:styleId="18">
    <w:name w:val="列出段落1"/>
    <w:basedOn w:val="1"/>
    <w:qFormat/>
    <w:uiPriority w:val="99"/>
    <w:pPr>
      <w:ind w:firstLine="420" w:firstLineChars="200"/>
    </w:pPr>
    <w:rPr>
      <w:rFonts w:ascii="Calibri" w:hAnsi="Calibri"/>
      <w:szCs w:val="22"/>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_Style 2"/>
    <w:basedOn w:val="1"/>
    <w:qFormat/>
    <w:uiPriority w:val="34"/>
    <w:pPr>
      <w:ind w:firstLine="420" w:firstLineChars="200"/>
    </w:pPr>
    <w:rPr>
      <w:rFonts w:ascii="Calibri" w:hAnsi="Calibri"/>
      <w:szCs w:val="22"/>
    </w:rPr>
  </w:style>
  <w:style w:type="paragraph" w:customStyle="1" w:styleId="21">
    <w:name w:val="Char Char1 Char Char Char Char"/>
    <w:basedOn w:val="1"/>
    <w:qFormat/>
    <w:uiPriority w:val="0"/>
    <w:pPr>
      <w:snapToGrid w:val="0"/>
      <w:spacing w:line="360" w:lineRule="auto"/>
      <w:ind w:firstLine="200" w:firstLineChars="200"/>
    </w:pPr>
    <w:rPr>
      <w:rFonts w:eastAsia="仿宋_GB2312"/>
      <w:sz w:val="24"/>
    </w:rPr>
  </w:style>
  <w:style w:type="character" w:customStyle="1" w:styleId="22">
    <w:name w:val="font21"/>
    <w:basedOn w:val="13"/>
    <w:qFormat/>
    <w:uiPriority w:val="0"/>
    <w:rPr>
      <w:rFonts w:hint="eastAsia" w:ascii="宋体" w:hAnsi="宋体" w:eastAsia="宋体" w:cs="宋体"/>
      <w:color w:val="000000"/>
      <w:sz w:val="24"/>
      <w:szCs w:val="24"/>
      <w:u w:val="none"/>
    </w:rPr>
  </w:style>
  <w:style w:type="character" w:customStyle="1" w:styleId="23">
    <w:name w:val="页眉 Char"/>
    <w:basedOn w:val="13"/>
    <w:link w:val="10"/>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3296</Words>
  <Characters>18791</Characters>
  <Lines>156</Lines>
  <Paragraphs>44</Paragraphs>
  <ScaleCrop>false</ScaleCrop>
  <LinksUpToDate>false</LinksUpToDate>
  <CharactersWithSpaces>22043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2016-11-29T01:54:00Z</dcterms:created>
  <dc:creator>ZBB</dc:creator>
  <cp:lastModifiedBy>襄城县公共资源交易中心:寇松君</cp:lastModifiedBy>
  <cp:lastPrinted>2017-02-17T01:30:00Z</cp:lastPrinted>
  <dcterms:modified xsi:type="dcterms:W3CDTF">2017-12-13T02:29:51Z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