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36" w:rsidRPr="00CA6436" w:rsidRDefault="00805950" w:rsidP="00CA6436">
      <w:pPr>
        <w:pStyle w:val="a6"/>
        <w:widowControl/>
        <w:shd w:val="clear" w:color="auto" w:fill="FFFFFF"/>
        <w:spacing w:line="315" w:lineRule="atLeast"/>
        <w:jc w:val="center"/>
        <w:rPr>
          <w:rFonts w:asciiTheme="minorEastAsia" w:eastAsiaTheme="minorEastAsia" w:hAnsiTheme="minorEastAsia" w:cs="宋体"/>
          <w:b/>
          <w:color w:val="000000"/>
          <w:sz w:val="36"/>
          <w:szCs w:val="36"/>
          <w:shd w:val="clear" w:color="auto" w:fill="FFFFFF"/>
        </w:rPr>
      </w:pPr>
      <w:r>
        <w:rPr>
          <w:rFonts w:ascii="宋体" w:hAnsi="宋体" w:cs="宋体" w:hint="eastAsia"/>
          <w:b/>
          <w:bCs/>
          <w:sz w:val="36"/>
          <w:szCs w:val="36"/>
          <w:lang w:val="zh-CN"/>
        </w:rPr>
        <w:t>YLZB—</w:t>
      </w:r>
      <w:r w:rsidR="00CA6436">
        <w:rPr>
          <w:rFonts w:ascii="宋体" w:hAnsi="宋体" w:cs="宋体" w:hint="eastAsia"/>
          <w:b/>
          <w:bCs/>
          <w:sz w:val="36"/>
          <w:szCs w:val="36"/>
          <w:lang w:val="zh-CN"/>
        </w:rPr>
        <w:t>G2018003</w:t>
      </w:r>
      <w:r w:rsidR="00B733DC">
        <w:rPr>
          <w:rFonts w:ascii="宋体" w:hAnsi="宋体" w:cs="宋体" w:hint="eastAsia"/>
          <w:b/>
          <w:bCs/>
          <w:sz w:val="36"/>
          <w:szCs w:val="36"/>
          <w:lang w:val="zh-CN"/>
        </w:rPr>
        <w:t>号</w:t>
      </w:r>
      <w:r w:rsidR="00CA6436" w:rsidRPr="00CA6436">
        <w:rPr>
          <w:rFonts w:asciiTheme="minorEastAsia" w:eastAsiaTheme="minorEastAsia" w:hAnsiTheme="minorEastAsia" w:cs="宋体" w:hint="eastAsia"/>
          <w:b/>
          <w:color w:val="000000"/>
          <w:sz w:val="36"/>
          <w:szCs w:val="36"/>
          <w:shd w:val="clear" w:color="auto" w:fill="FFFFFF"/>
        </w:rPr>
        <w:t>禹州市人民医院“所需电导分析仪（进口）等医疗设备采购”项目</w:t>
      </w:r>
      <w:r w:rsidR="00CA6436">
        <w:rPr>
          <w:rFonts w:asciiTheme="minorEastAsia" w:eastAsiaTheme="minorEastAsia" w:hAnsiTheme="minorEastAsia" w:cs="宋体" w:hint="eastAsia"/>
          <w:b/>
          <w:color w:val="000000"/>
          <w:sz w:val="36"/>
          <w:szCs w:val="36"/>
          <w:shd w:val="clear" w:color="auto" w:fill="FFFFFF"/>
        </w:rPr>
        <w:t>采购需求</w:t>
      </w:r>
    </w:p>
    <w:p w:rsidR="00B733DC" w:rsidRPr="00CA6436" w:rsidRDefault="00B733DC" w:rsidP="00CA6436">
      <w:pPr>
        <w:spacing w:line="480" w:lineRule="exact"/>
        <w:jc w:val="center"/>
        <w:rPr>
          <w:rFonts w:ascii="宋体" w:cs="宋体"/>
          <w:b/>
          <w:bCs/>
          <w:sz w:val="36"/>
          <w:szCs w:val="36"/>
        </w:rPr>
      </w:pPr>
    </w:p>
    <w:p w:rsidR="00B733DC" w:rsidRDefault="00B733DC">
      <w:pPr>
        <w:adjustRightInd w:val="0"/>
        <w:snapToGrid w:val="0"/>
        <w:spacing w:line="360" w:lineRule="auto"/>
        <w:ind w:firstLineChars="200" w:firstLine="482"/>
        <w:rPr>
          <w:rFonts w:ascii="宋体"/>
          <w:b/>
          <w:bCs/>
          <w:sz w:val="24"/>
        </w:rPr>
      </w:pPr>
      <w:r>
        <w:rPr>
          <w:rFonts w:ascii="宋体" w:hAnsi="宋体" w:hint="eastAsia"/>
          <w:b/>
          <w:bCs/>
          <w:sz w:val="24"/>
        </w:rPr>
        <w:t>（一）项目概况</w:t>
      </w:r>
    </w:p>
    <w:p w:rsidR="00CA6436" w:rsidRPr="00CA6436" w:rsidRDefault="00B733DC" w:rsidP="00CA6436">
      <w:pPr>
        <w:pStyle w:val="a6"/>
        <w:widowControl/>
        <w:shd w:val="clear" w:color="auto" w:fill="FFFFFF"/>
        <w:spacing w:line="315" w:lineRule="atLeast"/>
        <w:jc w:val="center"/>
        <w:rPr>
          <w:rFonts w:ascii="宋体" w:hAnsi="宋体" w:cs="宋体"/>
          <w:color w:val="000000"/>
          <w:shd w:val="clear" w:color="auto" w:fill="FFFFFF"/>
        </w:rPr>
      </w:pPr>
      <w:r>
        <w:rPr>
          <w:rFonts w:ascii="宋体" w:hAnsi="宋体"/>
        </w:rPr>
        <w:t xml:space="preserve">    1.</w:t>
      </w:r>
      <w:r>
        <w:rPr>
          <w:rFonts w:ascii="宋体" w:hAnsi="宋体" w:hint="eastAsia"/>
          <w:lang w:val="zh-CN"/>
        </w:rPr>
        <w:t>项目名称：</w:t>
      </w:r>
      <w:r w:rsidR="00CA6436" w:rsidRPr="00CA6436">
        <w:rPr>
          <w:rFonts w:ascii="宋体" w:hAnsi="宋体" w:cs="宋体" w:hint="eastAsia"/>
          <w:color w:val="000000"/>
          <w:shd w:val="clear" w:color="auto" w:fill="FFFFFF"/>
        </w:rPr>
        <w:t>禹州市人民医院“所需电导分析仪（进口）等医疗设备采购”项目</w:t>
      </w:r>
    </w:p>
    <w:p w:rsidR="006B3409" w:rsidRDefault="00CA6436">
      <w:pPr>
        <w:autoSpaceDE w:val="0"/>
        <w:autoSpaceDN w:val="0"/>
        <w:adjustRightInd w:val="0"/>
        <w:snapToGrid w:val="0"/>
        <w:spacing w:line="360" w:lineRule="auto"/>
        <w:ind w:firstLineChars="200" w:firstLine="480"/>
        <w:rPr>
          <w:rFonts w:ascii="宋体" w:hAnsi="宋体"/>
          <w:sz w:val="24"/>
        </w:rPr>
      </w:pPr>
      <w:r>
        <w:rPr>
          <w:rFonts w:ascii="宋体" w:cs="宋体" w:hint="eastAsia"/>
          <w:sz w:val="24"/>
        </w:rPr>
        <w:t xml:space="preserve">       </w:t>
      </w:r>
      <w:r w:rsidR="00B733DC">
        <w:rPr>
          <w:rFonts w:ascii="宋体" w:hAnsi="宋体"/>
          <w:sz w:val="24"/>
        </w:rPr>
        <w:t>2.</w:t>
      </w:r>
      <w:r w:rsidR="00B733DC">
        <w:rPr>
          <w:rFonts w:ascii="宋体" w:hAnsi="宋体" w:hint="eastAsia"/>
          <w:sz w:val="24"/>
        </w:rPr>
        <w:t>项目需求：</w:t>
      </w:r>
    </w:p>
    <w:p w:rsidR="00CA6436" w:rsidRPr="00CA6436" w:rsidRDefault="00CA6436" w:rsidP="00CA6436">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Pr="00CA6436">
        <w:rPr>
          <w:rFonts w:asciiTheme="minorEastAsia" w:eastAsiaTheme="minorEastAsia" w:hAnsiTheme="minorEastAsia" w:cs="仿宋_GB2312" w:hint="eastAsia"/>
          <w:color w:val="000000"/>
          <w:shd w:val="clear" w:color="auto" w:fill="FFFFFF"/>
        </w:rPr>
        <w:t>A包：电导分析仪</w:t>
      </w:r>
      <w:r w:rsidRPr="00CA6436">
        <w:rPr>
          <w:rFonts w:asciiTheme="minorEastAsia" w:eastAsiaTheme="minorEastAsia" w:hAnsiTheme="minorEastAsia" w:cs="仿宋_GB2312" w:hint="eastAsia"/>
        </w:rPr>
        <w:t>（进口）一台</w:t>
      </w:r>
      <w:r w:rsidRPr="00CA6436">
        <w:rPr>
          <w:rFonts w:asciiTheme="minorEastAsia" w:eastAsiaTheme="minorEastAsia" w:hAnsiTheme="minorEastAsia" w:cs="仿宋_GB2312" w:hint="eastAsia"/>
          <w:color w:val="000000"/>
          <w:shd w:val="clear" w:color="auto" w:fill="FFFFFF"/>
        </w:rPr>
        <w:t>。</w:t>
      </w:r>
    </w:p>
    <w:p w:rsidR="00CA6436" w:rsidRPr="00CA6436" w:rsidRDefault="00CA6436" w:rsidP="00CA6436">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CA6436">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 xml:space="preserve">       </w:t>
      </w:r>
      <w:r w:rsidRPr="00CA6436">
        <w:rPr>
          <w:rFonts w:asciiTheme="minorEastAsia" w:eastAsiaTheme="minorEastAsia" w:hAnsiTheme="minorEastAsia" w:cs="仿宋_GB2312" w:hint="eastAsia"/>
          <w:color w:val="000000"/>
          <w:shd w:val="clear" w:color="auto" w:fill="FFFFFF"/>
        </w:rPr>
        <w:t>B包：主动脉内球囊反搏泵</w:t>
      </w:r>
      <w:r w:rsidRPr="00CA6436">
        <w:rPr>
          <w:rFonts w:asciiTheme="minorEastAsia" w:eastAsiaTheme="minorEastAsia" w:hAnsiTheme="minorEastAsia" w:cs="仿宋_GB2312" w:hint="eastAsia"/>
        </w:rPr>
        <w:t>（进口）一台</w:t>
      </w:r>
      <w:r w:rsidRPr="00CA6436">
        <w:rPr>
          <w:rFonts w:asciiTheme="minorEastAsia" w:eastAsiaTheme="minorEastAsia" w:hAnsiTheme="minorEastAsia" w:cs="仿宋_GB2312" w:hint="eastAsia"/>
          <w:color w:val="000000"/>
          <w:shd w:val="clear" w:color="auto" w:fill="FFFFFF"/>
        </w:rPr>
        <w:t>。</w:t>
      </w:r>
    </w:p>
    <w:p w:rsidR="00B733DC" w:rsidRDefault="00CA6436" w:rsidP="00CA6436">
      <w:pPr>
        <w:adjustRightInd w:val="0"/>
        <w:snapToGrid w:val="0"/>
        <w:spacing w:line="360" w:lineRule="auto"/>
        <w:rPr>
          <w:rFonts w:ascii="宋体"/>
          <w:b/>
          <w:bCs/>
          <w:sz w:val="24"/>
        </w:rPr>
      </w:pPr>
      <w:r>
        <w:rPr>
          <w:rFonts w:ascii="宋体" w:hAnsi="宋体" w:hint="eastAsia"/>
          <w:sz w:val="24"/>
        </w:rPr>
        <w:t xml:space="preserve">    </w:t>
      </w:r>
      <w:r w:rsidR="00B733DC">
        <w:rPr>
          <w:rFonts w:ascii="宋体" w:hAnsi="宋体" w:hint="eastAsia"/>
          <w:b/>
          <w:bCs/>
          <w:sz w:val="24"/>
        </w:rPr>
        <w:t>（二）投标条件</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1</w:t>
      </w:r>
      <w:r>
        <w:rPr>
          <w:rFonts w:ascii="宋体" w:cs="宋体"/>
          <w:sz w:val="24"/>
        </w:rPr>
        <w:t>.</w:t>
      </w:r>
      <w:r>
        <w:rPr>
          <w:rFonts w:ascii="宋体" w:hAnsi="宋体" w:cs="宋体" w:hint="eastAsia"/>
          <w:sz w:val="24"/>
          <w:lang w:val="zh-CN"/>
        </w:rPr>
        <w:t>符合《中华人民共和国政府采购法》第二十二条的规定；</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2</w:t>
      </w:r>
      <w:r>
        <w:rPr>
          <w:rFonts w:ascii="宋体" w:cs="宋体"/>
          <w:sz w:val="24"/>
        </w:rPr>
        <w:t>.</w:t>
      </w:r>
      <w:r>
        <w:rPr>
          <w:rFonts w:ascii="宋体" w:hAnsi="宋体" w:cs="宋体" w:hint="eastAsia"/>
          <w:sz w:val="24"/>
          <w:lang w:val="zh-CN"/>
        </w:rPr>
        <w:t>具有独立法人资格和合法经营资格的产品制造商或经销商，经营范围须包含拟投产品，能有效的履行合同，有良好的商业信誉和售后服务体系；</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3</w:t>
      </w:r>
      <w:r>
        <w:rPr>
          <w:rFonts w:ascii="宋体" w:cs="宋体"/>
          <w:sz w:val="24"/>
        </w:rPr>
        <w:t>.</w:t>
      </w:r>
      <w:r>
        <w:rPr>
          <w:rFonts w:ascii="宋体" w:hAnsi="宋体" w:cs="宋体" w:hint="eastAsia"/>
          <w:sz w:val="24"/>
          <w:lang w:val="zh-CN"/>
        </w:rPr>
        <w:t>参加采购活动前三年内在经营活动中，没有重大违法记录书面声明函。（格式内容自拟）</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4</w:t>
      </w:r>
      <w:r>
        <w:rPr>
          <w:rFonts w:ascii="宋体" w:cs="宋体"/>
          <w:sz w:val="24"/>
        </w:rPr>
        <w:t>.</w:t>
      </w:r>
      <w:r>
        <w:rPr>
          <w:rFonts w:ascii="宋体" w:hAnsi="宋体" w:cs="宋体" w:hint="eastAsia"/>
          <w:sz w:val="24"/>
          <w:lang w:val="zh-CN"/>
        </w:rPr>
        <w:t>制造商针对本项目的唯一授权委托书（如果厂商或代理商出具的产品授权，是英文格式的，投标人提供一套内容一致的中文翻译的授权）；</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5</w:t>
      </w:r>
      <w:r>
        <w:rPr>
          <w:rFonts w:ascii="宋体" w:cs="宋体"/>
          <w:sz w:val="24"/>
        </w:rPr>
        <w:t>.</w:t>
      </w:r>
      <w:r>
        <w:rPr>
          <w:rFonts w:ascii="宋体" w:hAnsi="宋体" w:cs="宋体" w:hint="eastAsia"/>
          <w:sz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6</w:t>
      </w:r>
      <w:r>
        <w:rPr>
          <w:rFonts w:ascii="宋体" w:cs="宋体"/>
          <w:sz w:val="24"/>
        </w:rPr>
        <w:t>.</w:t>
      </w:r>
      <w:r>
        <w:rPr>
          <w:rFonts w:ascii="宋体" w:hAnsi="宋体" w:cs="宋体" w:hint="eastAsia"/>
          <w:sz w:val="24"/>
          <w:lang w:val="zh-CN"/>
        </w:rPr>
        <w:t>本次招标不接受联合体投标。</w:t>
      </w:r>
    </w:p>
    <w:p w:rsidR="006B3409" w:rsidRDefault="00B733DC" w:rsidP="00CA6436">
      <w:pPr>
        <w:snapToGrid w:val="0"/>
        <w:spacing w:line="360" w:lineRule="auto"/>
        <w:ind w:firstLineChars="200" w:firstLine="482"/>
        <w:rPr>
          <w:rFonts w:ascii="宋体" w:hAnsi="宋体"/>
          <w:b/>
          <w:bCs/>
          <w:sz w:val="24"/>
          <w:lang w:val="zh-CN"/>
        </w:rPr>
      </w:pPr>
      <w:r>
        <w:rPr>
          <w:rFonts w:ascii="宋体" w:hAnsi="宋体" w:hint="eastAsia"/>
          <w:b/>
          <w:bCs/>
          <w:sz w:val="24"/>
          <w:lang w:val="zh-CN"/>
        </w:rPr>
        <w:t>（三）项目需求</w:t>
      </w:r>
    </w:p>
    <w:p w:rsidR="00CA6436" w:rsidRPr="0011108E" w:rsidRDefault="00CA6436" w:rsidP="006C62E9">
      <w:pPr>
        <w:spacing w:afterLines="50"/>
        <w:jc w:val="left"/>
        <w:rPr>
          <w:rFonts w:asciiTheme="minorEastAsia" w:hAnsiTheme="minorEastAsia"/>
          <w:b/>
          <w:sz w:val="32"/>
          <w:szCs w:val="32"/>
        </w:rPr>
      </w:pPr>
      <w:r w:rsidRPr="0011108E">
        <w:rPr>
          <w:rFonts w:asciiTheme="minorEastAsia" w:hAnsiTheme="minorEastAsia" w:hint="eastAsia"/>
          <w:b/>
          <w:sz w:val="32"/>
          <w:szCs w:val="32"/>
        </w:rPr>
        <w:t>A包：</w:t>
      </w:r>
    </w:p>
    <w:p w:rsidR="00CA6436" w:rsidRPr="0011108E" w:rsidRDefault="00CA6436" w:rsidP="006C62E9">
      <w:pPr>
        <w:spacing w:afterLines="50"/>
        <w:jc w:val="center"/>
        <w:rPr>
          <w:rFonts w:asciiTheme="minorEastAsia" w:hAnsiTheme="minorEastAsia"/>
          <w:b/>
          <w:sz w:val="32"/>
          <w:szCs w:val="32"/>
        </w:rPr>
      </w:pPr>
      <w:r w:rsidRPr="0011108E">
        <w:rPr>
          <w:rFonts w:asciiTheme="minorEastAsia" w:hAnsiTheme="minorEastAsia" w:hint="eastAsia"/>
          <w:b/>
          <w:sz w:val="32"/>
          <w:szCs w:val="32"/>
        </w:rPr>
        <w:t>电导分析仪技术参数及要求</w:t>
      </w:r>
    </w:p>
    <w:p w:rsidR="00CA6436" w:rsidRPr="00F86E89" w:rsidRDefault="00CA6436" w:rsidP="00CA6436">
      <w:pPr>
        <w:spacing w:line="360" w:lineRule="auto"/>
        <w:rPr>
          <w:rFonts w:asciiTheme="minorEastAsia" w:hAnsiTheme="minorEastAsia"/>
          <w:sz w:val="24"/>
        </w:rPr>
      </w:pPr>
      <w:r w:rsidRPr="00F86E89">
        <w:rPr>
          <w:rFonts w:asciiTheme="minorEastAsia" w:hAnsiTheme="minorEastAsia" w:hint="eastAsia"/>
          <w:sz w:val="24"/>
        </w:rPr>
        <w:t>一、</w:t>
      </w:r>
      <w:r w:rsidRPr="00F86E89">
        <w:rPr>
          <w:rFonts w:asciiTheme="minorEastAsia" w:hAnsiTheme="minorEastAsia" w:hint="eastAsia"/>
          <w:b/>
          <w:sz w:val="24"/>
        </w:rPr>
        <w:t>设备名称</w:t>
      </w:r>
      <w:r w:rsidRPr="00F86E89">
        <w:rPr>
          <w:rFonts w:asciiTheme="minorEastAsia" w:hAnsiTheme="minorEastAsia" w:hint="eastAsia"/>
          <w:sz w:val="24"/>
        </w:rPr>
        <w:t>： 电导分析仪。</w:t>
      </w:r>
    </w:p>
    <w:p w:rsidR="00CA6436" w:rsidRPr="00F86E89" w:rsidRDefault="00CA6436" w:rsidP="00CA6436">
      <w:pPr>
        <w:spacing w:line="360" w:lineRule="auto"/>
        <w:rPr>
          <w:rFonts w:asciiTheme="minorEastAsia" w:hAnsiTheme="minorEastAsia"/>
          <w:sz w:val="24"/>
        </w:rPr>
      </w:pPr>
      <w:r w:rsidRPr="00F86E89">
        <w:rPr>
          <w:rFonts w:asciiTheme="minorEastAsia" w:hAnsiTheme="minorEastAsia" w:hint="eastAsia"/>
          <w:sz w:val="24"/>
        </w:rPr>
        <w:t>二、</w:t>
      </w:r>
      <w:r w:rsidRPr="00F86E89">
        <w:rPr>
          <w:rFonts w:asciiTheme="minorEastAsia" w:hAnsiTheme="minorEastAsia" w:hint="eastAsia"/>
          <w:b/>
          <w:sz w:val="24"/>
        </w:rPr>
        <w:t>数量</w:t>
      </w:r>
      <w:r w:rsidRPr="00F86E89">
        <w:rPr>
          <w:rFonts w:asciiTheme="minorEastAsia" w:hAnsiTheme="minorEastAsia" w:hint="eastAsia"/>
          <w:sz w:val="24"/>
        </w:rPr>
        <w:t>：一套。</w:t>
      </w:r>
    </w:p>
    <w:p w:rsidR="00CA6436" w:rsidRPr="00F86E89" w:rsidRDefault="00CA6436" w:rsidP="00CA6436">
      <w:pPr>
        <w:spacing w:line="360" w:lineRule="auto"/>
        <w:ind w:leftChars="-1" w:left="-2"/>
        <w:rPr>
          <w:rFonts w:asciiTheme="minorEastAsia" w:hAnsiTheme="minorEastAsia"/>
          <w:color w:val="000000"/>
          <w:sz w:val="24"/>
        </w:rPr>
      </w:pPr>
      <w:r w:rsidRPr="00F86E89">
        <w:rPr>
          <w:rFonts w:asciiTheme="minorEastAsia" w:hAnsiTheme="minorEastAsia" w:hint="eastAsia"/>
          <w:b/>
          <w:color w:val="000000"/>
          <w:sz w:val="24"/>
        </w:rPr>
        <w:t>三、设备要求及用途：</w:t>
      </w:r>
      <w:r w:rsidRPr="00F86E89">
        <w:rPr>
          <w:rFonts w:asciiTheme="minorEastAsia" w:hAnsiTheme="minorEastAsia" w:hint="eastAsia"/>
          <w:bCs/>
          <w:color w:val="000000"/>
          <w:sz w:val="24"/>
        </w:rPr>
        <w:t>原装进口，</w:t>
      </w:r>
      <w:r w:rsidRPr="00F86E89">
        <w:rPr>
          <w:rFonts w:asciiTheme="minorEastAsia" w:hAnsiTheme="minorEastAsia" w:hint="eastAsia"/>
          <w:color w:val="000000"/>
          <w:sz w:val="24"/>
        </w:rPr>
        <w:t>适用于糖尿病早期风险评估（包括胰岛素抵抗、糖耐量受损以及糖尿病并发症发病风险）进行检测和综合分析，根据评估体检者的综合情况，发现潜在的早期风险或病变。</w:t>
      </w:r>
    </w:p>
    <w:p w:rsidR="00CA6436" w:rsidRPr="00F86E89" w:rsidRDefault="00CA6436" w:rsidP="00CA6436">
      <w:pPr>
        <w:spacing w:line="360" w:lineRule="auto"/>
        <w:rPr>
          <w:rFonts w:asciiTheme="minorEastAsia" w:hAnsiTheme="minorEastAsia"/>
          <w:b/>
          <w:sz w:val="24"/>
        </w:rPr>
      </w:pPr>
      <w:r w:rsidRPr="00F86E89">
        <w:rPr>
          <w:rFonts w:asciiTheme="minorEastAsia" w:hAnsiTheme="minorEastAsia" w:hint="eastAsia"/>
          <w:b/>
          <w:sz w:val="24"/>
        </w:rPr>
        <w:t>四、主要技术参数及要求：</w:t>
      </w:r>
    </w:p>
    <w:p w:rsidR="00CA6436" w:rsidRPr="00F86E89" w:rsidRDefault="00CA6436" w:rsidP="00CA6436">
      <w:pPr>
        <w:spacing w:line="360" w:lineRule="auto"/>
        <w:rPr>
          <w:rFonts w:asciiTheme="minorEastAsia" w:hAnsiTheme="minorEastAsia"/>
          <w:sz w:val="24"/>
        </w:rPr>
      </w:pPr>
      <w:r w:rsidRPr="00F86E89">
        <w:rPr>
          <w:rFonts w:asciiTheme="minorEastAsia" w:hAnsiTheme="minorEastAsia" w:hint="eastAsia"/>
          <w:sz w:val="24"/>
        </w:rPr>
        <w:t>1、设备功能：</w:t>
      </w:r>
      <w:r w:rsidRPr="00F86E89">
        <w:rPr>
          <w:rFonts w:asciiTheme="minorEastAsia" w:hAnsiTheme="minorEastAsia" w:cs="仿宋" w:hint="eastAsia"/>
          <w:sz w:val="24"/>
        </w:rPr>
        <w:t>触摸操作，也可键盘鼠标操作；</w:t>
      </w:r>
      <w:r w:rsidRPr="00F86E89">
        <w:rPr>
          <w:rFonts w:asciiTheme="minorEastAsia" w:hAnsiTheme="minorEastAsia" w:hint="eastAsia"/>
          <w:sz w:val="24"/>
        </w:rPr>
        <w:t>自动检测、结果自动分析以及手动/自动打印报告；同一测试者不同时间的检测数据及图形可进行对比以及分析。</w:t>
      </w:r>
    </w:p>
    <w:p w:rsidR="00CA6436" w:rsidRPr="00F86E89" w:rsidRDefault="00CA6436" w:rsidP="00CA6436">
      <w:pPr>
        <w:spacing w:line="360" w:lineRule="auto"/>
        <w:ind w:leftChars="-1" w:left="-2"/>
        <w:rPr>
          <w:rFonts w:asciiTheme="minorEastAsia" w:hAnsiTheme="minorEastAsia"/>
          <w:sz w:val="24"/>
        </w:rPr>
      </w:pPr>
      <w:r w:rsidRPr="00F86E89">
        <w:rPr>
          <w:rFonts w:asciiTheme="minorEastAsia" w:hAnsiTheme="minorEastAsia" w:hint="eastAsia"/>
          <w:sz w:val="24"/>
        </w:rPr>
        <w:t>2、检测原理：反向离子电渗与计时电流法。</w:t>
      </w:r>
    </w:p>
    <w:p w:rsidR="00CA6436" w:rsidRPr="00F86E89" w:rsidRDefault="00CA6436" w:rsidP="00CA6436">
      <w:pPr>
        <w:spacing w:line="360" w:lineRule="auto"/>
        <w:ind w:leftChars="-1" w:left="-2"/>
        <w:rPr>
          <w:rFonts w:asciiTheme="minorEastAsia" w:hAnsiTheme="minorEastAsia"/>
          <w:sz w:val="24"/>
        </w:rPr>
      </w:pPr>
      <w:r w:rsidRPr="00F86E89">
        <w:rPr>
          <w:rFonts w:asciiTheme="minorEastAsia" w:hAnsiTheme="minorEastAsia" w:hint="eastAsia"/>
          <w:sz w:val="24"/>
        </w:rPr>
        <w:lastRenderedPageBreak/>
        <w:t>3、检测方式：无创电极检测。</w:t>
      </w:r>
    </w:p>
    <w:p w:rsidR="00CA6436" w:rsidRPr="00F86E89" w:rsidRDefault="00CA6436" w:rsidP="00CA6436">
      <w:pPr>
        <w:spacing w:line="360" w:lineRule="auto"/>
        <w:ind w:leftChars="-1" w:left="-2"/>
        <w:rPr>
          <w:rFonts w:asciiTheme="minorEastAsia" w:hAnsiTheme="minorEastAsia"/>
          <w:sz w:val="24"/>
        </w:rPr>
      </w:pPr>
      <w:r w:rsidRPr="00F86E89">
        <w:rPr>
          <w:rFonts w:asciiTheme="minorEastAsia" w:hAnsiTheme="minorEastAsia" w:cs="仿宋" w:hint="eastAsia"/>
          <w:sz w:val="24"/>
        </w:rPr>
        <w:t>4、检测时间：检测快速，</w:t>
      </w:r>
      <w:r w:rsidRPr="00F86E89">
        <w:rPr>
          <w:rFonts w:asciiTheme="minorEastAsia" w:hAnsiTheme="minorEastAsia" w:cs="宋体" w:hint="eastAsia"/>
          <w:kern w:val="0"/>
          <w:sz w:val="24"/>
        </w:rPr>
        <w:t>≤5分钟</w:t>
      </w:r>
      <w:r w:rsidRPr="00F86E89">
        <w:rPr>
          <w:rFonts w:asciiTheme="minorEastAsia" w:hAnsiTheme="minorEastAsia" w:cs="仿宋" w:hint="eastAsia"/>
          <w:sz w:val="24"/>
        </w:rPr>
        <w:t>即可出检测结果。</w:t>
      </w:r>
    </w:p>
    <w:p w:rsidR="00CA6436" w:rsidRPr="00F86E89" w:rsidRDefault="00CA6436" w:rsidP="00CA6436">
      <w:pPr>
        <w:spacing w:line="360" w:lineRule="auto"/>
        <w:ind w:leftChars="-1" w:left="-2"/>
        <w:rPr>
          <w:rFonts w:asciiTheme="minorEastAsia" w:hAnsiTheme="minorEastAsia"/>
          <w:sz w:val="24"/>
        </w:rPr>
      </w:pPr>
      <w:r w:rsidRPr="00F86E89">
        <w:rPr>
          <w:rFonts w:asciiTheme="minorEastAsia" w:hAnsiTheme="minorEastAsia" w:hint="eastAsia"/>
          <w:sz w:val="24"/>
        </w:rPr>
        <w:t>5、检测结果：敏感性≥80%，特异性≥70%。</w:t>
      </w:r>
    </w:p>
    <w:p w:rsidR="00CA6436" w:rsidRPr="00F86E89" w:rsidRDefault="00CA6436" w:rsidP="00CA6436">
      <w:pPr>
        <w:spacing w:line="360" w:lineRule="auto"/>
        <w:ind w:leftChars="-1" w:left="-2"/>
        <w:rPr>
          <w:rFonts w:asciiTheme="minorEastAsia" w:hAnsiTheme="minorEastAsia"/>
          <w:sz w:val="24"/>
        </w:rPr>
      </w:pPr>
      <w:r w:rsidRPr="00F86E89">
        <w:rPr>
          <w:rFonts w:asciiTheme="minorEastAsia" w:hAnsiTheme="minorEastAsia" w:hint="eastAsia"/>
          <w:sz w:val="24"/>
        </w:rPr>
        <w:t>6、检测指标：糖尿病发病风险、葡萄糖耐量受损风险、胰岛素抵抗风险以及糖尿病并发症发病风险等。</w:t>
      </w:r>
    </w:p>
    <w:p w:rsidR="00CA6436" w:rsidRPr="00F86E89" w:rsidRDefault="00CA6436" w:rsidP="00CA6436">
      <w:pPr>
        <w:spacing w:line="360" w:lineRule="auto"/>
        <w:ind w:leftChars="-1" w:left="-2"/>
        <w:rPr>
          <w:rFonts w:asciiTheme="minorEastAsia" w:hAnsiTheme="minorEastAsia"/>
          <w:sz w:val="24"/>
        </w:rPr>
      </w:pPr>
      <w:r w:rsidRPr="00F86E89">
        <w:rPr>
          <w:rFonts w:asciiTheme="minorEastAsia" w:hAnsiTheme="minorEastAsia" w:hint="eastAsia"/>
          <w:sz w:val="24"/>
        </w:rPr>
        <w:t>7、控制系统配置：≥15英寸触摸显示屏，windows</w:t>
      </w:r>
      <w:r w:rsidRPr="00F86E89">
        <w:rPr>
          <w:rFonts w:asciiTheme="minorEastAsia" w:hAnsiTheme="minorEastAsia"/>
          <w:sz w:val="24"/>
        </w:rPr>
        <w:t>操作系统</w:t>
      </w:r>
      <w:r w:rsidRPr="00F86E89">
        <w:rPr>
          <w:rFonts w:asciiTheme="minorEastAsia" w:hAnsiTheme="minorEastAsia" w:hint="eastAsia"/>
          <w:sz w:val="24"/>
        </w:rPr>
        <w:t>，</w:t>
      </w:r>
      <w:r w:rsidRPr="00F86E89">
        <w:rPr>
          <w:rFonts w:asciiTheme="minorEastAsia" w:hAnsiTheme="minorEastAsia"/>
          <w:sz w:val="24"/>
        </w:rPr>
        <w:t>中文界面</w:t>
      </w:r>
      <w:r w:rsidRPr="00F86E89">
        <w:rPr>
          <w:rFonts w:asciiTheme="minorEastAsia" w:hAnsiTheme="minorEastAsia" w:hint="eastAsia"/>
          <w:sz w:val="24"/>
        </w:rPr>
        <w:t>，</w:t>
      </w:r>
      <w:r w:rsidRPr="00F86E89">
        <w:rPr>
          <w:rFonts w:asciiTheme="minorEastAsia" w:hAnsiTheme="minorEastAsia"/>
          <w:sz w:val="24"/>
        </w:rPr>
        <w:t>内存</w:t>
      </w:r>
      <w:r w:rsidRPr="00F86E89">
        <w:rPr>
          <w:rFonts w:asciiTheme="minorEastAsia" w:hAnsiTheme="minorEastAsia" w:hint="eastAsia"/>
          <w:sz w:val="24"/>
        </w:rPr>
        <w:t>≥2G，硬盘≥320G，具备USB接口。可与医院信息化系统无缝连接。</w:t>
      </w:r>
    </w:p>
    <w:p w:rsidR="00CA6436" w:rsidRPr="00F86E89" w:rsidRDefault="00CA6436" w:rsidP="00CA6436">
      <w:pPr>
        <w:spacing w:line="360" w:lineRule="auto"/>
        <w:ind w:leftChars="-1" w:left="-2"/>
        <w:rPr>
          <w:rFonts w:asciiTheme="minorEastAsia" w:hAnsiTheme="minorEastAsia"/>
          <w:sz w:val="24"/>
        </w:rPr>
      </w:pPr>
      <w:r w:rsidRPr="00F86E89">
        <w:rPr>
          <w:rFonts w:asciiTheme="minorEastAsia" w:hAnsiTheme="minorEastAsia" w:hint="eastAsia"/>
          <w:sz w:val="24"/>
        </w:rPr>
        <w:t>8、数据库和系统免费升级。</w:t>
      </w:r>
    </w:p>
    <w:p w:rsidR="00CA6436" w:rsidRPr="00F86E89" w:rsidRDefault="00CA6436" w:rsidP="00CA6436">
      <w:pPr>
        <w:spacing w:line="360" w:lineRule="auto"/>
        <w:rPr>
          <w:rFonts w:asciiTheme="minorEastAsia" w:hAnsiTheme="minorEastAsia"/>
          <w:sz w:val="24"/>
        </w:rPr>
      </w:pPr>
      <w:r w:rsidRPr="00F86E89">
        <w:rPr>
          <w:rFonts w:asciiTheme="minorEastAsia" w:hAnsiTheme="minorEastAsia" w:hint="eastAsia"/>
          <w:sz w:val="24"/>
        </w:rPr>
        <w:t>9、</w:t>
      </w:r>
      <w:r w:rsidRPr="00F86E89">
        <w:rPr>
          <w:rFonts w:asciiTheme="minorEastAsia" w:hAnsiTheme="minorEastAsia"/>
          <w:sz w:val="24"/>
        </w:rPr>
        <w:t>电源电压</w:t>
      </w:r>
      <w:r w:rsidRPr="00F86E89">
        <w:rPr>
          <w:rFonts w:asciiTheme="minorEastAsia" w:hAnsiTheme="minorEastAsia" w:hint="eastAsia"/>
          <w:sz w:val="24"/>
        </w:rPr>
        <w:t>：AC</w:t>
      </w:r>
      <w:r w:rsidRPr="00F86E89">
        <w:rPr>
          <w:rFonts w:asciiTheme="minorEastAsia" w:hAnsiTheme="minorEastAsia"/>
          <w:sz w:val="24"/>
        </w:rPr>
        <w:t xml:space="preserve"> </w:t>
      </w:r>
      <w:r w:rsidRPr="00F86E89">
        <w:rPr>
          <w:rFonts w:asciiTheme="minorEastAsia" w:hAnsiTheme="minorEastAsia" w:hint="eastAsia"/>
          <w:sz w:val="24"/>
        </w:rPr>
        <w:t>220V，50/60Hz。</w:t>
      </w:r>
    </w:p>
    <w:p w:rsidR="00CA6436" w:rsidRDefault="00CA6436" w:rsidP="00CA6436">
      <w:pPr>
        <w:spacing w:line="360" w:lineRule="auto"/>
        <w:rPr>
          <w:rFonts w:asciiTheme="minorEastAsia" w:hAnsiTheme="minorEastAsia"/>
          <w:sz w:val="24"/>
        </w:rPr>
      </w:pPr>
      <w:r w:rsidRPr="00F86E89">
        <w:rPr>
          <w:rFonts w:asciiTheme="minorEastAsia" w:hAnsiTheme="minorEastAsia" w:hint="eastAsia"/>
          <w:sz w:val="24"/>
        </w:rPr>
        <w:t>10、配置配套桌椅一套。</w:t>
      </w:r>
    </w:p>
    <w:p w:rsidR="00CA6436" w:rsidRDefault="00CA6436" w:rsidP="00CA6436">
      <w:pPr>
        <w:spacing w:line="360" w:lineRule="auto"/>
        <w:rPr>
          <w:rFonts w:asciiTheme="minorEastAsia" w:hAnsiTheme="minorEastAsia" w:cs="Arial"/>
          <w:kern w:val="0"/>
          <w:sz w:val="24"/>
        </w:rPr>
      </w:pPr>
      <w:r>
        <w:rPr>
          <w:rFonts w:asciiTheme="minorEastAsia" w:hAnsiTheme="minorEastAsia" w:cs="仿宋" w:hint="eastAsia"/>
          <w:kern w:val="0"/>
          <w:sz w:val="24"/>
        </w:rPr>
        <w:t>11、保修期：</w:t>
      </w:r>
      <w:r w:rsidRPr="000F3BAA">
        <w:rPr>
          <w:rFonts w:asciiTheme="minorEastAsia" w:hAnsiTheme="minorEastAsia" w:cs="Arial"/>
          <w:kern w:val="0"/>
          <w:sz w:val="24"/>
        </w:rPr>
        <w:t>≥</w:t>
      </w:r>
      <w:r>
        <w:rPr>
          <w:rFonts w:asciiTheme="minorEastAsia" w:hAnsiTheme="minorEastAsia" w:cs="Arial" w:hint="eastAsia"/>
          <w:kern w:val="0"/>
          <w:sz w:val="24"/>
        </w:rPr>
        <w:t>1年。</w:t>
      </w:r>
    </w:p>
    <w:p w:rsidR="00CA6436" w:rsidRDefault="00CA6436" w:rsidP="006C62E9">
      <w:pPr>
        <w:spacing w:afterLines="50"/>
        <w:jc w:val="center"/>
        <w:rPr>
          <w:rFonts w:asciiTheme="minorEastAsia" w:hAnsiTheme="minorEastAsia"/>
          <w:b/>
          <w:sz w:val="28"/>
          <w:szCs w:val="28"/>
        </w:rPr>
      </w:pPr>
    </w:p>
    <w:p w:rsidR="00CA6436" w:rsidRDefault="00CA6436" w:rsidP="006C62E9">
      <w:pPr>
        <w:spacing w:afterLines="50"/>
        <w:jc w:val="left"/>
        <w:rPr>
          <w:rFonts w:asciiTheme="minorEastAsia" w:hAnsiTheme="minorEastAsia"/>
          <w:b/>
          <w:sz w:val="28"/>
          <w:szCs w:val="28"/>
        </w:rPr>
      </w:pPr>
      <w:r>
        <w:rPr>
          <w:rFonts w:asciiTheme="minorEastAsia" w:hAnsiTheme="minorEastAsia" w:hint="eastAsia"/>
          <w:b/>
          <w:sz w:val="28"/>
          <w:szCs w:val="28"/>
        </w:rPr>
        <w:t>B包：</w:t>
      </w:r>
    </w:p>
    <w:p w:rsidR="00CA6436" w:rsidRPr="000F3BAA" w:rsidRDefault="00CA6436" w:rsidP="006C62E9">
      <w:pPr>
        <w:spacing w:afterLines="50"/>
        <w:jc w:val="center"/>
        <w:rPr>
          <w:rFonts w:asciiTheme="minorEastAsia" w:hAnsiTheme="minorEastAsia"/>
          <w:b/>
          <w:sz w:val="28"/>
          <w:szCs w:val="28"/>
        </w:rPr>
      </w:pPr>
      <w:r w:rsidRPr="000F3BAA">
        <w:rPr>
          <w:rFonts w:asciiTheme="minorEastAsia" w:hAnsiTheme="minorEastAsia" w:hint="eastAsia"/>
          <w:b/>
          <w:sz w:val="28"/>
          <w:szCs w:val="28"/>
        </w:rPr>
        <w:t>主动脉内球囊反搏泵技术参数及要求</w:t>
      </w:r>
    </w:p>
    <w:p w:rsidR="00CA6436" w:rsidRPr="000F3BAA" w:rsidRDefault="00CA6436" w:rsidP="00CA6436">
      <w:pPr>
        <w:rPr>
          <w:rFonts w:asciiTheme="minorEastAsia" w:hAnsiTheme="minorEastAsia"/>
          <w:sz w:val="24"/>
        </w:rPr>
      </w:pPr>
      <w:r w:rsidRPr="000F3BAA">
        <w:rPr>
          <w:rFonts w:asciiTheme="minorEastAsia" w:hAnsiTheme="minorEastAsia" w:hint="eastAsia"/>
          <w:sz w:val="24"/>
        </w:rPr>
        <w:t>一、</w:t>
      </w:r>
      <w:r w:rsidRPr="000F3BAA">
        <w:rPr>
          <w:rFonts w:asciiTheme="minorEastAsia" w:hAnsiTheme="minorEastAsia" w:hint="eastAsia"/>
          <w:b/>
          <w:sz w:val="24"/>
        </w:rPr>
        <w:t>设备名称：</w:t>
      </w:r>
      <w:r w:rsidRPr="000F3BAA">
        <w:rPr>
          <w:rFonts w:asciiTheme="minorEastAsia" w:hAnsiTheme="minorEastAsia" w:hint="eastAsia"/>
          <w:sz w:val="24"/>
        </w:rPr>
        <w:t>主动脉内球囊反搏泵（</w:t>
      </w:r>
      <w:r w:rsidRPr="000F3BAA">
        <w:rPr>
          <w:rFonts w:asciiTheme="minorEastAsia" w:hAnsiTheme="minorEastAsia" w:hint="eastAsia"/>
          <w:bCs/>
          <w:color w:val="000000"/>
          <w:sz w:val="24"/>
        </w:rPr>
        <w:t>含X射线床旁防护射线装置一套</w:t>
      </w:r>
      <w:r w:rsidRPr="000F3BAA">
        <w:rPr>
          <w:rFonts w:asciiTheme="minorEastAsia" w:hAnsiTheme="minorEastAsia" w:hint="eastAsia"/>
          <w:sz w:val="24"/>
        </w:rPr>
        <w:t>）。</w:t>
      </w:r>
    </w:p>
    <w:p w:rsidR="00CA6436" w:rsidRPr="000F3BAA" w:rsidRDefault="00CA6436" w:rsidP="00CA6436">
      <w:pPr>
        <w:rPr>
          <w:rFonts w:asciiTheme="minorEastAsia" w:hAnsiTheme="minorEastAsia"/>
          <w:sz w:val="24"/>
        </w:rPr>
      </w:pPr>
      <w:r w:rsidRPr="000F3BAA">
        <w:rPr>
          <w:rFonts w:asciiTheme="minorEastAsia" w:hAnsiTheme="minorEastAsia" w:hint="eastAsia"/>
          <w:sz w:val="24"/>
        </w:rPr>
        <w:t>二、</w:t>
      </w:r>
      <w:r w:rsidRPr="000F3BAA">
        <w:rPr>
          <w:rFonts w:asciiTheme="minorEastAsia" w:hAnsiTheme="minorEastAsia" w:hint="eastAsia"/>
          <w:b/>
          <w:sz w:val="24"/>
        </w:rPr>
        <w:t>数量</w:t>
      </w:r>
      <w:r w:rsidRPr="000F3BAA">
        <w:rPr>
          <w:rFonts w:asciiTheme="minorEastAsia" w:hAnsiTheme="minorEastAsia" w:hint="eastAsia"/>
          <w:sz w:val="24"/>
        </w:rPr>
        <w:t>：一套。</w:t>
      </w:r>
    </w:p>
    <w:p w:rsidR="00CA6436" w:rsidRPr="000F3BAA" w:rsidRDefault="00CA6436" w:rsidP="00CA6436">
      <w:pPr>
        <w:ind w:leftChars="-1" w:left="-2"/>
        <w:rPr>
          <w:rFonts w:asciiTheme="minorEastAsia" w:hAnsiTheme="minorEastAsia" w:cs="仿宋"/>
          <w:color w:val="000000"/>
          <w:sz w:val="24"/>
        </w:rPr>
      </w:pPr>
      <w:r w:rsidRPr="000F3BAA">
        <w:rPr>
          <w:rFonts w:asciiTheme="minorEastAsia" w:hAnsiTheme="minorEastAsia" w:hint="eastAsia"/>
          <w:b/>
          <w:color w:val="000000"/>
          <w:sz w:val="24"/>
        </w:rPr>
        <w:t>三、设备要求及用途：</w:t>
      </w:r>
      <w:r w:rsidRPr="000F3BAA">
        <w:rPr>
          <w:rFonts w:asciiTheme="minorEastAsia" w:hAnsiTheme="minorEastAsia" w:hint="eastAsia"/>
          <w:bCs/>
          <w:color w:val="000000"/>
          <w:sz w:val="24"/>
        </w:rPr>
        <w:t>进口品牌（不含X射线床旁防护射线装置），</w:t>
      </w:r>
      <w:r w:rsidRPr="000F3BAA">
        <w:rPr>
          <w:rFonts w:asciiTheme="minorEastAsia" w:hAnsiTheme="minorEastAsia" w:cs="仿宋" w:hint="eastAsia"/>
          <w:sz w:val="24"/>
        </w:rPr>
        <w:t>主要用于支持病人心脏功能，能有效提高病人冠脉供血和改善病人低心排、低血压状况。</w:t>
      </w:r>
    </w:p>
    <w:p w:rsidR="00CA6436" w:rsidRPr="000F3BAA" w:rsidRDefault="00CA6436" w:rsidP="00CA6436">
      <w:pPr>
        <w:rPr>
          <w:rFonts w:asciiTheme="minorEastAsia" w:hAnsiTheme="minorEastAsia"/>
          <w:b/>
          <w:sz w:val="24"/>
        </w:rPr>
      </w:pPr>
      <w:r w:rsidRPr="000F3BAA">
        <w:rPr>
          <w:rFonts w:asciiTheme="minorEastAsia" w:hAnsiTheme="minorEastAsia" w:hint="eastAsia"/>
          <w:b/>
          <w:sz w:val="24"/>
        </w:rPr>
        <w:t>四、主要技术参数及要求：</w:t>
      </w:r>
    </w:p>
    <w:p w:rsidR="00CA6436" w:rsidRPr="000F3BAA" w:rsidRDefault="00CA6436" w:rsidP="00CA6436">
      <w:pPr>
        <w:pStyle w:val="a7"/>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配置：主机（主动脉内球囊反搏泵），操作显示屏，标准ECG导联线，压力联线，外界监护仪信号导联线≥2根，十二导ECG电缆及导联线，压力电缆，外接监护仪信号电缆壹条，可反复填充高容量氦气瓶2支，配置可升降悬挂支，配置与设备配套的推车一个。</w:t>
      </w:r>
    </w:p>
    <w:p w:rsidR="00CA6436" w:rsidRPr="000F3BAA" w:rsidRDefault="00CA6436" w:rsidP="00CA6436">
      <w:pPr>
        <w:pStyle w:val="a7"/>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2、操作系统：全中文的操作界面、全中文的帮助软件。</w:t>
      </w:r>
    </w:p>
    <w:p w:rsidR="00CA6436" w:rsidRPr="000F3BAA" w:rsidRDefault="00CA6436" w:rsidP="00CA6436">
      <w:pPr>
        <w:pStyle w:val="a7"/>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3、显示器：</w:t>
      </w:r>
      <w:r w:rsidRPr="000F3BAA">
        <w:rPr>
          <w:rFonts w:asciiTheme="minorEastAsia" w:hAnsiTheme="minorEastAsia" w:cs="Arial"/>
          <w:sz w:val="24"/>
          <w:szCs w:val="24"/>
        </w:rPr>
        <w:t>≥</w:t>
      </w:r>
      <w:r w:rsidRPr="000F3BAA">
        <w:rPr>
          <w:rFonts w:asciiTheme="minorEastAsia" w:hAnsiTheme="minorEastAsia" w:cs="仿宋" w:hint="eastAsia"/>
          <w:sz w:val="24"/>
          <w:szCs w:val="24"/>
        </w:rPr>
        <w:t>10英寸显示屏，显示内容包含ECG、血压波形、收缩压、舒张压、平均压、球囊压力波形以及氦气瓶容量和电池剩余容量等参数。</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4、操作键盘：采用多功能触摸键设计，键盘与显示屏各自独立。</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5、气动驱动部分：动力系统采用双泵或单泵设计；驱动气体为医用级专业氦气，纯度：99.999%，容量</w:t>
      </w:r>
      <w:r w:rsidRPr="000F3BAA">
        <w:rPr>
          <w:rFonts w:asciiTheme="minorEastAsia" w:hAnsiTheme="minorEastAsia" w:cs="Arial"/>
          <w:sz w:val="24"/>
        </w:rPr>
        <w:t>≥</w:t>
      </w:r>
      <w:r w:rsidRPr="000F3BAA">
        <w:rPr>
          <w:rFonts w:asciiTheme="minorEastAsia" w:hAnsiTheme="minorEastAsia" w:cs="仿宋" w:hint="eastAsia"/>
          <w:sz w:val="24"/>
        </w:rPr>
        <w:t>500PSI；要求氦气自动填充，与病人心率同步，无需中断反搏。</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6、具备自动和手动工作模式：</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6.1自动工作模式：拥有全自动智能感知软件，能够自动识别跟踪各种心律失常，自动选择触发模式，自动调整充放气时间。</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6.2在心电图（ECG）触发时，对窦性心律、快速性心律、室性心律、房颤等情况，机器均可以在心电图(ECG)一种模式下自动感知、并快速有效地做出处理。</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7、自动评估及设置功能：具有一键启动功能；机器自动开始进行病人动脉血压调零。8、具有多种触发模式：触发模式包括QRS波触发、R波实时触发、</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起搏器触发、动脉压力触发和内置触发等。</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9、安全性能：具备安全隔离保护装置，有效隔离高压氦气保护病人安全；具备氦气泄露监测功能；气囊长期使用不变形。</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lastRenderedPageBreak/>
        <w:t>10、具有内置维修诊断软件。</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11、除水系统：氦气管路全程加温，减少冷凝水生成；全自动除凝系统，能全自动完成冷凝水收集，并通过电加热器自动清除冷凝水，不需要集水瓶和人工去定期倒掉集水瓶的水。</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12、打印机：配置打印机，可以定义打印长度，同时打印心电图波、动脉压波、气囊压波三条中的任意一条或两条，具有血压及心率趋势记录功能。</w:t>
      </w:r>
    </w:p>
    <w:p w:rsidR="00CA6436" w:rsidRPr="000F3BAA" w:rsidRDefault="00CA6436" w:rsidP="00CA6436">
      <w:pPr>
        <w:rPr>
          <w:rFonts w:asciiTheme="minorEastAsia" w:hAnsiTheme="minorEastAsia" w:cs="仿宋"/>
          <w:sz w:val="24"/>
        </w:rPr>
      </w:pPr>
      <w:r w:rsidRPr="000F3BAA">
        <w:rPr>
          <w:rFonts w:asciiTheme="minorEastAsia" w:hAnsiTheme="minorEastAsia" w:cs="仿宋" w:hint="eastAsia"/>
          <w:sz w:val="24"/>
        </w:rPr>
        <w:t>13、具备抗高频电刀干扰功能。</w:t>
      </w:r>
    </w:p>
    <w:p w:rsidR="00CA6436" w:rsidRPr="000F3BAA" w:rsidRDefault="00CA6436" w:rsidP="00CA6436">
      <w:pPr>
        <w:rPr>
          <w:rFonts w:asciiTheme="minorEastAsia" w:hAnsiTheme="minorEastAsia"/>
          <w:color w:val="000000"/>
          <w:sz w:val="24"/>
        </w:rPr>
      </w:pPr>
      <w:r w:rsidRPr="000F3BAA">
        <w:rPr>
          <w:rFonts w:asciiTheme="minorEastAsia" w:hAnsiTheme="minorEastAsia" w:cs="仿宋" w:hint="eastAsia"/>
          <w:sz w:val="24"/>
        </w:rPr>
        <w:t>14、电源电压：AC 220V</w:t>
      </w:r>
      <w:r w:rsidRPr="000F3BAA">
        <w:rPr>
          <w:rFonts w:asciiTheme="minorEastAsia" w:hAnsiTheme="minorEastAsia" w:cs="仿宋" w:hint="eastAsia"/>
          <w:bCs/>
          <w:sz w:val="24"/>
        </w:rPr>
        <w:t>±10%</w:t>
      </w:r>
      <w:r w:rsidRPr="000F3BAA">
        <w:rPr>
          <w:rFonts w:asciiTheme="minorEastAsia" w:hAnsiTheme="minorEastAsia" w:cs="仿宋" w:hint="eastAsia"/>
          <w:sz w:val="24"/>
        </w:rPr>
        <w:t>，50/60Hz，内置电池</w:t>
      </w:r>
      <w:r w:rsidRPr="000F3BAA">
        <w:rPr>
          <w:rFonts w:asciiTheme="minorEastAsia" w:hAnsiTheme="minorEastAsia" w:hint="eastAsia"/>
          <w:color w:val="000000"/>
          <w:sz w:val="24"/>
        </w:rPr>
        <w:t>延时工作时间≥2小时。</w:t>
      </w:r>
    </w:p>
    <w:p w:rsidR="00CA6436" w:rsidRPr="000F3BAA" w:rsidRDefault="00CA6436" w:rsidP="00CA6436">
      <w:pPr>
        <w:pStyle w:val="a7"/>
        <w:ind w:firstLineChars="0" w:firstLine="0"/>
        <w:rPr>
          <w:rFonts w:asciiTheme="minorEastAsia" w:hAnsiTheme="minorEastAsia"/>
          <w:sz w:val="24"/>
          <w:szCs w:val="24"/>
        </w:rPr>
      </w:pPr>
      <w:r w:rsidRPr="000F3BAA">
        <w:rPr>
          <w:rFonts w:asciiTheme="minorEastAsia" w:hAnsiTheme="minorEastAsia" w:hint="eastAsia"/>
          <w:b/>
          <w:color w:val="000000"/>
          <w:kern w:val="0"/>
          <w:sz w:val="24"/>
          <w:szCs w:val="24"/>
        </w:rPr>
        <w:t>五、</w:t>
      </w:r>
      <w:r w:rsidRPr="000F3BAA">
        <w:rPr>
          <w:rFonts w:asciiTheme="minorEastAsia" w:hAnsiTheme="minorEastAsia" w:hint="eastAsia"/>
          <w:b/>
          <w:color w:val="000000"/>
          <w:sz w:val="24"/>
          <w:szCs w:val="24"/>
        </w:rPr>
        <w:t>X射线床旁防护射线装置参数及要求：</w:t>
      </w:r>
    </w:p>
    <w:p w:rsidR="00CA6436" w:rsidRPr="000F3BAA" w:rsidRDefault="00CA6436" w:rsidP="00CA6436">
      <w:pPr>
        <w:pStyle w:val="a7"/>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整体要求：防护装置由上下两部分组成，且通过滑轨连接，滑轨固定在手术床上。滑轨以上部分由铅防护有机玻璃及其连接的铅橡胶防护帘组成，滑轨以下部分为铅橡胶防护帘，上下两部分安装后为一体。滑轨以上部分要求可收缩折叠至滑轨以下，整体可随手术床同步移动。</w:t>
      </w:r>
    </w:p>
    <w:p w:rsidR="00CA6436" w:rsidRDefault="00CA6436" w:rsidP="00CA6436">
      <w:pPr>
        <w:pStyle w:val="a7"/>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2、防护装置使术者的正前方、左下方、左上方处于防护状态。</w:t>
      </w:r>
    </w:p>
    <w:p w:rsidR="00CA6436" w:rsidRPr="000F3BAA" w:rsidRDefault="00CA6436" w:rsidP="00CA6436">
      <w:pPr>
        <w:pStyle w:val="a7"/>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3、主要性能指标要求：</w:t>
      </w:r>
    </w:p>
    <w:p w:rsidR="00CA6436" w:rsidRPr="000F3BAA" w:rsidRDefault="00CA6436" w:rsidP="00CA6436">
      <w:pPr>
        <w:pStyle w:val="a7"/>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3.1铅有机玻璃防护辐射铅当量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CA6436" w:rsidRPr="000F3BAA" w:rsidRDefault="00CA6436" w:rsidP="00CA6436">
      <w:pPr>
        <w:pStyle w:val="a7"/>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3.2铅有机玻璃对于550 nm波长的光的透射率</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80%。</w:t>
      </w:r>
    </w:p>
    <w:p w:rsidR="00CA6436" w:rsidRPr="000F3BAA" w:rsidRDefault="00CA6436" w:rsidP="00CA6436">
      <w:pPr>
        <w:pStyle w:val="a7"/>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3.3铅橡胶帘材料及外衬为柔软材料。</w:t>
      </w:r>
    </w:p>
    <w:p w:rsidR="00CA6436" w:rsidRPr="000F3BAA" w:rsidRDefault="00CA6436" w:rsidP="00CA6436">
      <w:pPr>
        <w:pStyle w:val="a7"/>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3.4铅帘防护辐射铅当量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CA6436" w:rsidRPr="000F3BAA" w:rsidRDefault="00CA6436" w:rsidP="00CA6436">
      <w:pPr>
        <w:pStyle w:val="a7"/>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3.5防护帘安装牢固，移动方便，不妨碍正常操作。</w:t>
      </w:r>
    </w:p>
    <w:p w:rsidR="00CA6436" w:rsidRPr="000F3BAA" w:rsidRDefault="00CA6436" w:rsidP="00CA6436">
      <w:pPr>
        <w:pStyle w:val="a7"/>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3.6防护帘床面以上部分可旋转</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360°。</w:t>
      </w:r>
    </w:p>
    <w:p w:rsidR="00CA6436" w:rsidRPr="000F3BAA" w:rsidRDefault="00CA6436" w:rsidP="00CA6436">
      <w:pPr>
        <w:pStyle w:val="a7"/>
        <w:widowControl/>
        <w:autoSpaceDE w:val="0"/>
        <w:autoSpaceDN w:val="0"/>
        <w:adjustRightInd w:val="0"/>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3.7防护帘床面以下部分包含可回转部分，可回转角度</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90</w:t>
      </w:r>
      <w:r w:rsidRPr="000F3BAA">
        <w:rPr>
          <w:rFonts w:asciiTheme="minorEastAsia" w:hAnsiTheme="minorEastAsia" w:cs="仿宋" w:hint="eastAsia"/>
          <w:color w:val="0000C0"/>
          <w:kern w:val="0"/>
          <w:sz w:val="24"/>
          <w:szCs w:val="24"/>
        </w:rPr>
        <w:t>°</w:t>
      </w:r>
      <w:r w:rsidRPr="000F3BAA">
        <w:rPr>
          <w:rFonts w:asciiTheme="minorEastAsia" w:hAnsiTheme="minorEastAsia" w:cs="仿宋" w:hint="eastAsia"/>
          <w:color w:val="262626"/>
          <w:kern w:val="0"/>
          <w:sz w:val="24"/>
          <w:szCs w:val="24"/>
        </w:rPr>
        <w:t>。</w:t>
      </w:r>
    </w:p>
    <w:p w:rsidR="00CA6436" w:rsidRDefault="00CA6436" w:rsidP="00CA6436">
      <w:pPr>
        <w:pStyle w:val="a7"/>
        <w:ind w:left="636" w:firstLineChars="0" w:firstLine="0"/>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3.8防护帘的移动范围为：</w:t>
      </w:r>
      <w:r w:rsidRPr="000F3BAA">
        <w:rPr>
          <w:rFonts w:asciiTheme="minorEastAsia" w:hAnsiTheme="minorEastAsia" w:cs="仿宋" w:hint="eastAsia"/>
          <w:kern w:val="0"/>
          <w:sz w:val="24"/>
          <w:szCs w:val="24"/>
        </w:rPr>
        <w:t>整体沿床边水平移动距离</w:t>
      </w:r>
      <w:r w:rsidRPr="000F3BAA">
        <w:rPr>
          <w:rFonts w:asciiTheme="minorEastAsia" w:hAnsiTheme="minorEastAsia" w:cs="Arial"/>
          <w:kern w:val="0"/>
          <w:sz w:val="24"/>
          <w:szCs w:val="24"/>
        </w:rPr>
        <w:t>≥</w:t>
      </w:r>
      <w:r w:rsidRPr="000F3BAA">
        <w:rPr>
          <w:rFonts w:asciiTheme="minorEastAsia" w:hAnsiTheme="minorEastAsia" w:cs="仿宋" w:hint="eastAsia"/>
          <w:kern w:val="0"/>
          <w:sz w:val="24"/>
          <w:szCs w:val="24"/>
        </w:rPr>
        <w:t>480mm。</w:t>
      </w:r>
    </w:p>
    <w:p w:rsidR="00CA6436" w:rsidRPr="00856B2E" w:rsidRDefault="00CA6436" w:rsidP="00CA6436">
      <w:pPr>
        <w:pStyle w:val="a7"/>
        <w:ind w:left="636" w:firstLineChars="0" w:firstLine="0"/>
        <w:rPr>
          <w:rFonts w:asciiTheme="minorEastAsia" w:hAnsiTheme="minorEastAsia" w:cs="仿宋"/>
          <w:sz w:val="24"/>
          <w:szCs w:val="24"/>
        </w:rPr>
      </w:pPr>
      <w:r>
        <w:rPr>
          <w:rFonts w:asciiTheme="minorEastAsia" w:hAnsiTheme="minorEastAsia" w:cs="仿宋" w:hint="eastAsia"/>
          <w:kern w:val="0"/>
          <w:sz w:val="24"/>
          <w:szCs w:val="24"/>
        </w:rPr>
        <w:t>4.保修期：</w:t>
      </w:r>
      <w:r w:rsidRPr="000F3BAA">
        <w:rPr>
          <w:rFonts w:asciiTheme="minorEastAsia" w:hAnsiTheme="minorEastAsia" w:cs="Arial"/>
          <w:kern w:val="0"/>
          <w:sz w:val="24"/>
          <w:szCs w:val="24"/>
        </w:rPr>
        <w:t>≥</w:t>
      </w:r>
      <w:r>
        <w:rPr>
          <w:rFonts w:asciiTheme="minorEastAsia" w:hAnsiTheme="minorEastAsia" w:cs="Arial" w:hint="eastAsia"/>
          <w:kern w:val="0"/>
          <w:sz w:val="24"/>
          <w:szCs w:val="24"/>
        </w:rPr>
        <w:t>1年。</w:t>
      </w:r>
    </w:p>
    <w:p w:rsidR="002F311D" w:rsidRDefault="002F311D" w:rsidP="002F311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产品要求</w:t>
      </w:r>
    </w:p>
    <w:p w:rsidR="002F311D" w:rsidRDefault="002F311D" w:rsidP="002F311D">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 xml:space="preserve">                    对投标人所投产品的要求</w:t>
      </w:r>
    </w:p>
    <w:p w:rsidR="002F311D" w:rsidRDefault="002F311D" w:rsidP="002F311D">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1、技术服务要求：中标人对所投仪器设备需提供一套完整的中文技术资料：包括操作手册、使用说明、维修保养操作手册、操作指南、安装手册、产品合格证等。</w:t>
      </w:r>
    </w:p>
    <w:p w:rsidR="002F311D" w:rsidRDefault="002F311D" w:rsidP="002F311D">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2、安装调试：在货物到达使用单位后，卖方应在7天内派工程技术人员到达现场，在买方技术人员在场的情况下开箱清点货物，组织安装、调试，并承担由此发生一切费用；</w:t>
      </w:r>
    </w:p>
    <w:p w:rsidR="002F311D" w:rsidRDefault="002F311D" w:rsidP="002F311D">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3、设备安装后，采购方将按国际和国家标准及厂方标准进行质量验收。卖方应向买方提供详细的验收标准、验收手册和部分验收专用仪器，并承担相关费用；</w:t>
      </w:r>
    </w:p>
    <w:p w:rsidR="002F311D" w:rsidRDefault="002F311D" w:rsidP="002F311D">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4、技术培训：设备正常运行验收后，中标人负责在项目现场免费为所投项目培训操作及维修人员，使培训人员达到熟练掌握、灵活应用的程度。</w:t>
      </w:r>
    </w:p>
    <w:p w:rsidR="002F311D" w:rsidRDefault="002F311D" w:rsidP="002F311D">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其他要求：</w:t>
      </w:r>
    </w:p>
    <w:p w:rsidR="002F311D" w:rsidRDefault="002F311D" w:rsidP="002F311D">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1、投标人须明确投标产品的厂家、产地、品牌、型号、详细参数，</w:t>
      </w:r>
      <w:r>
        <w:rPr>
          <w:rFonts w:asciiTheme="minorEastAsia" w:hAnsiTheme="minorEastAsia" w:cstheme="minorEastAsia" w:hint="eastAsia"/>
          <w:b/>
          <w:bCs/>
          <w:color w:val="000000"/>
          <w:sz w:val="24"/>
        </w:rPr>
        <w:t>否则为无效投标。</w:t>
      </w:r>
      <w:r>
        <w:rPr>
          <w:rFonts w:asciiTheme="minorEastAsia" w:hAnsiTheme="minorEastAsia" w:cstheme="minorEastAsia" w:hint="eastAsia"/>
          <w:color w:val="000000"/>
          <w:sz w:val="24"/>
        </w:rPr>
        <w:t>如果投标人仅复制招标文件的技术指标作为投标指标，不能提供相应技术材料以证明投标设备符合招标文件技术要求，其投标将视为非实质性响应，而被拒绝。</w:t>
      </w:r>
    </w:p>
    <w:p w:rsidR="002F311D" w:rsidRDefault="002F311D" w:rsidP="002F311D">
      <w:pPr>
        <w:spacing w:line="360" w:lineRule="auto"/>
        <w:ind w:firstLineChars="200" w:firstLine="480"/>
        <w:rPr>
          <w:rFonts w:ascii="宋体" w:hAnsi="宋体"/>
          <w:sz w:val="24"/>
        </w:rPr>
      </w:pPr>
      <w:r>
        <w:rPr>
          <w:rFonts w:asciiTheme="minorEastAsia" w:hAnsiTheme="minorEastAsia" w:cstheme="minorEastAsia" w:hint="eastAsia"/>
          <w:color w:val="000000"/>
          <w:sz w:val="24"/>
        </w:rPr>
        <w:t>2、质量要求：合格。设备必须符合国家质量检测标准和本招标文件规定标准的全新正品现货，提供相关质量、技术及技术证明文件；投标文件中须提供货物需求中产品厂家技术证明文件并加盖生</w:t>
      </w:r>
      <w:r>
        <w:rPr>
          <w:rFonts w:asciiTheme="minorEastAsia" w:hAnsiTheme="minorEastAsia" w:cstheme="minorEastAsia" w:hint="eastAsia"/>
          <w:color w:val="000000"/>
          <w:sz w:val="24"/>
        </w:rPr>
        <w:lastRenderedPageBreak/>
        <w:t>产厂家或经销公司公章，</w:t>
      </w:r>
      <w:r w:rsidRPr="00AA2E6A">
        <w:rPr>
          <w:rFonts w:asciiTheme="minorEastAsia" w:hAnsiTheme="minorEastAsia" w:cstheme="minorEastAsia" w:hint="eastAsia"/>
          <w:b/>
          <w:color w:val="000000"/>
          <w:sz w:val="24"/>
        </w:rPr>
        <w:t>否则为无效投标。</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2.1、货物技术证明文件：</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2.1.1、货物功能性能详细介绍；</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2.1.2、投标人所投产品必须具备国家规定的资格，需提供下列证件（如有）：</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医疗器械注册证、注册表、生产许可证（国产）、经营许可证、准产注册检验报告（国产）、注册检验报告（进口）、中国国家强制性产品认证（CCC）或SDA认证等复印件。</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2.2货物技术文件：</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2.2.1、所投设备均应提供配置明细表并且配置明细表中的所有配件必须是唯一的，不得有选择性配置，所提供配件必须是正规厂家生产的原装正品；</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2.2.2、产品需有生产许可证、注册证，经营许可证、产品合格证；</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2.2.3、提供有关投标货物符合招标文件要求的相关证明文件；</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2.2.4、投标货物的制造、安装和检验标准；</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2.2.5、按技术规格规定提供备件和专用工具，其价格包括在投标报价中。但用户的这项选择并不能免除中标方在合同保证期内所承担的义务。</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3、专利权：投标人应保证用户在使用该货物或其任何一部分时不受第三方提出侵犯其专利权、商标权和工业设计权等的起诉。</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4、提供设备使用说明书、维修指导说明书以及相关维修密码。</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5、公司信誉度高，具有完善的售后服务，设备相关故障, 接到通知后</w:t>
      </w:r>
      <w:r>
        <w:rPr>
          <w:rFonts w:ascii="宋体" w:hAnsi="宋体" w:hint="eastAsia"/>
          <w:color w:val="000000"/>
          <w:sz w:val="24"/>
        </w:rPr>
        <w:t>12小时</w:t>
      </w:r>
      <w:r>
        <w:rPr>
          <w:rFonts w:ascii="宋体" w:hAnsi="宋体" w:hint="eastAsia"/>
          <w:sz w:val="24"/>
        </w:rPr>
        <w:t>内工程人员应到达现场。免费培训操作及维修人员，免费负责设备的安装及调试。质量保修期：全部设备免费保修期≥1年（以采购单位实际要求为准）。各包有特殊要求的，以其技术参数要求为准。</w:t>
      </w:r>
      <w:r>
        <w:rPr>
          <w:rFonts w:ascii="宋体" w:hAnsi="宋体" w:hint="eastAsia"/>
          <w:b/>
          <w:bCs/>
          <w:sz w:val="24"/>
        </w:rPr>
        <w:t>不响应者为无效投标。</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5.1、保质期内外运行所需的随机备件、备品备件和易损件，应详细列出名称、规格、数量及单价。</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5.2、投标人在用户所在地设有维修中心的，应提供中心的地址、电话、联系人姓名；如在用户所在地没有维修中心，则提供负责该地维修事宜的维修点的名称、地址、电话、传真和邮编；</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5.3、培训是指涉及产品基本原理、安装、调试、操作使用和保养维修运行维护等有关内容的学习。受训者的人数和培训时间在投标文件中应说明。</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应提供所有系统应用人员不低于2次的操作培训。</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6、投标人应就该项目每包完整投标，</w:t>
      </w:r>
      <w:r>
        <w:rPr>
          <w:rFonts w:ascii="宋体" w:hAnsi="宋体" w:hint="eastAsia"/>
          <w:b/>
          <w:bCs/>
          <w:sz w:val="24"/>
        </w:rPr>
        <w:t>否则为无效投标</w:t>
      </w:r>
      <w:r>
        <w:rPr>
          <w:rFonts w:ascii="宋体" w:hAnsi="宋体" w:hint="eastAsia"/>
          <w:sz w:val="24"/>
        </w:rPr>
        <w:t>。</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7、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2F311D" w:rsidRDefault="002F311D" w:rsidP="002F311D">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8、付款方式</w:t>
      </w:r>
      <w:r>
        <w:rPr>
          <w:rFonts w:ascii="宋体" w:hAnsi="宋体" w:hint="eastAsia"/>
          <w:b/>
          <w:bCs/>
          <w:sz w:val="24"/>
        </w:rPr>
        <w:t>（不响应者为无效投标）</w:t>
      </w:r>
    </w:p>
    <w:p w:rsidR="002F311D" w:rsidRPr="00081B07" w:rsidRDefault="002F311D" w:rsidP="002F311D">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设备安装验收培训使用合格后，一个月付全款的70%，剩余30%满一年付清</w:t>
      </w:r>
      <w:r>
        <w:rPr>
          <w:rFonts w:ascii="宋体" w:cs="宋体" w:hint="eastAsia"/>
          <w:bCs/>
          <w:sz w:val="24"/>
        </w:rPr>
        <w:t>。</w:t>
      </w:r>
    </w:p>
    <w:p w:rsidR="002F311D" w:rsidRDefault="002F311D" w:rsidP="002F311D">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（二）核心产品</w:t>
      </w:r>
    </w:p>
    <w:p w:rsidR="002F311D" w:rsidRDefault="002F311D" w:rsidP="002F311D">
      <w:pPr>
        <w:pStyle w:val="a6"/>
        <w:widowControl/>
        <w:shd w:val="clear" w:color="auto" w:fill="FFFFFF"/>
        <w:spacing w:line="315" w:lineRule="atLeast"/>
        <w:ind w:firstLine="420"/>
        <w:jc w:val="left"/>
        <w:rPr>
          <w:rFonts w:hAnsi="宋体" w:cs="仿宋_GB2312"/>
        </w:rPr>
      </w:pPr>
      <w:r>
        <w:rPr>
          <w:rFonts w:asciiTheme="minorEastAsia" w:eastAsiaTheme="minorEastAsia" w:hAnsiTheme="minorEastAsia" w:cs="仿宋_GB2312" w:hint="eastAsia"/>
          <w:color w:val="000000"/>
          <w:shd w:val="clear" w:color="auto" w:fill="FFFFFF"/>
        </w:rPr>
        <w:t xml:space="preserve">       A包： </w:t>
      </w:r>
      <w:r>
        <w:rPr>
          <w:rFonts w:hAnsi="宋体" w:cs="仿宋_GB2312" w:hint="eastAsia"/>
        </w:rPr>
        <w:t>电导分析仪（进口）一台</w:t>
      </w:r>
    </w:p>
    <w:p w:rsidR="002F311D" w:rsidRPr="00E74258" w:rsidRDefault="002F311D" w:rsidP="002F311D">
      <w:pPr>
        <w:pStyle w:val="a6"/>
        <w:widowControl/>
        <w:shd w:val="clear" w:color="auto" w:fill="FFFFFF"/>
        <w:spacing w:line="315" w:lineRule="atLeast"/>
        <w:ind w:firstLine="420"/>
        <w:jc w:val="left"/>
        <w:rPr>
          <w:rFonts w:asciiTheme="minorEastAsia" w:eastAsiaTheme="minorEastAsia" w:hAnsiTheme="minorEastAsia" w:cs="仿宋_GB2312"/>
          <w:b/>
          <w:color w:val="000000"/>
          <w:shd w:val="clear" w:color="auto" w:fill="FFFFFF"/>
        </w:rPr>
      </w:pPr>
      <w:r>
        <w:rPr>
          <w:rFonts w:hAnsi="宋体" w:cs="仿宋_GB2312" w:hint="eastAsia"/>
        </w:rPr>
        <w:t xml:space="preserve">       </w:t>
      </w:r>
      <w:r w:rsidRPr="00E74258">
        <w:rPr>
          <w:rFonts w:asciiTheme="minorEastAsia" w:eastAsiaTheme="minorEastAsia" w:hAnsiTheme="minorEastAsia" w:cs="仿宋_GB2312" w:hint="eastAsia"/>
        </w:rPr>
        <w:t>B包：</w:t>
      </w:r>
      <w:r w:rsidRPr="00E74258">
        <w:rPr>
          <w:rFonts w:asciiTheme="minorEastAsia" w:eastAsiaTheme="minorEastAsia" w:hAnsiTheme="minorEastAsia" w:cs="仿宋_GB2312" w:hint="eastAsia"/>
          <w:color w:val="000000"/>
          <w:shd w:val="clear" w:color="auto" w:fill="FFFFFF"/>
        </w:rPr>
        <w:t>主动脉内球囊反搏泵</w:t>
      </w:r>
      <w:r w:rsidRPr="00E74258">
        <w:rPr>
          <w:rFonts w:asciiTheme="minorEastAsia" w:eastAsiaTheme="minorEastAsia" w:hAnsiTheme="minorEastAsia" w:cs="仿宋_GB2312" w:hint="eastAsia"/>
        </w:rPr>
        <w:t>（进口）一台</w:t>
      </w:r>
    </w:p>
    <w:p w:rsidR="002F311D" w:rsidRDefault="002F311D" w:rsidP="002F311D">
      <w:pPr>
        <w:autoSpaceDE w:val="0"/>
        <w:autoSpaceDN w:val="0"/>
        <w:adjustRightInd w:val="0"/>
        <w:snapToGrid w:val="0"/>
        <w:spacing w:line="360" w:lineRule="auto"/>
        <w:ind w:firstLineChars="200" w:firstLine="482"/>
        <w:rPr>
          <w:rFonts w:asciiTheme="minorEastAsia" w:hAnsiTheme="minorEastAsia" w:cs="仿宋_GB2312"/>
          <w:color w:val="000000"/>
          <w:shd w:val="clear" w:color="auto" w:fill="FFFFFF"/>
        </w:rPr>
      </w:pPr>
      <w:r>
        <w:rPr>
          <w:rFonts w:ascii="宋体" w:hAnsi="宋体" w:hint="eastAsia"/>
          <w:b/>
          <w:bCs/>
          <w:sz w:val="24"/>
        </w:rPr>
        <w:t>（三）预算金额（最高限价）</w:t>
      </w:r>
      <w:r>
        <w:rPr>
          <w:rFonts w:asciiTheme="minorEastAsia" w:hAnsiTheme="minorEastAsia" w:cs="仿宋_GB2312" w:hint="eastAsia"/>
          <w:color w:val="000000"/>
          <w:shd w:val="clear" w:color="auto" w:fill="FFFFFF"/>
        </w:rPr>
        <w:t>：</w:t>
      </w:r>
    </w:p>
    <w:p w:rsidR="002F311D" w:rsidRDefault="002F311D" w:rsidP="002F311D">
      <w:pPr>
        <w:autoSpaceDE w:val="0"/>
        <w:autoSpaceDN w:val="0"/>
        <w:adjustRightInd w:val="0"/>
        <w:snapToGrid w:val="0"/>
        <w:spacing w:line="360" w:lineRule="auto"/>
        <w:ind w:firstLineChars="550" w:firstLine="1155"/>
        <w:rPr>
          <w:rFonts w:ascii="宋体" w:hAnsi="宋体"/>
          <w:sz w:val="24"/>
        </w:rPr>
      </w:pPr>
      <w:r>
        <w:rPr>
          <w:rFonts w:asciiTheme="minorEastAsia" w:hAnsiTheme="minorEastAsia" w:cs="仿宋_GB2312" w:hint="eastAsia"/>
          <w:color w:val="000000"/>
          <w:shd w:val="clear" w:color="auto" w:fill="FFFFFF"/>
        </w:rPr>
        <w:t>A包：</w:t>
      </w:r>
      <w:r>
        <w:rPr>
          <w:rFonts w:ascii="宋体" w:hAnsi="宋体" w:hint="eastAsia"/>
          <w:sz w:val="24"/>
        </w:rPr>
        <w:t>100</w:t>
      </w:r>
      <w:r w:rsidRPr="00F81CAC">
        <w:rPr>
          <w:rFonts w:ascii="宋体" w:hAnsi="宋体" w:hint="eastAsia"/>
          <w:sz w:val="24"/>
        </w:rPr>
        <w:t>万元，最高限价</w:t>
      </w:r>
      <w:r>
        <w:rPr>
          <w:rFonts w:ascii="宋体" w:hAnsi="宋体" w:hint="eastAsia"/>
          <w:sz w:val="24"/>
        </w:rPr>
        <w:t>100万</w:t>
      </w:r>
      <w:r w:rsidRPr="00F81CAC">
        <w:rPr>
          <w:rFonts w:ascii="宋体" w:hAnsi="宋体" w:hint="eastAsia"/>
          <w:sz w:val="24"/>
        </w:rPr>
        <w:t>元。</w:t>
      </w:r>
    </w:p>
    <w:p w:rsidR="002F311D" w:rsidRPr="00F81CAC" w:rsidRDefault="002F311D" w:rsidP="002F311D">
      <w:pPr>
        <w:autoSpaceDE w:val="0"/>
        <w:autoSpaceDN w:val="0"/>
        <w:adjustRightInd w:val="0"/>
        <w:snapToGrid w:val="0"/>
        <w:spacing w:line="360" w:lineRule="auto"/>
        <w:ind w:firstLineChars="500" w:firstLine="1200"/>
        <w:rPr>
          <w:rFonts w:ascii="宋体" w:hAnsi="宋体"/>
          <w:b/>
          <w:bCs/>
          <w:sz w:val="24"/>
        </w:rPr>
      </w:pPr>
      <w:r>
        <w:rPr>
          <w:rFonts w:ascii="宋体" w:hAnsi="宋体" w:hint="eastAsia"/>
          <w:sz w:val="24"/>
        </w:rPr>
        <w:t>B包：113万元，最高限价：113万元。</w:t>
      </w:r>
    </w:p>
    <w:p w:rsidR="002F311D" w:rsidRDefault="002F311D" w:rsidP="002F311D">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（四）验收标准</w:t>
      </w:r>
    </w:p>
    <w:p w:rsidR="002F311D" w:rsidRDefault="002F311D" w:rsidP="002F311D">
      <w:pPr>
        <w:autoSpaceDE w:val="0"/>
        <w:autoSpaceDN w:val="0"/>
        <w:adjustRightInd w:val="0"/>
        <w:snapToGrid w:val="0"/>
        <w:spacing w:line="360" w:lineRule="auto"/>
        <w:ind w:firstLineChars="250" w:firstLine="600"/>
        <w:rPr>
          <w:rFonts w:ascii="宋体" w:hAnsi="宋体"/>
          <w:color w:val="000000"/>
          <w:sz w:val="24"/>
          <w:lang w:val="zh-CN"/>
        </w:rPr>
      </w:pPr>
      <w:r>
        <w:rPr>
          <w:rFonts w:ascii="宋体" w:hAnsi="宋体" w:hint="eastAsia"/>
          <w:color w:val="000000"/>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rsidR="006B3409" w:rsidRDefault="006B3409" w:rsidP="006B3409">
      <w:pPr>
        <w:rPr>
          <w:rFonts w:ascii="宋体" w:hAnsi="宋体"/>
          <w:sz w:val="24"/>
        </w:rPr>
      </w:pPr>
    </w:p>
    <w:p w:rsidR="001D1CB7" w:rsidRDefault="001D1CB7" w:rsidP="001D1CB7">
      <w:pPr>
        <w:pStyle w:val="a5"/>
        <w:spacing w:line="360" w:lineRule="auto"/>
        <w:ind w:firstLineChars="650" w:firstLine="1566"/>
        <w:contextualSpacing/>
        <w:rPr>
          <w:rFonts w:ascii="Calibri" w:hAnsi="宋体" w:cs="仿宋_GB2312"/>
          <w:b/>
          <w:szCs w:val="21"/>
          <w:lang w:val="zh-CN"/>
        </w:rPr>
      </w:pPr>
    </w:p>
    <w:p w:rsidR="001D1CB7" w:rsidRPr="008F583B" w:rsidRDefault="001D1CB7" w:rsidP="001D1CB7">
      <w:pPr>
        <w:pStyle w:val="a5"/>
        <w:spacing w:line="360" w:lineRule="auto"/>
        <w:ind w:firstLineChars="650" w:firstLine="1566"/>
        <w:contextualSpacing/>
        <w:rPr>
          <w:rFonts w:ascii="Calibri" w:hAnsi="宋体" w:cs="仿宋_GB2312"/>
          <w:b/>
          <w:szCs w:val="21"/>
          <w:lang w:val="zh-CN"/>
        </w:rPr>
      </w:pPr>
      <w:r w:rsidRPr="008F583B">
        <w:rPr>
          <w:rFonts w:ascii="Calibri" w:hAnsi="宋体" w:cs="仿宋_GB2312" w:hint="eastAsia"/>
          <w:b/>
          <w:szCs w:val="21"/>
          <w:lang w:val="zh-CN"/>
        </w:rPr>
        <w:t>评分方法</w:t>
      </w:r>
    </w:p>
    <w:p w:rsidR="001D1CB7" w:rsidRDefault="001D1CB7" w:rsidP="001D1CB7">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w:t>
      </w:r>
      <w:r w:rsidR="002F311D">
        <w:rPr>
          <w:rFonts w:ascii="Calibri" w:hAnsi="宋体" w:cs="仿宋_GB2312" w:hint="eastAsia"/>
          <w:szCs w:val="21"/>
          <w:lang w:val="zh-CN"/>
        </w:rPr>
        <w:t>A</w:t>
      </w:r>
      <w:r w:rsidR="002F311D">
        <w:rPr>
          <w:rFonts w:ascii="Calibri" w:hAnsi="宋体" w:cs="仿宋_GB2312" w:hint="eastAsia"/>
          <w:szCs w:val="21"/>
          <w:lang w:val="zh-CN"/>
        </w:rPr>
        <w:t>、</w:t>
      </w:r>
      <w:r w:rsidR="002F311D">
        <w:rPr>
          <w:rFonts w:ascii="Calibri" w:hAnsi="宋体" w:cs="仿宋_GB2312" w:hint="eastAsia"/>
          <w:szCs w:val="21"/>
          <w:lang w:val="zh-CN"/>
        </w:rPr>
        <w:t>B</w:t>
      </w:r>
      <w:r w:rsidR="002F311D">
        <w:rPr>
          <w:rFonts w:ascii="Calibri" w:hAnsi="宋体" w:cs="仿宋_GB2312" w:hint="eastAsia"/>
          <w:szCs w:val="21"/>
          <w:lang w:val="zh-CN"/>
        </w:rPr>
        <w:t>包均</w:t>
      </w:r>
      <w:r w:rsidRPr="008F583B">
        <w:rPr>
          <w:rFonts w:ascii="Calibri" w:hAnsi="宋体" w:cs="仿宋_GB2312" w:hint="eastAsia"/>
          <w:szCs w:val="21"/>
          <w:lang w:val="zh-CN"/>
        </w:rPr>
        <w:t>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1D1CB7" w:rsidRPr="0065405B" w:rsidRDefault="001D1CB7" w:rsidP="001D1CB7">
      <w:pPr>
        <w:pStyle w:val="a5"/>
        <w:spacing w:line="360" w:lineRule="auto"/>
        <w:ind w:firstLineChars="650" w:firstLine="1566"/>
        <w:contextualSpacing/>
        <w:rPr>
          <w:rFonts w:ascii="Calibri" w:hAnsi="宋体" w:cs="仿宋_GB2312"/>
          <w:szCs w:val="21"/>
          <w:lang w:val="zh-CN"/>
        </w:rPr>
      </w:pPr>
      <w:r w:rsidRPr="008F583B">
        <w:rPr>
          <w:rFonts w:ascii="Calibri" w:hAnsi="宋体" w:cs="仿宋_GB2312" w:hint="eastAsia"/>
          <w:b/>
          <w:szCs w:val="21"/>
          <w:lang w:val="zh-CN"/>
        </w:rPr>
        <w:t>评标标准</w:t>
      </w:r>
    </w:p>
    <w:p w:rsidR="002F311D" w:rsidRPr="00A32DA7" w:rsidRDefault="002F311D" w:rsidP="002F311D">
      <w:pPr>
        <w:pStyle w:val="a5"/>
        <w:spacing w:line="360" w:lineRule="auto"/>
        <w:ind w:firstLineChars="200" w:firstLine="482"/>
        <w:contextualSpacing/>
        <w:rPr>
          <w:rFonts w:ascii="Calibri" w:hAnsi="宋体" w:cs="仿宋_GB2312"/>
          <w:b/>
          <w:szCs w:val="21"/>
          <w:lang w:val="zh-CN"/>
        </w:rPr>
      </w:pPr>
    </w:p>
    <w:p w:rsidR="002F311D" w:rsidRPr="00FA7930" w:rsidRDefault="002F311D" w:rsidP="002F311D">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2F311D" w:rsidRPr="00FA7930" w:rsidTr="00577E6F">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2F311D" w:rsidRPr="00FA7930" w:rsidTr="00577E6F">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2F311D" w:rsidRPr="00FA7930" w:rsidTr="00577E6F">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2F311D" w:rsidRPr="00FA7930" w:rsidTr="00577E6F">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2F311D" w:rsidRPr="00FA7930" w:rsidTr="00577E6F">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p>
        </w:tc>
      </w:tr>
    </w:tbl>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2F311D" w:rsidRPr="00FA7930" w:rsidTr="00577E6F">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2F311D" w:rsidRPr="00FA7930" w:rsidTr="00577E6F">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2F311D" w:rsidRDefault="002F311D" w:rsidP="002F311D">
      <w:pPr>
        <w:snapToGrid w:val="0"/>
        <w:spacing w:line="300" w:lineRule="auto"/>
        <w:ind w:leftChars="72" w:left="151" w:rightChars="127" w:right="267"/>
        <w:rPr>
          <w:rFonts w:ascii="宋体" w:hAnsi="宋体"/>
          <w:bCs/>
          <w:sz w:val="24"/>
        </w:rPr>
      </w:pP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9072" w:type="dxa"/>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417"/>
        <w:gridCol w:w="851"/>
        <w:gridCol w:w="6095"/>
      </w:tblGrid>
      <w:tr w:rsidR="002F311D" w:rsidTr="00577E6F">
        <w:trPr>
          <w:trHeight w:val="1011"/>
          <w:tblHeader/>
          <w:tblCellSpacing w:w="0" w:type="dxa"/>
        </w:trPr>
        <w:tc>
          <w:tcPr>
            <w:tcW w:w="709" w:type="dxa"/>
          </w:tcPr>
          <w:p w:rsidR="002F311D" w:rsidRDefault="002F311D" w:rsidP="00577E6F">
            <w:pPr>
              <w:widowControl/>
              <w:jc w:val="left"/>
              <w:rPr>
                <w:rFonts w:ascii="宋体" w:hAnsi="宋体"/>
                <w:bCs/>
                <w:sz w:val="24"/>
              </w:rPr>
            </w:pPr>
            <w:r>
              <w:rPr>
                <w:rFonts w:ascii="宋体" w:hAnsi="宋体" w:hint="eastAsia"/>
                <w:bCs/>
                <w:sz w:val="24"/>
              </w:rPr>
              <w:t xml:space="preserve">  </w:t>
            </w:r>
            <w:r w:rsidRPr="00FA7930">
              <w:rPr>
                <w:rFonts w:ascii="宋体" w:hAnsi="宋体" w:hint="eastAsia"/>
                <w:bCs/>
                <w:sz w:val="24"/>
              </w:rPr>
              <w:t>序</w:t>
            </w:r>
          </w:p>
          <w:p w:rsidR="002F311D" w:rsidRDefault="002F311D" w:rsidP="00577E6F">
            <w:pPr>
              <w:widowControl/>
              <w:jc w:val="left"/>
              <w:rPr>
                <w:rFonts w:ascii="宋体" w:hAnsi="宋体" w:cs="宋体"/>
                <w:kern w:val="0"/>
                <w:sz w:val="24"/>
              </w:rPr>
            </w:pPr>
            <w:r>
              <w:rPr>
                <w:rFonts w:ascii="宋体" w:hAnsi="宋体" w:hint="eastAsia"/>
                <w:bCs/>
                <w:sz w:val="24"/>
              </w:rPr>
              <w:t xml:space="preserve">  </w:t>
            </w:r>
            <w:r w:rsidRPr="00FA7930">
              <w:rPr>
                <w:rFonts w:ascii="宋体" w:hAnsi="宋体" w:hint="eastAsia"/>
                <w:bCs/>
                <w:sz w:val="24"/>
              </w:rPr>
              <w:t>号</w:t>
            </w:r>
          </w:p>
        </w:tc>
        <w:tc>
          <w:tcPr>
            <w:tcW w:w="1417" w:type="dxa"/>
            <w:vAlign w:val="center"/>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评</w:t>
            </w:r>
            <w:r>
              <w:rPr>
                <w:rFonts w:ascii="宋体" w:hAnsi="宋体" w:cs="宋体" w:hint="eastAsia"/>
                <w:kern w:val="0"/>
                <w:sz w:val="24"/>
              </w:rPr>
              <w:t>分因素</w:t>
            </w:r>
          </w:p>
        </w:tc>
        <w:tc>
          <w:tcPr>
            <w:tcW w:w="851" w:type="dxa"/>
            <w:vAlign w:val="center"/>
          </w:tcPr>
          <w:p w:rsidR="002F311D" w:rsidRDefault="002F311D" w:rsidP="00577E6F">
            <w:pPr>
              <w:widowControl/>
              <w:jc w:val="center"/>
              <w:rPr>
                <w:rFonts w:ascii="宋体" w:hAnsi="宋体" w:cs="宋体"/>
                <w:kern w:val="0"/>
                <w:sz w:val="24"/>
              </w:rPr>
            </w:pPr>
            <w:r>
              <w:rPr>
                <w:rFonts w:ascii="宋体" w:hAnsi="宋体" w:cs="宋体"/>
                <w:kern w:val="0"/>
                <w:sz w:val="24"/>
              </w:rPr>
              <w:t>分值</w:t>
            </w:r>
          </w:p>
        </w:tc>
        <w:tc>
          <w:tcPr>
            <w:tcW w:w="6095" w:type="dxa"/>
            <w:vAlign w:val="center"/>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评标方法描述</w:t>
            </w:r>
          </w:p>
        </w:tc>
      </w:tr>
      <w:tr w:rsidR="002F311D" w:rsidTr="00577E6F">
        <w:trPr>
          <w:trHeight w:val="1405"/>
          <w:tblCellSpacing w:w="0" w:type="dxa"/>
        </w:trPr>
        <w:tc>
          <w:tcPr>
            <w:tcW w:w="709" w:type="dxa"/>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B</w:t>
            </w:r>
          </w:p>
          <w:p w:rsidR="002F311D" w:rsidRDefault="002F311D" w:rsidP="00577E6F">
            <w:pPr>
              <w:widowControl/>
              <w:jc w:val="left"/>
              <w:rPr>
                <w:rFonts w:ascii="宋体" w:hAnsi="宋体" w:cs="宋体"/>
                <w:kern w:val="0"/>
                <w:sz w:val="24"/>
              </w:rPr>
            </w:pPr>
          </w:p>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1 </w:t>
            </w:r>
          </w:p>
        </w:tc>
        <w:tc>
          <w:tcPr>
            <w:tcW w:w="1417" w:type="dxa"/>
            <w:vAlign w:val="center"/>
          </w:tcPr>
          <w:p w:rsidR="002F311D" w:rsidRDefault="002F311D" w:rsidP="00577E6F">
            <w:pPr>
              <w:widowControl/>
              <w:jc w:val="center"/>
              <w:rPr>
                <w:rFonts w:ascii="宋体" w:hAnsi="宋体" w:cs="宋体"/>
                <w:kern w:val="0"/>
                <w:sz w:val="24"/>
              </w:rPr>
            </w:pPr>
            <w:r>
              <w:rPr>
                <w:rFonts w:ascii="宋体" w:hAnsi="宋体" w:cs="宋体"/>
                <w:kern w:val="0"/>
                <w:sz w:val="24"/>
              </w:rPr>
              <w:t>产品技术性能和功能</w:t>
            </w:r>
          </w:p>
        </w:tc>
        <w:tc>
          <w:tcPr>
            <w:tcW w:w="851" w:type="dxa"/>
            <w:vAlign w:val="center"/>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26</w:t>
            </w:r>
          </w:p>
        </w:tc>
        <w:tc>
          <w:tcPr>
            <w:tcW w:w="6095" w:type="dxa"/>
            <w:vAlign w:val="center"/>
          </w:tcPr>
          <w:p w:rsidR="002F311D" w:rsidRDefault="002F311D" w:rsidP="00577E6F">
            <w:pPr>
              <w:widowControl/>
              <w:jc w:val="left"/>
              <w:rPr>
                <w:rFonts w:ascii="宋体" w:hAnsi="宋体" w:cs="宋体"/>
                <w:kern w:val="0"/>
                <w:sz w:val="24"/>
              </w:rPr>
            </w:pPr>
            <w:r>
              <w:rPr>
                <w:rFonts w:ascii="宋体" w:hAnsi="宋体" w:cs="宋体"/>
                <w:kern w:val="0"/>
                <w:sz w:val="24"/>
              </w:rPr>
              <w:t>投标人所投产品完全满足招标文件技术要求的，得</w:t>
            </w:r>
            <w:r>
              <w:rPr>
                <w:rFonts w:ascii="宋体" w:hAnsi="宋体" w:cs="宋体" w:hint="eastAsia"/>
                <w:kern w:val="0"/>
                <w:sz w:val="24"/>
              </w:rPr>
              <w:t>26</w:t>
            </w:r>
            <w:r>
              <w:rPr>
                <w:rFonts w:ascii="宋体" w:hAnsi="宋体" w:cs="宋体"/>
                <w:kern w:val="0"/>
                <w:sz w:val="24"/>
              </w:rPr>
              <w:t>分。</w:t>
            </w:r>
          </w:p>
        </w:tc>
      </w:tr>
      <w:tr w:rsidR="002F311D" w:rsidTr="00577E6F">
        <w:trPr>
          <w:trHeight w:val="1786"/>
          <w:tblCellSpacing w:w="0" w:type="dxa"/>
        </w:trPr>
        <w:tc>
          <w:tcPr>
            <w:tcW w:w="709" w:type="dxa"/>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B</w:t>
            </w:r>
          </w:p>
          <w:p w:rsidR="002F311D" w:rsidRDefault="002F311D" w:rsidP="00577E6F">
            <w:pPr>
              <w:widowControl/>
              <w:jc w:val="left"/>
              <w:rPr>
                <w:rFonts w:ascii="宋体" w:hAnsi="宋体" w:cs="宋体"/>
                <w:kern w:val="0"/>
                <w:sz w:val="24"/>
              </w:rPr>
            </w:pPr>
          </w:p>
          <w:p w:rsidR="002F311D" w:rsidRDefault="002F311D" w:rsidP="00577E6F">
            <w:pPr>
              <w:widowControl/>
              <w:jc w:val="left"/>
              <w:rPr>
                <w:rFonts w:ascii="宋体" w:hAnsi="宋体" w:cs="宋体"/>
                <w:kern w:val="0"/>
                <w:sz w:val="24"/>
              </w:rPr>
            </w:pPr>
          </w:p>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2</w:t>
            </w:r>
          </w:p>
        </w:tc>
        <w:tc>
          <w:tcPr>
            <w:tcW w:w="1417" w:type="dxa"/>
            <w:vAlign w:val="center"/>
          </w:tcPr>
          <w:p w:rsidR="002F311D" w:rsidRDefault="002F311D" w:rsidP="00577E6F">
            <w:pPr>
              <w:widowControl/>
              <w:jc w:val="center"/>
              <w:rPr>
                <w:rFonts w:ascii="宋体" w:hAnsi="宋体" w:cs="宋体"/>
                <w:kern w:val="0"/>
                <w:sz w:val="24"/>
              </w:rPr>
            </w:pPr>
            <w:r>
              <w:rPr>
                <w:rFonts w:ascii="宋体" w:hAnsi="宋体" w:cs="宋体" w:hint="eastAsia"/>
                <w:kern w:val="0"/>
                <w:sz w:val="24"/>
              </w:rPr>
              <w:t>所投</w:t>
            </w:r>
            <w:r>
              <w:rPr>
                <w:rFonts w:ascii="宋体" w:hAnsi="宋体" w:cs="宋体"/>
                <w:kern w:val="0"/>
                <w:sz w:val="24"/>
              </w:rPr>
              <w:t>产品的彩页资料</w:t>
            </w:r>
          </w:p>
        </w:tc>
        <w:tc>
          <w:tcPr>
            <w:tcW w:w="851" w:type="dxa"/>
            <w:vAlign w:val="center"/>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9</w:t>
            </w:r>
          </w:p>
        </w:tc>
        <w:tc>
          <w:tcPr>
            <w:tcW w:w="6095" w:type="dxa"/>
            <w:vAlign w:val="center"/>
          </w:tcPr>
          <w:p w:rsidR="002F311D" w:rsidRDefault="002F311D" w:rsidP="00577E6F">
            <w:pPr>
              <w:widowControl/>
              <w:jc w:val="left"/>
              <w:rPr>
                <w:rFonts w:ascii="宋体" w:hAnsi="宋体" w:cs="宋体"/>
                <w:kern w:val="0"/>
                <w:sz w:val="24"/>
              </w:rPr>
            </w:pPr>
            <w:r>
              <w:rPr>
                <w:rFonts w:ascii="宋体" w:hAnsi="宋体" w:cs="宋体"/>
                <w:kern w:val="0"/>
                <w:sz w:val="24"/>
              </w:rPr>
              <w:t>彩页资料完整且能佐证所投产品的主要技术参数及功能和配置标准的得</w:t>
            </w:r>
            <w:r>
              <w:rPr>
                <w:rFonts w:ascii="宋体" w:hAnsi="宋体" w:cs="宋体" w:hint="eastAsia"/>
                <w:kern w:val="0"/>
                <w:sz w:val="24"/>
              </w:rPr>
              <w:t>9</w:t>
            </w:r>
            <w:r>
              <w:rPr>
                <w:rFonts w:ascii="宋体" w:hAnsi="宋体" w:cs="宋体"/>
                <w:kern w:val="0"/>
                <w:sz w:val="24"/>
              </w:rPr>
              <w:t>分；彩页资料仅能部分佐证所投产品的主要技术参数及功能和配置标准的得</w:t>
            </w:r>
            <w:r>
              <w:rPr>
                <w:rFonts w:ascii="宋体" w:hAnsi="宋体" w:cs="宋体" w:hint="eastAsia"/>
                <w:kern w:val="0"/>
                <w:sz w:val="24"/>
              </w:rPr>
              <w:t>7</w:t>
            </w:r>
            <w:r>
              <w:rPr>
                <w:rFonts w:ascii="宋体" w:hAnsi="宋体" w:cs="宋体"/>
                <w:kern w:val="0"/>
                <w:sz w:val="24"/>
              </w:rPr>
              <w:t>分；无提供彩页资料，或提供的彩页资料与所投产品的规格型号不一致，或彩页资料不能佐证所投产品的主要技术参数及功能和配置标准的得0分。</w:t>
            </w:r>
          </w:p>
        </w:tc>
      </w:tr>
      <w:tr w:rsidR="002F311D" w:rsidTr="00577E6F">
        <w:trPr>
          <w:tblCellSpacing w:w="0" w:type="dxa"/>
        </w:trPr>
        <w:tc>
          <w:tcPr>
            <w:tcW w:w="709" w:type="dxa"/>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B</w:t>
            </w:r>
          </w:p>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w:t>
            </w:r>
          </w:p>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3</w:t>
            </w:r>
          </w:p>
          <w:p w:rsidR="002F311D" w:rsidRDefault="002F311D" w:rsidP="00577E6F">
            <w:pPr>
              <w:widowControl/>
              <w:jc w:val="left"/>
              <w:rPr>
                <w:rFonts w:ascii="宋体" w:hAnsi="宋体" w:cs="宋体"/>
                <w:kern w:val="0"/>
                <w:sz w:val="24"/>
              </w:rPr>
            </w:pPr>
          </w:p>
        </w:tc>
        <w:tc>
          <w:tcPr>
            <w:tcW w:w="1417" w:type="dxa"/>
            <w:vAlign w:val="center"/>
          </w:tcPr>
          <w:p w:rsidR="002F311D" w:rsidRDefault="002F311D" w:rsidP="00577E6F">
            <w:pPr>
              <w:widowControl/>
              <w:jc w:val="center"/>
              <w:rPr>
                <w:rFonts w:ascii="宋体" w:hAnsi="宋体" w:cs="宋体"/>
                <w:kern w:val="0"/>
                <w:sz w:val="24"/>
              </w:rPr>
            </w:pPr>
            <w:r>
              <w:rPr>
                <w:rFonts w:ascii="宋体" w:hAnsi="宋体" w:cs="宋体"/>
                <w:kern w:val="0"/>
                <w:sz w:val="24"/>
              </w:rPr>
              <w:t>产品配置情况</w:t>
            </w:r>
          </w:p>
        </w:tc>
        <w:tc>
          <w:tcPr>
            <w:tcW w:w="851" w:type="dxa"/>
            <w:vAlign w:val="center"/>
          </w:tcPr>
          <w:p w:rsidR="002F311D" w:rsidRDefault="002F311D" w:rsidP="00577E6F">
            <w:pPr>
              <w:widowControl/>
              <w:jc w:val="left"/>
              <w:rPr>
                <w:rFonts w:ascii="宋体" w:hAnsi="宋体" w:cs="宋体"/>
                <w:kern w:val="0"/>
                <w:sz w:val="24"/>
              </w:rPr>
            </w:pPr>
            <w:r>
              <w:rPr>
                <w:rFonts w:ascii="宋体" w:hAnsi="宋体" w:cs="宋体" w:hint="eastAsia"/>
                <w:kern w:val="0"/>
                <w:sz w:val="24"/>
              </w:rPr>
              <w:t xml:space="preserve">   5</w:t>
            </w:r>
          </w:p>
        </w:tc>
        <w:tc>
          <w:tcPr>
            <w:tcW w:w="6095" w:type="dxa"/>
            <w:vAlign w:val="center"/>
          </w:tcPr>
          <w:p w:rsidR="002F311D" w:rsidRDefault="002F311D" w:rsidP="00577E6F">
            <w:pPr>
              <w:widowControl/>
              <w:jc w:val="left"/>
              <w:rPr>
                <w:rFonts w:ascii="宋体" w:hAnsi="宋体" w:cs="宋体"/>
                <w:kern w:val="0"/>
                <w:sz w:val="24"/>
              </w:rPr>
            </w:pPr>
            <w:r>
              <w:rPr>
                <w:rFonts w:ascii="宋体" w:hAnsi="宋体" w:cs="宋体"/>
                <w:kern w:val="0"/>
                <w:sz w:val="24"/>
              </w:rPr>
              <w:t>投标人对招标文件各项配置要求（包括如主机、附件或配件等）</w:t>
            </w:r>
            <w:r>
              <w:rPr>
                <w:rFonts w:ascii="宋体" w:hAnsi="宋体" w:cs="宋体" w:hint="eastAsia"/>
                <w:kern w:val="0"/>
                <w:sz w:val="24"/>
              </w:rPr>
              <w:t>提供</w:t>
            </w:r>
            <w:r>
              <w:rPr>
                <w:rFonts w:ascii="宋体" w:hAnsi="宋体" w:cs="宋体"/>
                <w:kern w:val="0"/>
                <w:sz w:val="24"/>
              </w:rPr>
              <w:t>响应承诺</w:t>
            </w:r>
            <w:r>
              <w:rPr>
                <w:rFonts w:ascii="宋体" w:hAnsi="宋体" w:cs="宋体" w:hint="eastAsia"/>
                <w:kern w:val="0"/>
                <w:sz w:val="24"/>
              </w:rPr>
              <w:t>得5分</w:t>
            </w:r>
            <w:r>
              <w:rPr>
                <w:rFonts w:ascii="宋体" w:hAnsi="宋体" w:cs="宋体"/>
                <w:kern w:val="0"/>
                <w:sz w:val="24"/>
              </w:rPr>
              <w:t>，不</w:t>
            </w:r>
            <w:r>
              <w:rPr>
                <w:rFonts w:ascii="宋体" w:hAnsi="宋体" w:cs="宋体" w:hint="eastAsia"/>
                <w:kern w:val="0"/>
                <w:sz w:val="24"/>
              </w:rPr>
              <w:t>响应不提供的得0分。</w:t>
            </w:r>
          </w:p>
        </w:tc>
      </w:tr>
    </w:tbl>
    <w:p w:rsidR="002F311D" w:rsidRPr="003F022A" w:rsidRDefault="002F311D" w:rsidP="002F311D">
      <w:pPr>
        <w:snapToGrid w:val="0"/>
        <w:spacing w:line="300" w:lineRule="auto"/>
        <w:ind w:leftChars="72" w:left="151" w:rightChars="127" w:right="267"/>
        <w:rPr>
          <w:rFonts w:ascii="宋体" w:hAnsi="宋体"/>
          <w:bCs/>
          <w:sz w:val="24"/>
        </w:rPr>
      </w:pPr>
    </w:p>
    <w:p w:rsidR="002F311D" w:rsidRPr="00FA7930" w:rsidRDefault="002F311D" w:rsidP="002F311D">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9417" w:type="dxa"/>
        <w:jc w:val="center"/>
        <w:tblInd w:w="6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16"/>
        <w:gridCol w:w="1848"/>
        <w:gridCol w:w="797"/>
        <w:gridCol w:w="6156"/>
      </w:tblGrid>
      <w:tr w:rsidR="002F311D" w:rsidRPr="00FA7930" w:rsidTr="00577E6F">
        <w:trPr>
          <w:trHeight w:val="567"/>
          <w:jc w:val="center"/>
        </w:trPr>
        <w:tc>
          <w:tcPr>
            <w:tcW w:w="616" w:type="dxa"/>
            <w:tcBorders>
              <w:top w:val="single" w:sz="12" w:space="0" w:color="auto"/>
              <w:left w:val="single" w:sz="12"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p>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2F311D" w:rsidRPr="00FA7930" w:rsidRDefault="002F311D" w:rsidP="00577E6F">
            <w:pPr>
              <w:snapToGrid w:val="0"/>
              <w:spacing w:line="300" w:lineRule="auto"/>
              <w:ind w:rightChars="127" w:right="267"/>
              <w:rPr>
                <w:rFonts w:ascii="宋体" w:hAnsi="宋体"/>
                <w:bCs/>
                <w:sz w:val="24"/>
              </w:rPr>
            </w:pPr>
          </w:p>
        </w:tc>
      </w:tr>
      <w:tr w:rsidR="002F311D" w:rsidRPr="00FA7930" w:rsidTr="00577E6F">
        <w:trPr>
          <w:trHeight w:val="567"/>
          <w:jc w:val="center"/>
        </w:trPr>
        <w:tc>
          <w:tcPr>
            <w:tcW w:w="616" w:type="dxa"/>
            <w:tcBorders>
              <w:top w:val="single" w:sz="6" w:space="0" w:color="auto"/>
              <w:left w:val="single" w:sz="12" w:space="0" w:color="auto"/>
              <w:bottom w:val="single" w:sz="6"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2F311D" w:rsidRPr="00462C6D" w:rsidRDefault="002F311D" w:rsidP="00577E6F">
            <w:pPr>
              <w:rPr>
                <w:rFonts w:ascii="宋体" w:hAnsi="宋体"/>
                <w:bCs/>
                <w:sz w:val="24"/>
              </w:rPr>
            </w:pPr>
            <w:r w:rsidRPr="00FA7930">
              <w:rPr>
                <w:rFonts w:ascii="宋体" w:hAnsi="宋体" w:hint="eastAsia"/>
                <w:bCs/>
                <w:sz w:val="24"/>
              </w:rPr>
              <w:t>投标人</w:t>
            </w:r>
            <w:r>
              <w:rPr>
                <w:rFonts w:ascii="宋体" w:hAnsi="宋体" w:hint="eastAsia"/>
                <w:bCs/>
                <w:sz w:val="24"/>
              </w:rPr>
              <w:t>2016</w:t>
            </w:r>
            <w:r w:rsidRPr="00FA7930">
              <w:rPr>
                <w:rFonts w:ascii="宋体" w:hAnsi="宋体" w:hint="eastAsia"/>
                <w:bCs/>
                <w:sz w:val="24"/>
              </w:rPr>
              <w:t>年1月1</w:t>
            </w:r>
            <w:r>
              <w:rPr>
                <w:rFonts w:ascii="宋体" w:hAnsi="宋体" w:hint="eastAsia"/>
                <w:bCs/>
                <w:sz w:val="24"/>
              </w:rPr>
              <w:t>日以来，具有类似项目业绩</w:t>
            </w:r>
            <w:r w:rsidRPr="00FA7930">
              <w:rPr>
                <w:rFonts w:ascii="宋体" w:hAnsi="宋体" w:hint="eastAsia"/>
                <w:bCs/>
                <w:sz w:val="24"/>
              </w:rPr>
              <w:t>单次合同金额在：</w:t>
            </w:r>
            <w:r>
              <w:rPr>
                <w:rFonts w:ascii="宋体" w:hAnsi="宋体" w:hint="eastAsia"/>
                <w:bCs/>
                <w:sz w:val="24"/>
              </w:rPr>
              <w:t>A包：100</w:t>
            </w:r>
            <w:r w:rsidRPr="00FA7930">
              <w:rPr>
                <w:rFonts w:ascii="宋体" w:hAnsi="宋体" w:hint="eastAsia"/>
                <w:bCs/>
                <w:sz w:val="24"/>
              </w:rPr>
              <w:t>万元以上（含</w:t>
            </w:r>
            <w:r>
              <w:rPr>
                <w:rFonts w:ascii="宋体" w:hAnsi="宋体" w:hint="eastAsia"/>
                <w:bCs/>
                <w:sz w:val="24"/>
              </w:rPr>
              <w:t>100</w:t>
            </w:r>
            <w:r w:rsidRPr="00FA7930">
              <w:rPr>
                <w:rFonts w:ascii="宋体" w:hAnsi="宋体" w:hint="eastAsia"/>
                <w:bCs/>
                <w:sz w:val="24"/>
              </w:rPr>
              <w:t>万元）</w:t>
            </w:r>
            <w:r>
              <w:rPr>
                <w:rFonts w:ascii="宋体" w:hAnsi="宋体" w:hint="eastAsia"/>
                <w:bCs/>
                <w:sz w:val="24"/>
              </w:rPr>
              <w:t>；B包：113</w:t>
            </w:r>
            <w:r w:rsidRPr="00FA7930">
              <w:rPr>
                <w:rFonts w:ascii="宋体" w:hAnsi="宋体" w:hint="eastAsia"/>
                <w:bCs/>
                <w:sz w:val="24"/>
              </w:rPr>
              <w:t>万元以上（含</w:t>
            </w:r>
            <w:r>
              <w:rPr>
                <w:rFonts w:ascii="宋体" w:hAnsi="宋体" w:hint="eastAsia"/>
                <w:bCs/>
                <w:sz w:val="24"/>
              </w:rPr>
              <w:t>113</w:t>
            </w:r>
            <w:r w:rsidRPr="00FA7930">
              <w:rPr>
                <w:rFonts w:ascii="宋体" w:hAnsi="宋体" w:hint="eastAsia"/>
                <w:bCs/>
                <w:sz w:val="24"/>
              </w:rPr>
              <w:t>万元）合同及验收报告齐全，每提供一份得1分，最多得5分，不提供者为0分。</w:t>
            </w:r>
          </w:p>
        </w:tc>
      </w:tr>
      <w:tr w:rsidR="002F311D" w:rsidRPr="00FA7930" w:rsidTr="00577E6F">
        <w:trPr>
          <w:trHeight w:val="567"/>
          <w:jc w:val="center"/>
        </w:trPr>
        <w:tc>
          <w:tcPr>
            <w:tcW w:w="616" w:type="dxa"/>
            <w:tcBorders>
              <w:top w:val="single" w:sz="6" w:space="0" w:color="auto"/>
              <w:left w:val="single" w:sz="12" w:space="0" w:color="auto"/>
              <w:bottom w:val="single" w:sz="6"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Pr>
                <w:rFonts w:ascii="宋体" w:hAnsi="宋体" w:hint="eastAsia"/>
                <w:bCs/>
                <w:sz w:val="24"/>
              </w:rPr>
              <w:t>4</w:t>
            </w:r>
          </w:p>
        </w:tc>
        <w:tc>
          <w:tcPr>
            <w:tcW w:w="6156" w:type="dxa"/>
            <w:tcBorders>
              <w:top w:val="single" w:sz="6" w:space="0" w:color="auto"/>
              <w:left w:val="single" w:sz="6" w:space="0" w:color="auto"/>
              <w:bottom w:val="single" w:sz="6" w:space="0" w:color="auto"/>
              <w:right w:val="single" w:sz="12" w:space="0" w:color="auto"/>
            </w:tcBorders>
            <w:vAlign w:val="center"/>
          </w:tcPr>
          <w:p w:rsidR="002F311D" w:rsidRPr="00FA7930" w:rsidRDefault="002F311D" w:rsidP="00577E6F">
            <w:pPr>
              <w:snapToGrid w:val="0"/>
              <w:spacing w:line="300" w:lineRule="auto"/>
              <w:ind w:rightChars="127" w:right="267"/>
              <w:rPr>
                <w:rFonts w:ascii="宋体" w:hAnsi="宋体"/>
                <w:bCs/>
                <w:sz w:val="24"/>
              </w:rPr>
            </w:pPr>
            <w:r w:rsidRPr="00FA7930">
              <w:rPr>
                <w:rFonts w:ascii="宋体" w:hAnsi="宋体" w:hint="eastAsia"/>
                <w:bCs/>
                <w:sz w:val="24"/>
              </w:rPr>
              <w:t>所提供资料准确完整</w:t>
            </w:r>
            <w:r>
              <w:rPr>
                <w:rFonts w:ascii="宋体" w:hAnsi="宋体" w:hint="eastAsia"/>
                <w:bCs/>
                <w:sz w:val="24"/>
              </w:rPr>
              <w:t>、装订规范、文字清晰</w:t>
            </w:r>
            <w:r w:rsidRPr="00FA7930">
              <w:rPr>
                <w:rFonts w:ascii="宋体" w:hAnsi="宋体" w:hint="eastAsia"/>
                <w:bCs/>
                <w:sz w:val="24"/>
              </w:rPr>
              <w:t>、无差错得</w:t>
            </w:r>
            <w:r>
              <w:rPr>
                <w:rFonts w:ascii="宋体" w:hAnsi="宋体" w:hint="eastAsia"/>
                <w:bCs/>
                <w:sz w:val="24"/>
              </w:rPr>
              <w:t>4</w:t>
            </w:r>
            <w:r w:rsidRPr="00FA7930">
              <w:rPr>
                <w:rFonts w:ascii="宋体" w:hAnsi="宋体" w:hint="eastAsia"/>
                <w:bCs/>
                <w:sz w:val="24"/>
              </w:rPr>
              <w:t>分</w:t>
            </w:r>
            <w:r>
              <w:rPr>
                <w:rFonts w:ascii="宋体" w:hAnsi="宋体" w:hint="eastAsia"/>
                <w:bCs/>
                <w:sz w:val="24"/>
              </w:rPr>
              <w:t>，不完整得0分。</w:t>
            </w:r>
          </w:p>
        </w:tc>
      </w:tr>
      <w:tr w:rsidR="002F311D" w:rsidRPr="00FA7930" w:rsidTr="00577E6F">
        <w:trPr>
          <w:trHeight w:val="567"/>
          <w:jc w:val="center"/>
        </w:trPr>
        <w:tc>
          <w:tcPr>
            <w:tcW w:w="616" w:type="dxa"/>
            <w:tcBorders>
              <w:top w:val="single" w:sz="6" w:space="0" w:color="auto"/>
              <w:left w:val="single" w:sz="12" w:space="0" w:color="auto"/>
              <w:bottom w:val="single" w:sz="6"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2F311D" w:rsidRDefault="002F311D" w:rsidP="00577E6F">
            <w:pPr>
              <w:snapToGrid w:val="0"/>
              <w:spacing w:line="300" w:lineRule="auto"/>
              <w:ind w:leftChars="72" w:left="151" w:rightChars="127" w:right="267"/>
              <w:rPr>
                <w:rFonts w:ascii="宋体" w:hAnsi="宋体"/>
                <w:bCs/>
                <w:sz w:val="24"/>
              </w:rPr>
            </w:pPr>
            <w:r>
              <w:rPr>
                <w:rFonts w:ascii="宋体" w:hAnsi="宋体" w:hint="eastAsia"/>
                <w:bCs/>
                <w:sz w:val="24"/>
              </w:rPr>
              <w:t>1、提供免费质量保障，投标人满足1年免费质保后每延长1年加1分，共3分。</w:t>
            </w:r>
          </w:p>
          <w:p w:rsidR="002F311D" w:rsidRDefault="002F311D" w:rsidP="00577E6F">
            <w:pPr>
              <w:snapToGrid w:val="0"/>
              <w:spacing w:line="300" w:lineRule="auto"/>
              <w:ind w:leftChars="72" w:left="151" w:rightChars="127" w:right="267"/>
              <w:rPr>
                <w:rFonts w:ascii="宋体" w:hAnsi="宋体" w:hint="eastAsia"/>
                <w:bCs/>
                <w:sz w:val="24"/>
              </w:rPr>
            </w:pPr>
            <w:r>
              <w:rPr>
                <w:rFonts w:ascii="宋体" w:hAnsi="宋体" w:hint="eastAsia"/>
                <w:bCs/>
                <w:sz w:val="24"/>
              </w:rPr>
              <w:t>2、技术支持、售后服务程序合理，人员配备技术力量</w:t>
            </w:r>
            <w:r>
              <w:rPr>
                <w:rFonts w:ascii="宋体" w:hAnsi="宋体" w:hint="eastAsia"/>
                <w:bCs/>
                <w:sz w:val="24"/>
              </w:rPr>
              <w:lastRenderedPageBreak/>
              <w:t>强，故障响应时间小于2小时，上门时间小于10小时，维修和更换时间小于24小时，得3分，不满足不得分。</w:t>
            </w:r>
          </w:p>
          <w:p w:rsidR="002F311D" w:rsidRPr="00A45B74" w:rsidRDefault="002F311D" w:rsidP="00577E6F">
            <w:pPr>
              <w:snapToGrid w:val="0"/>
              <w:spacing w:line="300" w:lineRule="auto"/>
              <w:ind w:leftChars="72" w:left="151" w:rightChars="127" w:right="267"/>
              <w:rPr>
                <w:rFonts w:ascii="宋体" w:hAnsi="宋体"/>
                <w:bCs/>
                <w:sz w:val="24"/>
              </w:rPr>
            </w:pPr>
            <w:r>
              <w:rPr>
                <w:rFonts w:ascii="宋体" w:hAnsi="宋体" w:hint="eastAsia"/>
                <w:bCs/>
                <w:sz w:val="24"/>
              </w:rPr>
              <w:t>3、根据招标内容，提供系统、全面、可行的培训方案，多维度、多层次提供系统培训得3分，差或不提供者得0分。</w:t>
            </w:r>
          </w:p>
        </w:tc>
      </w:tr>
      <w:tr w:rsidR="002F311D" w:rsidRPr="00FA7930" w:rsidTr="00577E6F">
        <w:trPr>
          <w:trHeight w:val="1993"/>
          <w:jc w:val="center"/>
        </w:trPr>
        <w:tc>
          <w:tcPr>
            <w:tcW w:w="616" w:type="dxa"/>
            <w:tcBorders>
              <w:top w:val="single" w:sz="6" w:space="0" w:color="auto"/>
              <w:left w:val="single" w:sz="12" w:space="0" w:color="auto"/>
              <w:bottom w:val="single" w:sz="12" w:space="0" w:color="auto"/>
              <w:right w:val="single" w:sz="4"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w:t>
            </w:r>
            <w:r>
              <w:rPr>
                <w:rFonts w:ascii="宋体" w:hAnsi="宋体" w:hint="eastAsia"/>
                <w:bCs/>
                <w:sz w:val="24"/>
              </w:rPr>
              <w:t>4</w:t>
            </w:r>
          </w:p>
        </w:tc>
        <w:tc>
          <w:tcPr>
            <w:tcW w:w="1848" w:type="dxa"/>
            <w:tcBorders>
              <w:top w:val="single" w:sz="6" w:space="0" w:color="auto"/>
              <w:left w:val="single" w:sz="4" w:space="0" w:color="auto"/>
              <w:bottom w:val="single" w:sz="12"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2F311D" w:rsidRPr="00FA7930" w:rsidRDefault="002F311D" w:rsidP="00577E6F">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2F311D" w:rsidRDefault="002F311D" w:rsidP="00577E6F">
            <w:pPr>
              <w:rPr>
                <w:rFonts w:asciiTheme="minorEastAsia" w:hAnsiTheme="minorEastAsia"/>
                <w:sz w:val="24"/>
              </w:rPr>
            </w:pPr>
            <w:r>
              <w:rPr>
                <w:rFonts w:asciiTheme="minorEastAsia" w:hAnsiTheme="minorEastAsia" w:hint="eastAsia"/>
                <w:sz w:val="24"/>
              </w:rPr>
              <w:t>1、投标人提供工商企业信用信息公示报告【国家企业信用信息公示系统http//</w:t>
            </w:r>
            <w:proofErr w:type="spellStart"/>
            <w:r>
              <w:rPr>
                <w:rFonts w:asciiTheme="minorEastAsia" w:hAnsiTheme="minorEastAsia" w:hint="eastAsia"/>
                <w:sz w:val="24"/>
              </w:rPr>
              <w:t>www.gsxt.gov.cn</w:t>
            </w:r>
            <w:proofErr w:type="spellEnd"/>
            <w:r>
              <w:rPr>
                <w:rFonts w:asciiTheme="minorEastAsia" w:hAnsiTheme="minorEastAsia" w:hint="eastAsia"/>
                <w:sz w:val="24"/>
              </w:rPr>
              <w:t>包括基础信息、行政许可信息、行政处罚信息、列入经营异常名录信息、列入严重违法失信企业名单（黑名单）信息】，未提供或有不良信息者不得分，满分1分。</w:t>
            </w:r>
          </w:p>
          <w:p w:rsidR="002F311D" w:rsidRPr="005A04C6" w:rsidRDefault="002F311D" w:rsidP="00577E6F">
            <w:pPr>
              <w:rPr>
                <w:rFonts w:asciiTheme="minorEastAsia" w:hAnsiTheme="minorEastAsia"/>
                <w:sz w:val="24"/>
              </w:rPr>
            </w:pPr>
            <w:r>
              <w:rPr>
                <w:rFonts w:asciiTheme="minorEastAsia" w:hAnsiTheme="minorEastAsia" w:hint="eastAsia"/>
                <w:sz w:val="24"/>
              </w:rPr>
              <w:t>2、投标人提供企业所在地税务主管部门出具的纳税情况证明等信用情况（加盖企业所在地税务主管部门公章），无不良信息者每项1分，未提供或有不良信息者不得分，满分1分。</w:t>
            </w:r>
          </w:p>
        </w:tc>
      </w:tr>
    </w:tbl>
    <w:p w:rsidR="002F311D" w:rsidRPr="008D33CF" w:rsidRDefault="002F311D" w:rsidP="002F311D">
      <w:pPr>
        <w:spacing w:line="360" w:lineRule="auto"/>
        <w:ind w:firstLineChars="200" w:firstLine="480"/>
        <w:rPr>
          <w:rFonts w:ascii="宋体" w:hAnsi="宋体"/>
          <w:bCs/>
          <w:sz w:val="24"/>
        </w:rPr>
      </w:pPr>
      <w:r w:rsidRPr="008D33CF">
        <w:rPr>
          <w:rFonts w:ascii="宋体" w:hAnsi="宋体" w:hint="eastAsia"/>
          <w:bCs/>
          <w:sz w:val="24"/>
        </w:rPr>
        <w:t>3. 各投标人的最终得分：评标委员会成员对上述各项分别打分、汇总后的算术平均值。</w:t>
      </w:r>
    </w:p>
    <w:p w:rsidR="002F311D" w:rsidRPr="004B2364" w:rsidRDefault="002F311D" w:rsidP="002F311D">
      <w:pPr>
        <w:spacing w:line="360" w:lineRule="auto"/>
        <w:ind w:firstLineChars="200" w:firstLine="480"/>
        <w:rPr>
          <w:rFonts w:ascii="宋体" w:eastAsiaTheme="minorEastAsia" w:hAnsi="宋体" w:cstheme="minorBidi"/>
          <w:bCs/>
          <w:sz w:val="24"/>
          <w:szCs w:val="22"/>
        </w:rPr>
      </w:pPr>
      <w:r w:rsidRPr="008D33CF">
        <w:rPr>
          <w:rFonts w:ascii="宋体" w:hAnsi="宋体" w:hint="eastAsia"/>
          <w:bCs/>
          <w:sz w:val="24"/>
        </w:rPr>
        <w:t>4. 本评分办法中的各种有效证明材料，投标文件中必须提供完整的复印件，且在评标时同时提供与复印件一致的原件，否则不得分。</w:t>
      </w:r>
    </w:p>
    <w:p w:rsidR="001D1CB7" w:rsidRPr="00CA6436" w:rsidRDefault="001D1CB7" w:rsidP="006B3409">
      <w:pPr>
        <w:rPr>
          <w:rFonts w:ascii="宋体" w:hAnsi="宋体"/>
          <w:sz w:val="24"/>
        </w:rPr>
      </w:pPr>
    </w:p>
    <w:p w:rsidR="006B3409" w:rsidRDefault="006B3409" w:rsidP="006B3409">
      <w:pPr>
        <w:rPr>
          <w:rFonts w:ascii="宋体" w:hAnsi="宋体"/>
          <w:sz w:val="24"/>
        </w:rPr>
      </w:pPr>
    </w:p>
    <w:p w:rsidR="006B3409" w:rsidRPr="006B3409" w:rsidRDefault="006B3409" w:rsidP="006B3409">
      <w:pPr>
        <w:pStyle w:val="10"/>
        <w:ind w:left="420" w:firstLineChars="0" w:firstLine="0"/>
        <w:rPr>
          <w:rFonts w:asciiTheme="minorEastAsia" w:hAnsiTheme="minorEastAsia"/>
          <w:b/>
          <w:sz w:val="36"/>
          <w:szCs w:val="24"/>
        </w:rPr>
      </w:pPr>
    </w:p>
    <w:p w:rsidR="00B733DC" w:rsidRDefault="00B733DC">
      <w:pPr>
        <w:autoSpaceDE w:val="0"/>
        <w:autoSpaceDN w:val="0"/>
        <w:adjustRightInd w:val="0"/>
        <w:snapToGrid w:val="0"/>
        <w:spacing w:line="360" w:lineRule="auto"/>
        <w:rPr>
          <w:rFonts w:ascii="宋体"/>
          <w:sz w:val="24"/>
        </w:rPr>
      </w:pPr>
    </w:p>
    <w:p w:rsidR="00B733DC" w:rsidRDefault="00B733DC">
      <w:pPr>
        <w:autoSpaceDE w:val="0"/>
        <w:autoSpaceDN w:val="0"/>
        <w:adjustRightInd w:val="0"/>
        <w:snapToGrid w:val="0"/>
        <w:spacing w:line="360" w:lineRule="auto"/>
        <w:rPr>
          <w:rFonts w:ascii="宋体"/>
          <w:sz w:val="24"/>
        </w:rPr>
      </w:pPr>
    </w:p>
    <w:p w:rsidR="00B733DC" w:rsidRDefault="00B733DC">
      <w:pPr>
        <w:autoSpaceDE w:val="0"/>
        <w:autoSpaceDN w:val="0"/>
        <w:adjustRightInd w:val="0"/>
        <w:snapToGrid w:val="0"/>
        <w:spacing w:line="360" w:lineRule="auto"/>
        <w:rPr>
          <w:rFonts w:ascii="宋体"/>
          <w:sz w:val="24"/>
        </w:rPr>
      </w:pPr>
    </w:p>
    <w:sectPr w:rsidR="00B733DC" w:rsidSect="00CE5F1A">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3DC" w:rsidRDefault="00B733DC" w:rsidP="00CE5F1A">
      <w:r>
        <w:separator/>
      </w:r>
    </w:p>
  </w:endnote>
  <w:endnote w:type="continuationSeparator" w:id="0">
    <w:p w:rsidR="00B733DC" w:rsidRDefault="00B733DC" w:rsidP="00CE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3DC" w:rsidRDefault="00B733DC" w:rsidP="00CE5F1A">
      <w:r>
        <w:separator/>
      </w:r>
    </w:p>
  </w:footnote>
  <w:footnote w:type="continuationSeparator" w:id="0">
    <w:p w:rsidR="00B733DC" w:rsidRDefault="00B733DC" w:rsidP="00CE5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DC" w:rsidRDefault="00B733DC" w:rsidP="005F7FF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2D1FEA"/>
    <w:rsid w:val="0004726C"/>
    <w:rsid w:val="000657F2"/>
    <w:rsid w:val="000D3EE5"/>
    <w:rsid w:val="001D1CB7"/>
    <w:rsid w:val="002F311D"/>
    <w:rsid w:val="005F7FFC"/>
    <w:rsid w:val="00675B43"/>
    <w:rsid w:val="006B3409"/>
    <w:rsid w:val="006C62E9"/>
    <w:rsid w:val="00805950"/>
    <w:rsid w:val="00A223CA"/>
    <w:rsid w:val="00B57A4F"/>
    <w:rsid w:val="00B733DC"/>
    <w:rsid w:val="00CA6436"/>
    <w:rsid w:val="00CE5F1A"/>
    <w:rsid w:val="00D30B13"/>
    <w:rsid w:val="03C765E9"/>
    <w:rsid w:val="068942EE"/>
    <w:rsid w:val="08970D32"/>
    <w:rsid w:val="0DA72F60"/>
    <w:rsid w:val="1002291A"/>
    <w:rsid w:val="11790992"/>
    <w:rsid w:val="11AC533F"/>
    <w:rsid w:val="17CD523B"/>
    <w:rsid w:val="198512F8"/>
    <w:rsid w:val="1A843DDC"/>
    <w:rsid w:val="1D4027D6"/>
    <w:rsid w:val="22295C08"/>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C305AD7"/>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qFormat="1"/>
    <w:lsdException w:name="HTML Top of Form" w:locked="1" w:semiHidden="0" w:uiPriority="0" w:unhideWhenUsed="0"/>
    <w:lsdException w:name="HTML Bottom of Form" w:locked="1" w:semiHidden="0" w:uiPriority="0" w:unhideWhenUsed="0"/>
    <w:lsdException w:name="Normal (Web)" w:qFormat="1"/>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A"/>
    <w:pPr>
      <w:widowControl w:val="0"/>
      <w:jc w:val="both"/>
    </w:pPr>
    <w:rPr>
      <w:rFonts w:ascii="Calibri" w:hAnsi="Calibri"/>
      <w:szCs w:val="24"/>
    </w:rPr>
  </w:style>
  <w:style w:type="paragraph" w:styleId="1">
    <w:name w:val="heading 1"/>
    <w:basedOn w:val="a"/>
    <w:next w:val="a"/>
    <w:link w:val="1Char"/>
    <w:uiPriority w:val="99"/>
    <w:qFormat/>
    <w:rsid w:val="00CE5F1A"/>
    <w:pPr>
      <w:jc w:val="left"/>
      <w:outlineLvl w:val="0"/>
    </w:pPr>
    <w:rPr>
      <w:rFonts w:ascii="宋体" w:hAnsi="宋体"/>
      <w:b/>
      <w:kern w:val="44"/>
      <w:sz w:val="42"/>
      <w:szCs w:val="42"/>
    </w:rPr>
  </w:style>
  <w:style w:type="paragraph" w:styleId="2">
    <w:name w:val="heading 2"/>
    <w:basedOn w:val="a"/>
    <w:next w:val="a"/>
    <w:link w:val="2Char"/>
    <w:semiHidden/>
    <w:unhideWhenUsed/>
    <w:qFormat/>
    <w:locked/>
    <w:rsid w:val="006B34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1203"/>
    <w:rPr>
      <w:rFonts w:ascii="Calibri" w:hAnsi="Calibri"/>
      <w:b/>
      <w:bCs/>
      <w:kern w:val="44"/>
      <w:sz w:val="44"/>
      <w:szCs w:val="44"/>
    </w:rPr>
  </w:style>
  <w:style w:type="paragraph" w:styleId="a3">
    <w:name w:val="footer"/>
    <w:basedOn w:val="a"/>
    <w:link w:val="Char"/>
    <w:uiPriority w:val="99"/>
    <w:rsid w:val="00CE5F1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71203"/>
    <w:rPr>
      <w:rFonts w:ascii="Calibri" w:hAnsi="Calibri"/>
      <w:sz w:val="18"/>
      <w:szCs w:val="18"/>
    </w:rPr>
  </w:style>
  <w:style w:type="paragraph" w:styleId="a4">
    <w:name w:val="header"/>
    <w:basedOn w:val="a"/>
    <w:link w:val="Char0"/>
    <w:uiPriority w:val="99"/>
    <w:rsid w:val="00CE5F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71203"/>
    <w:rPr>
      <w:rFonts w:ascii="Calibri" w:hAnsi="Calibri"/>
      <w:sz w:val="18"/>
      <w:szCs w:val="18"/>
    </w:rPr>
  </w:style>
  <w:style w:type="paragraph" w:customStyle="1" w:styleId="ListParagraph1">
    <w:name w:val="List Paragraph1"/>
    <w:basedOn w:val="a"/>
    <w:uiPriority w:val="99"/>
    <w:rsid w:val="00CE5F1A"/>
    <w:pPr>
      <w:ind w:firstLineChars="200" w:firstLine="420"/>
    </w:pPr>
    <w:rPr>
      <w:szCs w:val="22"/>
    </w:rPr>
  </w:style>
  <w:style w:type="character" w:customStyle="1" w:styleId="2Char">
    <w:name w:val="标题 2 Char"/>
    <w:basedOn w:val="a0"/>
    <w:link w:val="2"/>
    <w:semiHidden/>
    <w:rsid w:val="006B3409"/>
    <w:rPr>
      <w:rFonts w:asciiTheme="majorHAnsi" w:eastAsiaTheme="majorEastAsia" w:hAnsiTheme="majorHAnsi" w:cstheme="majorBidi"/>
      <w:b/>
      <w:bCs/>
      <w:sz w:val="32"/>
      <w:szCs w:val="32"/>
    </w:rPr>
  </w:style>
  <w:style w:type="paragraph" w:customStyle="1" w:styleId="10">
    <w:name w:val="列出段落1"/>
    <w:basedOn w:val="a"/>
    <w:uiPriority w:val="99"/>
    <w:qFormat/>
    <w:rsid w:val="006B3409"/>
    <w:pPr>
      <w:ind w:firstLineChars="200" w:firstLine="420"/>
    </w:pPr>
    <w:rPr>
      <w:rFonts w:asciiTheme="minorHAnsi" w:eastAsiaTheme="minorEastAsia" w:hAnsiTheme="minorHAnsi" w:cstheme="minorBidi"/>
      <w:szCs w:val="22"/>
    </w:rPr>
  </w:style>
  <w:style w:type="paragraph" w:styleId="a5">
    <w:name w:val="Plain Text"/>
    <w:basedOn w:val="a"/>
    <w:link w:val="Char1"/>
    <w:qFormat/>
    <w:rsid w:val="001D1CB7"/>
    <w:rPr>
      <w:rFonts w:asciiTheme="minorHAnsi" w:hAnsiTheme="minorHAnsi" w:cstheme="minorBidi"/>
      <w:sz w:val="24"/>
      <w:szCs w:val="22"/>
    </w:rPr>
  </w:style>
  <w:style w:type="character" w:customStyle="1" w:styleId="Char1">
    <w:name w:val="纯文本 Char"/>
    <w:basedOn w:val="a0"/>
    <w:link w:val="a5"/>
    <w:qFormat/>
    <w:rsid w:val="001D1CB7"/>
    <w:rPr>
      <w:rFonts w:asciiTheme="minorHAnsi" w:hAnsiTheme="minorHAnsi" w:cstheme="minorBidi"/>
      <w:sz w:val="24"/>
    </w:rPr>
  </w:style>
  <w:style w:type="paragraph" w:styleId="a6">
    <w:name w:val="Normal (Web)"/>
    <w:basedOn w:val="a"/>
    <w:uiPriority w:val="99"/>
    <w:qFormat/>
    <w:rsid w:val="00CA6436"/>
    <w:rPr>
      <w:sz w:val="24"/>
    </w:rPr>
  </w:style>
  <w:style w:type="paragraph" w:styleId="a7">
    <w:name w:val="List Paragraph"/>
    <w:basedOn w:val="a"/>
    <w:unhideWhenUsed/>
    <w:qFormat/>
    <w:rsid w:val="00CA6436"/>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4985</Words>
  <Characters>594</Characters>
  <Application>Microsoft Office Word</Application>
  <DocSecurity>0</DocSecurity>
  <Lines>4</Lines>
  <Paragraphs>11</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郑州中原招标股份有限公司:周国庆</dc:creator>
  <cp:keywords/>
  <dc:description/>
  <cp:lastModifiedBy>郑州中原招标股份有限公司:周国庆</cp:lastModifiedBy>
  <cp:revision>9</cp:revision>
  <dcterms:created xsi:type="dcterms:W3CDTF">2017-07-21T03:34:00Z</dcterms:created>
  <dcterms:modified xsi:type="dcterms:W3CDTF">2018-01-16T08:06:00Z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