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61" w:firstLineChars="100"/>
        <w:jc w:val="center"/>
        <w:rPr>
          <w:rFonts w:hint="eastAsia" w:asciiTheme="minorEastAsia" w:hAnsiTheme="minorEastAsia" w:eastAsiaTheme="minorEastAsia" w:cstheme="minorEastAsia"/>
          <w:b/>
          <w:bCs/>
          <w:sz w:val="36"/>
          <w:szCs w:val="36"/>
          <w:lang w:eastAsia="zh-CN"/>
        </w:rPr>
      </w:pPr>
      <w:bookmarkStart w:id="0" w:name="_Toc152042295"/>
      <w:bookmarkStart w:id="1" w:name="_Toc179632536"/>
      <w:bookmarkStart w:id="2" w:name="_Toc152045519"/>
      <w:bookmarkStart w:id="3" w:name="_Toc144974487"/>
      <w:r>
        <w:rPr>
          <w:rFonts w:hint="eastAsia" w:asciiTheme="minorEastAsia" w:hAnsiTheme="minorEastAsia" w:eastAsiaTheme="minorEastAsia" w:cstheme="minorEastAsia"/>
          <w:b/>
          <w:bCs/>
          <w:sz w:val="36"/>
          <w:szCs w:val="36"/>
        </w:rPr>
        <w:t xml:space="preserve"> 禹州市20</w:t>
      </w:r>
      <w:r>
        <w:rPr>
          <w:rFonts w:hint="eastAsia" w:asciiTheme="minorEastAsia" w:hAnsiTheme="minorEastAsia" w:eastAsiaTheme="minorEastAsia" w:cstheme="minorEastAsia"/>
          <w:b/>
          <w:bCs/>
          <w:sz w:val="36"/>
          <w:szCs w:val="36"/>
          <w:lang w:val="en-US" w:eastAsia="zh-CN"/>
        </w:rPr>
        <w:t>15</w:t>
      </w:r>
      <w:r>
        <w:rPr>
          <w:rFonts w:hint="eastAsia" w:asciiTheme="minorEastAsia" w:hAnsiTheme="minorEastAsia" w:eastAsiaTheme="minorEastAsia" w:cstheme="minorEastAsia"/>
          <w:b/>
          <w:bCs/>
          <w:sz w:val="36"/>
          <w:szCs w:val="36"/>
        </w:rPr>
        <w:t>年</w:t>
      </w:r>
      <w:r>
        <w:rPr>
          <w:rFonts w:hint="eastAsia" w:asciiTheme="minorEastAsia" w:hAnsiTheme="minorEastAsia" w:eastAsiaTheme="minorEastAsia" w:cstheme="minorEastAsia"/>
          <w:b/>
          <w:bCs/>
          <w:sz w:val="36"/>
          <w:szCs w:val="36"/>
          <w:lang w:eastAsia="zh-CN"/>
        </w:rPr>
        <w:t>度农田水利建设资金项目</w:t>
      </w:r>
    </w:p>
    <w:p>
      <w:pPr>
        <w:spacing w:line="360" w:lineRule="auto"/>
        <w:ind w:firstLine="361" w:firstLineChars="10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招标公告</w:t>
      </w:r>
    </w:p>
    <w:bookmarkEnd w:id="0"/>
    <w:bookmarkEnd w:id="1"/>
    <w:bookmarkEnd w:id="2"/>
    <w:bookmarkEnd w:id="3"/>
    <w:p>
      <w:pPr>
        <w:spacing w:line="360" w:lineRule="auto"/>
        <w:rPr>
          <w:rFonts w:ascii="宋体" w:hAnsi="宋体" w:cs="宋体"/>
          <w:b/>
          <w:bCs/>
          <w:szCs w:val="21"/>
        </w:rPr>
      </w:pPr>
      <w:r>
        <w:rPr>
          <w:rFonts w:hint="eastAsia" w:ascii="宋体" w:hAnsi="宋体" w:cs="宋体"/>
          <w:b/>
          <w:bCs/>
          <w:szCs w:val="21"/>
        </w:rPr>
        <w:t>1. 招标条件</w:t>
      </w:r>
    </w:p>
    <w:p>
      <w:pPr>
        <w:spacing w:line="360" w:lineRule="auto"/>
        <w:jc w:val="left"/>
        <w:rPr>
          <w:rFonts w:ascii="宋体" w:hAnsi="宋体"/>
          <w:szCs w:val="21"/>
        </w:rPr>
      </w:pPr>
      <w:r>
        <w:rPr>
          <w:rFonts w:hint="eastAsia" w:ascii="宋体" w:hAnsi="宋体"/>
          <w:szCs w:val="21"/>
        </w:rPr>
        <w:t xml:space="preserve">    本招标项目</w:t>
      </w:r>
      <w:r>
        <w:rPr>
          <w:rFonts w:hint="eastAsia" w:ascii="宋体" w:hAnsi="宋体"/>
          <w:szCs w:val="21"/>
          <w:u w:val="single"/>
        </w:rPr>
        <w:t xml:space="preserve"> 禹州市20</w:t>
      </w:r>
      <w:r>
        <w:rPr>
          <w:rFonts w:hint="eastAsia" w:ascii="宋体" w:hAnsi="宋体"/>
          <w:szCs w:val="21"/>
          <w:u w:val="single"/>
          <w:lang w:val="en-US" w:eastAsia="zh-CN"/>
        </w:rPr>
        <w:t>15</w:t>
      </w:r>
      <w:r>
        <w:rPr>
          <w:rFonts w:hint="eastAsia" w:ascii="宋体" w:hAnsi="宋体"/>
          <w:szCs w:val="21"/>
          <w:u w:val="single"/>
        </w:rPr>
        <w:t>年</w:t>
      </w:r>
      <w:r>
        <w:rPr>
          <w:rFonts w:hint="eastAsia" w:ascii="宋体" w:hAnsi="宋体"/>
          <w:szCs w:val="21"/>
          <w:u w:val="single"/>
          <w:lang w:eastAsia="zh-CN"/>
        </w:rPr>
        <w:t>度农田水利建设资金项目</w:t>
      </w:r>
      <w:r>
        <w:rPr>
          <w:rFonts w:hint="eastAsia" w:ascii="宋体" w:hAnsi="宋体"/>
          <w:szCs w:val="21"/>
        </w:rPr>
        <w:t>已由</w:t>
      </w:r>
      <w:r>
        <w:rPr>
          <w:rFonts w:hint="eastAsia" w:ascii="宋体" w:hAnsi="宋体"/>
          <w:szCs w:val="21"/>
          <w:lang w:eastAsia="zh-CN"/>
        </w:rPr>
        <w:t>禹水建【</w:t>
      </w:r>
      <w:r>
        <w:rPr>
          <w:rFonts w:hint="eastAsia" w:ascii="宋体" w:hAnsi="宋体"/>
          <w:szCs w:val="21"/>
          <w:lang w:val="en-US" w:eastAsia="zh-CN"/>
        </w:rPr>
        <w:t>2017</w:t>
      </w:r>
      <w:r>
        <w:rPr>
          <w:rFonts w:hint="eastAsia" w:ascii="宋体" w:hAnsi="宋体"/>
          <w:szCs w:val="21"/>
          <w:lang w:eastAsia="zh-CN"/>
        </w:rPr>
        <w:t>】</w:t>
      </w:r>
      <w:r>
        <w:rPr>
          <w:rFonts w:hint="eastAsia" w:ascii="宋体" w:hAnsi="宋体"/>
          <w:szCs w:val="21"/>
          <w:lang w:val="en-US" w:eastAsia="zh-CN"/>
        </w:rPr>
        <w:t>56号</w:t>
      </w:r>
      <w:r>
        <w:rPr>
          <w:rFonts w:hint="eastAsia" w:ascii="宋体" w:hAnsi="宋体"/>
          <w:szCs w:val="21"/>
        </w:rPr>
        <w:t>文批准建设，</w:t>
      </w:r>
      <w:r>
        <w:rPr>
          <w:rFonts w:hint="eastAsia" w:ascii="宋体" w:hAnsi="宋体" w:eastAsia="宋体" w:cs="宋体"/>
          <w:bCs/>
          <w:sz w:val="21"/>
          <w:szCs w:val="21"/>
        </w:rPr>
        <w:t>资金来源为财政资金，已落实，</w:t>
      </w:r>
      <w:r>
        <w:rPr>
          <w:rFonts w:hint="eastAsia" w:ascii="宋体" w:hAnsi="宋体"/>
          <w:color w:val="auto"/>
          <w:szCs w:val="21"/>
        </w:rPr>
        <w:t>，</w:t>
      </w:r>
      <w:r>
        <w:rPr>
          <w:rFonts w:hint="eastAsia" w:ascii="宋体" w:hAnsi="宋体"/>
          <w:szCs w:val="21"/>
        </w:rPr>
        <w:t>招标人为</w:t>
      </w:r>
      <w:r>
        <w:rPr>
          <w:rFonts w:hint="eastAsia" w:ascii="宋体" w:hAnsi="宋体"/>
          <w:szCs w:val="21"/>
          <w:u w:val="single"/>
        </w:rPr>
        <w:t>禹州市</w:t>
      </w:r>
      <w:r>
        <w:rPr>
          <w:rFonts w:hint="eastAsia" w:ascii="宋体" w:hAnsi="宋体"/>
          <w:szCs w:val="21"/>
          <w:u w:val="single"/>
          <w:lang w:eastAsia="zh-CN"/>
        </w:rPr>
        <w:t>农田水利工程建设管理局</w:t>
      </w:r>
      <w:r>
        <w:rPr>
          <w:rFonts w:hint="eastAsia" w:ascii="宋体" w:hAnsi="宋体"/>
          <w:szCs w:val="21"/>
        </w:rPr>
        <w:t>，项目已具备招标条件，现对该项目施工进行公开招标。</w:t>
      </w:r>
    </w:p>
    <w:p>
      <w:pPr>
        <w:numPr>
          <w:ilvl w:val="0"/>
          <w:numId w:val="1"/>
        </w:numPr>
        <w:spacing w:line="360" w:lineRule="auto"/>
        <w:rPr>
          <w:rFonts w:hint="eastAsia" w:ascii="宋体" w:hAnsi="宋体" w:cs="宋体"/>
          <w:b/>
          <w:bCs/>
          <w:szCs w:val="21"/>
        </w:rPr>
      </w:pPr>
      <w:bookmarkStart w:id="4" w:name="_Toc152042296"/>
      <w:bookmarkStart w:id="5" w:name="_Toc144974488"/>
      <w:bookmarkStart w:id="6" w:name="_Toc179632537"/>
      <w:bookmarkStart w:id="7" w:name="_Toc152045520"/>
      <w:r>
        <w:rPr>
          <w:rFonts w:hint="eastAsia" w:ascii="宋体" w:hAnsi="宋体" w:cs="宋体"/>
          <w:b/>
          <w:bCs/>
          <w:szCs w:val="21"/>
        </w:rPr>
        <w:t>项目概况与招标范围</w:t>
      </w:r>
      <w:bookmarkEnd w:id="4"/>
      <w:bookmarkEnd w:id="5"/>
      <w:bookmarkEnd w:id="6"/>
      <w:bookmarkEnd w:id="7"/>
    </w:p>
    <w:p>
      <w:pPr>
        <w:spacing w:line="420" w:lineRule="exact"/>
        <w:ind w:firstLine="420" w:firstLineChars="200"/>
        <w:outlineLvl w:val="0"/>
        <w:rPr>
          <w:rFonts w:hint="eastAsia" w:ascii="宋体" w:hAnsi="宋体" w:cs="宋体"/>
          <w:szCs w:val="21"/>
          <w:u w:val="none"/>
        </w:rPr>
      </w:pPr>
      <w:r>
        <w:rPr>
          <w:rFonts w:hint="eastAsia" w:ascii="宋体" w:hAnsi="宋体" w:cs="宋体"/>
          <w:szCs w:val="21"/>
        </w:rPr>
        <w:t>2.1项目名称：</w:t>
      </w:r>
      <w:r>
        <w:rPr>
          <w:rFonts w:hint="eastAsia" w:ascii="宋体" w:hAnsi="宋体"/>
          <w:szCs w:val="21"/>
          <w:u w:val="none"/>
        </w:rPr>
        <w:t>禹州市20</w:t>
      </w:r>
      <w:r>
        <w:rPr>
          <w:rFonts w:hint="eastAsia" w:ascii="宋体" w:hAnsi="宋体"/>
          <w:szCs w:val="21"/>
          <w:u w:val="none"/>
          <w:lang w:val="en-US" w:eastAsia="zh-CN"/>
        </w:rPr>
        <w:t>15</w:t>
      </w:r>
      <w:r>
        <w:rPr>
          <w:rFonts w:hint="eastAsia" w:ascii="宋体" w:hAnsi="宋体"/>
          <w:szCs w:val="21"/>
          <w:u w:val="none"/>
        </w:rPr>
        <w:t>年</w:t>
      </w:r>
      <w:r>
        <w:rPr>
          <w:rFonts w:hint="eastAsia" w:ascii="宋体" w:hAnsi="宋体"/>
          <w:szCs w:val="21"/>
          <w:u w:val="none"/>
          <w:lang w:eastAsia="zh-CN"/>
        </w:rPr>
        <w:t>度农田水利建设资金项目</w:t>
      </w:r>
    </w:p>
    <w:p>
      <w:pPr>
        <w:spacing w:line="560" w:lineRule="exact"/>
        <w:ind w:left="1890" w:leftChars="200" w:hanging="1470" w:hangingChars="700"/>
        <w:jc w:val="left"/>
        <w:rPr>
          <w:rFonts w:hint="eastAsia" w:ascii="宋体" w:hAnsi="宋体"/>
          <w:color w:val="auto"/>
          <w:szCs w:val="21"/>
        </w:rPr>
      </w:pPr>
      <w:r>
        <w:rPr>
          <w:rFonts w:hint="eastAsia" w:ascii="宋体" w:hAnsi="宋体"/>
          <w:szCs w:val="21"/>
        </w:rPr>
        <w:t>2.2项目概况：本项目工程包括</w:t>
      </w:r>
      <w:r>
        <w:rPr>
          <w:rFonts w:hint="eastAsia" w:ascii="宋体" w:hAnsi="宋体"/>
          <w:color w:val="auto"/>
          <w:szCs w:val="21"/>
        </w:rPr>
        <w:t>新</w:t>
      </w:r>
      <w:r>
        <w:rPr>
          <w:rFonts w:hint="eastAsia" w:ascii="宋体" w:hAnsi="宋体"/>
          <w:color w:val="auto"/>
          <w:szCs w:val="21"/>
          <w:lang w:eastAsia="zh-CN"/>
        </w:rPr>
        <w:t>打井</w:t>
      </w:r>
      <w:r>
        <w:rPr>
          <w:rFonts w:hint="eastAsia" w:ascii="宋体" w:hAnsi="宋体"/>
          <w:color w:val="auto"/>
          <w:szCs w:val="21"/>
          <w:lang w:val="en-US" w:eastAsia="zh-CN"/>
        </w:rPr>
        <w:t>2眼，新建钢制井堡2处，采购20T压力罐1台、潜水泵2台、地埋线200米。</w:t>
      </w:r>
    </w:p>
    <w:p>
      <w:pPr>
        <w:spacing w:line="420" w:lineRule="exact"/>
        <w:ind w:firstLine="420" w:firstLineChars="200"/>
        <w:outlineLvl w:val="0"/>
        <w:rPr>
          <w:rFonts w:hint="eastAsia" w:ascii="宋体" w:hAnsi="宋体" w:cs="宋体"/>
          <w:szCs w:val="21"/>
        </w:rPr>
      </w:pPr>
      <w:r>
        <w:rPr>
          <w:rFonts w:hint="eastAsia" w:ascii="宋体" w:hAnsi="宋体" w:cs="宋体"/>
          <w:szCs w:val="21"/>
        </w:rPr>
        <w:t>2.3项</w:t>
      </w:r>
      <w:r>
        <w:rPr>
          <w:rFonts w:hint="eastAsia" w:hAnsi="宋体"/>
          <w:szCs w:val="21"/>
        </w:rPr>
        <w:t>目编号：</w:t>
      </w:r>
      <w:r>
        <w:rPr>
          <w:rFonts w:hint="eastAsia" w:ascii="宋体" w:hAnsi="宋体" w:cs="宋体"/>
          <w:szCs w:val="21"/>
          <w:lang w:val="en-US" w:eastAsia="zh-CN"/>
        </w:rPr>
        <w:t>JSGC-SL-2018010</w:t>
      </w:r>
    </w:p>
    <w:p>
      <w:pPr>
        <w:spacing w:line="360" w:lineRule="auto"/>
        <w:ind w:firstLine="420" w:firstLineChars="200"/>
        <w:rPr>
          <w:rFonts w:ascii="宋体" w:hAnsi="宋体"/>
          <w:szCs w:val="21"/>
        </w:rPr>
      </w:pPr>
      <w:r>
        <w:rPr>
          <w:rFonts w:hint="eastAsia" w:ascii="宋体" w:hAnsi="宋体"/>
          <w:szCs w:val="21"/>
        </w:rPr>
        <w:t>2.4招标控制价:</w:t>
      </w:r>
      <w:r>
        <w:rPr>
          <w:rFonts w:hint="eastAsia" w:ascii="宋体" w:hAnsi="宋体"/>
          <w:szCs w:val="21"/>
          <w:lang w:val="en-US" w:eastAsia="zh-CN"/>
        </w:rPr>
        <w:t xml:space="preserve"> 655781.62</w:t>
      </w:r>
      <w:r>
        <w:rPr>
          <w:rFonts w:hint="eastAsia" w:ascii="宋体" w:hAnsi="宋体"/>
          <w:szCs w:val="21"/>
        </w:rPr>
        <w:t>元</w:t>
      </w:r>
    </w:p>
    <w:p>
      <w:pPr>
        <w:spacing w:line="360" w:lineRule="auto"/>
        <w:ind w:left="1890" w:leftChars="200" w:hanging="1470" w:hangingChars="700"/>
        <w:rPr>
          <w:rFonts w:ascii="宋体" w:hAnsi="宋体"/>
          <w:szCs w:val="21"/>
        </w:rPr>
      </w:pPr>
      <w:r>
        <w:rPr>
          <w:rFonts w:hint="eastAsia" w:ascii="宋体" w:hAnsi="宋体"/>
          <w:szCs w:val="21"/>
        </w:rPr>
        <w:t>2.5招标范围：施工招标文件、工程量清单、施工图纸、答疑及补充文件等范围内的所有内容</w:t>
      </w:r>
    </w:p>
    <w:p>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6工    期：</w:t>
      </w:r>
      <w:r>
        <w:rPr>
          <w:rFonts w:hint="eastAsia" w:ascii="宋体" w:hAnsi="宋体"/>
          <w:szCs w:val="21"/>
          <w:lang w:val="en-US" w:eastAsia="zh-CN"/>
        </w:rPr>
        <w:t>45</w:t>
      </w:r>
      <w:r>
        <w:rPr>
          <w:rFonts w:hint="eastAsia" w:ascii="宋体" w:hAnsi="宋体"/>
          <w:szCs w:val="21"/>
        </w:rPr>
        <w:t>日历天；</w:t>
      </w:r>
    </w:p>
    <w:p>
      <w:pPr>
        <w:spacing w:line="360" w:lineRule="auto"/>
        <w:ind w:firstLine="420" w:firstLineChars="200"/>
        <w:rPr>
          <w:rFonts w:ascii="宋体" w:hAnsi="宋体"/>
          <w:szCs w:val="21"/>
        </w:rPr>
      </w:pPr>
      <w:r>
        <w:rPr>
          <w:rFonts w:hint="eastAsia" w:ascii="宋体" w:hAnsi="宋体"/>
          <w:szCs w:val="21"/>
        </w:rPr>
        <w:t>2.7工程质量：合格（符合国家现行的验收规范和标准）；</w:t>
      </w:r>
    </w:p>
    <w:p>
      <w:pPr>
        <w:widowControl/>
        <w:spacing w:line="360" w:lineRule="auto"/>
        <w:ind w:firstLine="420" w:firstLineChars="200"/>
        <w:jc w:val="left"/>
        <w:rPr>
          <w:rFonts w:ascii="宋体" w:hAnsi="宋体"/>
          <w:szCs w:val="21"/>
        </w:rPr>
      </w:pPr>
      <w:r>
        <w:rPr>
          <w:rFonts w:hint="eastAsia" w:ascii="宋体" w:hAnsi="宋体"/>
          <w:szCs w:val="21"/>
        </w:rPr>
        <w:t>2.8标段划分：该工程共划分1个标段；</w:t>
      </w:r>
    </w:p>
    <w:p>
      <w:pPr>
        <w:spacing w:line="360" w:lineRule="auto"/>
        <w:rPr>
          <w:rFonts w:ascii="宋体" w:hAnsi="宋体" w:cs="宋体"/>
          <w:b/>
          <w:bCs/>
          <w:szCs w:val="21"/>
        </w:rPr>
      </w:pPr>
      <w:bookmarkStart w:id="8" w:name="_Toc152045521"/>
      <w:bookmarkStart w:id="9" w:name="_Toc179632538"/>
      <w:bookmarkStart w:id="10" w:name="_Toc144974489"/>
      <w:bookmarkStart w:id="11" w:name="_Toc152042297"/>
      <w:r>
        <w:rPr>
          <w:rFonts w:hint="eastAsia" w:ascii="宋体" w:hAnsi="宋体" w:cs="宋体"/>
          <w:b/>
          <w:bCs/>
          <w:szCs w:val="21"/>
        </w:rPr>
        <w:t>3、投标人资格要求</w:t>
      </w:r>
      <w:bookmarkEnd w:id="8"/>
      <w:bookmarkEnd w:id="9"/>
      <w:bookmarkEnd w:id="10"/>
      <w:bookmarkEnd w:id="11"/>
    </w:p>
    <w:p>
      <w:pPr>
        <w:autoSpaceDN w:val="0"/>
        <w:spacing w:line="360" w:lineRule="auto"/>
        <w:ind w:firstLine="210" w:firstLineChars="100"/>
        <w:jc w:val="left"/>
        <w:rPr>
          <w:rFonts w:ascii="宋体" w:hAnsi="宋体"/>
          <w:szCs w:val="21"/>
        </w:rPr>
      </w:pPr>
      <w:r>
        <w:rPr>
          <w:rFonts w:hint="eastAsia" w:ascii="宋体" w:hAnsi="宋体"/>
          <w:szCs w:val="21"/>
        </w:rPr>
        <w:t>3.1 投标人须具有有效的营业执照、税务登记证、组织机构代码证（或三证合一），具有独立法人资格；具有有效的企业安全生产许可证；</w:t>
      </w:r>
    </w:p>
    <w:p>
      <w:pPr>
        <w:autoSpaceDN w:val="0"/>
        <w:spacing w:line="360" w:lineRule="auto"/>
        <w:ind w:firstLine="210" w:firstLineChars="100"/>
        <w:jc w:val="left"/>
        <w:rPr>
          <w:rFonts w:hint="eastAsia" w:ascii="宋体" w:hAnsi="宋体"/>
          <w:szCs w:val="21"/>
        </w:rPr>
      </w:pPr>
      <w:r>
        <w:rPr>
          <w:rFonts w:hint="eastAsia" w:ascii="宋体" w:hAnsi="宋体"/>
          <w:szCs w:val="21"/>
        </w:rPr>
        <w:t>3.2投标人须具</w:t>
      </w:r>
      <w:r>
        <w:rPr>
          <w:rFonts w:hint="eastAsia" w:ascii="宋体" w:hAnsi="宋体"/>
          <w:szCs w:val="21"/>
          <w:lang w:eastAsia="zh-CN"/>
        </w:rPr>
        <w:t>备</w:t>
      </w:r>
      <w:r>
        <w:rPr>
          <w:rFonts w:hint="eastAsia" w:ascii="宋体" w:hAnsi="宋体"/>
          <w:szCs w:val="21"/>
        </w:rPr>
        <w:t>水利水电施工总承包三级及以上资质，具有有效的安全生产合格证；</w:t>
      </w:r>
    </w:p>
    <w:p>
      <w:pPr>
        <w:autoSpaceDN w:val="0"/>
        <w:spacing w:line="360" w:lineRule="auto"/>
        <w:ind w:firstLine="210" w:firstLineChars="100"/>
        <w:jc w:val="left"/>
        <w:rPr>
          <w:rFonts w:hint="eastAsia" w:ascii="宋体" w:hAnsi="宋体"/>
          <w:szCs w:val="21"/>
        </w:rPr>
      </w:pPr>
      <w:r>
        <w:rPr>
          <w:rFonts w:hint="eastAsia" w:ascii="宋体" w:hAnsi="宋体"/>
          <w:szCs w:val="21"/>
        </w:rPr>
        <w:t>3.3拟任项目经理须具备水利水电专业贰级（含）以上注册建造师执业资格（不含临时）且不得有其他在建项目，且未担任其它在施建设工程项目的项目经理；</w:t>
      </w:r>
    </w:p>
    <w:p>
      <w:pPr>
        <w:autoSpaceDN w:val="0"/>
        <w:spacing w:line="360" w:lineRule="auto"/>
        <w:ind w:firstLine="210" w:firstLineChars="100"/>
        <w:jc w:val="left"/>
        <w:rPr>
          <w:rFonts w:hint="eastAsia" w:ascii="宋体" w:hAnsi="宋体"/>
          <w:szCs w:val="21"/>
        </w:rPr>
      </w:pPr>
      <w:r>
        <w:rPr>
          <w:rFonts w:hint="eastAsia" w:ascii="宋体" w:hAnsi="宋体"/>
          <w:szCs w:val="21"/>
        </w:rPr>
        <w:t>3.4企业主要负责人、拟派项目经理和专职安全员应取得水行政主管部门核发的安全生产考核合格证；</w:t>
      </w:r>
    </w:p>
    <w:p>
      <w:pPr>
        <w:autoSpaceDN w:val="0"/>
        <w:spacing w:line="360" w:lineRule="auto"/>
        <w:ind w:firstLine="210" w:firstLineChars="100"/>
        <w:jc w:val="left"/>
        <w:rPr>
          <w:rFonts w:hint="eastAsia" w:ascii="宋体" w:hAnsi="宋体"/>
          <w:szCs w:val="21"/>
        </w:rPr>
      </w:pPr>
      <w:r>
        <w:rPr>
          <w:rFonts w:hint="eastAsia" w:ascii="宋体" w:hAnsi="宋体"/>
          <w:szCs w:val="21"/>
        </w:rPr>
        <w:t>3.5企业2014年7月1日以来具有类似工程施工业绩（以合同签订日期为准）；</w:t>
      </w:r>
    </w:p>
    <w:p>
      <w:pPr>
        <w:autoSpaceDN w:val="0"/>
        <w:spacing w:line="360" w:lineRule="auto"/>
        <w:ind w:firstLine="210" w:firstLineChars="100"/>
        <w:jc w:val="left"/>
        <w:rPr>
          <w:rFonts w:ascii="宋体" w:hAnsi="宋体"/>
          <w:color w:val="auto"/>
          <w:szCs w:val="21"/>
        </w:rPr>
      </w:pPr>
      <w:r>
        <w:rPr>
          <w:rFonts w:hint="eastAsia" w:ascii="宋体" w:hAnsi="宋体"/>
          <w:color w:val="auto"/>
          <w:szCs w:val="21"/>
        </w:rPr>
        <w:t>3.6被授权委托人、项目经理必须与河南省水利建设市场信用信息平台（全国水利建设市场信用信息平台）（全国水利建设市场信用信息平台）公示的相符。</w:t>
      </w:r>
    </w:p>
    <w:p>
      <w:pPr>
        <w:autoSpaceDN w:val="0"/>
        <w:spacing w:line="360" w:lineRule="auto"/>
        <w:ind w:firstLine="210" w:firstLineChars="100"/>
        <w:jc w:val="left"/>
        <w:rPr>
          <w:rFonts w:ascii="宋体" w:hAnsi="宋体"/>
          <w:color w:val="auto"/>
          <w:szCs w:val="21"/>
        </w:rPr>
      </w:pPr>
      <w:r>
        <w:rPr>
          <w:rFonts w:hint="eastAsia" w:ascii="宋体" w:hAnsi="宋体"/>
          <w:color w:val="auto"/>
          <w:szCs w:val="21"/>
        </w:rPr>
        <w:t>3.7信誉要求：（执行《关于在招标投标活动中对失信被执行人实施联合惩戒的通知》法（2016）285号文件）：投标人在“信用中国”网站（www.creditchina.gov.cn）上，没有被列为失信被执行人的。(投标单位需提供网站查询截图，加盖企业公章)。</w:t>
      </w:r>
    </w:p>
    <w:p>
      <w:pPr>
        <w:autoSpaceDN w:val="0"/>
        <w:spacing w:line="360" w:lineRule="auto"/>
        <w:ind w:firstLine="420"/>
        <w:jc w:val="left"/>
        <w:rPr>
          <w:rFonts w:hint="eastAsia" w:ascii="宋体" w:hAnsi="宋体"/>
          <w:color w:val="auto"/>
          <w:szCs w:val="21"/>
        </w:rPr>
      </w:pPr>
      <w:r>
        <w:rPr>
          <w:rFonts w:hint="eastAsia" w:ascii="宋体" w:hAnsi="宋体"/>
          <w:color w:val="auto"/>
          <w:szCs w:val="21"/>
        </w:rPr>
        <w:t>3.8投标企业投标人须在河南省水利建设市场信用信息平台（全国水利建设市场信用信息平台）信用信息公开（以网上公示为准）。拟派项目经理须在河南省水利建设市场信用信息平台（全国水利建设市场信用信息平台）信用信息公开（以网上公示为准），委托代理人须是河南省水利建设市场信用信息平台（全国水利建设市场信用信息平台）信用信息公开中的专职投标委托代理人（以网上公示为准）。本项目拟派人员须为本公司正式员工，须提供劳动合同。</w:t>
      </w:r>
    </w:p>
    <w:p>
      <w:pPr>
        <w:autoSpaceDN w:val="0"/>
        <w:spacing w:line="360" w:lineRule="auto"/>
        <w:ind w:firstLine="420"/>
        <w:jc w:val="left"/>
        <w:rPr>
          <w:rFonts w:ascii="宋体" w:hAnsi="宋体"/>
          <w:color w:val="auto"/>
          <w:szCs w:val="21"/>
        </w:rPr>
      </w:pPr>
      <w:r>
        <w:rPr>
          <w:rFonts w:hint="eastAsia" w:ascii="宋体" w:hAnsi="宋体"/>
          <w:color w:val="auto"/>
          <w:szCs w:val="21"/>
        </w:rPr>
        <w:t>3.9投标人须具备良好的社会信誉：没有处于被责令停产、停业或者投标资格被暂停、取消状态，提供“信用中国”网站（</w:t>
      </w:r>
      <w:r>
        <w:rPr>
          <w:rFonts w:ascii="宋体" w:hAnsi="宋体"/>
          <w:color w:val="auto"/>
          <w:szCs w:val="21"/>
        </w:rPr>
        <w:fldChar w:fldCharType="begin"/>
      </w:r>
      <w:r>
        <w:rPr>
          <w:rFonts w:ascii="宋体" w:hAnsi="宋体"/>
          <w:color w:val="auto"/>
          <w:szCs w:val="21"/>
        </w:rPr>
        <w:instrText xml:space="preserve"> HYPERLINK "http://ruzhou.hngp.gov.cn/prx/001/http/www.creditchina.gov.cn%EF%BC%89%E3%80%81" </w:instrText>
      </w:r>
      <w:r>
        <w:rPr>
          <w:rFonts w:ascii="宋体" w:hAnsi="宋体"/>
          <w:color w:val="auto"/>
          <w:szCs w:val="21"/>
        </w:rPr>
        <w:fldChar w:fldCharType="separate"/>
      </w:r>
      <w:r>
        <w:rPr>
          <w:rFonts w:hint="eastAsia" w:ascii="宋体" w:hAnsi="宋体"/>
          <w:color w:val="auto"/>
          <w:szCs w:val="21"/>
        </w:rPr>
        <w:t>www.creditchina.gov.cn）的失信被执行人、重大税收违法案件当事人名单</w:t>
      </w:r>
      <w:r>
        <w:rPr>
          <w:rFonts w:ascii="宋体" w:hAnsi="宋体"/>
          <w:color w:val="auto"/>
          <w:szCs w:val="21"/>
        </w:rPr>
        <w:fldChar w:fldCharType="end"/>
      </w:r>
      <w:r>
        <w:rPr>
          <w:rFonts w:hint="eastAsia" w:ascii="宋体" w:hAnsi="宋体"/>
          <w:color w:val="auto"/>
          <w:szCs w:val="21"/>
        </w:rPr>
        <w:t>网页截图。</w:t>
      </w:r>
    </w:p>
    <w:p>
      <w:pPr>
        <w:widowControl/>
        <w:spacing w:line="360" w:lineRule="auto"/>
        <w:ind w:firstLine="420" w:firstLineChars="200"/>
        <w:jc w:val="left"/>
        <w:rPr>
          <w:rFonts w:hint="eastAsia" w:ascii="宋体" w:hAnsi="宋体"/>
          <w:color w:val="auto"/>
          <w:szCs w:val="21"/>
          <w:shd w:val="clear" w:color="auto" w:fill="FFFFFF"/>
        </w:rPr>
      </w:pPr>
      <w:r>
        <w:rPr>
          <w:rFonts w:hint="eastAsia" w:ascii="宋体" w:hAnsi="宋体"/>
          <w:color w:val="auto"/>
          <w:szCs w:val="21"/>
          <w:shd w:val="clear" w:color="auto" w:fill="FFFFFF"/>
        </w:rPr>
        <w:t>3.10本次招标不接受联合体投标；</w:t>
      </w:r>
    </w:p>
    <w:p>
      <w:pPr>
        <w:spacing w:line="360" w:lineRule="auto"/>
        <w:rPr>
          <w:rFonts w:hint="eastAsia" w:ascii="宋体" w:hAnsi="宋体" w:cs="宋体"/>
          <w:b/>
          <w:bCs/>
          <w:szCs w:val="21"/>
        </w:rPr>
      </w:pPr>
      <w:r>
        <w:rPr>
          <w:rFonts w:hint="eastAsia" w:ascii="宋体" w:hAnsi="宋体" w:cs="宋体"/>
          <w:b/>
          <w:bCs/>
          <w:szCs w:val="21"/>
          <w:lang w:val="en-US"/>
        </w:rPr>
        <w:t>4.</w:t>
      </w:r>
      <w:r>
        <w:rPr>
          <w:rFonts w:hint="eastAsia" w:ascii="宋体" w:hAnsi="宋体" w:cs="宋体"/>
          <w:b/>
          <w:bCs/>
          <w:szCs w:val="21"/>
        </w:rPr>
        <w:t>网上下载招标文件</w:t>
      </w:r>
    </w:p>
    <w:p>
      <w:pPr>
        <w:autoSpaceDN w:val="0"/>
        <w:spacing w:line="360" w:lineRule="auto"/>
        <w:ind w:firstLine="420" w:firstLineChars="200"/>
        <w:jc w:val="left"/>
        <w:rPr>
          <w:rFonts w:hint="eastAsia" w:ascii="宋体" w:hAnsi="宋体"/>
          <w:szCs w:val="21"/>
        </w:rPr>
      </w:pPr>
      <w:r>
        <w:rPr>
          <w:rFonts w:hint="eastAsia" w:ascii="宋体" w:hAnsi="宋体"/>
          <w:szCs w:val="21"/>
          <w:lang w:val="en-US"/>
        </w:rPr>
        <w:t>4.1</w:t>
      </w:r>
      <w:r>
        <w:rPr>
          <w:rFonts w:hint="eastAsia" w:ascii="宋体" w:hAnsi="宋体"/>
          <w:szCs w:val="21"/>
        </w:rPr>
        <w:t>持</w:t>
      </w:r>
      <w:r>
        <w:rPr>
          <w:rFonts w:hint="eastAsia" w:ascii="宋体" w:hAnsi="宋体"/>
          <w:szCs w:val="21"/>
          <w:lang w:val="en-US"/>
        </w:rPr>
        <w:t>CA</w:t>
      </w:r>
      <w:r>
        <w:rPr>
          <w:rFonts w:hint="eastAsia" w:ascii="宋体" w:hAnsi="宋体"/>
          <w:szCs w:val="21"/>
        </w:rPr>
        <w:t>数字认证证书，登录【全国公共资源交易平台（河南省</w:t>
      </w:r>
      <w:r>
        <w:rPr>
          <w:rFonts w:hint="eastAsia" w:ascii="宋体" w:hAnsi="宋体"/>
          <w:szCs w:val="21"/>
          <w:lang w:val="en-US"/>
        </w:rPr>
        <w:t>·</w:t>
      </w:r>
      <w:r>
        <w:rPr>
          <w:rFonts w:hint="eastAsia" w:ascii="宋体" w:hAnsi="宋体"/>
          <w:szCs w:val="21"/>
        </w:rPr>
        <w:t>许昌市）】“系统用户注册”入口（</w:t>
      </w:r>
      <w:r>
        <w:rPr>
          <w:rFonts w:hint="eastAsia" w:ascii="宋体" w:hAnsi="宋体"/>
          <w:szCs w:val="21"/>
          <w:lang w:val="en-US"/>
        </w:rPr>
        <w:t>http://221.14.6.70:8088/ggzy/eps/public/RegistAllJcxx.html</w:t>
      </w:r>
      <w:r>
        <w:rPr>
          <w:rFonts w:hint="eastAsia" w:ascii="宋体" w:hAnsi="宋体"/>
          <w:szCs w:val="21"/>
        </w:rPr>
        <w:t>）进行免费注册登记（详见“常见问题解答</w:t>
      </w:r>
      <w:r>
        <w:rPr>
          <w:rFonts w:hint="eastAsia" w:ascii="宋体" w:hAnsi="宋体"/>
          <w:szCs w:val="21"/>
          <w:lang w:val="en-US"/>
        </w:rPr>
        <w:t>-</w:t>
      </w:r>
      <w:r>
        <w:rPr>
          <w:rFonts w:hint="eastAsia" w:ascii="宋体" w:hAnsi="宋体"/>
          <w:szCs w:val="21"/>
        </w:rPr>
        <w:t>诚信库网上注册相关资料下载”）；</w:t>
      </w:r>
    </w:p>
    <w:p>
      <w:pPr>
        <w:autoSpaceDN w:val="0"/>
        <w:spacing w:line="360" w:lineRule="auto"/>
        <w:ind w:firstLine="420" w:firstLineChars="200"/>
        <w:jc w:val="left"/>
        <w:rPr>
          <w:rFonts w:hint="eastAsia" w:ascii="宋体" w:hAnsi="宋体"/>
          <w:szCs w:val="21"/>
        </w:rPr>
      </w:pPr>
      <w:r>
        <w:rPr>
          <w:rFonts w:hint="eastAsia" w:ascii="宋体" w:hAnsi="宋体"/>
          <w:szCs w:val="21"/>
          <w:lang w:val="en-US"/>
        </w:rPr>
        <w:t>4.2</w:t>
      </w:r>
      <w:r>
        <w:rPr>
          <w:rFonts w:hint="eastAsia" w:ascii="宋体" w:hAnsi="宋体"/>
          <w:szCs w:val="21"/>
        </w:rPr>
        <w:t>在投标截止时间前登录【全国公共资源交易平台（河南省</w:t>
      </w:r>
      <w:r>
        <w:rPr>
          <w:rFonts w:hint="eastAsia" w:ascii="宋体" w:hAnsi="宋体"/>
          <w:szCs w:val="21"/>
          <w:lang w:val="en-US"/>
        </w:rPr>
        <w:t>·</w:t>
      </w:r>
      <w:r>
        <w:rPr>
          <w:rFonts w:hint="eastAsia" w:ascii="宋体" w:hAnsi="宋体"/>
          <w:szCs w:val="21"/>
        </w:rPr>
        <w:t>许昌市）】“投标人</w:t>
      </w:r>
      <w:r>
        <w:rPr>
          <w:rFonts w:hint="eastAsia" w:ascii="宋体" w:hAnsi="宋体"/>
          <w:szCs w:val="21"/>
          <w:lang w:val="en-US"/>
        </w:rPr>
        <w:t>/</w:t>
      </w:r>
      <w:r>
        <w:rPr>
          <w:rFonts w:hint="eastAsia" w:ascii="宋体" w:hAnsi="宋体"/>
          <w:szCs w:val="21"/>
        </w:rPr>
        <w:t>供应商登录”入口（</w:t>
      </w:r>
      <w:r>
        <w:rPr>
          <w:rFonts w:hint="eastAsia" w:ascii="宋体" w:hAnsi="宋体"/>
          <w:szCs w:val="21"/>
          <w:lang w:val="en-US"/>
        </w:rPr>
        <w:t>http://221.14.6.70:8088/ggzy/</w:t>
      </w:r>
      <w:r>
        <w:rPr>
          <w:rFonts w:hint="eastAsia" w:ascii="宋体" w:hAnsi="宋体"/>
          <w:szCs w:val="21"/>
        </w:rPr>
        <w:t>）自行下载招标文件（详见“常见问题解答</w:t>
      </w:r>
      <w:r>
        <w:rPr>
          <w:rFonts w:hint="eastAsia" w:ascii="宋体" w:hAnsi="宋体"/>
          <w:szCs w:val="21"/>
          <w:lang w:val="en-US"/>
        </w:rPr>
        <w:t>-</w:t>
      </w:r>
      <w:r>
        <w:rPr>
          <w:rFonts w:hint="eastAsia" w:ascii="宋体" w:hAnsi="宋体"/>
          <w:szCs w:val="21"/>
        </w:rPr>
        <w:t>交易系统操作手册”）。</w:t>
      </w:r>
    </w:p>
    <w:p>
      <w:pPr>
        <w:spacing w:line="360" w:lineRule="auto"/>
        <w:rPr>
          <w:rFonts w:ascii="宋体" w:hAnsi="宋体" w:cs="宋体"/>
          <w:b/>
          <w:bCs/>
          <w:szCs w:val="21"/>
        </w:rPr>
      </w:pPr>
      <w:bookmarkStart w:id="12" w:name="_Toc144974493"/>
      <w:bookmarkStart w:id="13" w:name="_Toc179632542"/>
      <w:bookmarkStart w:id="14" w:name="_Toc152045525"/>
      <w:bookmarkStart w:id="15" w:name="_Toc152042301"/>
      <w:r>
        <w:rPr>
          <w:rFonts w:hint="eastAsia" w:ascii="宋体" w:hAnsi="宋体" w:cs="宋体"/>
          <w:b/>
          <w:bCs/>
          <w:szCs w:val="21"/>
          <w:lang w:val="en-US" w:eastAsia="zh-CN"/>
        </w:rPr>
        <w:t>5</w:t>
      </w:r>
      <w:r>
        <w:rPr>
          <w:rFonts w:hint="eastAsia" w:ascii="宋体" w:hAnsi="宋体" w:cs="宋体"/>
          <w:b/>
          <w:bCs/>
          <w:szCs w:val="21"/>
        </w:rPr>
        <w:t>. 投标报名时间及方式</w:t>
      </w:r>
    </w:p>
    <w:p>
      <w:pPr>
        <w:spacing w:line="420" w:lineRule="exact"/>
        <w:ind w:firstLine="411" w:firstLineChars="196"/>
        <w:rPr>
          <w:rFonts w:hAnsi="宋体"/>
          <w:szCs w:val="21"/>
        </w:rPr>
      </w:pPr>
      <w:r>
        <w:rPr>
          <w:rFonts w:hint="eastAsia" w:hAnsi="宋体"/>
          <w:szCs w:val="21"/>
          <w:lang w:val="en-US" w:eastAsia="zh-CN"/>
        </w:rPr>
        <w:t>5</w:t>
      </w:r>
      <w:r>
        <w:rPr>
          <w:rFonts w:hint="eastAsia" w:hAnsi="宋体"/>
          <w:szCs w:val="21"/>
        </w:rPr>
        <w:t>.1报名时间：</w:t>
      </w:r>
      <w:r>
        <w:rPr>
          <w:rFonts w:hint="eastAsia" w:ascii="宋体" w:hAnsi="宋体" w:eastAsia="宋体" w:cs="宋体"/>
          <w:bCs/>
          <w:sz w:val="21"/>
          <w:szCs w:val="21"/>
        </w:rPr>
        <w:t>凡有意参加投标者，在</w:t>
      </w:r>
      <w:r>
        <w:rPr>
          <w:rFonts w:hint="eastAsia" w:ascii="宋体" w:hAnsi="宋体" w:eastAsia="宋体" w:cs="宋体"/>
          <w:bCs/>
          <w:sz w:val="21"/>
          <w:szCs w:val="21"/>
          <w:lang w:val="en-US" w:eastAsia="zh-CN"/>
        </w:rPr>
        <w:t>2018</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2</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 xml:space="preserve">6 </w:t>
      </w:r>
      <w:r>
        <w:rPr>
          <w:rFonts w:hint="eastAsia" w:ascii="宋体" w:hAnsi="宋体" w:eastAsia="宋体" w:cs="宋体"/>
          <w:bCs/>
          <w:sz w:val="21"/>
          <w:szCs w:val="21"/>
        </w:rPr>
        <w:t>日上</w:t>
      </w:r>
      <w:r>
        <w:rPr>
          <w:rFonts w:hint="eastAsia" w:ascii="宋体" w:hAnsi="宋体" w:eastAsia="宋体" w:cs="宋体"/>
          <w:bCs/>
          <w:sz w:val="21"/>
          <w:szCs w:val="21"/>
          <w:lang w:val="en-US" w:eastAsia="zh-CN"/>
        </w:rPr>
        <w:t xml:space="preserve">午10 </w:t>
      </w:r>
      <w:r>
        <w:rPr>
          <w:rFonts w:hint="eastAsia" w:ascii="宋体" w:hAnsi="宋体" w:eastAsia="宋体" w:cs="宋体"/>
          <w:bCs/>
          <w:sz w:val="21"/>
          <w:szCs w:val="21"/>
        </w:rPr>
        <w:t>时</w:t>
      </w:r>
      <w:r>
        <w:rPr>
          <w:rFonts w:hint="eastAsia" w:ascii="宋体" w:hAnsi="宋体" w:eastAsia="宋体" w:cs="宋体"/>
          <w:bCs/>
          <w:sz w:val="21"/>
          <w:szCs w:val="21"/>
          <w:lang w:val="en-US" w:eastAsia="zh-CN"/>
        </w:rPr>
        <w:t>00</w:t>
      </w:r>
      <w:r>
        <w:rPr>
          <w:rFonts w:hint="eastAsia" w:ascii="宋体" w:hAnsi="宋体" w:eastAsia="宋体" w:cs="宋体"/>
          <w:bCs/>
          <w:sz w:val="21"/>
          <w:szCs w:val="21"/>
        </w:rPr>
        <w:t>分前均可参与报名</w:t>
      </w:r>
      <w:r>
        <w:rPr>
          <w:rFonts w:hint="eastAsia" w:hAnsi="宋体"/>
          <w:szCs w:val="21"/>
        </w:rPr>
        <w:t>。</w:t>
      </w:r>
    </w:p>
    <w:p>
      <w:pPr>
        <w:spacing w:line="360" w:lineRule="auto"/>
        <w:ind w:firstLine="420" w:firstLineChars="200"/>
        <w:rPr>
          <w:rFonts w:hint="eastAsia" w:hAnsi="宋体"/>
          <w:szCs w:val="21"/>
        </w:rPr>
      </w:pPr>
      <w:r>
        <w:rPr>
          <w:rFonts w:hint="eastAsia" w:hAnsi="宋体"/>
          <w:szCs w:val="21"/>
          <w:lang w:val="en-US" w:eastAsia="zh-CN"/>
        </w:rPr>
        <w:t>5</w:t>
      </w:r>
      <w:r>
        <w:rPr>
          <w:rFonts w:hint="eastAsia" w:hAnsi="宋体"/>
          <w:szCs w:val="21"/>
        </w:rPr>
        <w:t>.2报名方式：网上报名。报名期限内在《全国公共资源交易平台(河南省</w:t>
      </w:r>
      <w:r>
        <w:rPr>
          <w:rFonts w:hint="eastAsia" w:hAnsi="宋体" w:cs="宋体"/>
          <w:szCs w:val="21"/>
        </w:rPr>
        <w:t>·</w:t>
      </w:r>
      <w:r>
        <w:rPr>
          <w:rFonts w:hint="eastAsia" w:hAnsi="宋体"/>
          <w:szCs w:val="21"/>
        </w:rPr>
        <w:t>许昌市)》上报名。详情查看《全国公共资源交易平台(河南省</w:t>
      </w:r>
      <w:r>
        <w:rPr>
          <w:rFonts w:hint="eastAsia" w:hAnsi="宋体" w:cs="宋体"/>
          <w:szCs w:val="21"/>
        </w:rPr>
        <w:t>·</w:t>
      </w:r>
      <w:r>
        <w:rPr>
          <w:rFonts w:hint="eastAsia" w:hAnsi="宋体"/>
          <w:szCs w:val="21"/>
        </w:rPr>
        <w:t>许昌市)》（www.xczbtb.com）首页办事指南中的业务流程（网上报名指南）。</w:t>
      </w:r>
    </w:p>
    <w:p>
      <w:pPr>
        <w:spacing w:line="360" w:lineRule="auto"/>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.招标文件和施工图纸的获取</w:t>
      </w:r>
    </w:p>
    <w:p>
      <w:pPr>
        <w:tabs>
          <w:tab w:val="left" w:pos="7095"/>
        </w:tabs>
        <w:spacing w:line="42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.1招标文件下载：投标人于投标文件递交截止时间前均可登录【全国公共资源交易平台</w:t>
      </w:r>
      <w:r>
        <w:rPr>
          <w:rFonts w:hint="eastAsia" w:ascii="宋体" w:hAnsi="宋体" w:eastAsia="宋体" w:cs="宋体"/>
          <w:szCs w:val="21"/>
          <w:lang w:val="en-US"/>
        </w:rPr>
        <w:t>(</w:t>
      </w:r>
      <w:r>
        <w:rPr>
          <w:rFonts w:hint="eastAsia" w:ascii="宋体" w:hAnsi="宋体" w:eastAsia="宋体" w:cs="宋体"/>
          <w:szCs w:val="21"/>
        </w:rPr>
        <w:t>河南省▪许昌市</w:t>
      </w:r>
      <w:r>
        <w:rPr>
          <w:rFonts w:hint="default" w:ascii="宋体" w:hAnsi="宋体" w:eastAsia="宋体" w:cs="宋体"/>
          <w:szCs w:val="21"/>
          <w:lang w:val="en-US"/>
        </w:rPr>
        <w:t>)</w:t>
      </w:r>
      <w:r>
        <w:rPr>
          <w:rFonts w:hint="eastAsia" w:ascii="宋体" w:hAnsi="宋体" w:eastAsia="宋体" w:cs="宋体"/>
          <w:szCs w:val="21"/>
        </w:rPr>
        <w:t>】（</w:t>
      </w:r>
      <w:r>
        <w:rPr>
          <w:rFonts w:hint="default" w:ascii="宋体" w:hAnsi="宋体" w:eastAsia="宋体" w:cs="宋体"/>
          <w:szCs w:val="21"/>
          <w:lang w:val="en-US"/>
        </w:rPr>
        <w:fldChar w:fldCharType="begin"/>
      </w:r>
      <w:r>
        <w:rPr>
          <w:rFonts w:hint="default" w:ascii="宋体" w:hAnsi="宋体" w:eastAsia="宋体" w:cs="宋体"/>
          <w:szCs w:val="21"/>
          <w:lang w:val="en-US"/>
        </w:rPr>
        <w:instrText xml:space="preserve"> HYPERLINK "http://www.xczbtb.com/" </w:instrText>
      </w:r>
      <w:r>
        <w:rPr>
          <w:rFonts w:hint="default" w:ascii="宋体" w:hAnsi="宋体" w:eastAsia="宋体" w:cs="宋体"/>
          <w:szCs w:val="21"/>
          <w:lang w:val="en-US"/>
        </w:rPr>
        <w:fldChar w:fldCharType="separate"/>
      </w:r>
      <w:r>
        <w:rPr>
          <w:rFonts w:hint="default" w:ascii="宋体" w:hAnsi="宋体" w:eastAsia="宋体" w:cs="宋体"/>
          <w:szCs w:val="21"/>
          <w:lang w:val="en-US"/>
        </w:rPr>
        <w:t>http://www.xczbtb.com/</w:t>
      </w:r>
      <w:r>
        <w:rPr>
          <w:rFonts w:hint="default" w:ascii="宋体" w:hAnsi="宋体" w:eastAsia="宋体" w:cs="宋体"/>
          <w:szCs w:val="21"/>
          <w:lang w:val="en-US"/>
        </w:rPr>
        <w:fldChar w:fldCharType="end"/>
      </w:r>
      <w:r>
        <w:rPr>
          <w:rFonts w:hint="eastAsia" w:ascii="宋体" w:hAnsi="宋体" w:eastAsia="宋体" w:cs="宋体"/>
          <w:szCs w:val="21"/>
        </w:rPr>
        <w:t>），通过“投标人</w:t>
      </w:r>
      <w:r>
        <w:rPr>
          <w:rFonts w:hint="default" w:ascii="宋体" w:hAnsi="宋体" w:eastAsia="宋体" w:cs="宋体"/>
          <w:szCs w:val="21"/>
          <w:lang w:val="en-US"/>
        </w:rPr>
        <w:t>/</w:t>
      </w:r>
      <w:r>
        <w:rPr>
          <w:rFonts w:hint="eastAsia" w:ascii="宋体" w:hAnsi="宋体" w:eastAsia="宋体" w:cs="宋体"/>
          <w:szCs w:val="21"/>
        </w:rPr>
        <w:t>供应商登录” 入口自行下载。</w:t>
      </w:r>
    </w:p>
    <w:p>
      <w:pPr>
        <w:tabs>
          <w:tab w:val="left" w:pos="7095"/>
        </w:tabs>
        <w:spacing w:line="42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.2施工图纸下载：按照施工招标文件中第二章投标人须知前附表第2.1项所给的网址自行下载。</w:t>
      </w:r>
    </w:p>
    <w:p>
      <w:pPr>
        <w:spacing w:line="360" w:lineRule="auto"/>
        <w:ind w:firstLine="420" w:firstLineChars="200"/>
        <w:rPr>
          <w:rFonts w:hint="eastAsia" w:hAnsi="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6</w:t>
      </w:r>
      <w:r>
        <w:rPr>
          <w:rFonts w:hint="eastAsia" w:ascii="宋体" w:hAnsi="宋体" w:eastAsia="宋体" w:cs="宋体"/>
          <w:szCs w:val="21"/>
        </w:rPr>
        <w:t>.3招标文件售</w:t>
      </w:r>
      <w:r>
        <w:rPr>
          <w:rFonts w:hint="eastAsia" w:ascii="宋体" w:hAnsi="宋体" w:eastAsia="宋体" w:cs="宋体"/>
          <w:color w:val="auto"/>
          <w:szCs w:val="21"/>
        </w:rPr>
        <w:t>价</w:t>
      </w:r>
      <w:r>
        <w:rPr>
          <w:rFonts w:hint="eastAsia" w:ascii="宋体" w:hAnsi="宋体" w:eastAsia="宋体" w:cs="宋体"/>
          <w:color w:val="auto"/>
          <w:szCs w:val="21"/>
          <w:u w:val="single"/>
          <w:lang w:val="en-US" w:eastAsia="zh-CN"/>
        </w:rPr>
        <w:t>500</w:t>
      </w:r>
      <w:r>
        <w:rPr>
          <w:rFonts w:hint="eastAsia" w:ascii="宋体" w:hAnsi="宋体" w:eastAsia="宋体" w:cs="宋体"/>
          <w:color w:val="auto"/>
          <w:szCs w:val="21"/>
        </w:rPr>
        <w:t>元，</w:t>
      </w:r>
      <w:r>
        <w:rPr>
          <w:rFonts w:hint="eastAsia" w:ascii="宋体" w:hAnsi="宋体" w:eastAsia="宋体" w:cs="宋体"/>
          <w:szCs w:val="21"/>
        </w:rPr>
        <w:t>在递交</w:t>
      </w:r>
      <w:r>
        <w:rPr>
          <w:rFonts w:hint="eastAsia" w:hAnsi="宋体"/>
          <w:szCs w:val="21"/>
        </w:rPr>
        <w:t>投标文件时缴纳给招标代理机构，售后不退。</w:t>
      </w:r>
    </w:p>
    <w:p>
      <w:pPr>
        <w:spacing w:line="360" w:lineRule="auto"/>
        <w:rPr>
          <w:rFonts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.投标文件的递交</w:t>
      </w:r>
      <w:bookmarkStart w:id="16" w:name="_GoBack"/>
      <w:bookmarkEnd w:id="16"/>
    </w:p>
    <w:p>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.1投标文件递交的截止时间及开标时间：</w:t>
      </w:r>
      <w:r>
        <w:rPr>
          <w:rFonts w:hint="eastAsia" w:ascii="宋体" w:hAnsi="宋体"/>
          <w:szCs w:val="21"/>
          <w:u w:val="single"/>
        </w:rPr>
        <w:t xml:space="preserve"> 201</w:t>
      </w:r>
      <w:r>
        <w:rPr>
          <w:rFonts w:hint="eastAsia" w:ascii="宋体" w:hAnsi="宋体"/>
          <w:szCs w:val="21"/>
          <w:u w:val="single"/>
          <w:lang w:val="en-US" w:eastAsia="zh-CN"/>
        </w:rPr>
        <w:t>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6</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lang w:val="en-US" w:eastAsia="zh-CN"/>
        </w:rPr>
        <w:t xml:space="preserve">00 </w:t>
      </w:r>
      <w:r>
        <w:rPr>
          <w:rFonts w:hint="eastAsia" w:ascii="宋体" w:hAnsi="宋体"/>
          <w:szCs w:val="21"/>
        </w:rPr>
        <w:t>分</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bCs/>
          <w:sz w:val="21"/>
          <w:szCs w:val="21"/>
        </w:rPr>
      </w:pPr>
      <w:r>
        <w:rPr>
          <w:rFonts w:hint="eastAsia" w:ascii="宋体" w:hAnsi="宋体"/>
          <w:szCs w:val="21"/>
          <w:lang w:val="en-US" w:eastAsia="zh-CN"/>
        </w:rPr>
        <w:t>7</w:t>
      </w:r>
      <w:r>
        <w:rPr>
          <w:rFonts w:hint="eastAsia" w:ascii="宋体" w:hAnsi="宋体"/>
          <w:szCs w:val="21"/>
        </w:rPr>
        <w:t>.2投标文件递交地点：</w:t>
      </w:r>
      <w:r>
        <w:rPr>
          <w:rFonts w:hint="eastAsia" w:ascii="宋体" w:hAnsi="宋体" w:eastAsia="宋体" w:cs="宋体"/>
          <w:bCs/>
          <w:sz w:val="21"/>
          <w:szCs w:val="21"/>
        </w:rPr>
        <w:t>禹州市公共资源交易中心第</w:t>
      </w:r>
      <w:r>
        <w:rPr>
          <w:rFonts w:hint="eastAsia" w:ascii="宋体" w:hAnsi="宋体" w:eastAsia="宋体" w:cs="宋体"/>
          <w:bCs/>
          <w:sz w:val="21"/>
          <w:szCs w:val="21"/>
          <w:lang w:val="en-US" w:eastAsia="zh-CN"/>
        </w:rPr>
        <w:t>一</w:t>
      </w:r>
      <w:r>
        <w:rPr>
          <w:rFonts w:hint="eastAsia" w:ascii="宋体" w:hAnsi="宋体" w:eastAsia="宋体" w:cs="宋体"/>
          <w:bCs/>
          <w:sz w:val="21"/>
          <w:szCs w:val="21"/>
        </w:rPr>
        <w:t>开标室（禹州市党政综合大楼后楼9楼）；</w:t>
      </w:r>
    </w:p>
    <w:p>
      <w:pPr>
        <w:spacing w:line="360" w:lineRule="auto"/>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.3逾期送达的或者未送达指定地点的投标文件，招标人不予受理。</w:t>
      </w:r>
    </w:p>
    <w:p>
      <w:pPr>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.4未通过《全国公共资源交易平台（河南省•许昌市）》下载招标文件的投标人，其投标文件将拒收。</w:t>
      </w:r>
    </w:p>
    <w:p>
      <w:pPr>
        <w:spacing w:line="360" w:lineRule="auto"/>
        <w:rPr>
          <w:rFonts w:ascii="宋体" w:hAnsi="宋体" w:cs="宋体"/>
          <w:b/>
          <w:bCs/>
          <w:szCs w:val="21"/>
        </w:rPr>
      </w:pPr>
      <w:r>
        <w:rPr>
          <w:rFonts w:hint="eastAsia" w:ascii="宋体" w:hAnsi="宋体" w:cs="宋体"/>
          <w:b/>
          <w:bCs/>
          <w:szCs w:val="21"/>
          <w:lang w:val="en-US" w:eastAsia="zh-CN"/>
        </w:rPr>
        <w:t>8</w:t>
      </w:r>
      <w:r>
        <w:rPr>
          <w:rFonts w:hint="eastAsia" w:ascii="宋体" w:hAnsi="宋体" w:cs="宋体"/>
          <w:b/>
          <w:bCs/>
          <w:szCs w:val="21"/>
        </w:rPr>
        <w:t>．踏勘现场</w:t>
      </w:r>
    </w:p>
    <w:p>
      <w:pPr>
        <w:spacing w:line="360" w:lineRule="auto"/>
        <w:ind w:firstLine="420" w:firstLineChars="200"/>
        <w:rPr>
          <w:rFonts w:ascii="宋体" w:hAnsi="宋体"/>
          <w:szCs w:val="21"/>
        </w:rPr>
      </w:pPr>
      <w:r>
        <w:rPr>
          <w:rFonts w:hint="eastAsia" w:ascii="宋体" w:hAnsi="宋体"/>
          <w:szCs w:val="21"/>
        </w:rPr>
        <w:t>招标人不组织踏勘现场，投标人可自行组织，交通工具自备，食宿自理。</w:t>
      </w:r>
    </w:p>
    <w:p>
      <w:pPr>
        <w:spacing w:line="360" w:lineRule="auto"/>
        <w:rPr>
          <w:rFonts w:ascii="宋体" w:hAnsi="宋体" w:cs="宋体"/>
          <w:b/>
          <w:bCs/>
          <w:szCs w:val="21"/>
        </w:rPr>
      </w:pPr>
      <w:r>
        <w:rPr>
          <w:rFonts w:hint="eastAsia" w:ascii="宋体" w:hAnsi="宋体" w:cs="宋体"/>
          <w:b/>
          <w:bCs/>
          <w:szCs w:val="21"/>
          <w:lang w:val="en-US" w:eastAsia="zh-CN"/>
        </w:rPr>
        <w:t>9</w:t>
      </w:r>
      <w:r>
        <w:rPr>
          <w:rFonts w:hint="eastAsia" w:ascii="宋体" w:hAnsi="宋体" w:cs="宋体"/>
          <w:b/>
          <w:bCs/>
          <w:szCs w:val="21"/>
        </w:rPr>
        <w:t>.发布公告的媒介</w:t>
      </w:r>
    </w:p>
    <w:p>
      <w:pPr>
        <w:tabs>
          <w:tab w:val="left" w:pos="4500"/>
        </w:tabs>
        <w:spacing w:line="360" w:lineRule="auto"/>
        <w:ind w:left="-105" w:leftChars="-50" w:firstLine="525" w:firstLineChars="250"/>
        <w:rPr>
          <w:rFonts w:ascii="宋体" w:hAnsi="宋体"/>
          <w:szCs w:val="21"/>
        </w:rPr>
      </w:pPr>
      <w:r>
        <w:rPr>
          <w:rFonts w:hint="eastAsia" w:ascii="宋体" w:hAnsi="宋体"/>
          <w:szCs w:val="21"/>
        </w:rPr>
        <w:t>本公告同时在《中国采购与招标网》、《河南招标采购综合网》、《河南省水利网》和《全国公共资源交易平台（河南省·许昌市）》上发布。</w:t>
      </w:r>
    </w:p>
    <w:p>
      <w:pPr>
        <w:spacing w:line="360" w:lineRule="auto"/>
        <w:rPr>
          <w:rFonts w:ascii="宋体" w:hAnsi="宋体" w:cs="宋体"/>
          <w:b/>
          <w:bCs/>
          <w:szCs w:val="21"/>
        </w:rPr>
      </w:pPr>
      <w:r>
        <w:rPr>
          <w:rFonts w:hint="eastAsia" w:ascii="宋体" w:hAnsi="宋体" w:cs="宋体"/>
          <w:b/>
          <w:bCs/>
          <w:szCs w:val="21"/>
          <w:lang w:val="en-US" w:eastAsia="zh-CN"/>
        </w:rPr>
        <w:t>10</w:t>
      </w:r>
      <w:r>
        <w:rPr>
          <w:rFonts w:hint="eastAsia" w:ascii="宋体" w:hAnsi="宋体" w:cs="宋体"/>
          <w:b/>
          <w:bCs/>
          <w:szCs w:val="21"/>
        </w:rPr>
        <w:t>.联系方式</w:t>
      </w:r>
      <w:bookmarkEnd w:id="12"/>
      <w:bookmarkEnd w:id="13"/>
      <w:bookmarkEnd w:id="14"/>
      <w:bookmarkEnd w:id="15"/>
    </w:p>
    <w:p>
      <w:pPr>
        <w:spacing w:line="360" w:lineRule="auto"/>
        <w:ind w:firstLine="420" w:firstLineChars="200"/>
        <w:rPr>
          <w:rFonts w:hint="eastAsia" w:ascii="宋体" w:hAnsi="宋体"/>
          <w:szCs w:val="21"/>
        </w:rPr>
      </w:pPr>
      <w:r>
        <w:rPr>
          <w:rFonts w:hint="eastAsia" w:ascii="宋体" w:hAnsi="宋体" w:cs="宋体"/>
          <w:kern w:val="0"/>
          <w:szCs w:val="21"/>
        </w:rPr>
        <w:t>招标人：</w:t>
      </w:r>
      <w:r>
        <w:rPr>
          <w:rFonts w:hint="eastAsia" w:ascii="宋体" w:hAnsi="宋体"/>
          <w:szCs w:val="21"/>
        </w:rPr>
        <w:t>禹州市</w:t>
      </w:r>
      <w:r>
        <w:rPr>
          <w:rFonts w:hint="eastAsia" w:ascii="宋体" w:hAnsi="宋体"/>
          <w:szCs w:val="21"/>
          <w:lang w:eastAsia="zh-CN"/>
        </w:rPr>
        <w:t>农田水利工程建设管理局</w:t>
      </w:r>
    </w:p>
    <w:p>
      <w:pPr>
        <w:spacing w:line="360" w:lineRule="auto"/>
        <w:ind w:firstLine="420" w:firstLineChars="200"/>
        <w:rPr>
          <w:rFonts w:ascii="宋体" w:hAnsi="宋体" w:cs="宋体"/>
          <w:kern w:val="0"/>
          <w:szCs w:val="21"/>
        </w:rPr>
      </w:pPr>
      <w:r>
        <w:rPr>
          <w:rFonts w:hint="eastAsia" w:ascii="宋体" w:hAnsi="宋体" w:cs="宋体"/>
          <w:kern w:val="0"/>
          <w:szCs w:val="21"/>
        </w:rPr>
        <w:t>地址：</w:t>
      </w:r>
      <w:r>
        <w:rPr>
          <w:rFonts w:hint="eastAsia" w:ascii="宋体" w:hAnsi="宋体"/>
          <w:szCs w:val="21"/>
        </w:rPr>
        <w:t>禹州市禹王大道东段</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smartSi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MS Gothic">
    <w:panose1 w:val="020B0609070205080204"/>
    <w:charset w:val="80"/>
    <w:family w:val="modern"/>
    <w:pitch w:val="default"/>
    <w:sig w:usb0="E00002FF" w:usb1="6AC7FDFB" w:usb2="00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810E5"/>
    <w:multiLevelType w:val="singleLevel"/>
    <w:tmpl w:val="59E810E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8264F"/>
    <w:rsid w:val="07721785"/>
    <w:rsid w:val="08D86603"/>
    <w:rsid w:val="0A7222B8"/>
    <w:rsid w:val="0A8A27AE"/>
    <w:rsid w:val="0AEA5DA5"/>
    <w:rsid w:val="0C3A4183"/>
    <w:rsid w:val="0DC004B5"/>
    <w:rsid w:val="152022CD"/>
    <w:rsid w:val="17EE14B7"/>
    <w:rsid w:val="18654F24"/>
    <w:rsid w:val="1D7E466C"/>
    <w:rsid w:val="21CF5656"/>
    <w:rsid w:val="27BF2A18"/>
    <w:rsid w:val="2EA85081"/>
    <w:rsid w:val="3089142D"/>
    <w:rsid w:val="30BC1045"/>
    <w:rsid w:val="310B1A91"/>
    <w:rsid w:val="365A237D"/>
    <w:rsid w:val="3995406D"/>
    <w:rsid w:val="3A0A0229"/>
    <w:rsid w:val="3A68264F"/>
    <w:rsid w:val="3FC62019"/>
    <w:rsid w:val="4349620C"/>
    <w:rsid w:val="44EC220C"/>
    <w:rsid w:val="45A060D2"/>
    <w:rsid w:val="4BB81765"/>
    <w:rsid w:val="5D630B76"/>
    <w:rsid w:val="651C7375"/>
    <w:rsid w:val="677729D4"/>
    <w:rsid w:val="70C81EFE"/>
    <w:rsid w:val="718B47AD"/>
    <w:rsid w:val="740744E4"/>
    <w:rsid w:val="781F67B5"/>
    <w:rsid w:val="790669C5"/>
    <w:rsid w:val="7F0D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2017-12-21T03:01:00Z</dcterms:created>
  <dc:creator>windows</dc:creator>
  <cp:lastModifiedBy>windows</cp:lastModifiedBy>
  <cp:lastPrinted>2018-01-15T06:41:00Z</cp:lastPrinted>
  <dcterms:modified xsi:type="dcterms:W3CDTF">2018-01-16T07:49:56Z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