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仿宋" w:hAnsi="仿宋" w:eastAsia="仿宋" w:cs="仿宋"/>
          <w:b/>
          <w:bCs/>
          <w:sz w:val="44"/>
          <w:szCs w:val="44"/>
        </w:rPr>
      </w:pPr>
    </w:p>
    <w:p>
      <w:pPr>
        <w:spacing w:line="360" w:lineRule="auto"/>
        <w:rPr>
          <w:rFonts w:ascii="仿宋" w:hAnsi="仿宋" w:eastAsia="仿宋" w:cs="仿宋"/>
          <w:b/>
          <w:bCs/>
          <w:sz w:val="44"/>
          <w:szCs w:val="44"/>
        </w:rPr>
      </w:pPr>
    </w:p>
    <w:p>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禹州市全域智慧旅游（一期）工程</w:t>
      </w: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基础软件发服务项目</w:t>
      </w:r>
    </w:p>
    <w:p>
      <w:pPr>
        <w:spacing w:line="360" w:lineRule="auto"/>
        <w:jc w:val="center"/>
        <w:rPr>
          <w:rFonts w:ascii="黑体" w:hAnsi="黑体" w:eastAsia="黑体"/>
          <w:b/>
          <w:bCs/>
          <w:spacing w:val="-20"/>
          <w:sz w:val="44"/>
          <w:szCs w:val="44"/>
        </w:rPr>
      </w:pPr>
    </w:p>
    <w:p>
      <w:pPr>
        <w:spacing w:line="360" w:lineRule="auto"/>
        <w:jc w:val="center"/>
        <w:rPr>
          <w:rFonts w:ascii="黑体" w:hAnsi="黑体" w:eastAsia="黑体"/>
          <w:b/>
          <w:bCs/>
          <w:spacing w:val="-20"/>
          <w:sz w:val="44"/>
          <w:szCs w:val="44"/>
        </w:rPr>
      </w:pPr>
    </w:p>
    <w:p>
      <w:pPr>
        <w:spacing w:line="360" w:lineRule="auto"/>
        <w:ind w:firstLine="3417" w:firstLineChars="450"/>
        <w:rPr>
          <w:rFonts w:ascii="仿宋" w:hAnsi="仿宋" w:eastAsia="仿宋"/>
          <w:b/>
          <w:w w:val="90"/>
          <w:sz w:val="84"/>
        </w:rPr>
      </w:pPr>
      <w:r>
        <w:rPr>
          <w:rFonts w:hint="eastAsia" w:ascii="仿宋" w:hAnsi="仿宋" w:eastAsia="仿宋"/>
          <w:b/>
          <w:w w:val="90"/>
          <w:sz w:val="84"/>
        </w:rPr>
        <w:t>招标文件</w:t>
      </w:r>
    </w:p>
    <w:p>
      <w:pPr>
        <w:spacing w:line="360" w:lineRule="auto"/>
        <w:rPr>
          <w:rFonts w:ascii="仿宋" w:hAnsi="仿宋" w:eastAsia="仿宋"/>
          <w:sz w:val="32"/>
        </w:rPr>
      </w:pPr>
    </w:p>
    <w:p>
      <w:pPr>
        <w:spacing w:line="360" w:lineRule="auto"/>
        <w:rPr>
          <w:rFonts w:ascii="仿宋" w:hAnsi="仿宋" w:eastAsia="仿宋"/>
          <w:sz w:val="32"/>
        </w:rPr>
      </w:pPr>
    </w:p>
    <w:p>
      <w:pPr>
        <w:spacing w:line="360" w:lineRule="auto"/>
        <w:rPr>
          <w:rFonts w:ascii="仿宋" w:hAnsi="仿宋" w:eastAsia="仿宋"/>
          <w:sz w:val="32"/>
        </w:rPr>
      </w:pPr>
    </w:p>
    <w:p>
      <w:pPr>
        <w:spacing w:line="360" w:lineRule="auto"/>
        <w:rPr>
          <w:rFonts w:ascii="仿宋" w:hAnsi="仿宋" w:eastAsia="仿宋"/>
          <w:sz w:val="32"/>
        </w:rPr>
      </w:pPr>
    </w:p>
    <w:p>
      <w:pPr>
        <w:spacing w:line="360" w:lineRule="auto"/>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禹州市大数据管理与发展促进局</w:t>
      </w:r>
    </w:p>
    <w:p>
      <w:pPr>
        <w:spacing w:line="360" w:lineRule="auto"/>
        <w:ind w:firstLine="320" w:firstLineChars="100"/>
        <w:rPr>
          <w:rFonts w:hint="eastAsia" w:ascii="仿宋" w:hAnsi="仿宋" w:eastAsia="仿宋"/>
          <w:sz w:val="32"/>
        </w:rPr>
      </w:pPr>
      <w:r>
        <w:rPr>
          <w:rFonts w:hint="eastAsia" w:ascii="仿宋" w:hAnsi="仿宋" w:eastAsia="仿宋"/>
          <w:sz w:val="32"/>
        </w:rPr>
        <w:t>项目名称：禹州市全域智慧旅游（一期）工程基础软件发服务项目</w:t>
      </w:r>
    </w:p>
    <w:p>
      <w:pPr>
        <w:spacing w:line="360" w:lineRule="auto"/>
        <w:ind w:firstLine="320" w:firstLineChars="100"/>
        <w:rPr>
          <w:rFonts w:ascii="仿宋" w:hAnsi="仿宋" w:eastAsia="仿宋"/>
          <w:sz w:val="32"/>
        </w:rPr>
      </w:pPr>
      <w:r>
        <w:rPr>
          <w:rFonts w:hint="eastAsia" w:ascii="仿宋" w:hAnsi="仿宋" w:eastAsia="仿宋"/>
          <w:sz w:val="32"/>
        </w:rPr>
        <w:t>项目编号：</w:t>
      </w:r>
      <w:r>
        <w:rPr>
          <w:rFonts w:hint="eastAsia" w:ascii="仿宋" w:hAnsi="仿宋" w:eastAsia="仿宋"/>
          <w:sz w:val="32"/>
          <w:lang w:val="en-US" w:eastAsia="zh-CN"/>
        </w:rPr>
        <w:t>YZCG-G2017472</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spacing w:line="360" w:lineRule="auto"/>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spacing w:line="360" w:lineRule="auto"/>
        <w:rPr>
          <w:rFonts w:ascii="仿宋" w:hAnsi="仿宋" w:eastAsia="仿宋"/>
          <w:b/>
          <w:sz w:val="32"/>
        </w:rPr>
      </w:pPr>
    </w:p>
    <w:p>
      <w:pPr>
        <w:spacing w:line="360" w:lineRule="auto"/>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spacing w:line="360" w:lineRule="auto"/>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360" w:lineRule="auto"/>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360" w:lineRule="auto"/>
        <w:ind w:firstLine="570"/>
        <w:jc w:val="center"/>
        <w:textAlignment w:val="baseline"/>
        <w:rPr>
          <w:rFonts w:ascii="仿宋" w:hAnsi="仿宋" w:eastAsia="仿宋" w:cs="仿宋_GB2312"/>
          <w:b/>
          <w:sz w:val="44"/>
          <w:szCs w:val="24"/>
        </w:rPr>
      </w:pPr>
    </w:p>
    <w:p>
      <w:pPr>
        <w:spacing w:line="360" w:lineRule="auto"/>
        <w:ind w:firstLine="570"/>
        <w:jc w:val="center"/>
        <w:textAlignment w:val="baseline"/>
        <w:rPr>
          <w:rFonts w:ascii="仿宋" w:hAnsi="仿宋" w:eastAsia="仿宋" w:cs="仿宋_GB2312"/>
          <w:b/>
          <w:sz w:val="44"/>
          <w:szCs w:val="24"/>
        </w:rPr>
      </w:pP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第二部分 特别提示</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spacing w:line="360" w:lineRule="auto"/>
        <w:ind w:firstLine="420" w:firstLineChars="15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spacing w:line="360" w:lineRule="auto"/>
        <w:ind w:firstLine="420" w:firstLineChars="15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spacing w:line="360" w:lineRule="auto"/>
        <w:ind w:firstLine="420" w:firstLineChars="15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D 投标文件的递交</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E 开标和评标</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F 无效投标与废标</w:t>
      </w:r>
    </w:p>
    <w:p>
      <w:pPr>
        <w:spacing w:line="360" w:lineRule="auto"/>
        <w:ind w:firstLine="420" w:firstLineChars="150"/>
        <w:rPr>
          <w:rFonts w:ascii="黑体" w:eastAsia="黑体" w:cs="黑体"/>
          <w:sz w:val="28"/>
          <w:szCs w:val="28"/>
          <w:lang w:val="zh-CN"/>
        </w:rPr>
      </w:pPr>
      <w:r>
        <w:rPr>
          <w:rFonts w:hint="eastAsia" w:ascii="黑体" w:eastAsia="黑体" w:cs="黑体"/>
          <w:sz w:val="28"/>
          <w:szCs w:val="28"/>
          <w:lang w:val="zh-CN"/>
        </w:rPr>
        <w:t>G 纪律与监督</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第五部分　开标和评标</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spacing w:line="360" w:lineRule="auto"/>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spacing w:line="360" w:lineRule="auto"/>
        <w:rPr>
          <w:rFonts w:ascii="黑体" w:eastAsia="黑体" w:cs="黑体"/>
          <w:b/>
          <w:bCs/>
          <w:sz w:val="28"/>
          <w:szCs w:val="28"/>
          <w:lang w:val="zh-CN"/>
        </w:rPr>
      </w:pPr>
    </w:p>
    <w:p>
      <w:pPr>
        <w:spacing w:line="360" w:lineRule="auto"/>
        <w:textAlignment w:val="baseline"/>
        <w:rPr>
          <w:rFonts w:ascii="仿宋" w:hAnsi="仿宋" w:eastAsia="仿宋"/>
          <w:b/>
          <w:sz w:val="44"/>
          <w:szCs w:val="44"/>
        </w:rPr>
      </w:pPr>
    </w:p>
    <w:p>
      <w:pPr>
        <w:spacing w:line="360" w:lineRule="auto"/>
        <w:textAlignment w:val="baseline"/>
        <w:rPr>
          <w:rFonts w:ascii="仿宋" w:hAnsi="仿宋" w:eastAsia="仿宋"/>
          <w:b/>
          <w:sz w:val="44"/>
          <w:szCs w:val="44"/>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第一部分 投标邀请函</w:t>
      </w:r>
    </w:p>
    <w:p>
      <w:pPr>
        <w:spacing w:line="360" w:lineRule="auto"/>
        <w:ind w:firstLine="1966" w:firstLineChars="445"/>
        <w:textAlignment w:val="baseline"/>
        <w:rPr>
          <w:rFonts w:ascii="仿宋" w:hAnsi="仿宋" w:eastAsia="仿宋"/>
          <w:b/>
          <w:sz w:val="44"/>
          <w:szCs w:val="4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禹州市全域智慧旅游（一期）工程基础软件发服务项目</w:t>
      </w:r>
    </w:p>
    <w:p>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投标邀请函</w:t>
      </w:r>
    </w:p>
    <w:p>
      <w:pPr>
        <w:spacing w:line="360" w:lineRule="auto"/>
        <w:jc w:val="center"/>
        <w:rPr>
          <w:rFonts w:ascii="仿宋" w:hAnsi="仿宋" w:eastAsia="仿宋" w:cs="仿宋"/>
          <w:b/>
          <w:bCs/>
          <w:sz w:val="36"/>
          <w:szCs w:val="36"/>
        </w:rPr>
      </w:pPr>
    </w:p>
    <w:p>
      <w:pPr>
        <w:spacing w:line="360" w:lineRule="auto"/>
        <w:ind w:firstLine="480"/>
        <w:rPr>
          <w:rFonts w:ascii="仿宋" w:hAnsi="仿宋" w:eastAsia="仿宋" w:cs="仿宋"/>
          <w:sz w:val="24"/>
          <w:szCs w:val="24"/>
        </w:rPr>
      </w:pPr>
      <w:r>
        <w:rPr>
          <w:rFonts w:hint="eastAsia" w:ascii="仿宋" w:hAnsi="仿宋" w:eastAsia="仿宋" w:cs="仿宋"/>
          <w:sz w:val="24"/>
          <w:szCs w:val="24"/>
        </w:rPr>
        <w:t>禹州市政府采购中心受禹州市大数据管理与发展促进局的委托，就“禹州市全域智慧旅游（一期）工程基础软件发服务项目”进行公开招标，欢迎合格的投标人前来投标。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1、采购人：禹州市大数据管理与发展促进局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2、项目名称：禹州市全域智慧旅游（一期）工程基础软件发服务项目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3、采购编号：YZCG-G2017472</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4、项目需求：旅游资讯服务平台、旅游资讯服务移动应用平台、旅游公共服务及全媒体发布系统等旅游行业应用软件及相关硬件设备。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5、采购预算：662.42万元</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6、最高限价：662.42万元</w:t>
      </w:r>
    </w:p>
    <w:p>
      <w:pPr>
        <w:spacing w:line="360" w:lineRule="auto"/>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360" w:lineRule="auto"/>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360" w:lineRule="auto"/>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360" w:lineRule="auto"/>
        <w:ind w:firstLine="640"/>
        <w:rPr>
          <w:rFonts w:ascii="仿宋" w:hAnsi="仿宋" w:eastAsia="仿宋" w:cs="仿宋"/>
          <w:sz w:val="24"/>
          <w:szCs w:val="24"/>
        </w:rPr>
      </w:pPr>
      <w:r>
        <w:rPr>
          <w:rFonts w:hint="eastAsia" w:ascii="仿宋" w:hAnsi="仿宋" w:eastAsia="仿宋" w:cs="仿宋"/>
          <w:sz w:val="24"/>
          <w:szCs w:val="24"/>
        </w:rPr>
        <w:t>1、符合《政府采购法》第二十二条之规定，</w:t>
      </w:r>
    </w:p>
    <w:p>
      <w:pPr>
        <w:spacing w:line="360" w:lineRule="auto"/>
        <w:ind w:firstLine="640"/>
        <w:rPr>
          <w:rFonts w:ascii="仿宋" w:hAnsi="仿宋" w:eastAsia="仿宋" w:cs="仿宋"/>
          <w:sz w:val="24"/>
          <w:szCs w:val="24"/>
        </w:rPr>
      </w:pPr>
      <w:r>
        <w:rPr>
          <w:rFonts w:hint="eastAsia" w:ascii="仿宋" w:hAnsi="仿宋" w:eastAsia="仿宋" w:cs="仿宋"/>
          <w:sz w:val="24"/>
          <w:szCs w:val="24"/>
        </w:rPr>
        <w:t>2、投标商具有相应的经营范围（含计算机软、硬件开发及销售，IT技术服务，计算机信息系统集成），以营业执照为准；</w:t>
      </w:r>
    </w:p>
    <w:p>
      <w:pPr>
        <w:spacing w:line="360" w:lineRule="auto"/>
        <w:ind w:firstLine="640"/>
        <w:rPr>
          <w:rFonts w:ascii="仿宋" w:hAnsi="仿宋" w:eastAsia="仿宋" w:cs="仿宋"/>
          <w:sz w:val="24"/>
          <w:szCs w:val="24"/>
        </w:rPr>
      </w:pPr>
      <w:r>
        <w:rPr>
          <w:rFonts w:hint="eastAsia" w:ascii="仿宋" w:hAnsi="仿宋" w:eastAsia="仿宋" w:cs="仿宋"/>
          <w:sz w:val="24"/>
          <w:szCs w:val="24"/>
        </w:rPr>
        <w:t>3、投标商应开具由项目所在地或企业营业执照注册所在地人民检察院出具的无行贿犯罪档案告知函；</w:t>
      </w:r>
    </w:p>
    <w:p>
      <w:pPr>
        <w:spacing w:line="360" w:lineRule="auto"/>
        <w:ind w:firstLine="640"/>
        <w:rPr>
          <w:rFonts w:ascii="仿宋" w:hAnsi="仿宋" w:eastAsia="仿宋" w:cs="仿宋"/>
          <w:sz w:val="24"/>
          <w:szCs w:val="24"/>
        </w:rPr>
      </w:pPr>
      <w:r>
        <w:rPr>
          <w:rFonts w:hint="eastAsia" w:ascii="仿宋" w:hAnsi="仿宋" w:eastAsia="仿宋" w:cs="仿宋"/>
          <w:sz w:val="24"/>
          <w:szCs w:val="24"/>
        </w:rPr>
        <w:t>4、被委托人须是投标人本单位职工，应提供本公司缴纳社会保险证明；</w:t>
      </w:r>
    </w:p>
    <w:p>
      <w:pPr>
        <w:spacing w:line="360" w:lineRule="auto"/>
        <w:ind w:firstLine="640"/>
        <w:rPr>
          <w:rFonts w:ascii="仿宋" w:hAnsi="仿宋" w:eastAsia="仿宋" w:cs="仿宋"/>
          <w:sz w:val="24"/>
          <w:szCs w:val="24"/>
        </w:rPr>
      </w:pPr>
      <w:r>
        <w:rPr>
          <w:rFonts w:hint="eastAsia" w:ascii="仿宋" w:hAnsi="仿宋" w:eastAsia="仿宋" w:cs="仿宋"/>
          <w:sz w:val="24"/>
          <w:szCs w:val="24"/>
        </w:rPr>
        <w:t>5、本项目不接受投标人以联合体形式参与投标</w:t>
      </w:r>
      <w:r>
        <w:rPr>
          <w:rFonts w:hint="eastAsia" w:ascii="仿宋" w:hAnsi="仿宋" w:eastAsia="仿宋" w:cs="仿宋"/>
          <w:sz w:val="24"/>
          <w:szCs w:val="24"/>
          <w:lang w:eastAsia="zh-CN"/>
        </w:rPr>
        <w:t>。</w:t>
      </w:r>
    </w:p>
    <w:p>
      <w:pPr>
        <w:spacing w:line="360" w:lineRule="auto"/>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spacing w:line="360" w:lineRule="auto"/>
        <w:rPr>
          <w:rFonts w:ascii="仿宋" w:hAnsi="仿宋" w:eastAsia="仿宋" w:cs="仿宋"/>
          <w:sz w:val="24"/>
          <w:szCs w:val="24"/>
        </w:rPr>
      </w:pPr>
      <w:r>
        <w:rPr>
          <w:rFonts w:hint="eastAsia" w:ascii="仿宋" w:hAnsi="仿宋" w:eastAsia="仿宋" w:cs="仿宋"/>
          <w:sz w:val="24"/>
          <w:szCs w:val="24"/>
        </w:rPr>
        <w:t>　　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spacing w:line="360" w:lineRule="auto"/>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360" w:lineRule="auto"/>
        <w:rPr>
          <w:rFonts w:ascii="仿宋" w:hAnsi="仿宋" w:eastAsia="仿宋" w:cs="仿宋"/>
          <w:sz w:val="24"/>
          <w:szCs w:val="24"/>
        </w:rPr>
      </w:pPr>
      <w:r>
        <w:rPr>
          <w:rFonts w:hint="eastAsia" w:ascii="仿宋" w:hAnsi="仿宋" w:eastAsia="仿宋" w:cs="仿宋"/>
          <w:sz w:val="24"/>
          <w:szCs w:val="24"/>
        </w:rPr>
        <w:t>　　4、招标文件每份售价人民币300元，于递交投标文件时缴纳给采购代理机构，售后不退。</w:t>
      </w:r>
    </w:p>
    <w:p>
      <w:pPr>
        <w:spacing w:line="360" w:lineRule="auto"/>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360" w:lineRule="auto"/>
        <w:rPr>
          <w:rFonts w:ascii="仿宋" w:hAnsi="仿宋" w:eastAsia="仿宋" w:cs="仿宋"/>
          <w:sz w:val="24"/>
          <w:szCs w:val="24"/>
        </w:rPr>
      </w:pPr>
      <w:r>
        <w:rPr>
          <w:rFonts w:hint="eastAsia" w:ascii="仿宋" w:hAnsi="仿宋" w:eastAsia="仿宋" w:cs="仿宋"/>
          <w:sz w:val="24"/>
          <w:szCs w:val="24"/>
        </w:rPr>
        <w:t>　　1、投标截止及开标时间：</w:t>
      </w:r>
      <w:r>
        <w:rPr>
          <w:rFonts w:hint="eastAsia" w:ascii="仿宋" w:hAnsi="仿宋" w:eastAsia="仿宋" w:cs="仿宋"/>
          <w:b/>
          <w:color w:val="FF0000"/>
          <w:sz w:val="24"/>
          <w:szCs w:val="24"/>
        </w:rPr>
        <w:t xml:space="preserve">2018年 </w:t>
      </w:r>
      <w:r>
        <w:rPr>
          <w:rFonts w:hint="eastAsia" w:ascii="仿宋" w:hAnsi="仿宋" w:eastAsia="仿宋" w:cs="仿宋"/>
          <w:b/>
          <w:color w:val="FF0000"/>
          <w:sz w:val="24"/>
          <w:szCs w:val="24"/>
          <w:lang w:val="en-US" w:eastAsia="zh-CN"/>
        </w:rPr>
        <w:t>2</w:t>
      </w:r>
      <w:r>
        <w:rPr>
          <w:rFonts w:hint="eastAsia" w:ascii="仿宋" w:hAnsi="仿宋" w:eastAsia="仿宋" w:cs="仿宋"/>
          <w:b/>
          <w:color w:val="FF0000"/>
          <w:sz w:val="24"/>
          <w:szCs w:val="24"/>
        </w:rPr>
        <w:t>月</w:t>
      </w:r>
      <w:r>
        <w:rPr>
          <w:rFonts w:hint="eastAsia" w:ascii="仿宋" w:hAnsi="仿宋" w:eastAsia="仿宋" w:cs="仿宋"/>
          <w:b/>
          <w:color w:val="FF0000"/>
          <w:sz w:val="24"/>
          <w:szCs w:val="24"/>
          <w:lang w:val="en-US" w:eastAsia="zh-CN"/>
        </w:rPr>
        <w:t>5</w:t>
      </w:r>
      <w:r>
        <w:rPr>
          <w:rFonts w:hint="eastAsia" w:ascii="仿宋" w:hAnsi="仿宋" w:eastAsia="仿宋" w:cs="仿宋"/>
          <w:b/>
          <w:color w:val="FF0000"/>
          <w:sz w:val="24"/>
          <w:szCs w:val="24"/>
        </w:rPr>
        <w:t>日9:00</w:t>
      </w:r>
      <w:r>
        <w:rPr>
          <w:rFonts w:hint="eastAsia" w:ascii="仿宋" w:hAnsi="仿宋" w:eastAsia="仿宋" w:cs="仿宋"/>
          <w:sz w:val="24"/>
          <w:szCs w:val="24"/>
        </w:rPr>
        <w:t>　（北京时间），逾期送达或不符合规定的投标文件不予接受。</w:t>
      </w:r>
    </w:p>
    <w:p>
      <w:pPr>
        <w:spacing w:line="360" w:lineRule="auto"/>
        <w:rPr>
          <w:rFonts w:ascii="仿宋" w:hAnsi="仿宋" w:eastAsia="仿宋" w:cs="仿宋"/>
          <w:sz w:val="24"/>
          <w:szCs w:val="24"/>
        </w:rPr>
      </w:pPr>
      <w:r>
        <w:rPr>
          <w:rFonts w:hint="eastAsia" w:ascii="仿宋" w:hAnsi="仿宋" w:eastAsia="仿宋" w:cs="仿宋"/>
          <w:sz w:val="24"/>
          <w:szCs w:val="24"/>
        </w:rPr>
        <w:t>　　2、开标地点：</w:t>
      </w:r>
      <w:r>
        <w:rPr>
          <w:rFonts w:hint="eastAsia" w:ascii="仿宋" w:hAnsi="仿宋" w:eastAsia="仿宋" w:cs="仿宋"/>
          <w:b/>
          <w:color w:val="FF0000"/>
          <w:sz w:val="24"/>
          <w:szCs w:val="24"/>
        </w:rPr>
        <w:t>禹州市公共资源交易中心第二开标室（禹州市行政服务中心楼9楼）</w:t>
      </w:r>
      <w:r>
        <w:rPr>
          <w:rFonts w:hint="eastAsia" w:ascii="仿宋" w:hAnsi="仿宋" w:eastAsia="仿宋" w:cs="仿宋"/>
          <w:sz w:val="24"/>
          <w:szCs w:val="24"/>
        </w:rPr>
        <w:t xml:space="preserve"> </w:t>
      </w:r>
    </w:p>
    <w:p>
      <w:pPr>
        <w:spacing w:line="360" w:lineRule="auto"/>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360" w:lineRule="auto"/>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360" w:lineRule="auto"/>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联系人：侯女士  联系电话：0374-2077111</w:t>
      </w:r>
    </w:p>
    <w:p>
      <w:pPr>
        <w:spacing w:line="360" w:lineRule="auto"/>
        <w:rPr>
          <w:rFonts w:ascii="仿宋" w:hAnsi="仿宋" w:eastAsia="仿宋" w:cs="仿宋"/>
          <w:sz w:val="24"/>
          <w:szCs w:val="24"/>
        </w:rPr>
      </w:pPr>
      <w:r>
        <w:rPr>
          <w:rFonts w:hint="eastAsia" w:ascii="仿宋" w:hAnsi="仿宋" w:eastAsia="仿宋" w:cs="仿宋"/>
          <w:sz w:val="24"/>
          <w:szCs w:val="24"/>
        </w:rPr>
        <w:t>　（二）采购单位：禹州市大数据管理与发展促进局</w:t>
      </w:r>
    </w:p>
    <w:p>
      <w:pPr>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地址：禹州市禹王大道</w:t>
      </w:r>
    </w:p>
    <w:p>
      <w:pPr>
        <w:spacing w:line="360" w:lineRule="auto"/>
        <w:rPr>
          <w:rFonts w:ascii="仿宋" w:hAnsi="仿宋" w:eastAsia="仿宋" w:cs="仿宋"/>
          <w:sz w:val="24"/>
          <w:szCs w:val="24"/>
        </w:rPr>
      </w:pPr>
      <w:r>
        <w:rPr>
          <w:rFonts w:hint="eastAsia" w:ascii="仿宋" w:hAnsi="仿宋" w:eastAsia="仿宋" w:cs="仿宋"/>
          <w:sz w:val="24"/>
          <w:szCs w:val="24"/>
        </w:rPr>
        <w:t>　    联系人：连女士      联系电话：13653744222　　　　　　　　　　　　　　　　　　　</w:t>
      </w:r>
    </w:p>
    <w:p>
      <w:pPr>
        <w:spacing w:line="360" w:lineRule="auto"/>
        <w:rPr>
          <w:rFonts w:ascii="仿宋" w:hAnsi="仿宋" w:eastAsia="仿宋" w:cs="仿宋"/>
          <w:sz w:val="24"/>
          <w:szCs w:val="24"/>
        </w:rPr>
      </w:pPr>
    </w:p>
    <w:p>
      <w:pPr>
        <w:spacing w:line="360" w:lineRule="auto"/>
        <w:ind w:firstLine="4560" w:firstLineChars="1900"/>
        <w:rPr>
          <w:rFonts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 1月</w:t>
      </w:r>
      <w:r>
        <w:rPr>
          <w:rFonts w:hint="eastAsia" w:ascii="仿宋" w:hAnsi="仿宋" w:eastAsia="仿宋" w:cs="仿宋"/>
          <w:sz w:val="24"/>
          <w:szCs w:val="24"/>
          <w:lang w:val="en-US" w:eastAsia="zh-CN"/>
        </w:rPr>
        <w:t>15</w:t>
      </w:r>
      <w:r>
        <w:rPr>
          <w:rFonts w:hint="eastAsia" w:ascii="仿宋" w:hAnsi="仿宋" w:eastAsia="仿宋" w:cs="仿宋"/>
          <w:sz w:val="24"/>
          <w:szCs w:val="24"/>
        </w:rPr>
        <w:t xml:space="preserve"> 日</w:t>
      </w: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360" w:lineRule="auto"/>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spacing w:line="360" w:lineRule="auto"/>
              <w:jc w:val="left"/>
              <w:textAlignment w:val="center"/>
              <w:rPr>
                <w:rFonts w:ascii="仿宋" w:hAnsi="仿宋" w:eastAsia="仿宋"/>
                <w:b/>
                <w:kern w:val="0"/>
                <w:sz w:val="24"/>
                <w:szCs w:val="24"/>
              </w:rPr>
            </w:pPr>
            <w:r>
              <w:rPr>
                <w:rFonts w:hint="eastAsia" w:ascii="仿宋" w:hAnsi="仿宋" w:eastAsia="仿宋"/>
                <w:sz w:val="24"/>
                <w:szCs w:val="24"/>
                <w:lang w:val="en-US" w:eastAsia="zh-CN"/>
              </w:rPr>
              <w:t>YZCG-G2017472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禹州市大数据管理与发展促进局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关于建设禹州市全域智慧旅游（一期）项目工程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360" w:lineRule="auto"/>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360" w:lineRule="auto"/>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360" w:lineRule="auto"/>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360" w:lineRule="auto"/>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sz w:val="24"/>
                <w:szCs w:val="24"/>
              </w:rPr>
            </w:pPr>
            <w:r>
              <w:rPr>
                <w:rFonts w:hint="eastAsia" w:ascii="仿宋" w:hAnsi="仿宋" w:eastAsia="仿宋"/>
                <w:b/>
                <w:color w:val="FF0000"/>
                <w:sz w:val="24"/>
                <w:szCs w:val="24"/>
              </w:rPr>
              <w:t>2018年</w:t>
            </w:r>
            <w:r>
              <w:rPr>
                <w:rFonts w:hint="eastAsia" w:ascii="仿宋" w:hAnsi="仿宋" w:eastAsia="仿宋"/>
                <w:b/>
                <w:color w:val="FF0000"/>
                <w:sz w:val="24"/>
                <w:szCs w:val="24"/>
                <w:lang w:val="en-US" w:eastAsia="zh-CN"/>
              </w:rPr>
              <w:t>2</w:t>
            </w:r>
            <w:r>
              <w:rPr>
                <w:rFonts w:hint="eastAsia" w:ascii="仿宋" w:hAnsi="仿宋" w:eastAsia="仿宋"/>
                <w:b/>
                <w:color w:val="FF0000"/>
                <w:sz w:val="24"/>
                <w:szCs w:val="24"/>
              </w:rPr>
              <w:t>月</w:t>
            </w:r>
            <w:r>
              <w:rPr>
                <w:rFonts w:hint="eastAsia" w:ascii="仿宋" w:hAnsi="仿宋" w:eastAsia="仿宋"/>
                <w:b/>
                <w:color w:val="FF0000"/>
                <w:sz w:val="24"/>
                <w:szCs w:val="24"/>
                <w:lang w:val="en-US" w:eastAsia="zh-CN"/>
              </w:rPr>
              <w:t>5</w:t>
            </w:r>
            <w:r>
              <w:rPr>
                <w:rFonts w:hint="eastAsia" w:ascii="仿宋" w:hAnsi="仿宋" w:eastAsia="仿宋"/>
                <w:b/>
                <w:color w:val="FF0000"/>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360" w:lineRule="auto"/>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360" w:lineRule="auto"/>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360" w:lineRule="auto"/>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360" w:lineRule="auto"/>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2"/>
              </w:numPr>
              <w:spacing w:line="360" w:lineRule="auto"/>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2"/>
              </w:numPr>
              <w:spacing w:line="360" w:lineRule="auto"/>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360" w:lineRule="auto"/>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sz w:val="24"/>
                <w:szCs w:val="24"/>
                <w:lang w:val="zh-CN"/>
              </w:rPr>
            </w:pPr>
            <w:r>
              <w:rPr>
                <w:rFonts w:hint="eastAsia" w:ascii="仿宋" w:hAnsi="仿宋" w:eastAsia="仿宋"/>
                <w:b/>
                <w:color w:val="FF0000"/>
                <w:sz w:val="24"/>
                <w:szCs w:val="24"/>
                <w:lang w:val="zh-CN"/>
              </w:rPr>
              <w:t>201</w:t>
            </w:r>
            <w:r>
              <w:rPr>
                <w:rFonts w:hint="eastAsia" w:ascii="仿宋" w:hAnsi="仿宋" w:eastAsia="仿宋"/>
                <w:b/>
                <w:color w:val="FF0000"/>
                <w:sz w:val="24"/>
                <w:szCs w:val="24"/>
              </w:rPr>
              <w:t>8</w:t>
            </w:r>
            <w:r>
              <w:rPr>
                <w:rFonts w:hint="eastAsia" w:ascii="仿宋" w:hAnsi="仿宋" w:eastAsia="仿宋"/>
                <w:b/>
                <w:color w:val="FF0000"/>
                <w:sz w:val="24"/>
                <w:szCs w:val="24"/>
                <w:lang w:val="zh-CN"/>
              </w:rPr>
              <w:t>年</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en-US" w:eastAsia="zh-CN"/>
              </w:rPr>
              <w:t>2</w:t>
            </w:r>
            <w:r>
              <w:rPr>
                <w:rFonts w:hint="eastAsia" w:ascii="仿宋" w:hAnsi="仿宋" w:eastAsia="仿宋"/>
                <w:b/>
                <w:color w:val="FF0000"/>
                <w:sz w:val="24"/>
                <w:szCs w:val="24"/>
                <w:lang w:val="zh-CN"/>
              </w:rPr>
              <w:t>月</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en-US" w:eastAsia="zh-CN"/>
              </w:rPr>
              <w:t>5</w:t>
            </w:r>
            <w:r>
              <w:rPr>
                <w:rFonts w:hint="eastAsia" w:ascii="仿宋" w:hAnsi="仿宋" w:eastAsia="仿宋"/>
                <w:b/>
                <w:color w:val="FF0000"/>
                <w:sz w:val="24"/>
                <w:szCs w:val="24"/>
                <w:lang w:val="zh-CN"/>
              </w:rPr>
              <w:t>日</w:t>
            </w:r>
            <w:r>
              <w:rPr>
                <w:rFonts w:hint="eastAsia" w:ascii="仿宋" w:hAnsi="仿宋" w:eastAsia="仿宋"/>
                <w:b/>
                <w:color w:val="FF0000"/>
                <w:sz w:val="24"/>
                <w:szCs w:val="24"/>
              </w:rPr>
              <w:t>9：00</w:t>
            </w:r>
            <w:r>
              <w:rPr>
                <w:rFonts w:ascii="仿宋" w:hAnsi="仿宋" w:eastAsia="仿宋"/>
                <w:b/>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360" w:lineRule="auto"/>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sz w:val="24"/>
                <w:szCs w:val="24"/>
                <w:lang w:val="zh-CN"/>
              </w:rPr>
            </w:pPr>
            <w:r>
              <w:rPr>
                <w:rFonts w:hint="eastAsia" w:ascii="仿宋" w:hAnsi="仿宋" w:eastAsia="仿宋"/>
                <w:b/>
                <w:color w:val="FF0000"/>
                <w:sz w:val="24"/>
                <w:szCs w:val="24"/>
                <w:lang w:val="zh-CN"/>
              </w:rPr>
              <w:t>201</w:t>
            </w:r>
            <w:r>
              <w:rPr>
                <w:rFonts w:hint="eastAsia" w:ascii="仿宋" w:hAnsi="仿宋" w:eastAsia="仿宋"/>
                <w:b/>
                <w:color w:val="FF0000"/>
                <w:sz w:val="24"/>
                <w:szCs w:val="24"/>
              </w:rPr>
              <w:t>8</w:t>
            </w:r>
            <w:r>
              <w:rPr>
                <w:rFonts w:hint="eastAsia" w:ascii="仿宋" w:hAnsi="仿宋" w:eastAsia="仿宋"/>
                <w:b/>
                <w:color w:val="FF0000"/>
                <w:sz w:val="24"/>
                <w:szCs w:val="24"/>
                <w:lang w:val="zh-CN"/>
              </w:rPr>
              <w:t>年</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en-US" w:eastAsia="zh-CN"/>
              </w:rPr>
              <w:t>2</w:t>
            </w:r>
            <w:r>
              <w:rPr>
                <w:rFonts w:hint="eastAsia" w:ascii="仿宋" w:hAnsi="仿宋" w:eastAsia="仿宋"/>
                <w:b/>
                <w:color w:val="FF0000"/>
                <w:sz w:val="24"/>
                <w:szCs w:val="24"/>
                <w:lang w:val="zh-CN"/>
              </w:rPr>
              <w:t>月</w:t>
            </w:r>
            <w:r>
              <w:rPr>
                <w:rFonts w:hint="eastAsia" w:ascii="仿宋" w:hAnsi="仿宋" w:eastAsia="仿宋"/>
                <w:b/>
                <w:color w:val="FF0000"/>
                <w:sz w:val="24"/>
                <w:szCs w:val="24"/>
              </w:rPr>
              <w:t xml:space="preserve"> </w:t>
            </w:r>
            <w:r>
              <w:rPr>
                <w:rFonts w:hint="eastAsia" w:ascii="仿宋" w:hAnsi="仿宋" w:eastAsia="仿宋"/>
                <w:b/>
                <w:color w:val="FF0000"/>
                <w:sz w:val="24"/>
                <w:szCs w:val="24"/>
                <w:lang w:val="en-US" w:eastAsia="zh-CN"/>
              </w:rPr>
              <w:t>5</w:t>
            </w:r>
            <w:r>
              <w:rPr>
                <w:rFonts w:hint="eastAsia" w:ascii="仿宋" w:hAnsi="仿宋" w:eastAsia="仿宋"/>
                <w:b/>
                <w:color w:val="FF0000"/>
                <w:sz w:val="24"/>
                <w:szCs w:val="24"/>
                <w:lang w:val="zh-CN"/>
              </w:rPr>
              <w:t>日</w:t>
            </w:r>
            <w:r>
              <w:rPr>
                <w:rFonts w:hint="eastAsia" w:ascii="仿宋" w:hAnsi="仿宋" w:eastAsia="仿宋"/>
                <w:b/>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b/>
                <w:color w:val="000000"/>
                <w:kern w:val="0"/>
                <w:sz w:val="24"/>
                <w:szCs w:val="24"/>
              </w:rPr>
            </w:pPr>
            <w:r>
              <w:rPr>
                <w:rFonts w:hint="eastAsia" w:ascii="仿宋" w:hAnsi="仿宋" w:eastAsia="仿宋"/>
                <w:b/>
                <w:color w:val="FF0000"/>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360" w:lineRule="auto"/>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360" w:lineRule="auto"/>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rPr>
              <w:t>662.42万元，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360" w:lineRule="auto"/>
        <w:ind w:firstLine="482" w:firstLineChars="200"/>
        <w:jc w:val="left"/>
        <w:rPr>
          <w:rFonts w:ascii="仿宋" w:hAnsi="仿宋" w:eastAsia="仿宋"/>
          <w:b/>
          <w:sz w:val="24"/>
          <w:szCs w:val="24"/>
        </w:rPr>
      </w:pPr>
    </w:p>
    <w:p>
      <w:pPr>
        <w:widowControl/>
        <w:spacing w:line="360" w:lineRule="auto"/>
        <w:ind w:firstLine="482" w:firstLineChars="200"/>
        <w:jc w:val="left"/>
        <w:rPr>
          <w:rFonts w:ascii="仿宋" w:hAnsi="仿宋" w:eastAsia="仿宋"/>
          <w:b/>
          <w:sz w:val="24"/>
          <w:szCs w:val="24"/>
        </w:rPr>
      </w:pPr>
    </w:p>
    <w:p>
      <w:pPr>
        <w:wordWrap w:val="0"/>
        <w:topLinePunct/>
        <w:spacing w:line="360" w:lineRule="auto"/>
        <w:rPr>
          <w:rFonts w:ascii="仿宋" w:hAnsi="仿宋" w:eastAsia="仿宋" w:cs="黑体"/>
          <w:b/>
          <w:bCs/>
          <w:sz w:val="44"/>
          <w:szCs w:val="44"/>
          <w:lang w:val="zh-CN"/>
        </w:rPr>
      </w:pPr>
    </w:p>
    <w:p>
      <w:pPr>
        <w:wordWrap w:val="0"/>
        <w:topLinePunct/>
        <w:spacing w:line="360" w:lineRule="auto"/>
        <w:ind w:firstLine="2611" w:firstLineChars="591"/>
        <w:rPr>
          <w:rFonts w:ascii="仿宋" w:hAnsi="仿宋" w:eastAsia="仿宋" w:cs="黑体"/>
          <w:b/>
          <w:bCs/>
          <w:sz w:val="44"/>
          <w:szCs w:val="44"/>
          <w:lang w:val="zh-CN"/>
        </w:rPr>
      </w:pPr>
    </w:p>
    <w:p>
      <w:pPr>
        <w:wordWrap w:val="0"/>
        <w:topLinePunct/>
        <w:spacing w:line="360" w:lineRule="auto"/>
        <w:rPr>
          <w:rFonts w:ascii="仿宋" w:hAnsi="仿宋" w:eastAsia="仿宋" w:cs="黑体"/>
          <w:b/>
          <w:bCs/>
          <w:sz w:val="44"/>
          <w:szCs w:val="44"/>
          <w:lang w:val="zh-CN"/>
        </w:rPr>
      </w:pPr>
    </w:p>
    <w:p>
      <w:pPr>
        <w:wordWrap w:val="0"/>
        <w:topLinePunct/>
        <w:spacing w:line="360" w:lineRule="auto"/>
        <w:rPr>
          <w:rFonts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第二部分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特别提示</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2" w:firstLineChars="196"/>
        <w:rPr>
          <w:rFonts w:ascii="仿宋" w:hAnsi="仿宋" w:eastAsia="仿宋" w:cs="宋体"/>
          <w:b/>
          <w:bCs/>
          <w:color w:val="FF0000"/>
          <w:sz w:val="24"/>
          <w:lang w:val="zh-CN"/>
        </w:rPr>
      </w:pPr>
      <w:r>
        <w:rPr>
          <w:rFonts w:hint="eastAsia" w:ascii="仿宋" w:hAnsi="仿宋" w:eastAsia="仿宋" w:cs="宋体"/>
          <w:b/>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2</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3</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4</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5</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
          <w:bCs/>
          <w:color w:val="FF0000"/>
          <w:sz w:val="24"/>
          <w:lang w:val="zh-CN"/>
        </w:rPr>
        <w:t>5.8有下列情形之一的，视为投标人串通投标，其投标无效</w:t>
      </w:r>
      <w:r>
        <w:rPr>
          <w:rFonts w:hint="eastAsia" w:ascii="仿宋" w:hAnsi="仿宋" w:eastAsia="仿宋" w:cs="宋体"/>
          <w:bCs/>
          <w:sz w:val="24"/>
          <w:lang w:val="zh-CN"/>
        </w:rPr>
        <w:t>：</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b/>
          <w:color w:val="FF0000"/>
          <w:sz w:val="24"/>
          <w:lang w:val="zh-CN"/>
        </w:rPr>
        <w:t>投标文件（一）和投标文件（二）</w:t>
      </w:r>
      <w:r>
        <w:rPr>
          <w:rFonts w:hint="eastAsia" w:ascii="仿宋" w:hAnsi="仿宋" w:eastAsia="仿宋" w:cs="宋体"/>
          <w:b/>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w:t>
      </w:r>
      <w:r>
        <w:rPr>
          <w:rFonts w:hint="eastAsia" w:ascii="仿宋" w:hAnsi="仿宋" w:eastAsia="仿宋" w:cs="宋体"/>
          <w:b/>
          <w:bCs/>
          <w:color w:val="FF0000"/>
          <w:sz w:val="24"/>
          <w:lang w:val="zh-CN"/>
        </w:rPr>
        <w:t>没有明确要求是复印件的均为原件</w:t>
      </w:r>
      <w:r>
        <w:rPr>
          <w:rFonts w:hint="eastAsia" w:ascii="仿宋" w:hAnsi="仿宋" w:eastAsia="仿宋" w:cs="宋体"/>
          <w:bCs/>
          <w:color w:val="FF0000"/>
          <w:sz w:val="24"/>
          <w:lang w:val="zh-CN"/>
        </w:rPr>
        <w:t>。</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360" w:lineRule="auto"/>
        <w:ind w:firstLine="2125" w:firstLineChars="882"/>
        <w:jc w:val="left"/>
        <w:rPr>
          <w:rFonts w:hint="eastAsia" w:ascii="仿宋" w:hAnsi="仿宋" w:eastAsia="仿宋"/>
          <w:b/>
          <w:sz w:val="24"/>
          <w:szCs w:val="24"/>
        </w:rPr>
      </w:pPr>
    </w:p>
    <w:p>
      <w:pPr>
        <w:widowControl/>
        <w:spacing w:line="360" w:lineRule="auto"/>
        <w:ind w:firstLine="2125" w:firstLineChars="882"/>
        <w:jc w:val="left"/>
        <w:rPr>
          <w:rFonts w:hint="eastAsia" w:ascii="仿宋" w:hAnsi="仿宋" w:eastAsia="仿宋"/>
          <w:b/>
          <w:sz w:val="24"/>
          <w:szCs w:val="24"/>
        </w:rPr>
      </w:pPr>
    </w:p>
    <w:p>
      <w:pPr>
        <w:widowControl/>
        <w:spacing w:line="360" w:lineRule="auto"/>
        <w:ind w:firstLine="2125" w:firstLineChars="882"/>
        <w:jc w:val="left"/>
        <w:rPr>
          <w:rFonts w:hint="eastAsia" w:ascii="仿宋" w:hAnsi="仿宋" w:eastAsia="仿宋"/>
          <w:b/>
          <w:sz w:val="24"/>
          <w:szCs w:val="24"/>
        </w:rPr>
      </w:pPr>
    </w:p>
    <w:p>
      <w:pPr>
        <w:widowControl/>
        <w:spacing w:line="360" w:lineRule="auto"/>
        <w:ind w:firstLine="2125" w:firstLineChars="882"/>
        <w:jc w:val="left"/>
        <w:rPr>
          <w:rFonts w:hint="eastAsia" w:ascii="仿宋" w:hAnsi="仿宋" w:eastAsia="仿宋"/>
          <w:b/>
          <w:sz w:val="24"/>
          <w:szCs w:val="24"/>
        </w:rPr>
      </w:pPr>
    </w:p>
    <w:p>
      <w:pPr>
        <w:widowControl/>
        <w:spacing w:line="360" w:lineRule="auto"/>
        <w:ind w:firstLine="2125" w:firstLineChars="882"/>
        <w:jc w:val="left"/>
        <w:rPr>
          <w:rFonts w:ascii="仿宋" w:hAnsi="仿宋" w:eastAsia="仿宋"/>
          <w:b/>
          <w:sz w:val="24"/>
          <w:szCs w:val="24"/>
        </w:rPr>
      </w:pPr>
    </w:p>
    <w:p>
      <w:pPr>
        <w:widowControl/>
        <w:spacing w:line="360" w:lineRule="auto"/>
        <w:ind w:firstLine="2125" w:firstLineChars="882"/>
        <w:jc w:val="left"/>
        <w:rPr>
          <w:rFonts w:ascii="仿宋" w:hAnsi="仿宋" w:eastAsia="仿宋"/>
          <w:b/>
          <w:sz w:val="24"/>
          <w:szCs w:val="24"/>
        </w:rPr>
      </w:pPr>
    </w:p>
    <w:p>
      <w:pPr>
        <w:widowControl/>
        <w:spacing w:line="360" w:lineRule="auto"/>
        <w:jc w:val="left"/>
        <w:rPr>
          <w:rFonts w:ascii="仿宋" w:hAnsi="仿宋" w:eastAsia="仿宋"/>
          <w:b/>
          <w:sz w:val="44"/>
          <w:szCs w:val="44"/>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第三部分  投标人须知</w:t>
      </w: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360" w:lineRule="auto"/>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360" w:lineRule="auto"/>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360" w:lineRule="auto"/>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360" w:lineRule="auto"/>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360" w:lineRule="auto"/>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360" w:lineRule="auto"/>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360" w:lineRule="auto"/>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11.2投标人按要求提交</w:t>
      </w:r>
      <w:r>
        <w:rPr>
          <w:rFonts w:hint="eastAsia" w:ascii="仿宋" w:hAnsi="仿宋" w:eastAsia="仿宋" w:cs="仿宋"/>
          <w:b/>
          <w:color w:val="FF0000"/>
          <w:sz w:val="24"/>
        </w:rPr>
        <w:t>伍万元</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12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360" w:lineRule="auto"/>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E、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19.1投标文件未按招标文件要求签署、盖章的；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19.2不符合资格性审查要求的；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F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360" w:lineRule="auto"/>
        <w:jc w:val="left"/>
        <w:rPr>
          <w:rFonts w:ascii="仿宋" w:hAnsi="仿宋" w:eastAsia="仿宋"/>
          <w:b/>
          <w:sz w:val="24"/>
          <w:szCs w:val="24"/>
        </w:rPr>
      </w:pPr>
    </w:p>
    <w:p>
      <w:pPr>
        <w:widowControl/>
        <w:spacing w:line="360" w:lineRule="auto"/>
        <w:jc w:val="left"/>
        <w:rPr>
          <w:rFonts w:ascii="仿宋" w:hAnsi="仿宋" w:eastAsia="仿宋"/>
          <w:b/>
          <w:sz w:val="24"/>
          <w:szCs w:val="24"/>
        </w:rPr>
      </w:pPr>
    </w:p>
    <w:p>
      <w:pPr>
        <w:widowControl/>
        <w:spacing w:line="360" w:lineRule="auto"/>
        <w:ind w:firstLine="1316" w:firstLineChars="298"/>
        <w:rPr>
          <w:rFonts w:ascii="仿宋" w:hAnsi="仿宋" w:eastAsia="仿宋"/>
          <w:b/>
          <w:sz w:val="44"/>
        </w:rPr>
      </w:pPr>
    </w:p>
    <w:p>
      <w:pPr>
        <w:widowControl/>
        <w:spacing w:line="360" w:lineRule="auto"/>
        <w:jc w:val="left"/>
        <w:rPr>
          <w:rFonts w:ascii="仿宋" w:hAnsi="仿宋" w:eastAsia="仿宋" w:cs="仿宋_GB2312"/>
          <w:b/>
          <w:bCs/>
          <w:sz w:val="24"/>
          <w:szCs w:val="24"/>
        </w:rPr>
      </w:pPr>
    </w:p>
    <w:p>
      <w:pPr>
        <w:widowControl/>
        <w:spacing w:line="360" w:lineRule="auto"/>
        <w:jc w:val="left"/>
        <w:rPr>
          <w:rFonts w:ascii="仿宋" w:hAnsi="仿宋" w:eastAsia="仿宋" w:cs="仿宋_GB2312"/>
          <w:b/>
          <w:bCs/>
          <w:sz w:val="24"/>
          <w:szCs w:val="2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jc w:val="center"/>
        <w:rPr>
          <w:rFonts w:ascii="仿宋" w:hAnsi="仿宋" w:eastAsia="仿宋"/>
          <w:b/>
          <w:sz w:val="44"/>
        </w:rPr>
      </w:pPr>
    </w:p>
    <w:p>
      <w:pPr>
        <w:widowControl/>
        <w:spacing w:line="360" w:lineRule="auto"/>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ordWrap w:val="0"/>
        <w:topLinePunct/>
        <w:autoSpaceDE w:val="0"/>
        <w:autoSpaceDN w:val="0"/>
        <w:adjustRightInd w:val="0"/>
        <w:snapToGrid w:val="0"/>
        <w:spacing w:line="360" w:lineRule="auto"/>
        <w:jc w:val="center"/>
        <w:outlineLvl w:val="0"/>
        <w:rPr>
          <w:rFonts w:ascii="仿宋" w:hAnsi="仿宋" w:eastAsia="仿宋"/>
          <w:b/>
          <w:sz w:val="36"/>
          <w:szCs w:val="36"/>
        </w:rPr>
      </w:pPr>
      <w:r>
        <w:rPr>
          <w:rFonts w:hint="eastAsia" w:ascii="仿宋" w:hAnsi="仿宋" w:eastAsia="仿宋" w:cs="黑体"/>
          <w:b/>
          <w:bCs/>
          <w:sz w:val="36"/>
          <w:szCs w:val="36"/>
          <w:lang w:val="zh-CN"/>
        </w:rPr>
        <w:t>第四部分 采购内容及其他要求</w:t>
      </w:r>
    </w:p>
    <w:p>
      <w:pPr>
        <w:widowControl/>
        <w:spacing w:line="360" w:lineRule="auto"/>
        <w:rPr>
          <w:rFonts w:ascii="仿宋" w:hAnsi="仿宋" w:eastAsia="仿宋"/>
          <w:b/>
          <w:sz w:val="44"/>
        </w:rPr>
      </w:pPr>
    </w:p>
    <w:p>
      <w:pPr>
        <w:spacing w:before="120" w:beforeLines="50" w:after="120" w:afterLines="50" w:line="360" w:lineRule="auto"/>
        <w:outlineLvl w:val="1"/>
        <w:rPr>
          <w:rFonts w:ascii="仿宋" w:hAnsi="仿宋" w:eastAsia="仿宋" w:cs="仿宋"/>
          <w:b/>
          <w:color w:val="000000"/>
          <w:sz w:val="24"/>
          <w:szCs w:val="24"/>
        </w:rPr>
      </w:pPr>
      <w:bookmarkStart w:id="0" w:name="_Toc424821513"/>
      <w:bookmarkStart w:id="1" w:name="_Toc498961608"/>
      <w:r>
        <w:rPr>
          <w:rFonts w:hint="eastAsia" w:ascii="仿宋" w:hAnsi="仿宋" w:eastAsia="仿宋" w:cs="仿宋"/>
          <w:b/>
          <w:color w:val="000000"/>
          <w:sz w:val="24"/>
          <w:szCs w:val="24"/>
        </w:rPr>
        <w:t>（一）项目概述</w:t>
      </w:r>
      <w:bookmarkEnd w:id="0"/>
      <w:bookmarkEnd w:id="1"/>
    </w:p>
    <w:p>
      <w:pPr>
        <w:tabs>
          <w:tab w:val="left" w:pos="0"/>
        </w:tabs>
        <w:spacing w:before="100" w:beforeAutospacing="1" w:line="360" w:lineRule="auto"/>
        <w:ind w:firstLine="480" w:firstLineChars="200"/>
        <w:contextualSpacing/>
        <w:rPr>
          <w:rFonts w:ascii="仿宋" w:hAnsi="仿宋" w:eastAsia="仿宋" w:cs="仿宋"/>
          <w:color w:val="000000"/>
          <w:sz w:val="24"/>
          <w:szCs w:val="24"/>
        </w:rPr>
      </w:pPr>
      <w:r>
        <w:rPr>
          <w:rFonts w:hint="eastAsia" w:ascii="仿宋" w:hAnsi="仿宋" w:eastAsia="仿宋" w:cs="仿宋"/>
          <w:color w:val="000000"/>
          <w:sz w:val="24"/>
          <w:szCs w:val="24"/>
        </w:rPr>
        <w:t>禹州市全域智慧旅游（一期）项目建设内容，基于禹州市旅游信息化的基础之上从禹州市智慧旅游宣传营销角度出发，利用互联网、自媒体和多媒体等多种媒体营销宣传方式：在线上，通过旅游门户、微信和APP等不同的营销宣传方式，将禹州文化历史、旅游资源通过互联网能够更好的展示给游客；在线下，通过多媒体触控一体机媒体宣传载体，向公众市民、外地出差人员展示禹州旅游资源，旅游景区特色，旅游线路等相关旅游资讯，通过视频、照片、宣传片等多种媒体方式向公众展示禹州旅游。利用互联网+理念，将禹州旅游与公共服务向融合，实现禹州旅游“吃、住、行、游、购、娱”需求互联网化，同时将旅游与智慧农业相结合，将禹州特产农产品，打造成旅游产品，丰富禹州旅游产品内容。最终实现，从线上、线下、公共市民、外地游客等多角度，全方位建设禹州智慧旅游营销体系。突出禹州旅游宣传、营销的效果，更容易使禹州市民、游客感受禹州，了解禹州，走进禹州。</w:t>
      </w:r>
    </w:p>
    <w:p>
      <w:pPr>
        <w:spacing w:before="120" w:beforeLines="50" w:line="360" w:lineRule="auto"/>
        <w:outlineLvl w:val="1"/>
        <w:rPr>
          <w:rFonts w:ascii="仿宋" w:hAnsi="仿宋" w:eastAsia="仿宋" w:cs="仿宋"/>
          <w:color w:val="000000"/>
          <w:sz w:val="24"/>
          <w:szCs w:val="24"/>
        </w:rPr>
      </w:pPr>
      <w:bookmarkStart w:id="2" w:name="_Toc293488052"/>
      <w:bookmarkStart w:id="3" w:name="_Toc498961609"/>
      <w:bookmarkStart w:id="4" w:name="_Toc424821514"/>
      <w:r>
        <w:rPr>
          <w:rFonts w:hint="eastAsia" w:ascii="仿宋" w:hAnsi="仿宋" w:eastAsia="仿宋" w:cs="仿宋"/>
          <w:color w:val="000000"/>
          <w:sz w:val="24"/>
          <w:szCs w:val="24"/>
        </w:rPr>
        <w:t>（二）项目总体要求</w:t>
      </w:r>
      <w:bookmarkEnd w:id="2"/>
      <w:bookmarkEnd w:id="3"/>
      <w:bookmarkEnd w:id="4"/>
    </w:p>
    <w:p>
      <w:pPr>
        <w:spacing w:line="360" w:lineRule="auto"/>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1、先进性</w:t>
      </w:r>
    </w:p>
    <w:p>
      <w:pPr>
        <w:spacing w:line="360" w:lineRule="auto"/>
        <w:ind w:firstLine="460" w:firstLineChars="192"/>
        <w:rPr>
          <w:rFonts w:ascii="仿宋" w:hAnsi="仿宋" w:eastAsia="仿宋" w:cs="仿宋"/>
          <w:color w:val="000000"/>
          <w:sz w:val="24"/>
          <w:szCs w:val="24"/>
        </w:rPr>
      </w:pPr>
      <w:r>
        <w:rPr>
          <w:rFonts w:hint="eastAsia" w:ascii="仿宋" w:hAnsi="仿宋" w:eastAsia="仿宋" w:cs="仿宋"/>
          <w:color w:val="000000"/>
          <w:sz w:val="24"/>
          <w:szCs w:val="24"/>
        </w:rPr>
        <w:t>要采用高品质的设备（包括软、硬件），总体设计理念先进合理，实用简洁。系统所有使用到的设备均需要符合国家标准，系统所用软件均为正版。</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2、安全性</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系统是禹州市旅游宣传、服务的重要软件平台，各个部分子系统都要具有良好的安全防护措施。所有使用到的设备</w:t>
      </w:r>
      <w:r>
        <w:rPr>
          <w:rFonts w:hint="eastAsia" w:ascii="仿宋" w:hAnsi="仿宋" w:eastAsia="仿宋" w:cs="仿宋"/>
          <w:bCs/>
          <w:color w:val="000000"/>
          <w:sz w:val="24"/>
          <w:szCs w:val="24"/>
        </w:rPr>
        <w:t>应具备稳定的、成熟的先进技术，对各种可能出现的情况做出相应的保护设计和备份设计，出现故障时，能够</w:t>
      </w:r>
      <w:r>
        <w:rPr>
          <w:rFonts w:hint="eastAsia" w:ascii="仿宋" w:hAnsi="仿宋" w:eastAsia="仿宋" w:cs="仿宋"/>
          <w:color w:val="000000"/>
          <w:sz w:val="24"/>
          <w:szCs w:val="24"/>
        </w:rPr>
        <w:t>迅速找到故障点，</w:t>
      </w:r>
      <w:r>
        <w:rPr>
          <w:rFonts w:hint="eastAsia" w:ascii="仿宋" w:hAnsi="仿宋" w:eastAsia="仿宋" w:cs="仿宋"/>
          <w:bCs/>
          <w:color w:val="000000"/>
          <w:sz w:val="24"/>
          <w:szCs w:val="24"/>
        </w:rPr>
        <w:t>在短时间内恢复系统正常运行。</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3、可扩展性</w:t>
      </w:r>
    </w:p>
    <w:p>
      <w:pPr>
        <w:spacing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系统可增加适当的扩容设备，能在不影响和中断当前系统运行的情况下进行系统的平滑升级。</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4、设计标准</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《中华人民共和国旅游法》</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《国家全域旅游示范区认定标准》</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《全域旅游示范区创建验收标准》</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《国务院关于加快发展旅游业的意见》</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《贯彻落实国务院促进旅游业改革发展若干意见的实施意见》</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国家旅游局《关于促进智慧旅游发展的指导意见》</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国家有关部门关于项目可行性研究报告编制规范和要求</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国务院办公厅《关于进一步促进旅游投资和消费的若干意见》</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国家旅游局《旅游+互联网行动计划》</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《河南省“十三五”旅游产业发展规划》</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《禹州市旅游发展总体规划2015--2030》</w:t>
      </w:r>
    </w:p>
    <w:p>
      <w:pPr>
        <w:numPr>
          <w:ilvl w:val="0"/>
          <w:numId w:val="3"/>
        </w:numPr>
        <w:spacing w:before="100" w:beforeAutospacing="1" w:line="360" w:lineRule="auto"/>
        <w:contextualSpacing/>
        <w:rPr>
          <w:rFonts w:ascii="仿宋" w:hAnsi="仿宋" w:eastAsia="仿宋" w:cs="仿宋"/>
          <w:color w:val="000000"/>
          <w:sz w:val="24"/>
          <w:szCs w:val="24"/>
        </w:rPr>
      </w:pPr>
      <w:r>
        <w:rPr>
          <w:rFonts w:hint="eastAsia" w:ascii="仿宋" w:hAnsi="仿宋" w:eastAsia="仿宋" w:cs="仿宋"/>
          <w:color w:val="000000"/>
          <w:sz w:val="24"/>
          <w:szCs w:val="24"/>
        </w:rPr>
        <w:t>《禹州市“十三五”旅游业发展规划》</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5、技术要求</w:t>
      </w:r>
    </w:p>
    <w:p>
      <w:pPr>
        <w:pStyle w:val="126"/>
        <w:numPr>
          <w:ilvl w:val="0"/>
          <w:numId w:val="4"/>
        </w:numPr>
        <w:adjustRightInd w:val="0"/>
        <w:spacing w:line="360" w:lineRule="auto"/>
        <w:ind w:firstLineChars="0"/>
        <w:rPr>
          <w:rFonts w:ascii="仿宋" w:hAnsi="仿宋" w:eastAsia="仿宋" w:cs="仿宋"/>
          <w:sz w:val="24"/>
        </w:rPr>
      </w:pPr>
      <w:r>
        <w:rPr>
          <w:rFonts w:hint="eastAsia" w:ascii="仿宋" w:hAnsi="仿宋" w:eastAsia="仿宋" w:cs="仿宋"/>
          <w:sz w:val="24"/>
        </w:rPr>
        <w:t>除第三方产品外，至少要集成SpringMVC、Spring Framework、.NETMVC、JQuery、Mybetis等一两种开发框架。具有开放的体系，向第三方公开应用程序接口API。</w:t>
      </w:r>
    </w:p>
    <w:p>
      <w:pPr>
        <w:pStyle w:val="126"/>
        <w:numPr>
          <w:ilvl w:val="0"/>
          <w:numId w:val="4"/>
        </w:numPr>
        <w:adjustRightInd w:val="0"/>
        <w:spacing w:line="360" w:lineRule="auto"/>
        <w:ind w:firstLineChars="0"/>
        <w:rPr>
          <w:rFonts w:ascii="仿宋" w:hAnsi="仿宋" w:eastAsia="仿宋" w:cs="仿宋"/>
          <w:sz w:val="24"/>
        </w:rPr>
      </w:pPr>
      <w:r>
        <w:rPr>
          <w:rFonts w:hint="eastAsia" w:ascii="仿宋" w:hAnsi="仿宋" w:eastAsia="仿宋" w:cs="仿宋"/>
          <w:sz w:val="24"/>
        </w:rPr>
        <w:t>除第三方产品外，基于Linux/Unix/Windows系列操作系统，支持WebSphere、WebLogic、Tomcat、IIS等主流中间件，支持Oracle、SQL server、Mysql等主流数据库管理系统。</w:t>
      </w:r>
    </w:p>
    <w:p>
      <w:pPr>
        <w:pStyle w:val="126"/>
        <w:numPr>
          <w:ilvl w:val="0"/>
          <w:numId w:val="4"/>
        </w:numPr>
        <w:adjustRightInd w:val="0"/>
        <w:spacing w:line="360" w:lineRule="auto"/>
        <w:ind w:firstLineChars="0"/>
        <w:rPr>
          <w:rFonts w:ascii="仿宋" w:hAnsi="仿宋" w:eastAsia="仿宋" w:cs="仿宋"/>
          <w:sz w:val="24"/>
        </w:rPr>
      </w:pPr>
      <w:r>
        <w:rPr>
          <w:rFonts w:hint="eastAsia" w:ascii="仿宋" w:hAnsi="仿宋" w:eastAsia="仿宋" w:cs="仿宋"/>
          <w:sz w:val="24"/>
        </w:rPr>
        <w:t>应采用B/S结构，通过浏览器即可方便使用，支持IE（9及以上）、Chrome、Safari等主流内核的浏览器；</w:t>
      </w:r>
    </w:p>
    <w:p>
      <w:pPr>
        <w:pStyle w:val="126"/>
        <w:numPr>
          <w:ilvl w:val="0"/>
          <w:numId w:val="4"/>
        </w:numPr>
        <w:adjustRightInd w:val="0"/>
        <w:spacing w:line="360" w:lineRule="auto"/>
        <w:ind w:firstLineChars="0"/>
        <w:rPr>
          <w:rFonts w:ascii="仿宋" w:hAnsi="仿宋" w:eastAsia="仿宋" w:cs="仿宋"/>
          <w:sz w:val="24"/>
        </w:rPr>
      </w:pPr>
      <w:r>
        <w:rPr>
          <w:rFonts w:hint="eastAsia" w:ascii="仿宋" w:hAnsi="仿宋" w:eastAsia="仿宋" w:cs="仿宋"/>
          <w:sz w:val="24"/>
        </w:rPr>
        <w:t>要按照国家关于信息化系统网络安全等级保护相关法律、法规的要求，系统建设与网络安全建设要同步建设，同步实施。系统建设完成后要通过信息化系统网络安全二级等级保护测评，证明信息化系统网络安全保护能力达到了国家的法定标准（智慧旅游服务平台按照二级标准部署）。</w:t>
      </w:r>
    </w:p>
    <w:p>
      <w:pPr>
        <w:pStyle w:val="126"/>
        <w:numPr>
          <w:ilvl w:val="0"/>
          <w:numId w:val="4"/>
        </w:numPr>
        <w:adjustRightInd w:val="0"/>
        <w:spacing w:line="360" w:lineRule="auto"/>
        <w:ind w:firstLineChars="0"/>
        <w:rPr>
          <w:rFonts w:ascii="仿宋" w:hAnsi="仿宋" w:eastAsia="仿宋" w:cs="仿宋"/>
          <w:sz w:val="24"/>
        </w:rPr>
      </w:pPr>
      <w:r>
        <w:rPr>
          <w:rFonts w:hint="eastAsia" w:ascii="仿宋" w:hAnsi="仿宋" w:eastAsia="仿宋" w:cs="仿宋"/>
          <w:sz w:val="24"/>
        </w:rPr>
        <w:t>移动应用系统页面应基于HTML5，并自动适配各类终端；</w:t>
      </w:r>
    </w:p>
    <w:p>
      <w:pPr>
        <w:spacing w:before="120" w:beforeLines="50" w:line="360" w:lineRule="auto"/>
        <w:outlineLvl w:val="1"/>
        <w:rPr>
          <w:rFonts w:ascii="仿宋" w:hAnsi="仿宋" w:eastAsia="仿宋" w:cs="仿宋"/>
          <w:b/>
          <w:color w:val="000000"/>
          <w:sz w:val="24"/>
          <w:szCs w:val="24"/>
        </w:rPr>
      </w:pPr>
      <w:bookmarkStart w:id="5" w:name="_Toc293488053"/>
      <w:bookmarkStart w:id="6" w:name="_Toc498961610"/>
      <w:bookmarkStart w:id="7" w:name="_Toc424821515"/>
      <w:r>
        <w:rPr>
          <w:rFonts w:hint="eastAsia" w:ascii="仿宋" w:hAnsi="仿宋" w:eastAsia="仿宋" w:cs="仿宋"/>
          <w:b/>
          <w:color w:val="000000"/>
          <w:sz w:val="24"/>
          <w:szCs w:val="24"/>
        </w:rPr>
        <w:t>（三）系统功能</w:t>
      </w:r>
      <w:bookmarkEnd w:id="5"/>
      <w:bookmarkEnd w:id="6"/>
      <w:bookmarkEnd w:id="7"/>
      <w:r>
        <w:rPr>
          <w:rFonts w:hint="eastAsia" w:ascii="仿宋" w:hAnsi="仿宋" w:eastAsia="仿宋" w:cs="仿宋"/>
          <w:b/>
          <w:color w:val="000000"/>
          <w:sz w:val="24"/>
          <w:szCs w:val="24"/>
        </w:rPr>
        <w:t>介绍</w:t>
      </w:r>
    </w:p>
    <w:p>
      <w:pPr>
        <w:pStyle w:val="4"/>
        <w:numPr>
          <w:ilvl w:val="0"/>
          <w:numId w:val="5"/>
        </w:numPr>
        <w:spacing w:line="360" w:lineRule="auto"/>
        <w:rPr>
          <w:rFonts w:ascii="仿宋" w:hAnsi="仿宋" w:eastAsia="仿宋" w:cs="仿宋"/>
          <w:bCs w:val="0"/>
          <w:color w:val="000000"/>
          <w:sz w:val="24"/>
          <w:szCs w:val="24"/>
        </w:rPr>
      </w:pPr>
      <w:bookmarkStart w:id="8" w:name="_Toc499753701"/>
      <w:r>
        <w:rPr>
          <w:rFonts w:hint="eastAsia" w:ascii="仿宋" w:hAnsi="仿宋" w:eastAsia="仿宋" w:cs="仿宋"/>
          <w:bCs w:val="0"/>
          <w:color w:val="000000"/>
          <w:sz w:val="24"/>
          <w:szCs w:val="24"/>
        </w:rPr>
        <w:t>旅游资讯服务平台</w:t>
      </w:r>
      <w:bookmarkEnd w:id="8"/>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与禹州政府门户网站配合，相互链接，作为官网的旅游推介板块建设。禹州旅游资讯服务平台围绕旅游六要素提供官方的统一资讯与服务窗口；通过一站式服务，便利游客服务、加强对禹州旅游资源及历史文化的宣传推广，使其与禹州旅游业发展状态相适应，更符合新媒体时代的信息展示与搜索需求。旅游资讯服务平台是游客综合信息服务的重要窗口，是为广大市民、游客提供吃、住、行、游、购、娱全方位服务的系统，同时也是宣传旅游目的地、禹州风俗文化、禹州特产、民俗手工艺品的系统；也是形成市民游客互动，企业游客互动和政府游客互动的重要载体。</w:t>
      </w:r>
    </w:p>
    <w:p>
      <w:pPr>
        <w:spacing w:line="360" w:lineRule="auto"/>
        <w:ind w:firstLine="361" w:firstLineChars="150"/>
        <w:rPr>
          <w:rFonts w:ascii="仿宋" w:hAnsi="仿宋" w:eastAsia="仿宋" w:cs="仿宋"/>
          <w:b/>
          <w:color w:val="000000"/>
          <w:sz w:val="24"/>
          <w:szCs w:val="24"/>
        </w:rPr>
      </w:pPr>
      <w:r>
        <w:rPr>
          <w:rFonts w:hint="eastAsia" w:ascii="仿宋" w:hAnsi="仿宋" w:eastAsia="仿宋" w:cs="仿宋"/>
          <w:b/>
          <w:color w:val="000000"/>
          <w:sz w:val="24"/>
          <w:szCs w:val="24"/>
        </w:rPr>
        <w:t>系统主要功能需求</w:t>
      </w:r>
    </w:p>
    <w:p>
      <w:pPr>
        <w:numPr>
          <w:ilvl w:val="0"/>
          <w:numId w:val="6"/>
        </w:numPr>
        <w:spacing w:line="360" w:lineRule="auto"/>
        <w:ind w:firstLine="482" w:firstLineChars="200"/>
        <w:rPr>
          <w:rFonts w:ascii="仿宋" w:hAnsi="仿宋" w:eastAsia="仿宋" w:cs="仿宋"/>
          <w:b/>
          <w:color w:val="000000"/>
          <w:sz w:val="24"/>
          <w:szCs w:val="24"/>
        </w:rPr>
      </w:pPr>
      <w:bookmarkStart w:id="9" w:name="_Toc450231146"/>
      <w:bookmarkStart w:id="10" w:name="_Toc450493508"/>
      <w:r>
        <w:rPr>
          <w:rFonts w:hint="eastAsia" w:ascii="仿宋" w:hAnsi="仿宋" w:eastAsia="仿宋" w:cs="仿宋"/>
          <w:b/>
          <w:color w:val="000000"/>
          <w:sz w:val="24"/>
          <w:szCs w:val="24"/>
        </w:rPr>
        <w:t>禹州概览</w:t>
      </w:r>
      <w:bookmarkEnd w:id="9"/>
      <w:bookmarkEnd w:id="10"/>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要求对禹州的历史沿革、地理环境、民风民俗、民族宗教和文化艺术做多样化专题介绍。</w:t>
      </w:r>
    </w:p>
    <w:p>
      <w:pPr>
        <w:numPr>
          <w:ilvl w:val="0"/>
          <w:numId w:val="6"/>
        </w:numPr>
        <w:spacing w:line="360" w:lineRule="auto"/>
        <w:ind w:firstLine="482" w:firstLineChars="200"/>
        <w:rPr>
          <w:rFonts w:ascii="仿宋" w:hAnsi="仿宋" w:eastAsia="仿宋" w:cs="仿宋"/>
          <w:b/>
          <w:color w:val="000000"/>
          <w:sz w:val="24"/>
          <w:szCs w:val="24"/>
        </w:rPr>
      </w:pPr>
      <w:bookmarkStart w:id="11" w:name="_Toc450231147"/>
      <w:bookmarkStart w:id="12" w:name="_Toc450493509"/>
      <w:r>
        <w:rPr>
          <w:rFonts w:hint="eastAsia" w:ascii="仿宋" w:hAnsi="仿宋" w:eastAsia="仿宋" w:cs="仿宋"/>
          <w:b/>
          <w:color w:val="000000"/>
          <w:sz w:val="24"/>
          <w:szCs w:val="24"/>
        </w:rPr>
        <w:t>虚拟游</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要求与</w:t>
      </w:r>
      <w:r>
        <w:rPr>
          <w:rFonts w:ascii="仿宋" w:hAnsi="仿宋" w:eastAsia="仿宋" w:cs="仿宋"/>
          <w:color w:val="000000"/>
          <w:sz w:val="24"/>
          <w:szCs w:val="24"/>
          <w:lang w:val="zh-CN"/>
        </w:rPr>
        <w:t>禹州</w:t>
      </w:r>
      <w:r>
        <w:rPr>
          <w:rFonts w:hint="eastAsia" w:ascii="仿宋" w:hAnsi="仿宋" w:eastAsia="仿宋" w:cs="仿宋"/>
          <w:color w:val="000000"/>
          <w:sz w:val="24"/>
          <w:szCs w:val="24"/>
          <w:lang w:val="zh-CN"/>
        </w:rPr>
        <w:t>旅游</w:t>
      </w:r>
      <w:r>
        <w:rPr>
          <w:rFonts w:ascii="仿宋" w:hAnsi="仿宋" w:eastAsia="仿宋" w:cs="仿宋"/>
          <w:color w:val="000000"/>
          <w:sz w:val="24"/>
          <w:szCs w:val="24"/>
          <w:lang w:val="zh-CN"/>
        </w:rPr>
        <w:t>的门户</w:t>
      </w:r>
      <w:r>
        <w:rPr>
          <w:rFonts w:hint="eastAsia" w:ascii="仿宋" w:hAnsi="仿宋" w:eastAsia="仿宋" w:cs="仿宋"/>
          <w:color w:val="000000"/>
          <w:sz w:val="24"/>
          <w:szCs w:val="24"/>
          <w:lang w:val="zh-CN"/>
        </w:rPr>
        <w:t>网站相结合，通过</w:t>
      </w:r>
      <w:r>
        <w:rPr>
          <w:rFonts w:ascii="仿宋" w:hAnsi="仿宋" w:eastAsia="仿宋" w:cs="仿宋"/>
          <w:color w:val="000000"/>
          <w:sz w:val="24"/>
          <w:szCs w:val="24"/>
          <w:lang w:val="zh-CN"/>
        </w:rPr>
        <w:t>新颖、直观</w:t>
      </w:r>
      <w:r>
        <w:rPr>
          <w:rFonts w:hint="eastAsia" w:ascii="仿宋" w:hAnsi="仿宋" w:eastAsia="仿宋" w:cs="仿宋"/>
          <w:color w:val="000000"/>
          <w:sz w:val="24"/>
          <w:szCs w:val="24"/>
          <w:lang w:val="zh-CN"/>
        </w:rPr>
        <w:t>体验的360全景虚拟游，宣介展现</w:t>
      </w:r>
      <w:r>
        <w:rPr>
          <w:rFonts w:ascii="仿宋" w:hAnsi="仿宋" w:eastAsia="仿宋" w:cs="仿宋"/>
          <w:color w:val="000000"/>
          <w:sz w:val="24"/>
          <w:szCs w:val="24"/>
          <w:lang w:val="zh-CN"/>
        </w:rPr>
        <w:t>禹州</w:t>
      </w:r>
      <w:r>
        <w:rPr>
          <w:rFonts w:hint="eastAsia" w:ascii="仿宋" w:hAnsi="仿宋" w:eastAsia="仿宋" w:cs="仿宋"/>
          <w:color w:val="000000"/>
          <w:sz w:val="24"/>
          <w:szCs w:val="24"/>
          <w:lang w:val="zh-CN"/>
        </w:rPr>
        <w:t>旅游及</w:t>
      </w:r>
      <w:r>
        <w:rPr>
          <w:rFonts w:ascii="仿宋" w:hAnsi="仿宋" w:eastAsia="仿宋" w:cs="仿宋"/>
          <w:color w:val="000000"/>
          <w:sz w:val="24"/>
          <w:szCs w:val="24"/>
          <w:lang w:val="zh-CN"/>
        </w:rPr>
        <w:t>文化</w:t>
      </w:r>
      <w:r>
        <w:rPr>
          <w:rFonts w:hint="eastAsia" w:ascii="仿宋" w:hAnsi="仿宋" w:eastAsia="仿宋" w:cs="仿宋"/>
          <w:color w:val="000000"/>
          <w:sz w:val="24"/>
          <w:szCs w:val="24"/>
          <w:lang w:val="zh-CN"/>
        </w:rPr>
        <w:t>资源</w:t>
      </w:r>
      <w:r>
        <w:rPr>
          <w:rFonts w:ascii="仿宋" w:hAnsi="仿宋" w:eastAsia="仿宋" w:cs="仿宋"/>
          <w:color w:val="000000"/>
          <w:sz w:val="24"/>
          <w:szCs w:val="24"/>
          <w:lang w:val="zh-CN"/>
        </w:rPr>
        <w:t>，</w:t>
      </w:r>
      <w:r>
        <w:rPr>
          <w:rFonts w:hint="eastAsia" w:ascii="仿宋" w:hAnsi="仿宋" w:eastAsia="仿宋" w:cs="仿宋"/>
          <w:color w:val="000000"/>
          <w:sz w:val="24"/>
          <w:szCs w:val="24"/>
          <w:lang w:val="zh-CN"/>
        </w:rPr>
        <w:t>展示禹州的可游览性、观光性；</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虚拟游景区为神垕古镇、博物馆、大鸿寨、植物园、钧瓷产业文化园、传统古村落（1处），中医药游览线路（1处）等，共7个景区，共计55个点位。</w:t>
      </w:r>
    </w:p>
    <w:bookmarkEnd w:id="11"/>
    <w:bookmarkEnd w:id="12"/>
    <w:p>
      <w:pPr>
        <w:numPr>
          <w:ilvl w:val="0"/>
          <w:numId w:val="6"/>
        </w:numPr>
        <w:spacing w:line="360" w:lineRule="auto"/>
        <w:ind w:firstLine="482" w:firstLineChars="200"/>
        <w:rPr>
          <w:rFonts w:ascii="仿宋" w:hAnsi="仿宋" w:eastAsia="仿宋" w:cs="仿宋"/>
          <w:b/>
          <w:color w:val="000000"/>
          <w:sz w:val="24"/>
          <w:szCs w:val="24"/>
        </w:rPr>
      </w:pPr>
      <w:bookmarkStart w:id="13" w:name="_Toc450231148"/>
      <w:bookmarkStart w:id="14" w:name="_Toc450493510"/>
      <w:r>
        <w:rPr>
          <w:rFonts w:hint="eastAsia" w:ascii="仿宋" w:hAnsi="仿宋" w:eastAsia="仿宋" w:cs="仿宋"/>
          <w:b/>
          <w:color w:val="000000"/>
          <w:sz w:val="24"/>
          <w:szCs w:val="24"/>
        </w:rPr>
        <w:t>旅游指南</w:t>
      </w:r>
      <w:bookmarkEnd w:id="13"/>
      <w:bookmarkEnd w:id="14"/>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基于旅游六要素的综合服务，网站应该立足于食、住、行、游、购、娱这六大方面，综合使用文字、图片、视频、搜索、地图等多种表现形式，方便游客查找他们需要的资讯信息，为游客的行程安排提供便捷的服务。</w:t>
      </w:r>
    </w:p>
    <w:p>
      <w:pPr>
        <w:numPr>
          <w:ilvl w:val="0"/>
          <w:numId w:val="6"/>
        </w:numPr>
        <w:spacing w:line="360" w:lineRule="auto"/>
        <w:ind w:firstLine="482" w:firstLineChars="200"/>
        <w:rPr>
          <w:rFonts w:ascii="仿宋" w:hAnsi="仿宋" w:eastAsia="仿宋" w:cs="仿宋"/>
          <w:b/>
          <w:color w:val="000000"/>
          <w:sz w:val="24"/>
          <w:szCs w:val="24"/>
        </w:rPr>
      </w:pPr>
      <w:bookmarkStart w:id="15" w:name="_Toc450231150"/>
      <w:bookmarkStart w:id="16" w:name="_Toc450493512"/>
      <w:r>
        <w:rPr>
          <w:rFonts w:hint="eastAsia" w:ascii="仿宋" w:hAnsi="仿宋" w:eastAsia="仿宋" w:cs="仿宋"/>
          <w:b/>
          <w:color w:val="000000"/>
          <w:sz w:val="24"/>
          <w:szCs w:val="24"/>
        </w:rPr>
        <w:t>禹州攻略</w:t>
      </w:r>
      <w:bookmarkEnd w:id="15"/>
      <w:bookmarkEnd w:id="16"/>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在禹州旅游门户网中，应该能够按照类别，分门别类地向游客进行推荐(包括：景区游玩类攻略、美食小吃类攻略、娱乐购物类攻略、住宿交通类攻略)。并且对攻略进行加精、分级处理，让游客能够用最少的时间，找到对其最有用的攻略。</w:t>
      </w:r>
    </w:p>
    <w:p>
      <w:pPr>
        <w:numPr>
          <w:ilvl w:val="0"/>
          <w:numId w:val="6"/>
        </w:numPr>
        <w:spacing w:line="360" w:lineRule="auto"/>
        <w:ind w:firstLine="482" w:firstLineChars="200"/>
        <w:rPr>
          <w:rFonts w:ascii="仿宋" w:hAnsi="仿宋" w:eastAsia="仿宋" w:cs="仿宋"/>
          <w:b/>
          <w:color w:val="000000"/>
          <w:sz w:val="24"/>
          <w:szCs w:val="24"/>
        </w:rPr>
      </w:pPr>
      <w:bookmarkStart w:id="17" w:name="_Toc450493513"/>
      <w:bookmarkStart w:id="18" w:name="_Toc450231151"/>
      <w:r>
        <w:rPr>
          <w:rFonts w:hint="eastAsia" w:ascii="仿宋" w:hAnsi="仿宋" w:eastAsia="仿宋" w:cs="仿宋"/>
          <w:b/>
          <w:color w:val="000000"/>
          <w:sz w:val="24"/>
          <w:szCs w:val="24"/>
        </w:rPr>
        <w:t>旅游线路</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应以神垕</w:t>
      </w:r>
      <w:r>
        <w:rPr>
          <w:rFonts w:ascii="仿宋" w:hAnsi="仿宋" w:eastAsia="仿宋" w:cs="仿宋"/>
          <w:color w:val="000000"/>
          <w:sz w:val="24"/>
          <w:szCs w:val="24"/>
          <w:lang w:val="zh-CN"/>
        </w:rPr>
        <w:t>古镇、大</w:t>
      </w:r>
      <w:r>
        <w:rPr>
          <w:rFonts w:hint="eastAsia" w:ascii="仿宋" w:hAnsi="仿宋" w:eastAsia="仿宋" w:cs="仿宋"/>
          <w:color w:val="000000"/>
          <w:sz w:val="24"/>
          <w:szCs w:val="24"/>
          <w:lang w:val="zh-CN"/>
        </w:rPr>
        <w:t>鸿</w:t>
      </w:r>
      <w:r>
        <w:rPr>
          <w:rFonts w:ascii="仿宋" w:hAnsi="仿宋" w:eastAsia="仿宋" w:cs="仿宋"/>
          <w:color w:val="000000"/>
          <w:sz w:val="24"/>
          <w:szCs w:val="24"/>
          <w:lang w:val="zh-CN"/>
        </w:rPr>
        <w:t>寨</w:t>
      </w:r>
      <w:r>
        <w:rPr>
          <w:rFonts w:hint="eastAsia" w:ascii="仿宋" w:hAnsi="仿宋" w:eastAsia="仿宋" w:cs="仿宋"/>
          <w:color w:val="000000"/>
          <w:sz w:val="24"/>
          <w:szCs w:val="24"/>
          <w:lang w:val="zh-CN"/>
        </w:rPr>
        <w:t>等知名</w:t>
      </w:r>
      <w:r>
        <w:rPr>
          <w:rFonts w:ascii="仿宋" w:hAnsi="仿宋" w:eastAsia="仿宋" w:cs="仿宋"/>
          <w:color w:val="000000"/>
          <w:sz w:val="24"/>
          <w:szCs w:val="24"/>
          <w:lang w:val="zh-CN"/>
        </w:rPr>
        <w:t>景区为</w:t>
      </w:r>
      <w:r>
        <w:rPr>
          <w:rFonts w:hint="eastAsia" w:ascii="仿宋" w:hAnsi="仿宋" w:eastAsia="仿宋" w:cs="仿宋"/>
          <w:color w:val="000000"/>
          <w:sz w:val="24"/>
          <w:szCs w:val="24"/>
          <w:lang w:val="zh-CN"/>
        </w:rPr>
        <w:t>重要节点</w:t>
      </w:r>
      <w:r>
        <w:rPr>
          <w:rFonts w:ascii="仿宋" w:hAnsi="仿宋" w:eastAsia="仿宋" w:cs="仿宋"/>
          <w:color w:val="000000"/>
          <w:sz w:val="24"/>
          <w:szCs w:val="24"/>
          <w:lang w:val="zh-CN"/>
        </w:rPr>
        <w:t>，</w:t>
      </w:r>
      <w:r>
        <w:rPr>
          <w:rFonts w:hint="eastAsia" w:ascii="仿宋" w:hAnsi="仿宋" w:eastAsia="仿宋" w:cs="仿宋"/>
          <w:color w:val="000000"/>
          <w:sz w:val="24"/>
          <w:szCs w:val="24"/>
          <w:lang w:val="zh-CN"/>
        </w:rPr>
        <w:t>梳理</w:t>
      </w:r>
      <w:r>
        <w:rPr>
          <w:rFonts w:ascii="仿宋" w:hAnsi="仿宋" w:eastAsia="仿宋" w:cs="仿宋"/>
          <w:color w:val="000000"/>
          <w:sz w:val="24"/>
          <w:szCs w:val="24"/>
          <w:lang w:val="zh-CN"/>
        </w:rPr>
        <w:t>整合大禹文化、中草药文化及钧瓷等</w:t>
      </w:r>
      <w:r>
        <w:rPr>
          <w:rFonts w:hint="eastAsia" w:ascii="仿宋" w:hAnsi="仿宋" w:eastAsia="仿宋" w:cs="仿宋"/>
          <w:color w:val="000000"/>
          <w:sz w:val="24"/>
          <w:szCs w:val="24"/>
          <w:lang w:val="zh-CN"/>
        </w:rPr>
        <w:t>游览、</w:t>
      </w:r>
      <w:r>
        <w:rPr>
          <w:rFonts w:ascii="仿宋" w:hAnsi="仿宋" w:eastAsia="仿宋" w:cs="仿宋"/>
          <w:color w:val="000000"/>
          <w:sz w:val="24"/>
          <w:szCs w:val="24"/>
          <w:lang w:val="zh-CN"/>
        </w:rPr>
        <w:t>购物</w:t>
      </w:r>
      <w:r>
        <w:rPr>
          <w:rFonts w:hint="eastAsia" w:ascii="仿宋" w:hAnsi="仿宋" w:eastAsia="仿宋" w:cs="仿宋"/>
          <w:color w:val="000000"/>
          <w:sz w:val="24"/>
          <w:szCs w:val="24"/>
          <w:lang w:val="zh-CN"/>
        </w:rPr>
        <w:t>、</w:t>
      </w:r>
      <w:r>
        <w:rPr>
          <w:rFonts w:ascii="仿宋" w:hAnsi="仿宋" w:eastAsia="仿宋" w:cs="仿宋"/>
          <w:color w:val="000000"/>
          <w:sz w:val="24"/>
          <w:szCs w:val="24"/>
          <w:lang w:val="zh-CN"/>
        </w:rPr>
        <w:t>餐饮、住宿及体验消费资源，</w:t>
      </w:r>
      <w:r>
        <w:rPr>
          <w:rFonts w:hint="eastAsia" w:ascii="仿宋" w:hAnsi="仿宋" w:eastAsia="仿宋" w:cs="仿宋"/>
          <w:color w:val="000000"/>
          <w:sz w:val="24"/>
          <w:szCs w:val="24"/>
          <w:lang w:val="zh-CN"/>
        </w:rPr>
        <w:t>制定观光</w:t>
      </w:r>
      <w:r>
        <w:rPr>
          <w:rFonts w:ascii="仿宋" w:hAnsi="仿宋" w:eastAsia="仿宋" w:cs="仿宋"/>
          <w:color w:val="000000"/>
          <w:sz w:val="24"/>
          <w:szCs w:val="24"/>
          <w:lang w:val="zh-CN"/>
        </w:rPr>
        <w:t>游、文化游及民俗游等相关主题旅游</w:t>
      </w:r>
      <w:r>
        <w:rPr>
          <w:rFonts w:hint="eastAsia" w:ascii="仿宋" w:hAnsi="仿宋" w:eastAsia="仿宋" w:cs="仿宋"/>
          <w:color w:val="000000"/>
          <w:sz w:val="24"/>
          <w:szCs w:val="24"/>
          <w:lang w:val="zh-CN"/>
        </w:rPr>
        <w:t>线路</w:t>
      </w:r>
      <w:r>
        <w:rPr>
          <w:rFonts w:ascii="仿宋" w:hAnsi="仿宋" w:eastAsia="仿宋" w:cs="仿宋"/>
          <w:color w:val="000000"/>
          <w:sz w:val="24"/>
          <w:szCs w:val="24"/>
          <w:lang w:val="zh-CN"/>
        </w:rPr>
        <w:t>，</w:t>
      </w:r>
      <w:r>
        <w:rPr>
          <w:rFonts w:hint="eastAsia" w:ascii="仿宋" w:hAnsi="仿宋" w:eastAsia="仿宋" w:cs="仿宋"/>
          <w:color w:val="000000"/>
          <w:sz w:val="24"/>
          <w:szCs w:val="24"/>
          <w:lang w:val="zh-CN"/>
        </w:rPr>
        <w:t>满足</w:t>
      </w:r>
      <w:r>
        <w:rPr>
          <w:rFonts w:ascii="仿宋" w:hAnsi="仿宋" w:eastAsia="仿宋" w:cs="仿宋"/>
          <w:color w:val="000000"/>
          <w:sz w:val="24"/>
          <w:szCs w:val="24"/>
          <w:lang w:val="zh-CN"/>
        </w:rPr>
        <w:t>不同</w:t>
      </w:r>
      <w:r>
        <w:rPr>
          <w:rFonts w:hint="eastAsia" w:ascii="仿宋" w:hAnsi="仿宋" w:eastAsia="仿宋" w:cs="仿宋"/>
          <w:color w:val="000000"/>
          <w:sz w:val="24"/>
          <w:szCs w:val="24"/>
          <w:lang w:val="zh-CN"/>
        </w:rPr>
        <w:t>群体</w:t>
      </w:r>
      <w:r>
        <w:rPr>
          <w:rFonts w:ascii="仿宋" w:hAnsi="仿宋" w:eastAsia="仿宋" w:cs="仿宋"/>
          <w:color w:val="000000"/>
          <w:sz w:val="24"/>
          <w:szCs w:val="24"/>
          <w:lang w:val="zh-CN"/>
        </w:rPr>
        <w:t>游客</w:t>
      </w:r>
      <w:r>
        <w:rPr>
          <w:rFonts w:hint="eastAsia" w:ascii="仿宋" w:hAnsi="仿宋" w:eastAsia="仿宋" w:cs="仿宋"/>
          <w:color w:val="000000"/>
          <w:sz w:val="24"/>
          <w:szCs w:val="24"/>
          <w:lang w:val="zh-CN"/>
        </w:rPr>
        <w:t>游览</w:t>
      </w:r>
      <w:r>
        <w:rPr>
          <w:rFonts w:ascii="仿宋" w:hAnsi="仿宋" w:eastAsia="仿宋" w:cs="仿宋"/>
          <w:color w:val="000000"/>
          <w:sz w:val="24"/>
          <w:szCs w:val="24"/>
          <w:lang w:val="zh-CN"/>
        </w:rPr>
        <w:t>需求，通过</w:t>
      </w:r>
      <w:r>
        <w:rPr>
          <w:rFonts w:hint="eastAsia" w:ascii="仿宋" w:hAnsi="仿宋" w:eastAsia="仿宋" w:cs="仿宋"/>
          <w:color w:val="000000"/>
          <w:sz w:val="24"/>
          <w:szCs w:val="24"/>
          <w:lang w:val="zh-CN"/>
        </w:rPr>
        <w:t>设定线路</w:t>
      </w:r>
      <w:r>
        <w:rPr>
          <w:rFonts w:ascii="仿宋" w:hAnsi="仿宋" w:eastAsia="仿宋" w:cs="仿宋"/>
          <w:color w:val="000000"/>
          <w:sz w:val="24"/>
          <w:szCs w:val="24"/>
          <w:lang w:val="zh-CN"/>
        </w:rPr>
        <w:t>，指导游客</w:t>
      </w:r>
      <w:r>
        <w:rPr>
          <w:rFonts w:hint="eastAsia" w:ascii="仿宋" w:hAnsi="仿宋" w:eastAsia="仿宋" w:cs="仿宋"/>
          <w:color w:val="000000"/>
          <w:sz w:val="24"/>
          <w:szCs w:val="24"/>
          <w:lang w:val="zh-CN"/>
        </w:rPr>
        <w:t>游览</w:t>
      </w:r>
      <w:r>
        <w:rPr>
          <w:rFonts w:ascii="仿宋" w:hAnsi="仿宋" w:eastAsia="仿宋" w:cs="仿宋"/>
          <w:color w:val="000000"/>
          <w:sz w:val="24"/>
          <w:szCs w:val="24"/>
          <w:lang w:val="zh-CN"/>
        </w:rPr>
        <w:t>，方便游客参考选择，并依据</w:t>
      </w:r>
      <w:r>
        <w:rPr>
          <w:rFonts w:hint="eastAsia" w:ascii="仿宋" w:hAnsi="仿宋" w:eastAsia="仿宋" w:cs="仿宋"/>
          <w:color w:val="000000"/>
          <w:sz w:val="24"/>
          <w:szCs w:val="24"/>
          <w:lang w:val="zh-CN"/>
        </w:rPr>
        <w:t>此</w:t>
      </w:r>
      <w:r>
        <w:rPr>
          <w:rFonts w:ascii="仿宋" w:hAnsi="仿宋" w:eastAsia="仿宋" w:cs="仿宋"/>
          <w:color w:val="000000"/>
          <w:sz w:val="24"/>
          <w:szCs w:val="24"/>
          <w:lang w:val="zh-CN"/>
        </w:rPr>
        <w:t>自主安排行程</w:t>
      </w:r>
      <w:r>
        <w:rPr>
          <w:rFonts w:hint="eastAsia" w:ascii="仿宋" w:hAnsi="仿宋" w:eastAsia="仿宋" w:cs="仿宋"/>
          <w:color w:val="000000"/>
          <w:sz w:val="24"/>
          <w:szCs w:val="24"/>
          <w:lang w:val="zh-CN"/>
        </w:rPr>
        <w:t>游览。</w:t>
      </w:r>
    </w:p>
    <w:p>
      <w:pPr>
        <w:numPr>
          <w:ilvl w:val="0"/>
          <w:numId w:val="6"/>
        </w:num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美丽乡村</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依据</w:t>
      </w:r>
      <w:r>
        <w:rPr>
          <w:rFonts w:ascii="仿宋" w:hAnsi="仿宋" w:eastAsia="仿宋" w:cs="仿宋"/>
          <w:color w:val="000000"/>
          <w:sz w:val="24"/>
          <w:szCs w:val="24"/>
          <w:lang w:val="zh-CN"/>
        </w:rPr>
        <w:t>自然风光、民俗文化及农副特产</w:t>
      </w:r>
      <w:r>
        <w:rPr>
          <w:rFonts w:hint="eastAsia" w:ascii="仿宋" w:hAnsi="仿宋" w:eastAsia="仿宋" w:cs="仿宋"/>
          <w:color w:val="000000"/>
          <w:sz w:val="24"/>
          <w:szCs w:val="24"/>
          <w:lang w:val="zh-CN"/>
        </w:rPr>
        <w:t>对</w:t>
      </w:r>
      <w:r>
        <w:rPr>
          <w:rFonts w:ascii="仿宋" w:hAnsi="仿宋" w:eastAsia="仿宋" w:cs="仿宋"/>
          <w:color w:val="000000"/>
          <w:sz w:val="24"/>
          <w:szCs w:val="24"/>
          <w:lang w:val="zh-CN"/>
        </w:rPr>
        <w:t>禹州乡村进行梳理分类，并依据旅游资源特性按季节进行串联主推游览</w:t>
      </w:r>
      <w:r>
        <w:rPr>
          <w:rFonts w:hint="eastAsia" w:ascii="仿宋" w:hAnsi="仿宋" w:eastAsia="仿宋" w:cs="仿宋"/>
          <w:color w:val="000000"/>
          <w:sz w:val="24"/>
          <w:szCs w:val="24"/>
          <w:lang w:val="zh-CN"/>
        </w:rPr>
        <w:t>，</w:t>
      </w:r>
      <w:r>
        <w:rPr>
          <w:rFonts w:ascii="仿宋" w:hAnsi="仿宋" w:eastAsia="仿宋" w:cs="仿宋"/>
          <w:color w:val="000000"/>
          <w:sz w:val="24"/>
          <w:szCs w:val="24"/>
          <w:lang w:val="zh-CN"/>
        </w:rPr>
        <w:t>并辅助相应节庆活动，进行宣介；</w:t>
      </w:r>
      <w:r>
        <w:rPr>
          <w:rFonts w:hint="eastAsia" w:ascii="仿宋" w:hAnsi="仿宋" w:eastAsia="仿宋" w:cs="仿宋"/>
          <w:color w:val="000000"/>
          <w:sz w:val="24"/>
          <w:szCs w:val="24"/>
          <w:lang w:val="zh-CN"/>
        </w:rPr>
        <w:t>引导城区居民</w:t>
      </w:r>
      <w:r>
        <w:rPr>
          <w:rFonts w:ascii="仿宋" w:hAnsi="仿宋" w:eastAsia="仿宋" w:cs="仿宋"/>
          <w:color w:val="000000"/>
          <w:sz w:val="24"/>
          <w:szCs w:val="24"/>
          <w:lang w:val="zh-CN"/>
        </w:rPr>
        <w:t>及周边</w:t>
      </w:r>
      <w:r>
        <w:rPr>
          <w:rFonts w:hint="eastAsia" w:ascii="仿宋" w:hAnsi="仿宋" w:eastAsia="仿宋" w:cs="仿宋"/>
          <w:color w:val="000000"/>
          <w:sz w:val="24"/>
          <w:szCs w:val="24"/>
          <w:lang w:val="zh-CN"/>
        </w:rPr>
        <w:t>城市游客游览</w:t>
      </w:r>
      <w:r>
        <w:rPr>
          <w:rFonts w:ascii="仿宋" w:hAnsi="仿宋" w:eastAsia="仿宋" w:cs="仿宋"/>
          <w:color w:val="000000"/>
          <w:sz w:val="24"/>
          <w:szCs w:val="24"/>
          <w:lang w:val="zh-CN"/>
        </w:rPr>
        <w:t>禹州美丽乡村</w:t>
      </w:r>
      <w:r>
        <w:rPr>
          <w:rFonts w:hint="eastAsia" w:ascii="仿宋" w:hAnsi="仿宋" w:eastAsia="仿宋" w:cs="仿宋"/>
          <w:color w:val="000000"/>
          <w:sz w:val="24"/>
          <w:szCs w:val="24"/>
          <w:lang w:val="zh-CN"/>
        </w:rPr>
        <w:t>，</w:t>
      </w:r>
      <w:r>
        <w:rPr>
          <w:rFonts w:ascii="仿宋" w:hAnsi="仿宋" w:eastAsia="仿宋" w:cs="仿宋"/>
          <w:color w:val="000000"/>
          <w:sz w:val="24"/>
          <w:szCs w:val="24"/>
          <w:lang w:val="zh-CN"/>
        </w:rPr>
        <w:t>体验田园生活，带动乡村旅游产业发展</w:t>
      </w:r>
      <w:r>
        <w:rPr>
          <w:rFonts w:hint="eastAsia" w:ascii="仿宋" w:hAnsi="仿宋" w:eastAsia="仿宋" w:cs="仿宋"/>
          <w:color w:val="000000"/>
          <w:sz w:val="24"/>
          <w:szCs w:val="24"/>
          <w:lang w:val="zh-CN"/>
        </w:rPr>
        <w:t>。</w:t>
      </w:r>
    </w:p>
    <w:p>
      <w:pPr>
        <w:numPr>
          <w:ilvl w:val="0"/>
          <w:numId w:val="6"/>
        </w:num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旅游服务</w:t>
      </w:r>
      <w:bookmarkEnd w:id="17"/>
      <w:bookmarkEnd w:id="18"/>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旅游服务应该是旅游资讯必不可少的方面。主要从在线咨询 、投诉建议 、旅游电话、出游宝典、天气预报方面来提供贴心的服务，让游客有家一样的感受。</w:t>
      </w:r>
    </w:p>
    <w:p>
      <w:pPr>
        <w:numPr>
          <w:ilvl w:val="0"/>
          <w:numId w:val="6"/>
        </w:num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旅游产品</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应该能够展示禹州旅游特色产品，根据产品类型、销量等常规需求展示，能够实现在线预订、支付等功能。</w:t>
      </w:r>
    </w:p>
    <w:p>
      <w:pPr>
        <w:numPr>
          <w:ilvl w:val="0"/>
          <w:numId w:val="6"/>
        </w:num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门户后台管理系统</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旅游公共门户后台为创作人员、编辑人员、发布人员提供内容管理平台，通过系统来提交、修改、审批、发布内容。这里指的"内容"可能包括文字、文件、表格、图片、数据库中的数据甚至视频等一切想要发布到旅游公共门户的信息。</w:t>
      </w:r>
    </w:p>
    <w:p>
      <w:pPr>
        <w:numPr>
          <w:ilvl w:val="0"/>
          <w:numId w:val="6"/>
        </w:num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标准接口对接</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禹州旅游资讯网站建设完成后，需要对外提供标准接口，根据标准接口能够将禹州旅游资讯与许昌市旅游局对接。</w:t>
      </w:r>
    </w:p>
    <w:p>
      <w:pPr>
        <w:pStyle w:val="4"/>
        <w:numPr>
          <w:ilvl w:val="0"/>
          <w:numId w:val="5"/>
        </w:numPr>
        <w:spacing w:line="360" w:lineRule="auto"/>
        <w:rPr>
          <w:rFonts w:ascii="仿宋" w:hAnsi="仿宋" w:eastAsia="仿宋" w:cs="仿宋"/>
          <w:bCs w:val="0"/>
          <w:color w:val="000000"/>
          <w:sz w:val="24"/>
          <w:szCs w:val="24"/>
        </w:rPr>
      </w:pPr>
      <w:bookmarkStart w:id="19" w:name="_Toc499753702"/>
      <w:r>
        <w:rPr>
          <w:rFonts w:hint="eastAsia" w:ascii="仿宋" w:hAnsi="仿宋" w:eastAsia="仿宋" w:cs="仿宋"/>
          <w:bCs w:val="0"/>
          <w:color w:val="000000"/>
          <w:sz w:val="24"/>
          <w:szCs w:val="24"/>
        </w:rPr>
        <w:t>旅游资讯服务移动应用</w:t>
      </w:r>
      <w:bookmarkEnd w:id="19"/>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随着移动互联网的迅速发展，移动终端应用建立了宣传营销新的媒体渠道，微信APP应用在新媒体宣传营销中起到了至关重要的作用。禹州智慧旅游宣传营销利用微信、APP作为新媒体营销载体。充分利用微信公众平台，大力推广区域旅游产业的发展。利用智慧旅游APP实现旅游部门、旅游企业、游客、普通个人之间随时、随地、直接的互动交流，向游客提供包括吃，住，行，游，购，娱等综合旅游资讯的手机应用。</w:t>
      </w:r>
    </w:p>
    <w:p>
      <w:pPr>
        <w:pStyle w:val="126"/>
        <w:numPr>
          <w:ilvl w:val="0"/>
          <w:numId w:val="7"/>
        </w:numPr>
        <w:spacing w:line="360" w:lineRule="auto"/>
        <w:ind w:firstLineChars="0"/>
        <w:rPr>
          <w:rFonts w:ascii="仿宋" w:hAnsi="仿宋" w:eastAsia="仿宋" w:cs="仿宋"/>
          <w:b/>
          <w:bCs/>
          <w:vanish/>
          <w:color w:val="000000"/>
          <w:sz w:val="24"/>
          <w:szCs w:val="24"/>
        </w:rPr>
      </w:pPr>
    </w:p>
    <w:p>
      <w:pPr>
        <w:pStyle w:val="126"/>
        <w:numPr>
          <w:ilvl w:val="0"/>
          <w:numId w:val="7"/>
        </w:numPr>
        <w:spacing w:line="360" w:lineRule="auto"/>
        <w:ind w:firstLineChars="0"/>
        <w:rPr>
          <w:rFonts w:ascii="仿宋" w:hAnsi="仿宋" w:eastAsia="仿宋" w:cs="仿宋"/>
          <w:b/>
          <w:bCs/>
          <w:vanish/>
          <w:color w:val="000000"/>
          <w:sz w:val="24"/>
          <w:szCs w:val="24"/>
        </w:rPr>
      </w:pPr>
    </w:p>
    <w:p>
      <w:pPr>
        <w:numPr>
          <w:ilvl w:val="1"/>
          <w:numId w:val="7"/>
        </w:numPr>
        <w:spacing w:line="360" w:lineRule="auto"/>
        <w:ind w:left="1560"/>
        <w:rPr>
          <w:rFonts w:ascii="仿宋" w:hAnsi="仿宋" w:eastAsia="仿宋" w:cs="仿宋"/>
          <w:b/>
          <w:bCs/>
          <w:color w:val="000000"/>
          <w:sz w:val="24"/>
          <w:szCs w:val="24"/>
        </w:rPr>
      </w:pPr>
      <w:r>
        <w:rPr>
          <w:rFonts w:hint="eastAsia" w:ascii="仿宋" w:hAnsi="仿宋" w:eastAsia="仿宋" w:cs="仿宋"/>
          <w:b/>
          <w:bCs/>
          <w:color w:val="000000"/>
          <w:sz w:val="24"/>
          <w:szCs w:val="24"/>
        </w:rPr>
        <w:t>微信公众宣传</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通过建立面向广大游客的微信公众号，借助移动终端设备，用于旅游管理部门及旅游企业与游客进行互动、进行信息发布等，为游客提供：最新资讯、景区动态、便民服务、互动咨询、旅游介绍等服务。</w:t>
      </w:r>
    </w:p>
    <w:p>
      <w:pPr>
        <w:spacing w:line="360" w:lineRule="auto"/>
        <w:rPr>
          <w:rFonts w:ascii="仿宋" w:hAnsi="仿宋" w:eastAsia="仿宋" w:cs="仿宋"/>
          <w:b/>
          <w:color w:val="000000"/>
          <w:sz w:val="24"/>
          <w:szCs w:val="24"/>
          <w:lang w:val="zh-CN"/>
        </w:rPr>
      </w:pPr>
      <w:r>
        <w:rPr>
          <w:rFonts w:hint="eastAsia" w:ascii="仿宋" w:hAnsi="仿宋" w:eastAsia="仿宋" w:cs="仿宋"/>
          <w:b/>
          <w:color w:val="000000"/>
          <w:sz w:val="24"/>
          <w:szCs w:val="24"/>
          <w:lang w:val="zh-CN"/>
        </w:rPr>
        <w:t>系统主要功能：</w:t>
      </w:r>
    </w:p>
    <w:p>
      <w:pPr>
        <w:numPr>
          <w:ilvl w:val="0"/>
          <w:numId w:val="8"/>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寻美禹州</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要求能够从文化、特点、历史民俗新闻等多方面对禹州旅游进行介绍，帮助游客快速了解禹州旅游，通过图片、视频等宣传方式让游客对禹州旅游有整体的印象；</w:t>
      </w:r>
    </w:p>
    <w:p>
      <w:pPr>
        <w:numPr>
          <w:ilvl w:val="0"/>
          <w:numId w:val="8"/>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玩转禹州</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要求能够对禹州行政范围内的酒店、景区及旅游项目进行查询、搜索、预订、支付等功能。</w:t>
      </w:r>
    </w:p>
    <w:p>
      <w:pPr>
        <w:numPr>
          <w:ilvl w:val="0"/>
          <w:numId w:val="8"/>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最新活动</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要求能够介绍禹州旅游节庆活动、涉旅商家优惠活动及禹州旅游资讯动态；</w:t>
      </w:r>
    </w:p>
    <w:p>
      <w:pPr>
        <w:numPr>
          <w:ilvl w:val="0"/>
          <w:numId w:val="8"/>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微服务</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要求具有游客互动，游客抽奖、景区攻略、景区社区等功能，从而增加公众号的娱乐性和游客的粘度</w:t>
      </w:r>
    </w:p>
    <w:p>
      <w:pPr>
        <w:numPr>
          <w:ilvl w:val="1"/>
          <w:numId w:val="7"/>
        </w:numPr>
        <w:spacing w:line="360" w:lineRule="auto"/>
        <w:ind w:firstLine="1"/>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智慧旅游APP </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作为智慧旅游综合服务平台的手机端，强化了游前（行程规划、酒店餐饮门票预订）、游中（电子导游讲解、各类便捷服务、优质产品推介）、游后（分享、问题反馈）等多种服务功能，使游客便捷游览，幸福旅游。</w:t>
      </w:r>
    </w:p>
    <w:p>
      <w:pPr>
        <w:spacing w:line="360" w:lineRule="auto"/>
        <w:ind w:firstLine="361" w:firstLineChars="150"/>
        <w:rPr>
          <w:rFonts w:ascii="仿宋" w:hAnsi="仿宋" w:eastAsia="仿宋" w:cs="仿宋"/>
          <w:b/>
          <w:color w:val="000000"/>
          <w:sz w:val="24"/>
          <w:szCs w:val="24"/>
          <w:lang w:val="zh-CN"/>
        </w:rPr>
      </w:pPr>
      <w:r>
        <w:rPr>
          <w:rFonts w:hint="eastAsia" w:ascii="仿宋" w:hAnsi="仿宋" w:eastAsia="仿宋" w:cs="仿宋"/>
          <w:b/>
          <w:color w:val="000000"/>
          <w:sz w:val="24"/>
          <w:szCs w:val="24"/>
          <w:lang w:val="zh-CN"/>
        </w:rPr>
        <w:t>系统主要功能：</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了解禹州</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“了解禹州”应该能够从文化、宗教、民俗、艺术、新闻、活动等各各方面对禹州进行介绍，帮助用户快速了解禹州。</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玩转禹州</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要求详细介绍了禹州周边的美食、酒店、出行、景点、商圈、娱乐、特产、游玩攻略等信息。</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开始出发</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应该具备景区出发前的行程规划功能，包括：酒店预订、景区门票预订、线路查询、公共交通工具查询等信息。</w:t>
      </w:r>
      <w:r>
        <w:rPr>
          <w:rFonts w:ascii="仿宋" w:hAnsi="仿宋" w:eastAsia="仿宋" w:cs="仿宋"/>
          <w:color w:val="000000"/>
          <w:sz w:val="24"/>
          <w:szCs w:val="24"/>
          <w:lang w:val="zh-CN"/>
        </w:rPr>
        <w:t xml:space="preserve"> </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体验禹州</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应该介绍禹州的旅游游记、景区的语音导览、地图的实景、我周边的景区、酒店、餐厅、商圈等信息。</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语音自助导览</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游客可以浏览景区的基础信息，将给游客展示轻量级图片语音讲解窗口，也可以点击进入景区导览图，开启语音播报功能，实现自助语音播报导游导览。</w:t>
      </w:r>
    </w:p>
    <w:p>
      <w:pPr>
        <w:numPr>
          <w:ilvl w:val="0"/>
          <w:numId w:val="9"/>
        </w:numPr>
        <w:spacing w:line="360" w:lineRule="auto"/>
        <w:ind w:firstLine="518"/>
        <w:rPr>
          <w:rFonts w:ascii="仿宋" w:hAnsi="仿宋" w:eastAsia="仿宋" w:cs="仿宋"/>
          <w:b/>
          <w:color w:val="000000"/>
          <w:sz w:val="24"/>
          <w:szCs w:val="24"/>
        </w:rPr>
      </w:pPr>
      <w:r>
        <w:rPr>
          <w:rFonts w:hint="eastAsia" w:ascii="仿宋" w:hAnsi="仿宋" w:eastAsia="仿宋" w:cs="仿宋"/>
          <w:b/>
          <w:color w:val="000000"/>
          <w:sz w:val="24"/>
          <w:szCs w:val="24"/>
        </w:rPr>
        <w:t>个人中心</w:t>
      </w:r>
    </w:p>
    <w:p>
      <w:pPr>
        <w:spacing w:line="360" w:lineRule="auto"/>
        <w:ind w:firstLine="480" w:firstLineChars="200"/>
        <w:rPr>
          <w:rFonts w:ascii="仿宋" w:hAnsi="仿宋" w:eastAsia="仿宋" w:cs="仿宋"/>
          <w:b/>
          <w:color w:val="000000"/>
          <w:sz w:val="24"/>
          <w:szCs w:val="24"/>
          <w:lang w:val="zh-CN"/>
        </w:rPr>
      </w:pPr>
      <w:r>
        <w:rPr>
          <w:rFonts w:hint="eastAsia" w:ascii="仿宋" w:hAnsi="仿宋" w:eastAsia="仿宋" w:cs="仿宋"/>
          <w:color w:val="000000"/>
          <w:sz w:val="24"/>
          <w:szCs w:val="24"/>
          <w:lang w:val="zh-CN"/>
        </w:rPr>
        <w:t>“个人中心”应该是方便用户查询自己的订单、行程、收藏，以及App的设置信息。</w:t>
      </w:r>
    </w:p>
    <w:p>
      <w:pPr>
        <w:pStyle w:val="4"/>
        <w:numPr>
          <w:ilvl w:val="0"/>
          <w:numId w:val="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智慧旅游公共服务平台</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禹州市全域智慧旅游公共服务平台的搭建要充分立足于禹州的地域的特点，向上对接各类当地涉旅企业，向下利用网络渠道向最终游客提供低价优质的各类旅游文化产品和服务。着力整合区域内本地化的各种旅游优势资源，形成一个整体。既强化了对旅游商户的监管，统一“禹州”整体品牌，又使游客坐享了便捷与实惠。从而在本区域内为游客提供综合性、全面性公共服务平台，能够为游客提供全面、快捷、优惠的商旅预订服务。</w:t>
      </w:r>
    </w:p>
    <w:p>
      <w:pPr>
        <w:spacing w:line="360" w:lineRule="auto"/>
        <w:rPr>
          <w:rFonts w:ascii="仿宋" w:hAnsi="仿宋" w:eastAsia="仿宋" w:cs="仿宋"/>
          <w:b/>
          <w:color w:val="000000"/>
          <w:sz w:val="24"/>
          <w:szCs w:val="24"/>
          <w:lang w:val="zh-CN"/>
        </w:rPr>
      </w:pPr>
      <w:r>
        <w:rPr>
          <w:rFonts w:hint="eastAsia" w:ascii="仿宋" w:hAnsi="仿宋" w:eastAsia="仿宋" w:cs="仿宋"/>
          <w:b/>
          <w:color w:val="000000"/>
          <w:sz w:val="24"/>
          <w:szCs w:val="24"/>
          <w:lang w:val="zh-CN"/>
        </w:rPr>
        <w:t>系统主要功能：</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旅游商品展示及预订</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要求能够实现禹州景区门票、酒店房型、旅行社产品和商铺等旅游商品展示及预订。</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个人中心</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个人中心应该主要包括个人信息维护、我的消息、我的订单、我的行程、我的收藏、我的点评、我的投诉、客户服务。</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在线支付</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系统应该能够支持第三方支付，支持支付宝、微信等支付方式。</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商品信息管理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系统应该能够实现对商家进行商品发布、商品价格维护、商品订购规则设置。</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订单管理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订单综合管理应该能够对整个旅游平台团购订单综合管理信息进行维护并管理。</w:t>
      </w:r>
    </w:p>
    <w:p>
      <w:pPr>
        <w:numPr>
          <w:ilvl w:val="0"/>
          <w:numId w:val="10"/>
        </w:numPr>
        <w:spacing w:line="360" w:lineRule="auto"/>
        <w:ind w:firstLine="376"/>
        <w:rPr>
          <w:rFonts w:ascii="仿宋" w:hAnsi="仿宋" w:eastAsia="仿宋" w:cs="仿宋"/>
          <w:b/>
          <w:color w:val="000000"/>
          <w:sz w:val="24"/>
          <w:szCs w:val="24"/>
        </w:rPr>
      </w:pPr>
      <w:r>
        <w:rPr>
          <w:rFonts w:hint="eastAsia" w:ascii="仿宋" w:hAnsi="仿宋" w:eastAsia="仿宋" w:cs="仿宋"/>
          <w:b/>
          <w:color w:val="000000"/>
          <w:sz w:val="24"/>
          <w:szCs w:val="24"/>
        </w:rPr>
        <w:t>对账单管理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要求用户（游客）在平台进行消费的时候，所有的消费金额由平台统一收取，当用户消费结束后，平台需要将用户消费的金额扣除佣金后，再转账给商家，对账单就是在转账过程中统计对账数据和用于平台财务人员和商家之间沟通的。</w:t>
      </w:r>
    </w:p>
    <w:p>
      <w:pPr>
        <w:pStyle w:val="4"/>
        <w:numPr>
          <w:ilvl w:val="0"/>
          <w:numId w:val="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 xml:space="preserve">全媒体信息发布平台   </w:t>
      </w:r>
    </w:p>
    <w:p>
      <w:pPr>
        <w:spacing w:line="360" w:lineRule="auto"/>
        <w:ind w:firstLine="360" w:firstLineChars="15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为了更好的宣传、推广禹州旅游资源，借鉴现有室内、室外多种信息发布渠道，结合禹州市的旅游官网、APP及微信公众号，建设全媒体信息发布系统。</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全媒体发布平台建设分为：线上信息发布系统建设、线下信息发布系统建设和信息统一发布系统建设。线上信息发布系统包括旅游官网、APP、微信公众账号及其他信息咨询网站，线下信息发布系统包括多媒体触控一体机及本地媒体等渠道。全媒体信息发布系统能够对户外信息发布屏、户内信息发布屏、触控一体机及线上官网、AAP及微信等多种信息发布系统统一发布信息。实现媒体信息发布系统集中控制，便于旅游管理部门对旅游信息的发布和管理。</w:t>
      </w:r>
    </w:p>
    <w:p>
      <w:pPr>
        <w:pStyle w:val="4"/>
        <w:numPr>
          <w:ilvl w:val="0"/>
          <w:numId w:val="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宣传推广</w:t>
      </w:r>
    </w:p>
    <w:p>
      <w:pPr>
        <w:spacing w:line="360" w:lineRule="auto"/>
        <w:ind w:firstLine="360" w:firstLineChars="15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投标企业能够在在全国范围内， 5个区县级以上城市（含5个）或5A级景区的旅游资讯平台、旅游APP等渠道定期，推广禹州旅游资讯，旅游活动信息。</w:t>
      </w:r>
    </w:p>
    <w:p>
      <w:pPr>
        <w:pStyle w:val="4"/>
        <w:numPr>
          <w:ilvl w:val="0"/>
          <w:numId w:val="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机房设备建设</w:t>
      </w:r>
    </w:p>
    <w:p>
      <w:pPr>
        <w:spacing w:line="360" w:lineRule="auto"/>
        <w:ind w:firstLine="360" w:firstLineChars="15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系统建设中的机房所需要的服务器、存储、网络等设备均采用租用服务方式进行建设。租用服务周期为一年。</w:t>
      </w:r>
    </w:p>
    <w:p>
      <w:pPr>
        <w:spacing w:before="120" w:beforeLines="50" w:line="360" w:lineRule="auto"/>
        <w:ind w:firstLine="361" w:firstLineChars="150"/>
        <w:outlineLvl w:val="1"/>
        <w:rPr>
          <w:rFonts w:ascii="仿宋" w:hAnsi="仿宋" w:eastAsia="仿宋" w:cs="仿宋"/>
          <w:b/>
          <w:color w:val="000000"/>
          <w:sz w:val="24"/>
          <w:szCs w:val="24"/>
        </w:rPr>
      </w:pPr>
      <w:r>
        <w:rPr>
          <w:rFonts w:hint="eastAsia" w:ascii="仿宋" w:hAnsi="仿宋" w:eastAsia="仿宋" w:cs="仿宋"/>
          <w:b/>
          <w:color w:val="000000"/>
          <w:sz w:val="24"/>
          <w:szCs w:val="24"/>
        </w:rPr>
        <w:t>（四）项目实施和售后服务</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项目实施需要包含硬件、软件的安装、集成建设和相关的数据处理、咨询服务，以及项目实施过程中的技术支持服务，项目建设完成后的运维和培训服务。</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项目实施总体要求</w:t>
      </w:r>
    </w:p>
    <w:p>
      <w:pPr>
        <w:pStyle w:val="126"/>
        <w:numPr>
          <w:ilvl w:val="1"/>
          <w:numId w:val="11"/>
        </w:numPr>
        <w:spacing w:line="460" w:lineRule="exact"/>
        <w:ind w:firstLineChars="0"/>
        <w:rPr>
          <w:rFonts w:ascii="仿宋" w:hAnsi="仿宋" w:eastAsia="仿宋" w:cs="仿宋_GB2312"/>
          <w:sz w:val="24"/>
        </w:rPr>
      </w:pPr>
      <w:r>
        <w:rPr>
          <w:rFonts w:hint="eastAsia" w:ascii="仿宋" w:hAnsi="仿宋" w:eastAsia="仿宋" w:cs="仿宋_GB2312"/>
          <w:sz w:val="24"/>
        </w:rPr>
        <w:t>投标人应设置针对本项目的管理团队，说明组织架构和项目管理流程，投标人需提供项目管理方案；</w:t>
      </w:r>
    </w:p>
    <w:p>
      <w:pPr>
        <w:pStyle w:val="126"/>
        <w:numPr>
          <w:ilvl w:val="1"/>
          <w:numId w:val="11"/>
        </w:numPr>
        <w:spacing w:line="460" w:lineRule="exact"/>
        <w:ind w:firstLineChars="0"/>
        <w:rPr>
          <w:rFonts w:ascii="仿宋" w:hAnsi="仿宋" w:eastAsia="仿宋" w:cs="仿宋_GB2312"/>
          <w:sz w:val="24"/>
        </w:rPr>
      </w:pPr>
      <w:r>
        <w:rPr>
          <w:rFonts w:hint="eastAsia" w:ascii="仿宋" w:hAnsi="仿宋" w:eastAsia="仿宋" w:cs="仿宋_GB2312"/>
          <w:sz w:val="24"/>
        </w:rPr>
        <w:t>投标人应制定本项目的实施计划，包含工期安排、组织计划、实施流程、验收测试，投标人需提供实施方案；</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售后服务要求</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1，投标人需为禹州全域智慧旅游一期项目提供硬件设备提供一年质保，软件系统提供三年售后服务，包含系统日常维护和维保。</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2，为了能够更好的保证售后服务质量，要求投标单位在项目地设有售后服务网点，服务网点需要具有投标人授予的售后服务授权书或者是投标人的分公司、子公司。具备本地化售后服务能力。</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3、投标人需制定合理的售后方案, 制定相应的运维管理计划，以保证系统项目正常运行。</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3，投标人应设置专门的技术支持和售后服务机构，主要维护人员由专业的售后服务人员和一线开发人员共同组成。</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4，系统日常维护能够保证提供7*24小时售后服务。</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5，投标人需提供针对本项目的售后服务方案。</w:t>
      </w:r>
    </w:p>
    <w:p>
      <w:pPr>
        <w:spacing w:line="360" w:lineRule="auto"/>
        <w:ind w:firstLine="480" w:firstLineChars="200"/>
        <w:rPr>
          <w:rFonts w:ascii="仿宋" w:hAnsi="仿宋" w:eastAsia="仿宋" w:cs="仿宋_GB2312"/>
          <w:sz w:val="24"/>
        </w:rPr>
      </w:pPr>
      <w:bookmarkStart w:id="20" w:name="_Toc424919276"/>
      <w:bookmarkEnd w:id="20"/>
      <w:bookmarkStart w:id="21" w:name="_Toc425167948"/>
      <w:bookmarkEnd w:id="21"/>
      <w:bookmarkStart w:id="22" w:name="_Toc425164642"/>
      <w:bookmarkEnd w:id="22"/>
      <w:r>
        <w:rPr>
          <w:rFonts w:hint="eastAsia" w:ascii="仿宋" w:hAnsi="仿宋" w:eastAsia="仿宋" w:cs="仿宋_GB2312"/>
          <w:sz w:val="24"/>
        </w:rPr>
        <w:t>培训服务要求</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1）投标人需制定合理的培训计划，培训费用包含在设备费用中。</w:t>
      </w:r>
    </w:p>
    <w:p>
      <w:pPr>
        <w:spacing w:line="360" w:lineRule="auto"/>
        <w:ind w:firstLine="480" w:firstLineChars="200"/>
        <w:rPr>
          <w:rFonts w:ascii="仿宋" w:hAnsi="仿宋" w:eastAsia="仿宋" w:cs="仿宋"/>
          <w:b/>
          <w:color w:val="000000"/>
          <w:sz w:val="24"/>
          <w:szCs w:val="24"/>
        </w:rPr>
      </w:pPr>
      <w:r>
        <w:rPr>
          <w:rFonts w:hint="eastAsia" w:ascii="仿宋" w:hAnsi="仿宋" w:eastAsia="仿宋" w:cs="仿宋_GB2312"/>
          <w:sz w:val="24"/>
        </w:rPr>
        <w:t>2）培训方案由投标人根据招标文件和采购需求自行编制、格式自拟。</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售后服务</w:t>
      </w:r>
    </w:p>
    <w:p>
      <w:pPr>
        <w:pStyle w:val="126"/>
        <w:numPr>
          <w:ilvl w:val="0"/>
          <w:numId w:val="12"/>
        </w:numPr>
        <w:spacing w:line="460" w:lineRule="exact"/>
        <w:ind w:firstLineChars="0"/>
        <w:rPr>
          <w:rFonts w:ascii="仿宋" w:hAnsi="仿宋" w:eastAsia="仿宋" w:cs="仿宋_GB2312"/>
          <w:sz w:val="24"/>
        </w:rPr>
      </w:pPr>
      <w:r>
        <w:rPr>
          <w:rFonts w:hint="eastAsia" w:ascii="仿宋" w:hAnsi="仿宋" w:eastAsia="仿宋" w:cs="仿宋_GB2312"/>
          <w:sz w:val="24"/>
        </w:rPr>
        <w:t>本项目硬件设备提供一年质保，软件系统提供三年售后服务，包含系统日常维护和维保。自项目竣工验收合格之日起算起。</w:t>
      </w:r>
    </w:p>
    <w:p>
      <w:pPr>
        <w:pStyle w:val="126"/>
        <w:numPr>
          <w:ilvl w:val="0"/>
          <w:numId w:val="12"/>
        </w:numPr>
        <w:spacing w:line="460" w:lineRule="exact"/>
        <w:ind w:firstLineChars="0"/>
        <w:rPr>
          <w:rFonts w:ascii="仿宋" w:hAnsi="仿宋" w:eastAsia="仿宋" w:cs="仿宋_GB2312"/>
          <w:sz w:val="24"/>
        </w:rPr>
      </w:pPr>
      <w:r>
        <w:rPr>
          <w:rFonts w:hint="eastAsia" w:ascii="仿宋" w:hAnsi="仿宋" w:eastAsia="仿宋" w:cs="仿宋_GB2312"/>
          <w:sz w:val="24"/>
        </w:rPr>
        <w:t>本项目开发所有软件终生免费改错。</w:t>
      </w:r>
    </w:p>
    <w:p>
      <w:pPr>
        <w:pStyle w:val="126"/>
        <w:numPr>
          <w:ilvl w:val="0"/>
          <w:numId w:val="12"/>
        </w:numPr>
        <w:spacing w:line="460" w:lineRule="exact"/>
        <w:ind w:firstLineChars="0"/>
        <w:rPr>
          <w:rFonts w:ascii="仿宋" w:hAnsi="仿宋" w:eastAsia="仿宋" w:cs="仿宋_GB2312"/>
          <w:sz w:val="24"/>
        </w:rPr>
      </w:pPr>
      <w:r>
        <w:rPr>
          <w:rFonts w:hint="eastAsia" w:ascii="仿宋" w:hAnsi="仿宋" w:eastAsia="仿宋" w:cs="仿宋_GB2312"/>
          <w:sz w:val="24"/>
        </w:rPr>
        <w:t>在售后服务期间中标供应商提供每周7*24小时电话支持，5*12小时现场服务响应。投标文件中应提供售后服务队伍的名称、技术人员、服务机构联系地址、电话、服务手段等详细相关资料。</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维护要求</w:t>
      </w:r>
    </w:p>
    <w:p>
      <w:pPr>
        <w:pStyle w:val="126"/>
        <w:numPr>
          <w:ilvl w:val="0"/>
          <w:numId w:val="13"/>
        </w:numPr>
        <w:spacing w:line="460" w:lineRule="exact"/>
        <w:ind w:firstLineChars="0"/>
        <w:rPr>
          <w:rFonts w:ascii="仿宋" w:hAnsi="仿宋" w:eastAsia="仿宋" w:cs="仿宋_GB2312"/>
          <w:sz w:val="24"/>
        </w:rPr>
      </w:pPr>
      <w:r>
        <w:rPr>
          <w:rFonts w:hint="eastAsia" w:ascii="仿宋" w:hAnsi="仿宋" w:eastAsia="仿宋" w:cs="仿宋_GB2312"/>
          <w:sz w:val="24"/>
        </w:rPr>
        <w:t>在项目服务期间中标供应商应按招标方要求做好系统维护工作，确保系统可用性、安全性和稳定性。</w:t>
      </w:r>
    </w:p>
    <w:p>
      <w:pPr>
        <w:pStyle w:val="126"/>
        <w:numPr>
          <w:ilvl w:val="0"/>
          <w:numId w:val="13"/>
        </w:numPr>
        <w:spacing w:line="460" w:lineRule="exact"/>
        <w:ind w:firstLineChars="0"/>
        <w:rPr>
          <w:rFonts w:ascii="仿宋" w:hAnsi="仿宋" w:eastAsia="仿宋" w:cs="仿宋_GB2312"/>
          <w:sz w:val="24"/>
        </w:rPr>
      </w:pPr>
      <w:r>
        <w:rPr>
          <w:rFonts w:hint="eastAsia" w:ascii="仿宋" w:hAnsi="仿宋" w:eastAsia="仿宋" w:cs="仿宋_GB2312"/>
          <w:sz w:val="24"/>
        </w:rPr>
        <w:t>项目维护期间维护工程师应在接到故障通知后2小时内到达现场对故障进行处理。对管理系统一般性故障（一般性故障指管理系统运行过程中出现的不影响管理系统运行或业务流程进行的错误），应在</w:t>
      </w:r>
      <w:r>
        <w:rPr>
          <w:rFonts w:ascii="仿宋" w:hAnsi="仿宋" w:eastAsia="仿宋" w:cs="仿宋_GB2312"/>
          <w:sz w:val="24"/>
        </w:rPr>
        <w:t>24</w:t>
      </w:r>
      <w:r>
        <w:rPr>
          <w:rFonts w:hint="eastAsia" w:ascii="仿宋" w:hAnsi="仿宋" w:eastAsia="仿宋" w:cs="仿宋_GB2312"/>
          <w:sz w:val="24"/>
        </w:rPr>
        <w:t>小时之内给予响应。</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技术培训要求</w:t>
      </w:r>
    </w:p>
    <w:p>
      <w:pPr>
        <w:pStyle w:val="126"/>
        <w:numPr>
          <w:ilvl w:val="0"/>
          <w:numId w:val="14"/>
        </w:numPr>
        <w:spacing w:line="460" w:lineRule="exact"/>
        <w:ind w:firstLineChars="0"/>
        <w:rPr>
          <w:rFonts w:ascii="仿宋" w:hAnsi="仿宋" w:eastAsia="仿宋" w:cs="仿宋_GB2312"/>
          <w:sz w:val="24"/>
        </w:rPr>
      </w:pPr>
      <w:r>
        <w:rPr>
          <w:rFonts w:hint="eastAsia" w:ascii="仿宋" w:hAnsi="仿宋" w:eastAsia="仿宋" w:cs="仿宋_GB2312"/>
          <w:sz w:val="24"/>
        </w:rPr>
        <w:t>在售后服务期间中标供应商应按招标方要求免费提供技术培训服务。</w:t>
      </w:r>
    </w:p>
    <w:p>
      <w:pPr>
        <w:pStyle w:val="126"/>
        <w:numPr>
          <w:ilvl w:val="0"/>
          <w:numId w:val="14"/>
        </w:numPr>
        <w:spacing w:line="460" w:lineRule="exact"/>
        <w:ind w:firstLineChars="0"/>
        <w:rPr>
          <w:rFonts w:ascii="仿宋" w:hAnsi="仿宋" w:eastAsia="仿宋" w:cs="仿宋_GB2312"/>
          <w:sz w:val="24"/>
        </w:rPr>
      </w:pPr>
      <w:r>
        <w:rPr>
          <w:rFonts w:hint="eastAsia" w:ascii="仿宋" w:hAnsi="仿宋" w:eastAsia="仿宋" w:cs="仿宋_GB2312"/>
          <w:sz w:val="24"/>
        </w:rPr>
        <w:t>中标供应商应负责对系统管理员、系统维护人员和一般操作人员免费进行培训并提供详细的培训计划。对普通操作人员的培训提供不限次数的培训，直到每个人熟练操作本系统为止。对主要领导实行一对一的培训，培训时间以主要领导的时间为准</w:t>
      </w:r>
    </w:p>
    <w:p>
      <w:pPr>
        <w:pStyle w:val="126"/>
        <w:numPr>
          <w:ilvl w:val="0"/>
          <w:numId w:val="14"/>
        </w:numPr>
        <w:spacing w:line="460" w:lineRule="exact"/>
        <w:ind w:firstLineChars="0"/>
        <w:rPr>
          <w:rFonts w:ascii="仿宋" w:hAnsi="仿宋" w:eastAsia="仿宋" w:cs="仿宋_GB2312"/>
          <w:sz w:val="24"/>
        </w:rPr>
      </w:pPr>
      <w:r>
        <w:rPr>
          <w:rFonts w:hint="eastAsia" w:ascii="仿宋" w:hAnsi="仿宋" w:eastAsia="仿宋" w:cs="仿宋_GB2312"/>
          <w:sz w:val="24"/>
        </w:rPr>
        <w:t>必须为所有被培训人员提供使用</w:t>
      </w:r>
      <w:r>
        <w:rPr>
          <w:rFonts w:ascii="仿宋" w:hAnsi="仿宋" w:eastAsia="仿宋" w:cs="仿宋_GB2312"/>
          <w:sz w:val="24"/>
        </w:rPr>
        <w:t>/</w:t>
      </w:r>
      <w:r>
        <w:rPr>
          <w:rFonts w:hint="eastAsia" w:ascii="仿宋" w:hAnsi="仿宋" w:eastAsia="仿宋" w:cs="仿宋_GB2312"/>
          <w:sz w:val="24"/>
        </w:rPr>
        <w:t>技术说明书及培训文字资料和讲义等相关用品。</w:t>
      </w:r>
    </w:p>
    <w:p>
      <w:pPr>
        <w:pStyle w:val="126"/>
        <w:numPr>
          <w:ilvl w:val="0"/>
          <w:numId w:val="14"/>
        </w:numPr>
        <w:spacing w:line="460" w:lineRule="exact"/>
        <w:ind w:firstLineChars="0"/>
        <w:rPr>
          <w:rFonts w:ascii="仿宋" w:hAnsi="仿宋" w:eastAsia="仿宋" w:cs="仿宋_GB2312"/>
          <w:sz w:val="24"/>
        </w:rPr>
      </w:pPr>
      <w:r>
        <w:rPr>
          <w:rFonts w:hint="eastAsia" w:ascii="仿宋" w:hAnsi="仿宋" w:eastAsia="仿宋" w:cs="仿宋_GB2312"/>
          <w:sz w:val="24"/>
        </w:rPr>
        <w:t>培训时间与日期应在《项目进度实施计划表》中进行明确。</w:t>
      </w:r>
    </w:p>
    <w:p>
      <w:pPr>
        <w:spacing w:before="120" w:beforeLines="50" w:line="360" w:lineRule="auto"/>
        <w:ind w:firstLine="361" w:firstLineChars="150"/>
        <w:outlineLvl w:val="1"/>
        <w:rPr>
          <w:rFonts w:ascii="仿宋" w:hAnsi="仿宋" w:eastAsia="仿宋" w:cs="仿宋"/>
          <w:b/>
          <w:color w:val="000000"/>
          <w:sz w:val="24"/>
          <w:szCs w:val="24"/>
        </w:rPr>
      </w:pPr>
      <w:r>
        <w:rPr>
          <w:rFonts w:hint="eastAsia" w:ascii="仿宋" w:hAnsi="仿宋" w:eastAsia="仿宋" w:cs="仿宋"/>
          <w:b/>
          <w:color w:val="000000"/>
          <w:sz w:val="24"/>
          <w:szCs w:val="24"/>
        </w:rPr>
        <w:t>（五）功能清单</w:t>
      </w:r>
    </w:p>
    <w:p>
      <w:pPr>
        <w:pStyle w:val="4"/>
        <w:numPr>
          <w:ilvl w:val="0"/>
          <w:numId w:val="1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软件功能列表</w:t>
      </w:r>
    </w:p>
    <w:tbl>
      <w:tblPr>
        <w:tblStyle w:val="36"/>
        <w:tblW w:w="97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620"/>
        <w:gridCol w:w="3540"/>
        <w:gridCol w:w="8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720" w:type="dxa"/>
            <w:gridSpan w:val="6"/>
            <w:shd w:val="clear" w:color="auto" w:fill="auto"/>
            <w:vAlign w:val="center"/>
          </w:tcPr>
          <w:p>
            <w:pPr>
              <w:widowControl/>
              <w:spacing w:line="360" w:lineRule="auto"/>
              <w:ind w:firstLine="643"/>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禹州智慧全域旅游项目一期建设软件设备清单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00" w:type="dxa"/>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140" w:type="dxa"/>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系统名称</w:t>
            </w:r>
          </w:p>
        </w:tc>
        <w:tc>
          <w:tcPr>
            <w:tcW w:w="2620" w:type="dxa"/>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系统描述</w:t>
            </w:r>
          </w:p>
        </w:tc>
        <w:tc>
          <w:tcPr>
            <w:tcW w:w="3540" w:type="dxa"/>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系统子功能</w:t>
            </w:r>
          </w:p>
        </w:tc>
        <w:tc>
          <w:tcPr>
            <w:tcW w:w="820" w:type="dxa"/>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900" w:type="dxa"/>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旅游资讯服务平台</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旅游资讯服务平台是游客综合信息服务的重要窗口，是为广大市民、游客提供吃、住、行、游、购、娱全方位服务的系统，同时也是宣传旅游目的地、禹州风俗文化、禹州特产、民俗手工艺品的系统；也是形成市民游客互动，企业游客互动和政府游客互动的重要载体。</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门户规划</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禹州概览</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禹州动态</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禹州指南</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禹州特色</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旅游攻略</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游记分享</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旅游线路</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美丽乡村</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天气预报</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旅游服务</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内容管理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虚拟游览</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通过新颖、直观体验的360全景虚拟游，宣介展现禹州旅游及文化资源，展示禹州的可游览性、观光性；</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神垕古镇</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钧瓷博物馆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大鸿寨</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钧瓷文化园</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植物园</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传统古村落</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中医药线路</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微信公共宣传</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通过建立面向广大游客的微信公众号，借助移动终端设备，用于旅游管理部门及旅游企业与游客进行互动、进行信息发布等，为游客提供：最新资讯、景区动态、便民服务、互动咨询、旅游介绍等服务</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禹州动态</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禹州印象</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导游导览</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酒店预订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门票预订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节庆活动</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优惠活动</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微服务</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积分管理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个人中心</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智慧旅游APP</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作为智慧文旅综合服务平台的手机端，强化了游前（酒店、门票预订）、游中（电子导游讲解、各类便捷服务、优质产品推介）、游后（分享、问题反馈）等多种服务功能，使游客便捷游览，幸福旅游</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禹州概览-禹州简介、资讯、活动</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玩转禹州-吃、住、行、游、购、娱介绍</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玩转禹州-禹州特产</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玩转禹州-攻略</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自主行程-行程规划</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自主行程-酒店、景点预订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自主行程-航班、列车、客运时刻查询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导游导览</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开始出发-行程规划</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当地体验-游记</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当地体验-我的周边</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信息搜索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投诉&amp;处理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个人中心</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智慧旅游公共服务平台</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充分立足于禹州的地域的特点，向上对接各类当地涉旅商户，向下利用网络渠道向最终游客提供低价优质的各类旅游文化产品和服务。着力整合区域内本地化的各种旅游优势资源，形成一个整体。既强化了对旅游商户的监管，统一“禹州”整体品牌，又使游客坐享了便捷与实惠</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旅游商品展示</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旅游商品预订</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订单管理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商家管理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电子结算</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第三方支付对接</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标准数据接口</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14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媒体发布系统</w:t>
            </w:r>
          </w:p>
        </w:tc>
        <w:tc>
          <w:tcPr>
            <w:tcW w:w="2620" w:type="dxa"/>
            <w:vMerge w:val="restart"/>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实现通过门户网站、微信、APP、触摸屏、热线电话等多种渠道与游客形成互动，真正实现一站式服务、权威准确发布等功能，有效引导旅游消费行为，营造健康、有序的旅游市场环境，从而为提升旅游公共服务水平，促进旅游行业的转型升级奠定基础。</w:t>
            </w: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涉旅信息发布</w:t>
            </w:r>
          </w:p>
        </w:tc>
        <w:tc>
          <w:tcPr>
            <w:tcW w:w="82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多媒体信息发布</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标准发布模板管理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要素分类展示</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0" w:type="dxa"/>
            <w:vMerge w:val="continue"/>
            <w:vAlign w:val="center"/>
          </w:tcPr>
          <w:p>
            <w:pPr>
              <w:widowControl/>
              <w:spacing w:line="360" w:lineRule="auto"/>
              <w:jc w:val="left"/>
              <w:rPr>
                <w:rFonts w:ascii="仿宋" w:hAnsi="仿宋" w:eastAsia="仿宋" w:cs="宋体"/>
                <w:color w:val="000000"/>
                <w:kern w:val="0"/>
                <w:sz w:val="24"/>
                <w:szCs w:val="24"/>
              </w:rPr>
            </w:pPr>
          </w:p>
        </w:tc>
        <w:tc>
          <w:tcPr>
            <w:tcW w:w="1140" w:type="dxa"/>
            <w:vMerge w:val="continue"/>
            <w:vAlign w:val="center"/>
          </w:tcPr>
          <w:p>
            <w:pPr>
              <w:widowControl/>
              <w:spacing w:line="360" w:lineRule="auto"/>
              <w:jc w:val="left"/>
              <w:rPr>
                <w:rFonts w:ascii="仿宋" w:hAnsi="仿宋" w:eastAsia="仿宋" w:cs="宋体"/>
                <w:color w:val="000000"/>
                <w:kern w:val="0"/>
                <w:sz w:val="24"/>
                <w:szCs w:val="24"/>
              </w:rPr>
            </w:pPr>
          </w:p>
        </w:tc>
        <w:tc>
          <w:tcPr>
            <w:tcW w:w="2620" w:type="dxa"/>
            <w:vMerge w:val="continue"/>
            <w:vAlign w:val="center"/>
          </w:tcPr>
          <w:p>
            <w:pPr>
              <w:widowControl/>
              <w:spacing w:line="360" w:lineRule="auto"/>
              <w:jc w:val="left"/>
              <w:rPr>
                <w:rFonts w:ascii="仿宋" w:hAnsi="仿宋" w:eastAsia="仿宋" w:cs="宋体"/>
                <w:color w:val="000000"/>
                <w:kern w:val="0"/>
                <w:sz w:val="24"/>
                <w:szCs w:val="24"/>
              </w:rPr>
            </w:pPr>
          </w:p>
        </w:tc>
        <w:tc>
          <w:tcPr>
            <w:tcW w:w="3540" w:type="dxa"/>
            <w:shd w:val="clear" w:color="auto" w:fill="auto"/>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系统管理</w:t>
            </w:r>
          </w:p>
        </w:tc>
        <w:tc>
          <w:tcPr>
            <w:tcW w:w="820" w:type="dxa"/>
            <w:vMerge w:val="continue"/>
            <w:vAlign w:val="center"/>
          </w:tcPr>
          <w:p>
            <w:pPr>
              <w:widowControl/>
              <w:spacing w:line="360" w:lineRule="auto"/>
              <w:jc w:val="left"/>
              <w:rPr>
                <w:rFonts w:ascii="仿宋" w:hAnsi="仿宋" w:eastAsia="仿宋" w:cs="宋体"/>
                <w:color w:val="000000"/>
                <w:kern w:val="0"/>
                <w:sz w:val="24"/>
                <w:szCs w:val="24"/>
              </w:rPr>
            </w:pPr>
          </w:p>
        </w:tc>
        <w:tc>
          <w:tcPr>
            <w:tcW w:w="900" w:type="dxa"/>
            <w:vMerge w:val="continue"/>
            <w:vAlign w:val="center"/>
          </w:tcPr>
          <w:p>
            <w:pPr>
              <w:widowControl/>
              <w:spacing w:line="360" w:lineRule="auto"/>
              <w:jc w:val="left"/>
              <w:rPr>
                <w:rFonts w:ascii="仿宋" w:hAnsi="仿宋" w:eastAsia="仿宋" w:cs="宋体"/>
                <w:color w:val="000000"/>
                <w:kern w:val="0"/>
                <w:sz w:val="24"/>
                <w:szCs w:val="24"/>
              </w:rPr>
            </w:pPr>
          </w:p>
        </w:tc>
      </w:tr>
    </w:tbl>
    <w:p>
      <w:pPr>
        <w:spacing w:line="360" w:lineRule="auto"/>
        <w:rPr>
          <w:rFonts w:ascii="仿宋" w:hAnsi="仿宋" w:eastAsia="仿宋" w:cs="Times New Roman"/>
          <w:sz w:val="24"/>
          <w:szCs w:val="24"/>
        </w:rPr>
      </w:pPr>
    </w:p>
    <w:p>
      <w:pPr>
        <w:pStyle w:val="4"/>
        <w:numPr>
          <w:ilvl w:val="0"/>
          <w:numId w:val="15"/>
        </w:numPr>
        <w:spacing w:line="360" w:lineRule="auto"/>
        <w:rPr>
          <w:rFonts w:ascii="仿宋" w:hAnsi="仿宋" w:eastAsia="仿宋" w:cs="仿宋"/>
          <w:bCs w:val="0"/>
          <w:color w:val="000000"/>
          <w:sz w:val="24"/>
          <w:szCs w:val="24"/>
        </w:rPr>
      </w:pPr>
      <w:r>
        <w:rPr>
          <w:rFonts w:hint="eastAsia" w:ascii="仿宋" w:hAnsi="仿宋" w:eastAsia="仿宋" w:cs="仿宋"/>
          <w:bCs w:val="0"/>
          <w:color w:val="000000"/>
          <w:sz w:val="24"/>
          <w:szCs w:val="24"/>
        </w:rPr>
        <w:t>硬件设备清单</w:t>
      </w:r>
    </w:p>
    <w:tbl>
      <w:tblPr>
        <w:tblStyle w:val="36"/>
        <w:tblW w:w="97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39"/>
        <w:gridCol w:w="16"/>
        <w:gridCol w:w="2691"/>
        <w:gridCol w:w="3444"/>
        <w:gridCol w:w="6"/>
        <w:gridCol w:w="789"/>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721" w:type="dxa"/>
            <w:gridSpan w:val="8"/>
            <w:shd w:val="clear" w:color="auto" w:fill="auto"/>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禹州智慧全域旅游项目一期建设硬件部分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05" w:type="dxa"/>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155" w:type="dxa"/>
            <w:gridSpan w:val="2"/>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设备名称</w:t>
            </w:r>
          </w:p>
        </w:tc>
        <w:tc>
          <w:tcPr>
            <w:tcW w:w="2691" w:type="dxa"/>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设备子项</w:t>
            </w:r>
          </w:p>
        </w:tc>
        <w:tc>
          <w:tcPr>
            <w:tcW w:w="3444" w:type="dxa"/>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设备参数</w:t>
            </w:r>
          </w:p>
        </w:tc>
        <w:tc>
          <w:tcPr>
            <w:tcW w:w="795" w:type="dxa"/>
            <w:gridSpan w:val="2"/>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931" w:type="dxa"/>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5"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39"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触控一体机</w:t>
            </w: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触控一体机</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液晶屏：高清LED液晶面板</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分辨率：≥1900*1080</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★亮度：≥450CCD</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★触摸屏：电容触摸屏</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红外屏尺寸：≥55寸</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网络接口：RJ45及RJ11,带WiFi功能</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操作系统：安卓5.0以上</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★CPU：八核</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★内存：≥4G</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★存储：≥8G                                            支持开发端口功能</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网络交换机</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工业级，8口</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光收发器</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一对一，光转电</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对</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PDU</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工业级，8口</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705"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39"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云机房</w:t>
            </w: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应用服务器</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CPU：8核；</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★内存：16G；</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★硬盘：1000G，</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★操作系统：Windows Server 2012 R2 标准版64位</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网络接口：10/100/1000M自适应</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705" w:type="dxa"/>
            <w:vMerge w:val="continue"/>
            <w:shd w:val="clear" w:color="000000" w:fill="FFFFFF"/>
            <w:vAlign w:val="center"/>
          </w:tcPr>
          <w:p>
            <w:pPr>
              <w:spacing w:line="360" w:lineRule="auto"/>
              <w:jc w:val="center"/>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数据库服务器</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CPU：8核；</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★内存：32G；</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★硬盘：2000G；</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★操作系统：Windows Server 2012  R2 标准版64位</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网络接口：10/100/1000M自适应</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05" w:type="dxa"/>
            <w:vMerge w:val="continue"/>
            <w:shd w:val="clear" w:color="000000" w:fill="FFFFFF"/>
            <w:vAlign w:val="center"/>
          </w:tcPr>
          <w:p>
            <w:pPr>
              <w:spacing w:line="360" w:lineRule="auto"/>
              <w:jc w:val="center"/>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存储服务器</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存储类型：标准存储；</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★存储容量： 10T；</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BGP流量：平均流出50GB；</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数据请求：PUT/COPY/POST/LIST：2万次/月</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DELETE：2千次/月</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GET和其它请求：2万次/月</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shd w:val="clear" w:color="000000" w:fill="FFFFFF"/>
            <w:vAlign w:val="center"/>
          </w:tcPr>
          <w:p>
            <w:pPr>
              <w:spacing w:line="360" w:lineRule="auto"/>
              <w:jc w:val="center"/>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IP地址</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静态IP地址</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shd w:val="clear" w:color="000000" w:fill="FFFFFF"/>
            <w:vAlign w:val="center"/>
          </w:tcPr>
          <w:p>
            <w:pPr>
              <w:widowControl/>
              <w:spacing w:line="360" w:lineRule="auto"/>
              <w:jc w:val="center"/>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网络带宽</w:t>
            </w:r>
          </w:p>
        </w:tc>
        <w:tc>
          <w:tcPr>
            <w:tcW w:w="3450" w:type="dxa"/>
            <w:gridSpan w:val="2"/>
            <w:shd w:val="clear" w:color="000000"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100M链路专线</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条</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39" w:type="dxa"/>
            <w:vMerge w:val="restart"/>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施工相关辅材</w:t>
            </w: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光纤费用</w:t>
            </w:r>
          </w:p>
        </w:tc>
        <w:tc>
          <w:tcPr>
            <w:tcW w:w="3450" w:type="dxa"/>
            <w:gridSpan w:val="2"/>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单模4芯光纤</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公里</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电缆费用</w:t>
            </w:r>
          </w:p>
        </w:tc>
        <w:tc>
          <w:tcPr>
            <w:tcW w:w="3450" w:type="dxa"/>
            <w:gridSpan w:val="2"/>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户外铠装5*25铝线</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公里</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超5类网线</w:t>
            </w:r>
          </w:p>
        </w:tc>
        <w:tc>
          <w:tcPr>
            <w:tcW w:w="3450" w:type="dxa"/>
            <w:gridSpan w:val="2"/>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国标</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箱</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5" w:type="dxa"/>
            <w:vMerge w:val="continue"/>
            <w:vAlign w:val="center"/>
          </w:tcPr>
          <w:p>
            <w:pPr>
              <w:widowControl/>
              <w:spacing w:line="360" w:lineRule="auto"/>
              <w:jc w:val="left"/>
              <w:rPr>
                <w:rFonts w:ascii="仿宋" w:hAnsi="仿宋" w:eastAsia="仿宋" w:cs="宋体"/>
                <w:color w:val="000000"/>
                <w:kern w:val="0"/>
                <w:sz w:val="24"/>
                <w:szCs w:val="24"/>
              </w:rPr>
            </w:pPr>
          </w:p>
        </w:tc>
        <w:tc>
          <w:tcPr>
            <w:tcW w:w="1139" w:type="dxa"/>
            <w:vMerge w:val="continue"/>
            <w:vAlign w:val="center"/>
          </w:tcPr>
          <w:p>
            <w:pPr>
              <w:widowControl/>
              <w:spacing w:line="360" w:lineRule="auto"/>
              <w:jc w:val="left"/>
              <w:rPr>
                <w:rFonts w:ascii="仿宋" w:hAnsi="仿宋" w:eastAsia="仿宋" w:cs="宋体"/>
                <w:color w:val="000000"/>
                <w:kern w:val="0"/>
                <w:sz w:val="24"/>
                <w:szCs w:val="24"/>
              </w:rPr>
            </w:pPr>
          </w:p>
        </w:tc>
        <w:tc>
          <w:tcPr>
            <w:tcW w:w="2707" w:type="dxa"/>
            <w:gridSpan w:val="2"/>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网络链路租用费</w:t>
            </w:r>
          </w:p>
        </w:tc>
        <w:tc>
          <w:tcPr>
            <w:tcW w:w="3450" w:type="dxa"/>
            <w:gridSpan w:val="2"/>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5M链路</w:t>
            </w:r>
          </w:p>
        </w:tc>
        <w:tc>
          <w:tcPr>
            <w:tcW w:w="789"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条</w:t>
            </w:r>
          </w:p>
        </w:tc>
        <w:tc>
          <w:tcPr>
            <w:tcW w:w="931" w:type="dxa"/>
            <w:shd w:val="clear" w:color="000000"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bl>
    <w:p>
      <w:pPr>
        <w:widowControl/>
        <w:spacing w:line="360" w:lineRule="auto"/>
        <w:rPr>
          <w:rFonts w:ascii="仿宋" w:hAnsi="仿宋" w:eastAsia="仿宋" w:cs="仿宋"/>
          <w:b/>
          <w:sz w:val="24"/>
          <w:szCs w:val="24"/>
        </w:rPr>
      </w:pPr>
    </w:p>
    <w:p>
      <w:pPr>
        <w:widowControl/>
        <w:spacing w:line="360" w:lineRule="auto"/>
        <w:rPr>
          <w:rFonts w:ascii="仿宋" w:hAnsi="仿宋" w:eastAsia="仿宋" w:cs="仿宋"/>
          <w:b/>
          <w:bCs/>
          <w:sz w:val="24"/>
          <w:szCs w:val="24"/>
        </w:rPr>
      </w:pPr>
      <w:r>
        <w:rPr>
          <w:rFonts w:hint="eastAsia" w:ascii="仿宋" w:hAnsi="仿宋" w:eastAsia="仿宋" w:cs="仿宋"/>
          <w:b/>
          <w:bCs/>
          <w:sz w:val="24"/>
          <w:szCs w:val="24"/>
        </w:rPr>
        <w:t>特别提示：</w:t>
      </w:r>
    </w:p>
    <w:p>
      <w:pPr>
        <w:pStyle w:val="126"/>
        <w:widowControl/>
        <w:numPr>
          <w:ilvl w:val="0"/>
          <w:numId w:val="16"/>
        </w:numPr>
        <w:spacing w:line="360" w:lineRule="auto"/>
        <w:ind w:firstLineChars="0"/>
        <w:rPr>
          <w:rFonts w:ascii="仿宋" w:hAnsi="仿宋" w:eastAsia="仿宋" w:cs="仿宋"/>
          <w:b/>
          <w:bCs/>
          <w:sz w:val="24"/>
          <w:szCs w:val="24"/>
        </w:rPr>
      </w:pPr>
      <w:r>
        <w:rPr>
          <w:rFonts w:hint="eastAsia" w:ascii="仿宋" w:hAnsi="仿宋" w:eastAsia="仿宋" w:cs="仿宋"/>
          <w:b/>
          <w:bCs/>
          <w:sz w:val="24"/>
          <w:szCs w:val="24"/>
        </w:rPr>
        <w:t>以上参数加★为最低要求，投标商应等于或优于以上参数，否则为无效投标。</w:t>
      </w:r>
    </w:p>
    <w:p>
      <w:pPr>
        <w:pStyle w:val="126"/>
        <w:widowControl/>
        <w:numPr>
          <w:ilvl w:val="0"/>
          <w:numId w:val="16"/>
        </w:numPr>
        <w:spacing w:line="360" w:lineRule="auto"/>
        <w:ind w:firstLineChars="0"/>
        <w:rPr>
          <w:rFonts w:ascii="仿宋" w:hAnsi="仿宋" w:eastAsia="仿宋" w:cs="仿宋"/>
          <w:b/>
          <w:bCs/>
          <w:sz w:val="24"/>
          <w:szCs w:val="24"/>
        </w:rPr>
      </w:pPr>
      <w:r>
        <w:rPr>
          <w:rFonts w:hint="eastAsia" w:ascii="仿宋" w:hAnsi="仿宋" w:eastAsia="仿宋" w:cs="仿宋"/>
          <w:b/>
          <w:bCs/>
          <w:sz w:val="24"/>
          <w:szCs w:val="24"/>
        </w:rPr>
        <w:t>非加★的参数必须满足采购单位使用需求。</w:t>
      </w:r>
    </w:p>
    <w:p>
      <w:pPr>
        <w:pStyle w:val="126"/>
        <w:widowControl/>
        <w:spacing w:line="360" w:lineRule="auto"/>
        <w:ind w:left="1081" w:firstLine="0" w:firstLineChars="0"/>
        <w:rPr>
          <w:rFonts w:ascii="仿宋" w:hAnsi="仿宋" w:eastAsia="仿宋" w:cs="仿宋"/>
          <w:b/>
          <w:bCs/>
          <w:sz w:val="24"/>
          <w:szCs w:val="24"/>
        </w:rPr>
      </w:pPr>
    </w:p>
    <w:p>
      <w:pPr>
        <w:widowControl/>
        <w:spacing w:line="360" w:lineRule="auto"/>
        <w:rPr>
          <w:rFonts w:ascii="仿宋" w:hAnsi="仿宋" w:eastAsia="仿宋" w:cs="仿宋"/>
          <w:b/>
          <w:sz w:val="24"/>
          <w:szCs w:val="24"/>
        </w:rPr>
      </w:pPr>
      <w:r>
        <w:rPr>
          <w:rFonts w:hint="eastAsia" w:ascii="仿宋" w:hAnsi="仿宋" w:eastAsia="仿宋" w:cs="仿宋"/>
          <w:b/>
          <w:bCs/>
          <w:sz w:val="24"/>
          <w:szCs w:val="24"/>
        </w:rPr>
        <w:br w:type="page"/>
      </w:r>
    </w:p>
    <w:p>
      <w:pPr>
        <w:tabs>
          <w:tab w:val="left" w:pos="5963"/>
        </w:tabs>
        <w:spacing w:line="360" w:lineRule="auto"/>
        <w:rPr>
          <w:rFonts w:ascii="仿宋" w:hAnsi="仿宋" w:eastAsia="仿宋" w:cs="仿宋"/>
          <w:b/>
          <w:sz w:val="24"/>
          <w:szCs w:val="24"/>
        </w:rPr>
      </w:pPr>
      <w:r>
        <w:rPr>
          <w:rFonts w:hint="eastAsia" w:ascii="仿宋" w:hAnsi="仿宋" w:eastAsia="仿宋" w:cs="仿宋"/>
          <w:b/>
          <w:sz w:val="24"/>
          <w:szCs w:val="24"/>
        </w:rPr>
        <w:t>三、其他要求：</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1、投标人须明确投标硬件产品的厂家、产地、品牌、型号、详细参数，否则为无效投标。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产品、安全隔离与信息交换产品、安全路由器产品、安全审计产品、安全数据库系统产品、反垃圾邮件产品、防火墙产品、入侵检测系统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360" w:lineRule="auto"/>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spacing w:line="360" w:lineRule="auto"/>
        <w:ind w:firstLine="2209" w:firstLineChars="500"/>
        <w:rPr>
          <w:rFonts w:ascii="仿宋" w:hAnsi="仿宋" w:eastAsia="仿宋" w:cs="仿宋_GB2312"/>
          <w:b/>
          <w:sz w:val="44"/>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第五部分  开标和评标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1、开标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360" w:lineRule="auto"/>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360" w:lineRule="auto"/>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360" w:lineRule="auto"/>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360" w:lineRule="auto"/>
        <w:ind w:firstLine="600" w:firstLineChars="250"/>
        <w:rPr>
          <w:rFonts w:ascii="仿宋" w:hAnsi="仿宋" w:eastAsia="仿宋" w:cs="仿宋"/>
          <w:bCs/>
          <w:sz w:val="24"/>
          <w:szCs w:val="24"/>
        </w:rPr>
      </w:pPr>
      <w:r>
        <w:rPr>
          <w:rFonts w:hint="eastAsia" w:ascii="仿宋" w:hAnsi="仿宋" w:eastAsia="仿宋" w:cs="仿宋"/>
          <w:bCs/>
          <w:sz w:val="24"/>
          <w:szCs w:val="24"/>
        </w:rPr>
        <w:t>（7）开标结束。</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3.5评分标准</w:t>
      </w:r>
    </w:p>
    <w:tbl>
      <w:tblPr>
        <w:tblStyle w:val="36"/>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683"/>
        <w:gridCol w:w="876"/>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blHeader/>
          <w:jc w:val="center"/>
        </w:trPr>
        <w:tc>
          <w:tcPr>
            <w:tcW w:w="1195" w:type="dxa"/>
            <w:vAlign w:val="center"/>
          </w:tcPr>
          <w:p>
            <w:pPr>
              <w:spacing w:line="360" w:lineRule="auto"/>
              <w:rPr>
                <w:rFonts w:ascii="仿宋" w:hAnsi="仿宋" w:eastAsia="仿宋" w:cs="Times New Roman"/>
                <w:b/>
                <w:bCs/>
                <w:sz w:val="24"/>
                <w:szCs w:val="24"/>
              </w:rPr>
            </w:pPr>
            <w:r>
              <w:rPr>
                <w:rFonts w:hint="eastAsia" w:ascii="仿宋" w:hAnsi="仿宋" w:eastAsia="仿宋" w:cs="Times New Roman"/>
                <w:b/>
                <w:bCs/>
                <w:sz w:val="24"/>
                <w:szCs w:val="24"/>
              </w:rPr>
              <w:t>评标内容</w:t>
            </w:r>
          </w:p>
        </w:tc>
        <w:tc>
          <w:tcPr>
            <w:tcW w:w="8167" w:type="dxa"/>
            <w:gridSpan w:val="3"/>
            <w:vAlign w:val="center"/>
          </w:tcPr>
          <w:p>
            <w:pPr>
              <w:spacing w:line="360" w:lineRule="auto"/>
              <w:rPr>
                <w:rFonts w:ascii="仿宋" w:hAnsi="仿宋" w:eastAsia="仿宋" w:cs="Times New Roman"/>
                <w:b/>
                <w:bCs/>
                <w:sz w:val="24"/>
                <w:szCs w:val="24"/>
              </w:rPr>
            </w:pPr>
            <w:r>
              <w:rPr>
                <w:rFonts w:hint="eastAsia" w:ascii="仿宋" w:hAnsi="仿宋" w:eastAsia="仿宋" w:cs="Times New Roman"/>
                <w:b/>
                <w:bCs/>
                <w:sz w:val="24"/>
                <w:szCs w:val="24"/>
              </w:rPr>
              <w:t>评分原则、标准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jc w:val="center"/>
        </w:trPr>
        <w:tc>
          <w:tcPr>
            <w:tcW w:w="1195" w:type="dxa"/>
            <w:vAlign w:val="center"/>
          </w:tcPr>
          <w:p>
            <w:pPr>
              <w:spacing w:line="360" w:lineRule="auto"/>
              <w:rPr>
                <w:rFonts w:ascii="仿宋" w:hAnsi="仿宋" w:eastAsia="仿宋" w:cs="Times New Roman"/>
                <w:b/>
                <w:sz w:val="24"/>
                <w:szCs w:val="24"/>
              </w:rPr>
            </w:pPr>
            <w:r>
              <w:rPr>
                <w:rFonts w:hint="eastAsia" w:ascii="仿宋" w:hAnsi="仿宋" w:eastAsia="仿宋" w:cs="Times New Roman"/>
                <w:b/>
                <w:sz w:val="24"/>
                <w:szCs w:val="24"/>
              </w:rPr>
              <w:t>商务</w:t>
            </w: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报价</w:t>
            </w:r>
          </w:p>
          <w:p>
            <w:pPr>
              <w:spacing w:line="360" w:lineRule="auto"/>
              <w:rPr>
                <w:rFonts w:ascii="仿宋" w:hAnsi="仿宋" w:eastAsia="仿宋" w:cs="Times New Roman"/>
                <w:b/>
                <w:bCs/>
                <w:sz w:val="24"/>
                <w:szCs w:val="24"/>
              </w:rPr>
            </w:pPr>
            <w:r>
              <w:rPr>
                <w:rFonts w:hint="eastAsia" w:ascii="仿宋" w:hAnsi="仿宋" w:eastAsia="仿宋" w:cs="Times New Roman"/>
                <w:b/>
                <w:sz w:val="24"/>
                <w:szCs w:val="24"/>
              </w:rPr>
              <w:t>（30%）</w:t>
            </w: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30分</w:t>
            </w:r>
          </w:p>
        </w:tc>
        <w:tc>
          <w:tcPr>
            <w:tcW w:w="7484" w:type="dxa"/>
            <w:gridSpan w:val="2"/>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所有合格投标企业报价的最低报价额为评标基准价，其价格分为满分30分，其他合格投标企业的价格分统一按照下列公式计算：竞标报价得分＝（评标基准价/有效报价）×30，得分四舍五入后保留2位小数。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1195" w:type="dxa"/>
            <w:vMerge w:val="restart"/>
            <w:vAlign w:val="center"/>
          </w:tcPr>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企业综合实力（30%）</w:t>
            </w: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2分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集成资质</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具有信息系统集成及服务资质证书壹级得2分，贰级得1分，其余得0分；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3分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软件资质</w:t>
            </w:r>
          </w:p>
        </w:tc>
        <w:tc>
          <w:tcPr>
            <w:tcW w:w="6608" w:type="dxa"/>
            <w:vAlign w:val="center"/>
          </w:tcPr>
          <w:p>
            <w:pPr>
              <w:pStyle w:val="126"/>
              <w:numPr>
                <w:ilvl w:val="0"/>
                <w:numId w:val="17"/>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投标企业具有软件企业认证和高新技术企业认证证书得1分，否则得0分；</w:t>
            </w:r>
          </w:p>
          <w:p>
            <w:pPr>
              <w:pStyle w:val="126"/>
              <w:numPr>
                <w:ilvl w:val="0"/>
                <w:numId w:val="17"/>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投标企业具有软件成熟度CMMI4级以上得2分，CMMI3级得1分，否则得0分；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3分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公司资质</w:t>
            </w:r>
          </w:p>
        </w:tc>
        <w:tc>
          <w:tcPr>
            <w:tcW w:w="6608" w:type="dxa"/>
            <w:vAlign w:val="center"/>
          </w:tcPr>
          <w:p>
            <w:pPr>
              <w:pStyle w:val="126"/>
              <w:numPr>
                <w:ilvl w:val="0"/>
                <w:numId w:val="18"/>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投标企业具有ISO9001质量管理体系认证证书得1分，否则得0分；</w:t>
            </w:r>
          </w:p>
          <w:p>
            <w:pPr>
              <w:pStyle w:val="126"/>
              <w:numPr>
                <w:ilvl w:val="0"/>
                <w:numId w:val="18"/>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投标企业具有ISO27001 信息安全管理体系认证证书得1分，否则得0分；</w:t>
            </w:r>
          </w:p>
          <w:p>
            <w:pPr>
              <w:pStyle w:val="126"/>
              <w:numPr>
                <w:ilvl w:val="0"/>
                <w:numId w:val="18"/>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投标企业具有信息技术服务运行维护标准符合性证书（ITSS）得1分，否则得0分；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7分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著作权</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投标企业能够提供在旅游行业信息化应用方面相关软件著作权，能提供6项（含6项）及以上得7分；能提供</w:t>
            </w:r>
            <w:r>
              <w:rPr>
                <w:rFonts w:ascii="仿宋" w:hAnsi="仿宋" w:eastAsia="仿宋" w:cs="Times New Roman"/>
                <w:sz w:val="24"/>
                <w:szCs w:val="24"/>
              </w:rPr>
              <w:t>4</w:t>
            </w:r>
            <w:r>
              <w:rPr>
                <w:rFonts w:hint="eastAsia" w:ascii="仿宋" w:hAnsi="仿宋" w:eastAsia="仿宋" w:cs="Times New Roman"/>
                <w:sz w:val="24"/>
                <w:szCs w:val="24"/>
              </w:rPr>
              <w:t>项（含4项）及以上得5分，</w:t>
            </w:r>
            <w:r>
              <w:rPr>
                <w:rFonts w:ascii="仿宋" w:hAnsi="仿宋" w:eastAsia="仿宋" w:cs="Times New Roman"/>
                <w:sz w:val="24"/>
                <w:szCs w:val="24"/>
              </w:rPr>
              <w:t>2</w:t>
            </w:r>
            <w:r>
              <w:rPr>
                <w:rFonts w:hint="eastAsia" w:ascii="仿宋" w:hAnsi="仿宋" w:eastAsia="仿宋" w:cs="Times New Roman"/>
                <w:sz w:val="24"/>
                <w:szCs w:val="24"/>
              </w:rPr>
              <w:t>项及以上（含2项）得3分，1项得1分。其余得0分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12分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业绩合同</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投标企业能够提供在智慧旅游、全域旅游或旅游信息化方面近三年实际案例合同，案例合同额超过2000万元（含）的，每提供一个合同得3分；案例合同额超过1000万元（含）的，每提供一个合同得2分；案例合同额超过400万元（含）的 ，每提供一个合同得1分；不重复计算，最多得12分。</w:t>
            </w:r>
          </w:p>
          <w:p>
            <w:pPr>
              <w:spacing w:line="360" w:lineRule="auto"/>
              <w:rPr>
                <w:rFonts w:ascii="仿宋" w:hAnsi="仿宋" w:eastAsia="仿宋" w:cs="Times New Roman"/>
                <w:sz w:val="24"/>
                <w:szCs w:val="24"/>
              </w:rPr>
            </w:pPr>
            <w:r>
              <w:rPr>
                <w:rFonts w:hint="eastAsia" w:ascii="仿宋" w:hAnsi="仿宋" w:eastAsia="仿宋" w:cs="Times New Roman"/>
                <w:sz w:val="24"/>
                <w:szCs w:val="24"/>
              </w:rPr>
              <w:t>所有合同的甲方均须为最终用户，转包合同无效。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3分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公司荣誉</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投标企业提供近三年来在旅游信息化行业应用或旅游信息化项目所获得的奖项证明，提供5个以上奖项；得3分；提供3个以上（含3个）；得2分；提供1个以上（含1个）；得1分。</w:t>
            </w:r>
          </w:p>
          <w:p>
            <w:pPr>
              <w:spacing w:line="360" w:lineRule="auto"/>
              <w:rPr>
                <w:rFonts w:ascii="仿宋" w:hAnsi="仿宋" w:eastAsia="仿宋" w:cs="Times New Roman"/>
                <w:sz w:val="24"/>
                <w:szCs w:val="24"/>
              </w:rPr>
            </w:pPr>
            <w:r>
              <w:rPr>
                <w:rFonts w:hint="eastAsia" w:ascii="仿宋" w:hAnsi="仿宋" w:eastAsia="仿宋" w:cs="Times New Roman"/>
                <w:sz w:val="24"/>
                <w:szCs w:val="24"/>
              </w:rPr>
              <w:t>奖项证明需要复印件加盖公章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195" w:type="dxa"/>
            <w:vMerge w:val="restart"/>
            <w:vAlign w:val="center"/>
          </w:tcPr>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技术实施方案（15%）</w:t>
            </w: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4分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整体设计</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对整个系统软硬件平台总体构架，进行详细、可行、有针对性的分析，并得出设计总体架构，至少包括软件平台、系统硬件配置方案、网络系统方案等。得0-2分。</w:t>
            </w:r>
          </w:p>
          <w:p>
            <w:pPr>
              <w:spacing w:line="360" w:lineRule="auto"/>
              <w:rPr>
                <w:rFonts w:ascii="仿宋" w:hAnsi="仿宋" w:eastAsia="仿宋" w:cs="Times New Roman"/>
                <w:sz w:val="24"/>
                <w:szCs w:val="24"/>
              </w:rPr>
            </w:pPr>
            <w:r>
              <w:rPr>
                <w:rFonts w:hint="eastAsia" w:ascii="仿宋" w:hAnsi="仿宋" w:eastAsia="仿宋" w:cs="Times New Roman"/>
                <w:sz w:val="24"/>
                <w:szCs w:val="24"/>
              </w:rPr>
              <w:t>系统建设技术路线，技术要求；符合招标文件的每条得0.5分，共2分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2分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流程设计</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准确理解招标人业务需求，业务流程和数据分析透切，系统设计先进完整详细、软件体系结构科学合理、安全性好、扩展性强得0-2分。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5分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软件功能</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各个子系统的划分和设计内容符合相关标准要求，设计方案包括技术要求中所列的全部子系统功能，且内容详细，思路清晰；得0-5分。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4分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实施能力</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投标企业针对本项目设置有专门的实施组织机构，人员配置合理、科学，满足项目需求；得2分。</w:t>
            </w:r>
          </w:p>
          <w:p>
            <w:pPr>
              <w:spacing w:line="360" w:lineRule="auto"/>
              <w:rPr>
                <w:rFonts w:ascii="仿宋" w:hAnsi="仿宋" w:eastAsia="仿宋" w:cs="Times New Roman"/>
                <w:sz w:val="24"/>
                <w:szCs w:val="24"/>
              </w:rPr>
            </w:pPr>
            <w:r>
              <w:rPr>
                <w:rFonts w:hint="eastAsia" w:ascii="仿宋" w:hAnsi="仿宋" w:eastAsia="仿宋" w:cs="Times New Roman"/>
                <w:sz w:val="24"/>
                <w:szCs w:val="24"/>
              </w:rPr>
              <w:t>投标企业针对本项目具有详细的实施计划，完善的施工方案和高效的项目管理制度的；得2分。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1195" w:type="dxa"/>
            <w:vAlign w:val="center"/>
          </w:tcPr>
          <w:p>
            <w:pPr>
              <w:spacing w:line="360" w:lineRule="auto"/>
              <w:rPr>
                <w:rFonts w:ascii="仿宋" w:hAnsi="仿宋" w:eastAsia="仿宋" w:cs="Times New Roman"/>
                <w:b/>
                <w:sz w:val="24"/>
                <w:szCs w:val="24"/>
              </w:rPr>
            </w:pPr>
            <w:r>
              <w:rPr>
                <w:rFonts w:hint="eastAsia" w:ascii="仿宋" w:hAnsi="仿宋" w:eastAsia="仿宋" w:cs="Times New Roman"/>
                <w:b/>
                <w:sz w:val="24"/>
                <w:szCs w:val="24"/>
              </w:rPr>
              <w:t>系统演示（15%）</w:t>
            </w: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15分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系统演示</w:t>
            </w:r>
          </w:p>
        </w:tc>
        <w:tc>
          <w:tcPr>
            <w:tcW w:w="6608" w:type="dxa"/>
          </w:tcPr>
          <w:p>
            <w:pPr>
              <w:spacing w:line="360" w:lineRule="auto"/>
              <w:rPr>
                <w:rFonts w:ascii="仿宋" w:hAnsi="仿宋" w:eastAsia="仿宋" w:cs="Times New Roman"/>
                <w:sz w:val="24"/>
                <w:szCs w:val="24"/>
              </w:rPr>
            </w:pPr>
            <w:r>
              <w:rPr>
                <w:rFonts w:hint="eastAsia" w:ascii="仿宋" w:hAnsi="仿宋" w:eastAsia="仿宋" w:cs="Times New Roman"/>
                <w:sz w:val="24"/>
                <w:szCs w:val="24"/>
              </w:rPr>
              <w:t>投保企业必须演示真实系统（演示系统可以是投标人以往项目业绩），原型系统或PPT演示不得分,演示时间不得超过20分钟；供应商需自备笔记本、移动终端、3G或4G无线上网卡等演示设备：</w:t>
            </w:r>
          </w:p>
          <w:p>
            <w:pPr>
              <w:numPr>
                <w:ilvl w:val="0"/>
                <w:numId w:val="19"/>
              </w:numPr>
              <w:spacing w:line="360" w:lineRule="auto"/>
              <w:rPr>
                <w:rFonts w:ascii="仿宋" w:hAnsi="仿宋" w:eastAsia="仿宋" w:cs="Times New Roman"/>
                <w:sz w:val="24"/>
                <w:szCs w:val="24"/>
              </w:rPr>
            </w:pPr>
            <w:r>
              <w:rPr>
                <w:rFonts w:hint="eastAsia" w:ascii="仿宋" w:hAnsi="仿宋" w:eastAsia="仿宋" w:cs="Times New Roman"/>
                <w:sz w:val="24"/>
                <w:szCs w:val="24"/>
              </w:rPr>
              <w:t>旅游资讯系统：需演示功能包含但不限于旅游概览、在线预订、旅游指南、旅游攻略、虚拟游；得0-5分。</w:t>
            </w:r>
          </w:p>
          <w:p>
            <w:pPr>
              <w:numPr>
                <w:ilvl w:val="0"/>
                <w:numId w:val="19"/>
              </w:numPr>
              <w:spacing w:line="360" w:lineRule="auto"/>
              <w:rPr>
                <w:rFonts w:ascii="仿宋" w:hAnsi="仿宋" w:eastAsia="仿宋" w:cs="Times New Roman"/>
                <w:sz w:val="24"/>
                <w:szCs w:val="24"/>
              </w:rPr>
            </w:pPr>
            <w:r>
              <w:rPr>
                <w:rFonts w:hint="eastAsia" w:ascii="仿宋" w:hAnsi="仿宋" w:eastAsia="仿宋" w:cs="Times New Roman"/>
                <w:sz w:val="24"/>
                <w:szCs w:val="24"/>
              </w:rPr>
              <w:t>微信应用：需演示功能包含但不限于旅游资讯、在线预订、景区介绍、微服务；得0-3分。</w:t>
            </w:r>
          </w:p>
          <w:p>
            <w:pPr>
              <w:numPr>
                <w:ilvl w:val="0"/>
                <w:numId w:val="19"/>
              </w:numPr>
              <w:spacing w:line="360" w:lineRule="auto"/>
              <w:rPr>
                <w:rFonts w:ascii="仿宋" w:hAnsi="仿宋" w:eastAsia="仿宋" w:cs="Times New Roman"/>
                <w:sz w:val="24"/>
                <w:szCs w:val="24"/>
              </w:rPr>
            </w:pPr>
            <w:r>
              <w:rPr>
                <w:rFonts w:hint="eastAsia" w:ascii="仿宋" w:hAnsi="仿宋" w:eastAsia="仿宋" w:cs="Times New Roman"/>
                <w:sz w:val="24"/>
                <w:szCs w:val="24"/>
              </w:rPr>
              <w:t>旅游APP：需演示功能包含但不限于景区地图、导游导览、语音讲解等功能；得0-4分。</w:t>
            </w:r>
          </w:p>
          <w:p>
            <w:pPr>
              <w:numPr>
                <w:ilvl w:val="0"/>
                <w:numId w:val="19"/>
              </w:numPr>
              <w:spacing w:line="360" w:lineRule="auto"/>
              <w:rPr>
                <w:rFonts w:ascii="仿宋" w:hAnsi="仿宋" w:eastAsia="仿宋" w:cs="Times New Roman"/>
                <w:sz w:val="24"/>
                <w:szCs w:val="24"/>
              </w:rPr>
            </w:pPr>
            <w:r>
              <w:rPr>
                <w:rFonts w:hint="eastAsia" w:ascii="仿宋" w:hAnsi="仿宋" w:eastAsia="仿宋" w:cs="Times New Roman"/>
                <w:sz w:val="24"/>
                <w:szCs w:val="24"/>
              </w:rPr>
              <w:t>公共服务平台：需演示功能包含但不限于旅游商品展示、旅游商品预订、订单管理、商家管理、电子结算；得0-3分。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1195" w:type="dxa"/>
            <w:vMerge w:val="restart"/>
            <w:vAlign w:val="center"/>
          </w:tcPr>
          <w:p>
            <w:pPr>
              <w:spacing w:line="360" w:lineRule="auto"/>
              <w:rPr>
                <w:rFonts w:ascii="仿宋" w:hAnsi="仿宋" w:eastAsia="仿宋" w:cs="Times New Roman"/>
                <w:b/>
                <w:sz w:val="24"/>
                <w:szCs w:val="24"/>
              </w:rPr>
            </w:pPr>
            <w:r>
              <w:rPr>
                <w:rFonts w:hint="eastAsia" w:ascii="仿宋" w:hAnsi="仿宋" w:eastAsia="仿宋" w:cs="Times New Roman"/>
                <w:b/>
                <w:sz w:val="24"/>
                <w:szCs w:val="24"/>
              </w:rPr>
              <w:t>培训及售后服务</w:t>
            </w: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（10%）</w:t>
            </w: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8分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培训及售后服务</w:t>
            </w:r>
          </w:p>
        </w:tc>
        <w:tc>
          <w:tcPr>
            <w:tcW w:w="6608" w:type="dxa"/>
            <w:vAlign w:val="center"/>
          </w:tcPr>
          <w:p>
            <w:pPr>
              <w:pStyle w:val="126"/>
              <w:numPr>
                <w:ilvl w:val="0"/>
                <w:numId w:val="20"/>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根据投标企业针对本项目技术培训方案的全面性、详细性和可操作性评分；得0-3分。</w:t>
            </w:r>
          </w:p>
          <w:p>
            <w:pPr>
              <w:pStyle w:val="126"/>
              <w:numPr>
                <w:ilvl w:val="0"/>
                <w:numId w:val="20"/>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投标企业售后服务方案部分；总得5分。其中：</w:t>
            </w:r>
          </w:p>
          <w:p>
            <w:pPr>
              <w:pStyle w:val="126"/>
              <w:numPr>
                <w:ilvl w:val="0"/>
                <w:numId w:val="21"/>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投标企业响应招标文件中的服务内容、响应方式、响应时间、人员分配方案进行详细说明；得0-3分</w:t>
            </w:r>
          </w:p>
          <w:p>
            <w:pPr>
              <w:pStyle w:val="126"/>
              <w:numPr>
                <w:ilvl w:val="0"/>
                <w:numId w:val="21"/>
              </w:numPr>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投标企业在项目地的售后服务网点能够对项目运维服务作出承诺；得2分，否则不得分。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1195" w:type="dxa"/>
            <w:vMerge w:val="continue"/>
            <w:vAlign w:val="center"/>
          </w:tcPr>
          <w:p>
            <w:pPr>
              <w:spacing w:line="360" w:lineRule="auto"/>
              <w:rPr>
                <w:rFonts w:ascii="仿宋" w:hAnsi="仿宋" w:eastAsia="仿宋" w:cs="Times New Roman"/>
                <w:b/>
                <w:sz w:val="24"/>
                <w:szCs w:val="24"/>
              </w:rPr>
            </w:pPr>
          </w:p>
        </w:tc>
        <w:tc>
          <w:tcPr>
            <w:tcW w:w="683"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2分</w:t>
            </w:r>
          </w:p>
        </w:tc>
        <w:tc>
          <w:tcPr>
            <w:tcW w:w="876"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异地旅游推广</w:t>
            </w:r>
          </w:p>
        </w:tc>
        <w:tc>
          <w:tcPr>
            <w:tcW w:w="6608" w:type="dxa"/>
            <w:vAlign w:val="center"/>
          </w:tcPr>
          <w:p>
            <w:pPr>
              <w:spacing w:line="360" w:lineRule="auto"/>
              <w:rPr>
                <w:rFonts w:ascii="仿宋" w:hAnsi="仿宋" w:eastAsia="仿宋" w:cs="Times New Roman"/>
                <w:sz w:val="24"/>
                <w:szCs w:val="24"/>
              </w:rPr>
            </w:pPr>
            <w:r>
              <w:rPr>
                <w:rFonts w:hint="eastAsia" w:ascii="仿宋" w:hAnsi="仿宋" w:eastAsia="仿宋" w:cs="Times New Roman"/>
                <w:sz w:val="24"/>
                <w:szCs w:val="24"/>
              </w:rPr>
              <w:t>要求投标企业承诺在系统维护期间能够在全国范围内， 5个区县级（含5个）以上城市或5A级景区的旅游资讯平台、旅游APP等渠道定期，推广禹州旅游资讯，旅游活动信息；得2分。</w:t>
            </w:r>
          </w:p>
        </w:tc>
      </w:tr>
    </w:tbl>
    <w:p>
      <w:pPr>
        <w:pStyle w:val="125"/>
        <w:spacing w:before="120" w:after="120" w:line="360" w:lineRule="auto"/>
        <w:ind w:firstLine="480"/>
        <w:rPr>
          <w:rFonts w:ascii="仿宋" w:hAnsi="仿宋" w:eastAsia="仿宋"/>
          <w:color w:val="FF0000"/>
        </w:rPr>
      </w:pPr>
      <w:r>
        <w:rPr>
          <w:rFonts w:hint="eastAsia" w:ascii="仿宋" w:hAnsi="仿宋" w:eastAsia="仿宋"/>
          <w:color w:val="FF0000"/>
        </w:rPr>
        <w:t>特别提示：评分表中所涉及到的证件未注明复印件的投标人在开标时候均须携带原件，未提供原件者不得分；</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360" w:lineRule="auto"/>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 xml:space="preserve">第九部分　投标文件内容及组成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spacing w:line="360" w:lineRule="auto"/>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（1）2016年度经审计的财务报告复印件，包括“四表一注”，即资产负债表、利润表、现金流量表、所有者权益变动表及其附注，或基本开户银行出具的资信证明。（法人投标提供）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（1）税务登记证副本复印件（三证合一的企业提供营业执照副本复印件）和</w:t>
      </w:r>
      <w:r>
        <w:rPr>
          <w:rFonts w:hint="eastAsia" w:ascii="仿宋" w:hAnsi="仿宋" w:eastAsia="仿宋" w:cs="宋体"/>
          <w:b/>
          <w:bCs/>
          <w:color w:val="FF0000"/>
          <w:sz w:val="24"/>
          <w:szCs w:val="24"/>
          <w:lang w:val="zh-CN"/>
        </w:rPr>
        <w:t>投标截止时间前三个月内任何一个月</w:t>
      </w:r>
      <w:r>
        <w:rPr>
          <w:rFonts w:hint="eastAsia" w:ascii="仿宋" w:hAnsi="仿宋" w:eastAsia="仿宋" w:cs="宋体"/>
          <w:bCs/>
          <w:color w:val="FF0000"/>
          <w:sz w:val="24"/>
          <w:szCs w:val="24"/>
          <w:lang w:val="zh-CN"/>
        </w:rPr>
        <w:t>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w:t>
      </w:r>
      <w:r>
        <w:rPr>
          <w:rFonts w:hint="eastAsia" w:ascii="仿宋" w:hAnsi="仿宋" w:eastAsia="仿宋" w:cs="宋体"/>
          <w:b/>
          <w:bCs/>
          <w:color w:val="FF0000"/>
          <w:sz w:val="24"/>
          <w:szCs w:val="24"/>
          <w:lang w:val="zh-CN"/>
        </w:rPr>
        <w:t>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技术人员的职称证书复印件、人员社保缴纳证明复印件等。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widowControl/>
        <w:spacing w:line="360" w:lineRule="auto"/>
        <w:jc w:val="left"/>
        <w:rPr>
          <w:rFonts w:ascii="仿宋" w:hAnsi="仿宋" w:eastAsia="仿宋" w:cs="宋体"/>
          <w:color w:val="FF0000"/>
          <w:sz w:val="24"/>
          <w:szCs w:val="24"/>
          <w:lang w:val="zh-CN"/>
        </w:rPr>
      </w:pPr>
      <w:r>
        <w:rPr>
          <w:rFonts w:ascii="仿宋" w:hAnsi="仿宋" w:eastAsia="仿宋" w:cs="宋体"/>
          <w:color w:val="FF0000"/>
          <w:sz w:val="24"/>
          <w:szCs w:val="24"/>
          <w:lang w:val="zh-CN"/>
        </w:rPr>
        <w:br w:type="page"/>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widowControl/>
        <w:spacing w:line="360" w:lineRule="auto"/>
        <w:jc w:val="left"/>
        <w:rPr>
          <w:rFonts w:ascii="仿宋" w:hAnsi="仿宋" w:eastAsia="仿宋" w:cs="宋体"/>
          <w:sz w:val="24"/>
          <w:szCs w:val="24"/>
          <w:lang w:val="zh-CN"/>
        </w:rPr>
      </w:pPr>
      <w:r>
        <w:rPr>
          <w:rFonts w:ascii="仿宋" w:hAnsi="仿宋" w:eastAsia="仿宋" w:cs="宋体"/>
          <w:sz w:val="24"/>
          <w:szCs w:val="24"/>
          <w:lang w:val="zh-CN"/>
        </w:rPr>
        <w:br w:type="page"/>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单位名称：（签章）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spacing w:line="360" w:lineRule="auto"/>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spacing w:line="360" w:lineRule="auto"/>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360" w:lineRule="auto"/>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360" w:lineRule="auto"/>
        <w:rPr>
          <w:rFonts w:ascii="仿宋" w:hAnsi="仿宋" w:eastAsia="仿宋" w:cs="仿宋_GB2312"/>
          <w:sz w:val="24"/>
          <w:szCs w:val="24"/>
        </w:rPr>
      </w:pP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确   认   函</w:t>
      </w:r>
    </w:p>
    <w:p>
      <w:pPr>
        <w:spacing w:line="360" w:lineRule="auto"/>
        <w:rPr>
          <w:rFonts w:ascii="仿宋" w:hAnsi="仿宋" w:eastAsia="仿宋" w:cs="仿宋_GB2312"/>
          <w:sz w:val="24"/>
          <w:szCs w:val="24"/>
        </w:rPr>
      </w:pPr>
    </w:p>
    <w:p>
      <w:pPr>
        <w:spacing w:line="360" w:lineRule="auto"/>
        <w:rPr>
          <w:rFonts w:ascii="仿宋" w:hAnsi="仿宋" w:eastAsia="仿宋" w:cs="仿宋_GB2312"/>
          <w:sz w:val="24"/>
          <w:szCs w:val="24"/>
        </w:rPr>
      </w:pPr>
    </w:p>
    <w:p>
      <w:pPr>
        <w:spacing w:line="360" w:lineRule="auto"/>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360" w:lineRule="auto"/>
        <w:rPr>
          <w:rFonts w:ascii="仿宋" w:hAnsi="仿宋" w:eastAsia="仿宋" w:cs="仿宋_GB2312"/>
          <w:sz w:val="24"/>
          <w:szCs w:val="24"/>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rPr>
          <w:rFonts w:ascii="仿宋" w:hAnsi="仿宋" w:eastAsia="仿宋" w:cs="仿宋_GB2312"/>
          <w:sz w:val="28"/>
          <w:szCs w:val="28"/>
        </w:rPr>
      </w:pPr>
    </w:p>
    <w:p>
      <w:pPr>
        <w:spacing w:line="360" w:lineRule="auto"/>
        <w:ind w:firstLine="4080" w:firstLineChars="170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360" w:lineRule="auto"/>
        <w:rPr>
          <w:rFonts w:ascii="仿宋" w:hAnsi="仿宋" w:eastAsia="仿宋" w:cs="仿宋_GB2312"/>
          <w:sz w:val="24"/>
          <w:szCs w:val="24"/>
        </w:rPr>
      </w:pP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年  月  日</w:t>
      </w:r>
    </w:p>
    <w:p>
      <w:pPr>
        <w:widowControl/>
        <w:jc w:val="left"/>
        <w:rPr>
          <w:rFonts w:ascii="仿宋" w:hAnsi="仿宋" w:eastAsia="仿宋" w:cs="仿宋_GB2312"/>
          <w:sz w:val="24"/>
          <w:szCs w:val="24"/>
        </w:rPr>
      </w:pPr>
      <w:r>
        <w:rPr>
          <w:rFonts w:ascii="仿宋" w:hAnsi="仿宋" w:eastAsia="仿宋" w:cs="仿宋_GB2312"/>
          <w:sz w:val="24"/>
          <w:szCs w:val="24"/>
        </w:rPr>
        <w:br w:type="page"/>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spacing w:line="360" w:lineRule="auto"/>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360" w:lineRule="auto"/>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360" w:lineRule="auto"/>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cs="宋体"/>
                <w:sz w:val="24"/>
                <w:szCs w:val="24"/>
                <w:lang w:val="zh-CN"/>
              </w:rPr>
            </w:pPr>
            <w:r>
              <w:rPr>
                <w:rFonts w:hint="eastAsia" w:ascii="仿宋" w:hAnsi="仿宋" w:eastAsia="仿宋" w:cs="宋体"/>
                <w:sz w:val="24"/>
                <w:szCs w:val="24"/>
                <w:lang w:val="zh-CN"/>
              </w:rPr>
              <w:t>品牌、</w:t>
            </w:r>
            <w:bookmarkStart w:id="23" w:name="_GoBack"/>
            <w:bookmarkEnd w:id="23"/>
            <w:r>
              <w:rPr>
                <w:rFonts w:hint="eastAsia" w:ascii="仿宋" w:hAnsi="仿宋" w:eastAsia="仿宋" w:cs="宋体"/>
                <w:sz w:val="24"/>
                <w:szCs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360" w:lineRule="auto"/>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spacing w:line="360" w:lineRule="auto"/>
        <w:rPr>
          <w:rFonts w:ascii="仿宋" w:hAnsi="仿宋" w:eastAsia="仿宋" w:cs="宋体"/>
          <w:sz w:val="24"/>
          <w:szCs w:val="24"/>
          <w:lang w:val="zh-CN"/>
        </w:rPr>
      </w:pPr>
    </w:p>
    <w:p>
      <w:pPr>
        <w:spacing w:line="360" w:lineRule="auto"/>
        <w:rPr>
          <w:rFonts w:ascii="仿宋" w:hAnsi="仿宋" w:eastAsia="仿宋" w:cs="宋体"/>
          <w:sz w:val="24"/>
          <w:szCs w:val="24"/>
          <w:lang w:val="zh-CN"/>
        </w:rPr>
      </w:pPr>
    </w:p>
    <w:p>
      <w:pPr>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auto"/>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auto"/>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auto"/>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19A"/>
    <w:multiLevelType w:val="multilevel"/>
    <w:tmpl w:val="024C419A"/>
    <w:lvl w:ilvl="0" w:tentative="0">
      <w:start w:val="1"/>
      <w:numFmt w:val="decimal"/>
      <w:lvlText w:val="%1、"/>
      <w:lvlJc w:val="left"/>
      <w:pPr>
        <w:ind w:left="1081" w:hanging="720"/>
      </w:pPr>
      <w:rPr>
        <w:rFonts w:hint="default"/>
      </w:r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abstractNum w:abstractNumId="1">
    <w:nsid w:val="0E3374D7"/>
    <w:multiLevelType w:val="multilevel"/>
    <w:tmpl w:val="0E3374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1047D8"/>
    <w:multiLevelType w:val="multilevel"/>
    <w:tmpl w:val="151047D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BFF4118"/>
    <w:multiLevelType w:val="multilevel"/>
    <w:tmpl w:val="1BFF41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BC0128"/>
    <w:multiLevelType w:val="multilevel"/>
    <w:tmpl w:val="24BC0128"/>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452502"/>
    <w:multiLevelType w:val="multilevel"/>
    <w:tmpl w:val="3645250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6E66602"/>
    <w:multiLevelType w:val="multilevel"/>
    <w:tmpl w:val="36E6660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A8E1D99"/>
    <w:multiLevelType w:val="multilevel"/>
    <w:tmpl w:val="3A8E1D9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14954E6"/>
    <w:multiLevelType w:val="multilevel"/>
    <w:tmpl w:val="414954E6"/>
    <w:lvl w:ilvl="0" w:tentative="0">
      <w:start w:val="1"/>
      <w:numFmt w:val="decimal"/>
      <w:lvlText w:val="%1"/>
      <w:lvlJc w:val="left"/>
      <w:pPr>
        <w:ind w:left="425" w:hanging="425"/>
      </w:pPr>
      <w:rPr>
        <w:rFonts w:hint="eastAsia"/>
        <w:b/>
        <w:bCs/>
        <w:sz w:val="24"/>
        <w:szCs w:val="24"/>
      </w:rPr>
    </w:lvl>
    <w:lvl w:ilvl="1" w:tentative="0">
      <w:start w:val="1"/>
      <w:numFmt w:val="decimal"/>
      <w:lvlText w:val="%1.%2"/>
      <w:lvlJc w:val="left"/>
      <w:pPr>
        <w:ind w:left="992" w:hanging="567"/>
      </w:pPr>
      <w:rPr>
        <w:rFonts w:hint="eastAsia"/>
        <w:b/>
        <w:bCs/>
        <w:sz w:val="24"/>
        <w:szCs w:val="24"/>
      </w:rPr>
    </w:lvl>
    <w:lvl w:ilvl="2" w:tentative="0">
      <w:start w:val="1"/>
      <w:numFmt w:val="decimal"/>
      <w:lvlText w:val="%1.%2.%3"/>
      <w:lvlJc w:val="left"/>
      <w:pPr>
        <w:ind w:left="1418" w:hanging="567"/>
      </w:pPr>
      <w:rPr>
        <w:rFonts w:hint="eastAsia"/>
        <w:b/>
        <w:bCs/>
        <w:color w:val="auto"/>
        <w:sz w:val="24"/>
        <w:szCs w:val="24"/>
      </w:rPr>
    </w:lvl>
    <w:lvl w:ilvl="3" w:tentative="0">
      <w:start w:val="1"/>
      <w:numFmt w:val="decimal"/>
      <w:lvlText w:val="%1.%2.%3.%4"/>
      <w:lvlJc w:val="left"/>
      <w:pPr>
        <w:ind w:left="1984" w:hanging="708"/>
      </w:pPr>
      <w:rPr>
        <w:rFonts w:hint="eastAsia"/>
        <w:b/>
        <w:bCs/>
        <w:sz w:val="24"/>
        <w:szCs w:val="24"/>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2185E2A"/>
    <w:multiLevelType w:val="multilevel"/>
    <w:tmpl w:val="42185E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1C6A44"/>
    <w:multiLevelType w:val="multilevel"/>
    <w:tmpl w:val="4A1C6A4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B844713"/>
    <w:multiLevelType w:val="multilevel"/>
    <w:tmpl w:val="4B84471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2490A16"/>
    <w:multiLevelType w:val="multilevel"/>
    <w:tmpl w:val="52490A16"/>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5FE2C7E"/>
    <w:multiLevelType w:val="multilevel"/>
    <w:tmpl w:val="55FE2C7E"/>
    <w:lvl w:ilvl="0" w:tentative="0">
      <w:start w:val="1"/>
      <w:numFmt w:val="decimal"/>
      <w:lvlText w:val="%1"/>
      <w:lvlJc w:val="left"/>
      <w:pPr>
        <w:ind w:left="425" w:hanging="425"/>
      </w:pPr>
      <w:rPr>
        <w:rFonts w:hint="eastAsia"/>
        <w:b/>
        <w:bCs/>
        <w:sz w:val="24"/>
        <w:szCs w:val="24"/>
      </w:rPr>
    </w:lvl>
    <w:lvl w:ilvl="1" w:tentative="0">
      <w:start w:val="1"/>
      <w:numFmt w:val="decimal"/>
      <w:lvlText w:val="%1.%2"/>
      <w:lvlJc w:val="left"/>
      <w:pPr>
        <w:ind w:left="992" w:hanging="567"/>
      </w:pPr>
      <w:rPr>
        <w:rFonts w:hint="eastAsia"/>
        <w:b/>
        <w:bCs/>
        <w:sz w:val="24"/>
        <w:szCs w:val="24"/>
      </w:rPr>
    </w:lvl>
    <w:lvl w:ilvl="2" w:tentative="0">
      <w:start w:val="1"/>
      <w:numFmt w:val="decimal"/>
      <w:lvlText w:val="%1.%2.%3"/>
      <w:lvlJc w:val="left"/>
      <w:pPr>
        <w:ind w:left="1418" w:hanging="567"/>
      </w:pPr>
      <w:rPr>
        <w:rFonts w:hint="eastAsia"/>
        <w:b/>
        <w:bCs/>
        <w:color w:val="auto"/>
        <w:sz w:val="24"/>
        <w:szCs w:val="24"/>
      </w:rPr>
    </w:lvl>
    <w:lvl w:ilvl="3" w:tentative="0">
      <w:start w:val="1"/>
      <w:numFmt w:val="decimal"/>
      <w:lvlText w:val="%1.%2.%3.%4"/>
      <w:lvlJc w:val="left"/>
      <w:pPr>
        <w:ind w:left="1984" w:hanging="708"/>
      </w:pPr>
      <w:rPr>
        <w:rFonts w:hint="eastAsia"/>
        <w:b/>
        <w:bCs/>
        <w:sz w:val="24"/>
        <w:szCs w:val="24"/>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6E374A4"/>
    <w:multiLevelType w:val="singleLevel"/>
    <w:tmpl w:val="56E374A4"/>
    <w:lvl w:ilvl="0" w:tentative="0">
      <w:start w:val="9"/>
      <w:numFmt w:val="decimal"/>
      <w:pStyle w:val="119"/>
      <w:suff w:val="nothing"/>
      <w:lvlText w:val="%1、"/>
      <w:lvlJc w:val="left"/>
    </w:lvl>
  </w:abstractNum>
  <w:abstractNum w:abstractNumId="16">
    <w:nsid w:val="63AE5A3F"/>
    <w:multiLevelType w:val="multilevel"/>
    <w:tmpl w:val="63AE5A3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CDF7E12"/>
    <w:multiLevelType w:val="multilevel"/>
    <w:tmpl w:val="6CDF7E1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EEC2DB1"/>
    <w:multiLevelType w:val="multilevel"/>
    <w:tmpl w:val="6EEC2DB1"/>
    <w:lvl w:ilvl="0" w:tentative="0">
      <w:start w:val="1"/>
      <w:numFmt w:val="decimal"/>
      <w:lvlText w:val="%1"/>
      <w:lvlJc w:val="left"/>
      <w:pPr>
        <w:ind w:left="425" w:hanging="425"/>
      </w:pPr>
      <w:rPr>
        <w:rFonts w:hint="eastAsia"/>
        <w:b/>
        <w:bCs/>
        <w:sz w:val="24"/>
        <w:szCs w:val="24"/>
      </w:rPr>
    </w:lvl>
    <w:lvl w:ilvl="1" w:tentative="0">
      <w:start w:val="1"/>
      <w:numFmt w:val="decimal"/>
      <w:lvlText w:val="%1.%2"/>
      <w:lvlJc w:val="left"/>
      <w:pPr>
        <w:ind w:left="992" w:hanging="567"/>
      </w:pPr>
      <w:rPr>
        <w:rFonts w:hint="eastAsia"/>
        <w:b/>
        <w:bCs/>
        <w:sz w:val="24"/>
        <w:szCs w:val="24"/>
      </w:rPr>
    </w:lvl>
    <w:lvl w:ilvl="2" w:tentative="0">
      <w:start w:val="1"/>
      <w:numFmt w:val="decimal"/>
      <w:lvlText w:val="%1.%2.%3"/>
      <w:lvlJc w:val="left"/>
      <w:pPr>
        <w:ind w:left="1418" w:hanging="567"/>
      </w:pPr>
      <w:rPr>
        <w:rFonts w:hint="eastAsia"/>
        <w:b/>
        <w:bCs/>
        <w:color w:val="auto"/>
        <w:sz w:val="24"/>
        <w:szCs w:val="24"/>
      </w:rPr>
    </w:lvl>
    <w:lvl w:ilvl="3" w:tentative="0">
      <w:start w:val="1"/>
      <w:numFmt w:val="decimal"/>
      <w:lvlText w:val="%1.%2.%3.%4"/>
      <w:lvlJc w:val="left"/>
      <w:pPr>
        <w:ind w:left="1984" w:hanging="708"/>
      </w:pPr>
      <w:rPr>
        <w:rFonts w:hint="eastAsia"/>
        <w:b/>
        <w:bCs/>
        <w:sz w:val="24"/>
        <w:szCs w:val="24"/>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6FDB7A87"/>
    <w:multiLevelType w:val="multilevel"/>
    <w:tmpl w:val="6FDB7A8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7E1126EA"/>
    <w:multiLevelType w:val="multilevel"/>
    <w:tmpl w:val="7E1126EA"/>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num w:numId="1">
    <w:abstractNumId w:val="15"/>
  </w:num>
  <w:num w:numId="2">
    <w:abstractNumId w:val="5"/>
  </w:num>
  <w:num w:numId="3">
    <w:abstractNumId w:val="20"/>
  </w:num>
  <w:num w:numId="4">
    <w:abstractNumId w:val="19"/>
  </w:num>
  <w:num w:numId="5">
    <w:abstractNumId w:val="14"/>
  </w:num>
  <w:num w:numId="6">
    <w:abstractNumId w:val="16"/>
  </w:num>
  <w:num w:numId="7">
    <w:abstractNumId w:val="18"/>
  </w:num>
  <w:num w:numId="8">
    <w:abstractNumId w:val="7"/>
  </w:num>
  <w:num w:numId="9">
    <w:abstractNumId w:val="11"/>
  </w:num>
  <w:num w:numId="10">
    <w:abstractNumId w:val="2"/>
  </w:num>
  <w:num w:numId="11">
    <w:abstractNumId w:val="13"/>
  </w:num>
  <w:num w:numId="12">
    <w:abstractNumId w:val="8"/>
  </w:num>
  <w:num w:numId="13">
    <w:abstractNumId w:val="17"/>
  </w:num>
  <w:num w:numId="14">
    <w:abstractNumId w:val="12"/>
  </w:num>
  <w:num w:numId="15">
    <w:abstractNumId w:val="9"/>
  </w:num>
  <w:num w:numId="16">
    <w:abstractNumId w:val="0"/>
  </w:num>
  <w:num w:numId="17">
    <w:abstractNumId w:val="3"/>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14"/>
    <w:rsid w:val="00005073"/>
    <w:rsid w:val="00006C42"/>
    <w:rsid w:val="0001125C"/>
    <w:rsid w:val="0001130F"/>
    <w:rsid w:val="000166A7"/>
    <w:rsid w:val="0002009C"/>
    <w:rsid w:val="00020B45"/>
    <w:rsid w:val="00020CA6"/>
    <w:rsid w:val="00022295"/>
    <w:rsid w:val="00023F62"/>
    <w:rsid w:val="00026F37"/>
    <w:rsid w:val="00027DC2"/>
    <w:rsid w:val="000403D3"/>
    <w:rsid w:val="0004040B"/>
    <w:rsid w:val="000419F1"/>
    <w:rsid w:val="00045C71"/>
    <w:rsid w:val="00046011"/>
    <w:rsid w:val="00046AEA"/>
    <w:rsid w:val="000521E2"/>
    <w:rsid w:val="00053691"/>
    <w:rsid w:val="00055FE9"/>
    <w:rsid w:val="00057824"/>
    <w:rsid w:val="00062FB0"/>
    <w:rsid w:val="00062FB4"/>
    <w:rsid w:val="000636D4"/>
    <w:rsid w:val="00064349"/>
    <w:rsid w:val="00067144"/>
    <w:rsid w:val="00070CCA"/>
    <w:rsid w:val="0007139F"/>
    <w:rsid w:val="00072DE0"/>
    <w:rsid w:val="00077F54"/>
    <w:rsid w:val="00082E72"/>
    <w:rsid w:val="00083AE7"/>
    <w:rsid w:val="00087224"/>
    <w:rsid w:val="000953C4"/>
    <w:rsid w:val="0009644A"/>
    <w:rsid w:val="000A4A5C"/>
    <w:rsid w:val="000B3B82"/>
    <w:rsid w:val="000B67D8"/>
    <w:rsid w:val="000C077B"/>
    <w:rsid w:val="000C1C68"/>
    <w:rsid w:val="000C669E"/>
    <w:rsid w:val="000C6EDB"/>
    <w:rsid w:val="000C772A"/>
    <w:rsid w:val="000E1B5F"/>
    <w:rsid w:val="000E3F4F"/>
    <w:rsid w:val="000E55FF"/>
    <w:rsid w:val="000F33DC"/>
    <w:rsid w:val="000F3A53"/>
    <w:rsid w:val="000F4970"/>
    <w:rsid w:val="001014B9"/>
    <w:rsid w:val="00104F1C"/>
    <w:rsid w:val="00106CF7"/>
    <w:rsid w:val="0011013C"/>
    <w:rsid w:val="00110E63"/>
    <w:rsid w:val="00116150"/>
    <w:rsid w:val="00122CAA"/>
    <w:rsid w:val="00124B8A"/>
    <w:rsid w:val="00130F96"/>
    <w:rsid w:val="00134A1E"/>
    <w:rsid w:val="001371EA"/>
    <w:rsid w:val="0013743A"/>
    <w:rsid w:val="00140518"/>
    <w:rsid w:val="00142D29"/>
    <w:rsid w:val="00143993"/>
    <w:rsid w:val="00151622"/>
    <w:rsid w:val="00151EA5"/>
    <w:rsid w:val="001547B1"/>
    <w:rsid w:val="00154998"/>
    <w:rsid w:val="0016013C"/>
    <w:rsid w:val="00161BFD"/>
    <w:rsid w:val="00164B95"/>
    <w:rsid w:val="001675F5"/>
    <w:rsid w:val="00172177"/>
    <w:rsid w:val="00172A27"/>
    <w:rsid w:val="001752FE"/>
    <w:rsid w:val="001754C8"/>
    <w:rsid w:val="00177C1F"/>
    <w:rsid w:val="0018224B"/>
    <w:rsid w:val="001847B9"/>
    <w:rsid w:val="00186B61"/>
    <w:rsid w:val="001973FA"/>
    <w:rsid w:val="001976A7"/>
    <w:rsid w:val="001A0E1D"/>
    <w:rsid w:val="001A4068"/>
    <w:rsid w:val="001A6444"/>
    <w:rsid w:val="001A663A"/>
    <w:rsid w:val="001A7E89"/>
    <w:rsid w:val="001B0A65"/>
    <w:rsid w:val="001B2174"/>
    <w:rsid w:val="001B4D0B"/>
    <w:rsid w:val="001B4EFD"/>
    <w:rsid w:val="001B67B3"/>
    <w:rsid w:val="001B7C79"/>
    <w:rsid w:val="001C0978"/>
    <w:rsid w:val="001C154B"/>
    <w:rsid w:val="001C6CAC"/>
    <w:rsid w:val="001C7000"/>
    <w:rsid w:val="001D088E"/>
    <w:rsid w:val="001D5D3C"/>
    <w:rsid w:val="001D6434"/>
    <w:rsid w:val="001D6F1F"/>
    <w:rsid w:val="001D7D3E"/>
    <w:rsid w:val="001E177A"/>
    <w:rsid w:val="001E27C8"/>
    <w:rsid w:val="001E4102"/>
    <w:rsid w:val="001E7A2F"/>
    <w:rsid w:val="001F0999"/>
    <w:rsid w:val="001F4119"/>
    <w:rsid w:val="00204C8A"/>
    <w:rsid w:val="00206A68"/>
    <w:rsid w:val="00211101"/>
    <w:rsid w:val="002127CD"/>
    <w:rsid w:val="00212F48"/>
    <w:rsid w:val="00214318"/>
    <w:rsid w:val="002151ED"/>
    <w:rsid w:val="00221269"/>
    <w:rsid w:val="00221E4B"/>
    <w:rsid w:val="002242F7"/>
    <w:rsid w:val="002306FE"/>
    <w:rsid w:val="002309C4"/>
    <w:rsid w:val="00242B03"/>
    <w:rsid w:val="00246610"/>
    <w:rsid w:val="00250089"/>
    <w:rsid w:val="00251CA3"/>
    <w:rsid w:val="00255F64"/>
    <w:rsid w:val="00261F28"/>
    <w:rsid w:val="00265DC0"/>
    <w:rsid w:val="002661D5"/>
    <w:rsid w:val="0027580D"/>
    <w:rsid w:val="002821B7"/>
    <w:rsid w:val="00284351"/>
    <w:rsid w:val="0028446B"/>
    <w:rsid w:val="002863D9"/>
    <w:rsid w:val="0028748B"/>
    <w:rsid w:val="00290622"/>
    <w:rsid w:val="002906D4"/>
    <w:rsid w:val="002934EE"/>
    <w:rsid w:val="002955C9"/>
    <w:rsid w:val="002960E6"/>
    <w:rsid w:val="00297AA7"/>
    <w:rsid w:val="002A0232"/>
    <w:rsid w:val="002A0FC7"/>
    <w:rsid w:val="002A1680"/>
    <w:rsid w:val="002A1D45"/>
    <w:rsid w:val="002A68EA"/>
    <w:rsid w:val="002B327C"/>
    <w:rsid w:val="002B3C52"/>
    <w:rsid w:val="002C394E"/>
    <w:rsid w:val="002C6567"/>
    <w:rsid w:val="002D0D9E"/>
    <w:rsid w:val="002E1B3B"/>
    <w:rsid w:val="002E20B1"/>
    <w:rsid w:val="002E537E"/>
    <w:rsid w:val="002E7E18"/>
    <w:rsid w:val="002E7E97"/>
    <w:rsid w:val="002F09FA"/>
    <w:rsid w:val="002F0E21"/>
    <w:rsid w:val="002F192D"/>
    <w:rsid w:val="002F1FFF"/>
    <w:rsid w:val="002F765A"/>
    <w:rsid w:val="003042B0"/>
    <w:rsid w:val="00304AFF"/>
    <w:rsid w:val="0030595B"/>
    <w:rsid w:val="00305CE7"/>
    <w:rsid w:val="0030605D"/>
    <w:rsid w:val="003107D1"/>
    <w:rsid w:val="00313787"/>
    <w:rsid w:val="0031396E"/>
    <w:rsid w:val="00314169"/>
    <w:rsid w:val="003142BA"/>
    <w:rsid w:val="00321C5F"/>
    <w:rsid w:val="00330EC5"/>
    <w:rsid w:val="003368CE"/>
    <w:rsid w:val="003409F1"/>
    <w:rsid w:val="00341261"/>
    <w:rsid w:val="00345492"/>
    <w:rsid w:val="00345696"/>
    <w:rsid w:val="00347DA9"/>
    <w:rsid w:val="00351160"/>
    <w:rsid w:val="003519E3"/>
    <w:rsid w:val="003529D7"/>
    <w:rsid w:val="0035408F"/>
    <w:rsid w:val="003549C6"/>
    <w:rsid w:val="003627BD"/>
    <w:rsid w:val="003641BD"/>
    <w:rsid w:val="00364C07"/>
    <w:rsid w:val="00366312"/>
    <w:rsid w:val="00372E9E"/>
    <w:rsid w:val="003740AC"/>
    <w:rsid w:val="00374736"/>
    <w:rsid w:val="00382C8C"/>
    <w:rsid w:val="003833B7"/>
    <w:rsid w:val="00387C99"/>
    <w:rsid w:val="003916FF"/>
    <w:rsid w:val="0039569F"/>
    <w:rsid w:val="003960A3"/>
    <w:rsid w:val="003A0F3C"/>
    <w:rsid w:val="003A10E9"/>
    <w:rsid w:val="003A1B91"/>
    <w:rsid w:val="003B04BB"/>
    <w:rsid w:val="003B1252"/>
    <w:rsid w:val="003B3A83"/>
    <w:rsid w:val="003B47A6"/>
    <w:rsid w:val="003B50BE"/>
    <w:rsid w:val="003B64CC"/>
    <w:rsid w:val="003C4853"/>
    <w:rsid w:val="003C5A03"/>
    <w:rsid w:val="003C5EE7"/>
    <w:rsid w:val="003C7064"/>
    <w:rsid w:val="003C79D4"/>
    <w:rsid w:val="003C7D47"/>
    <w:rsid w:val="003D25FE"/>
    <w:rsid w:val="003D28EF"/>
    <w:rsid w:val="003D49D9"/>
    <w:rsid w:val="003E3A00"/>
    <w:rsid w:val="003E4A55"/>
    <w:rsid w:val="003E6740"/>
    <w:rsid w:val="003E6D24"/>
    <w:rsid w:val="003E6F46"/>
    <w:rsid w:val="003E7A75"/>
    <w:rsid w:val="003F0074"/>
    <w:rsid w:val="003F0C6C"/>
    <w:rsid w:val="003F1146"/>
    <w:rsid w:val="003F1F34"/>
    <w:rsid w:val="003F552F"/>
    <w:rsid w:val="003F6604"/>
    <w:rsid w:val="003F6D77"/>
    <w:rsid w:val="003F7D48"/>
    <w:rsid w:val="004038C3"/>
    <w:rsid w:val="00403AF1"/>
    <w:rsid w:val="00404C55"/>
    <w:rsid w:val="00404FBF"/>
    <w:rsid w:val="004054B1"/>
    <w:rsid w:val="004072DE"/>
    <w:rsid w:val="0041597D"/>
    <w:rsid w:val="004173C2"/>
    <w:rsid w:val="004230F5"/>
    <w:rsid w:val="00423231"/>
    <w:rsid w:val="004236A4"/>
    <w:rsid w:val="00424558"/>
    <w:rsid w:val="004262CA"/>
    <w:rsid w:val="00431C98"/>
    <w:rsid w:val="00433B29"/>
    <w:rsid w:val="00435917"/>
    <w:rsid w:val="00441FCC"/>
    <w:rsid w:val="004424C4"/>
    <w:rsid w:val="00442525"/>
    <w:rsid w:val="00444DA0"/>
    <w:rsid w:val="00446922"/>
    <w:rsid w:val="00450590"/>
    <w:rsid w:val="00452535"/>
    <w:rsid w:val="004546DF"/>
    <w:rsid w:val="004578F2"/>
    <w:rsid w:val="004628DC"/>
    <w:rsid w:val="00466067"/>
    <w:rsid w:val="00467B81"/>
    <w:rsid w:val="004740AF"/>
    <w:rsid w:val="0047444E"/>
    <w:rsid w:val="00474B02"/>
    <w:rsid w:val="0047609A"/>
    <w:rsid w:val="00477945"/>
    <w:rsid w:val="00477A1A"/>
    <w:rsid w:val="00482422"/>
    <w:rsid w:val="00483F26"/>
    <w:rsid w:val="004860AA"/>
    <w:rsid w:val="00486226"/>
    <w:rsid w:val="0049332D"/>
    <w:rsid w:val="00493F1D"/>
    <w:rsid w:val="00493F4B"/>
    <w:rsid w:val="004950C4"/>
    <w:rsid w:val="004A25B3"/>
    <w:rsid w:val="004A41F5"/>
    <w:rsid w:val="004A5D1C"/>
    <w:rsid w:val="004B16A0"/>
    <w:rsid w:val="004B20F6"/>
    <w:rsid w:val="004B7534"/>
    <w:rsid w:val="004C5C48"/>
    <w:rsid w:val="004C699A"/>
    <w:rsid w:val="004C7375"/>
    <w:rsid w:val="004D39B1"/>
    <w:rsid w:val="004D5284"/>
    <w:rsid w:val="004D79E5"/>
    <w:rsid w:val="004D7EA1"/>
    <w:rsid w:val="004E1761"/>
    <w:rsid w:val="004E36B0"/>
    <w:rsid w:val="004E3895"/>
    <w:rsid w:val="004E76CE"/>
    <w:rsid w:val="004F0275"/>
    <w:rsid w:val="004F1CBC"/>
    <w:rsid w:val="00503082"/>
    <w:rsid w:val="005032D1"/>
    <w:rsid w:val="005067CB"/>
    <w:rsid w:val="00510B62"/>
    <w:rsid w:val="0051183E"/>
    <w:rsid w:val="005365BA"/>
    <w:rsid w:val="00536AC1"/>
    <w:rsid w:val="00540DBB"/>
    <w:rsid w:val="00541014"/>
    <w:rsid w:val="00544FFD"/>
    <w:rsid w:val="00546F35"/>
    <w:rsid w:val="00550EE4"/>
    <w:rsid w:val="00552ED5"/>
    <w:rsid w:val="005540F0"/>
    <w:rsid w:val="00554F2F"/>
    <w:rsid w:val="00561640"/>
    <w:rsid w:val="00562A43"/>
    <w:rsid w:val="00565ECC"/>
    <w:rsid w:val="00574F8B"/>
    <w:rsid w:val="00575253"/>
    <w:rsid w:val="00575C8B"/>
    <w:rsid w:val="0058621F"/>
    <w:rsid w:val="00587EFF"/>
    <w:rsid w:val="00590BFE"/>
    <w:rsid w:val="005937E8"/>
    <w:rsid w:val="00594DCA"/>
    <w:rsid w:val="005957A0"/>
    <w:rsid w:val="005A3789"/>
    <w:rsid w:val="005B24B8"/>
    <w:rsid w:val="005B468D"/>
    <w:rsid w:val="005B6893"/>
    <w:rsid w:val="005C036B"/>
    <w:rsid w:val="005C10DF"/>
    <w:rsid w:val="005C2F03"/>
    <w:rsid w:val="005C2F8C"/>
    <w:rsid w:val="005C6D73"/>
    <w:rsid w:val="005D0FB6"/>
    <w:rsid w:val="005E1E0A"/>
    <w:rsid w:val="005E4028"/>
    <w:rsid w:val="005E5778"/>
    <w:rsid w:val="005F251D"/>
    <w:rsid w:val="005F4D78"/>
    <w:rsid w:val="005F6B60"/>
    <w:rsid w:val="005F74A9"/>
    <w:rsid w:val="006030D5"/>
    <w:rsid w:val="00605ADD"/>
    <w:rsid w:val="00607D87"/>
    <w:rsid w:val="00622A0E"/>
    <w:rsid w:val="006250EA"/>
    <w:rsid w:val="006261F7"/>
    <w:rsid w:val="0063009C"/>
    <w:rsid w:val="00630AC6"/>
    <w:rsid w:val="00634599"/>
    <w:rsid w:val="00636B49"/>
    <w:rsid w:val="006379F9"/>
    <w:rsid w:val="00646529"/>
    <w:rsid w:val="00646B38"/>
    <w:rsid w:val="0064702D"/>
    <w:rsid w:val="006515EF"/>
    <w:rsid w:val="00657121"/>
    <w:rsid w:val="00661BD3"/>
    <w:rsid w:val="006625E6"/>
    <w:rsid w:val="00662E7A"/>
    <w:rsid w:val="006650A3"/>
    <w:rsid w:val="00666DBB"/>
    <w:rsid w:val="00683B0F"/>
    <w:rsid w:val="00685148"/>
    <w:rsid w:val="006875A8"/>
    <w:rsid w:val="00695884"/>
    <w:rsid w:val="006A20BB"/>
    <w:rsid w:val="006A23F5"/>
    <w:rsid w:val="006A30E4"/>
    <w:rsid w:val="006A4C85"/>
    <w:rsid w:val="006A747E"/>
    <w:rsid w:val="006B0057"/>
    <w:rsid w:val="006B14D2"/>
    <w:rsid w:val="006B4647"/>
    <w:rsid w:val="006B4B6E"/>
    <w:rsid w:val="006C2C68"/>
    <w:rsid w:val="006D48A4"/>
    <w:rsid w:val="006D5582"/>
    <w:rsid w:val="006D6604"/>
    <w:rsid w:val="006E1D6A"/>
    <w:rsid w:val="006F5916"/>
    <w:rsid w:val="006F7EE9"/>
    <w:rsid w:val="00703534"/>
    <w:rsid w:val="007118C9"/>
    <w:rsid w:val="007124F8"/>
    <w:rsid w:val="007162F5"/>
    <w:rsid w:val="00722400"/>
    <w:rsid w:val="00727681"/>
    <w:rsid w:val="00734692"/>
    <w:rsid w:val="00735EED"/>
    <w:rsid w:val="00741DD5"/>
    <w:rsid w:val="00750CFE"/>
    <w:rsid w:val="00753295"/>
    <w:rsid w:val="00754E7A"/>
    <w:rsid w:val="00760963"/>
    <w:rsid w:val="00760FA1"/>
    <w:rsid w:val="00761889"/>
    <w:rsid w:val="00761F0F"/>
    <w:rsid w:val="0076239B"/>
    <w:rsid w:val="00762FA1"/>
    <w:rsid w:val="00766A27"/>
    <w:rsid w:val="00770D8C"/>
    <w:rsid w:val="00773976"/>
    <w:rsid w:val="007774C4"/>
    <w:rsid w:val="00780547"/>
    <w:rsid w:val="00782A9B"/>
    <w:rsid w:val="007859A2"/>
    <w:rsid w:val="00790633"/>
    <w:rsid w:val="00791DCC"/>
    <w:rsid w:val="00793BDD"/>
    <w:rsid w:val="007A04F0"/>
    <w:rsid w:val="007A3487"/>
    <w:rsid w:val="007A38E8"/>
    <w:rsid w:val="007A3CA9"/>
    <w:rsid w:val="007A6FAE"/>
    <w:rsid w:val="007B175D"/>
    <w:rsid w:val="007B21A4"/>
    <w:rsid w:val="007C2B76"/>
    <w:rsid w:val="007C5099"/>
    <w:rsid w:val="007C52B0"/>
    <w:rsid w:val="007D25EE"/>
    <w:rsid w:val="007D5FC5"/>
    <w:rsid w:val="007E4393"/>
    <w:rsid w:val="007E4EF4"/>
    <w:rsid w:val="007F4EC2"/>
    <w:rsid w:val="007F70A2"/>
    <w:rsid w:val="00800ADA"/>
    <w:rsid w:val="00801D5B"/>
    <w:rsid w:val="00803D7A"/>
    <w:rsid w:val="00806506"/>
    <w:rsid w:val="0081472F"/>
    <w:rsid w:val="00814BE2"/>
    <w:rsid w:val="00815625"/>
    <w:rsid w:val="008164B8"/>
    <w:rsid w:val="0082073A"/>
    <w:rsid w:val="00826D31"/>
    <w:rsid w:val="0082705F"/>
    <w:rsid w:val="008360BC"/>
    <w:rsid w:val="0083738D"/>
    <w:rsid w:val="0084214F"/>
    <w:rsid w:val="00844D70"/>
    <w:rsid w:val="008522A8"/>
    <w:rsid w:val="00852D27"/>
    <w:rsid w:val="008721E4"/>
    <w:rsid w:val="00872750"/>
    <w:rsid w:val="0087311C"/>
    <w:rsid w:val="00884ABA"/>
    <w:rsid w:val="00887771"/>
    <w:rsid w:val="00897A71"/>
    <w:rsid w:val="008A0ED2"/>
    <w:rsid w:val="008A14F9"/>
    <w:rsid w:val="008A4CE3"/>
    <w:rsid w:val="008A5086"/>
    <w:rsid w:val="008B21E7"/>
    <w:rsid w:val="008B2A82"/>
    <w:rsid w:val="008C3122"/>
    <w:rsid w:val="008C7B11"/>
    <w:rsid w:val="008E2D50"/>
    <w:rsid w:val="008E2ED0"/>
    <w:rsid w:val="008E310B"/>
    <w:rsid w:val="008E3D91"/>
    <w:rsid w:val="008E47DA"/>
    <w:rsid w:val="008E5D63"/>
    <w:rsid w:val="008E6B23"/>
    <w:rsid w:val="008F358F"/>
    <w:rsid w:val="008F5473"/>
    <w:rsid w:val="008F75A2"/>
    <w:rsid w:val="00900540"/>
    <w:rsid w:val="00904260"/>
    <w:rsid w:val="00904A6E"/>
    <w:rsid w:val="00913EB0"/>
    <w:rsid w:val="0091769C"/>
    <w:rsid w:val="009218E7"/>
    <w:rsid w:val="0093020C"/>
    <w:rsid w:val="00930CDA"/>
    <w:rsid w:val="009316EA"/>
    <w:rsid w:val="00936512"/>
    <w:rsid w:val="00943205"/>
    <w:rsid w:val="00943F0F"/>
    <w:rsid w:val="009509D5"/>
    <w:rsid w:val="00960806"/>
    <w:rsid w:val="009639B4"/>
    <w:rsid w:val="00967F2A"/>
    <w:rsid w:val="00972EAA"/>
    <w:rsid w:val="00980233"/>
    <w:rsid w:val="00980EAB"/>
    <w:rsid w:val="00981821"/>
    <w:rsid w:val="00983E60"/>
    <w:rsid w:val="0098400D"/>
    <w:rsid w:val="00984455"/>
    <w:rsid w:val="00985559"/>
    <w:rsid w:val="009902FC"/>
    <w:rsid w:val="00990CC5"/>
    <w:rsid w:val="009916FA"/>
    <w:rsid w:val="00991B2D"/>
    <w:rsid w:val="009922DE"/>
    <w:rsid w:val="009926DA"/>
    <w:rsid w:val="00997386"/>
    <w:rsid w:val="009A3538"/>
    <w:rsid w:val="009A6B63"/>
    <w:rsid w:val="009B3F80"/>
    <w:rsid w:val="009B4EA2"/>
    <w:rsid w:val="009B7948"/>
    <w:rsid w:val="009C08DA"/>
    <w:rsid w:val="009C1231"/>
    <w:rsid w:val="009D1155"/>
    <w:rsid w:val="009D1957"/>
    <w:rsid w:val="009D3146"/>
    <w:rsid w:val="009D4FA5"/>
    <w:rsid w:val="009D5754"/>
    <w:rsid w:val="009D77A3"/>
    <w:rsid w:val="009E09DB"/>
    <w:rsid w:val="009E1FB6"/>
    <w:rsid w:val="009E2EBB"/>
    <w:rsid w:val="009E6E3C"/>
    <w:rsid w:val="009F28A4"/>
    <w:rsid w:val="009F354C"/>
    <w:rsid w:val="009F58C1"/>
    <w:rsid w:val="00A00552"/>
    <w:rsid w:val="00A007A2"/>
    <w:rsid w:val="00A02FBB"/>
    <w:rsid w:val="00A1068A"/>
    <w:rsid w:val="00A12D56"/>
    <w:rsid w:val="00A157DB"/>
    <w:rsid w:val="00A16E49"/>
    <w:rsid w:val="00A20320"/>
    <w:rsid w:val="00A2125E"/>
    <w:rsid w:val="00A21581"/>
    <w:rsid w:val="00A23900"/>
    <w:rsid w:val="00A267B3"/>
    <w:rsid w:val="00A32183"/>
    <w:rsid w:val="00A4579E"/>
    <w:rsid w:val="00A475BA"/>
    <w:rsid w:val="00A51E2E"/>
    <w:rsid w:val="00A52ED4"/>
    <w:rsid w:val="00A535FA"/>
    <w:rsid w:val="00A54B4A"/>
    <w:rsid w:val="00A564A6"/>
    <w:rsid w:val="00A5710E"/>
    <w:rsid w:val="00A65071"/>
    <w:rsid w:val="00A65ADC"/>
    <w:rsid w:val="00A6791F"/>
    <w:rsid w:val="00A71C22"/>
    <w:rsid w:val="00A73A17"/>
    <w:rsid w:val="00A73BA7"/>
    <w:rsid w:val="00A76289"/>
    <w:rsid w:val="00A77008"/>
    <w:rsid w:val="00A7728B"/>
    <w:rsid w:val="00A81308"/>
    <w:rsid w:val="00A81876"/>
    <w:rsid w:val="00A81E8A"/>
    <w:rsid w:val="00A850DC"/>
    <w:rsid w:val="00A85F6C"/>
    <w:rsid w:val="00A86EF2"/>
    <w:rsid w:val="00AA467B"/>
    <w:rsid w:val="00AA5AC3"/>
    <w:rsid w:val="00AA642C"/>
    <w:rsid w:val="00AA6FFB"/>
    <w:rsid w:val="00AB3B8F"/>
    <w:rsid w:val="00AB615C"/>
    <w:rsid w:val="00AB7C9A"/>
    <w:rsid w:val="00AC0242"/>
    <w:rsid w:val="00AC1578"/>
    <w:rsid w:val="00AC1BB2"/>
    <w:rsid w:val="00AC41C1"/>
    <w:rsid w:val="00AD3E47"/>
    <w:rsid w:val="00AD5870"/>
    <w:rsid w:val="00AD7F6D"/>
    <w:rsid w:val="00AE10C6"/>
    <w:rsid w:val="00AE2D42"/>
    <w:rsid w:val="00AE41AE"/>
    <w:rsid w:val="00AE64F2"/>
    <w:rsid w:val="00AE7AA9"/>
    <w:rsid w:val="00AF19E3"/>
    <w:rsid w:val="00AF54D7"/>
    <w:rsid w:val="00AF55F2"/>
    <w:rsid w:val="00AF5BDA"/>
    <w:rsid w:val="00B01B85"/>
    <w:rsid w:val="00B04AED"/>
    <w:rsid w:val="00B05318"/>
    <w:rsid w:val="00B05735"/>
    <w:rsid w:val="00B058D0"/>
    <w:rsid w:val="00B129CD"/>
    <w:rsid w:val="00B17397"/>
    <w:rsid w:val="00B17D69"/>
    <w:rsid w:val="00B220C8"/>
    <w:rsid w:val="00B25BCC"/>
    <w:rsid w:val="00B266C9"/>
    <w:rsid w:val="00B26EC9"/>
    <w:rsid w:val="00B30198"/>
    <w:rsid w:val="00B30C8D"/>
    <w:rsid w:val="00B36A47"/>
    <w:rsid w:val="00B37BEE"/>
    <w:rsid w:val="00B37F59"/>
    <w:rsid w:val="00B40643"/>
    <w:rsid w:val="00B41B84"/>
    <w:rsid w:val="00B43DEA"/>
    <w:rsid w:val="00B5057B"/>
    <w:rsid w:val="00B53ADA"/>
    <w:rsid w:val="00B54834"/>
    <w:rsid w:val="00B57B14"/>
    <w:rsid w:val="00B641E4"/>
    <w:rsid w:val="00B67074"/>
    <w:rsid w:val="00B67263"/>
    <w:rsid w:val="00B679BC"/>
    <w:rsid w:val="00B67E1A"/>
    <w:rsid w:val="00B71DA1"/>
    <w:rsid w:val="00B80F79"/>
    <w:rsid w:val="00B810BA"/>
    <w:rsid w:val="00B85B04"/>
    <w:rsid w:val="00B90E3E"/>
    <w:rsid w:val="00B97B80"/>
    <w:rsid w:val="00B97D7A"/>
    <w:rsid w:val="00BA0037"/>
    <w:rsid w:val="00BA1104"/>
    <w:rsid w:val="00BA2A27"/>
    <w:rsid w:val="00BA4C44"/>
    <w:rsid w:val="00BA5006"/>
    <w:rsid w:val="00BA5E88"/>
    <w:rsid w:val="00BB15C9"/>
    <w:rsid w:val="00BB4037"/>
    <w:rsid w:val="00BB4153"/>
    <w:rsid w:val="00BC02CE"/>
    <w:rsid w:val="00BC292B"/>
    <w:rsid w:val="00BC3942"/>
    <w:rsid w:val="00BC761A"/>
    <w:rsid w:val="00BD1D8B"/>
    <w:rsid w:val="00BD33BB"/>
    <w:rsid w:val="00BD7CAD"/>
    <w:rsid w:val="00BE21A1"/>
    <w:rsid w:val="00BE3E20"/>
    <w:rsid w:val="00BE53BA"/>
    <w:rsid w:val="00BE60FC"/>
    <w:rsid w:val="00BE6842"/>
    <w:rsid w:val="00BE7841"/>
    <w:rsid w:val="00BF5C98"/>
    <w:rsid w:val="00C03A90"/>
    <w:rsid w:val="00C04493"/>
    <w:rsid w:val="00C0471C"/>
    <w:rsid w:val="00C119CB"/>
    <w:rsid w:val="00C21FF9"/>
    <w:rsid w:val="00C26061"/>
    <w:rsid w:val="00C26DFB"/>
    <w:rsid w:val="00C3340E"/>
    <w:rsid w:val="00C3452B"/>
    <w:rsid w:val="00C34FB2"/>
    <w:rsid w:val="00C432F7"/>
    <w:rsid w:val="00C44F97"/>
    <w:rsid w:val="00C5085A"/>
    <w:rsid w:val="00C53279"/>
    <w:rsid w:val="00C55FD8"/>
    <w:rsid w:val="00C57044"/>
    <w:rsid w:val="00C611F9"/>
    <w:rsid w:val="00C6232F"/>
    <w:rsid w:val="00C62A5B"/>
    <w:rsid w:val="00C65549"/>
    <w:rsid w:val="00C74EBE"/>
    <w:rsid w:val="00C75F1E"/>
    <w:rsid w:val="00C82C5E"/>
    <w:rsid w:val="00C8348B"/>
    <w:rsid w:val="00C868AE"/>
    <w:rsid w:val="00C87675"/>
    <w:rsid w:val="00C87BDF"/>
    <w:rsid w:val="00C90FE7"/>
    <w:rsid w:val="00C96C0D"/>
    <w:rsid w:val="00C97785"/>
    <w:rsid w:val="00CA09AB"/>
    <w:rsid w:val="00CA3B23"/>
    <w:rsid w:val="00CA6500"/>
    <w:rsid w:val="00CA6A90"/>
    <w:rsid w:val="00CB4A2D"/>
    <w:rsid w:val="00CC1CA1"/>
    <w:rsid w:val="00CC2853"/>
    <w:rsid w:val="00CC28C6"/>
    <w:rsid w:val="00CC5185"/>
    <w:rsid w:val="00CD0D02"/>
    <w:rsid w:val="00CD1E01"/>
    <w:rsid w:val="00CD1FA9"/>
    <w:rsid w:val="00CD452D"/>
    <w:rsid w:val="00CD47E3"/>
    <w:rsid w:val="00CD54F6"/>
    <w:rsid w:val="00CD5D55"/>
    <w:rsid w:val="00CE1650"/>
    <w:rsid w:val="00CE3305"/>
    <w:rsid w:val="00CE47AB"/>
    <w:rsid w:val="00CF3261"/>
    <w:rsid w:val="00CF5E05"/>
    <w:rsid w:val="00CF695D"/>
    <w:rsid w:val="00D00535"/>
    <w:rsid w:val="00D02AA0"/>
    <w:rsid w:val="00D03F5D"/>
    <w:rsid w:val="00D0562E"/>
    <w:rsid w:val="00D06F1E"/>
    <w:rsid w:val="00D0755B"/>
    <w:rsid w:val="00D107A6"/>
    <w:rsid w:val="00D1125D"/>
    <w:rsid w:val="00D12B77"/>
    <w:rsid w:val="00D21ADC"/>
    <w:rsid w:val="00D268A9"/>
    <w:rsid w:val="00D32EBE"/>
    <w:rsid w:val="00D330A9"/>
    <w:rsid w:val="00D4275F"/>
    <w:rsid w:val="00D43163"/>
    <w:rsid w:val="00D4757A"/>
    <w:rsid w:val="00D50A4E"/>
    <w:rsid w:val="00D51AD0"/>
    <w:rsid w:val="00D53C64"/>
    <w:rsid w:val="00D55605"/>
    <w:rsid w:val="00D56CF7"/>
    <w:rsid w:val="00D57D0F"/>
    <w:rsid w:val="00D609A9"/>
    <w:rsid w:val="00D61EAE"/>
    <w:rsid w:val="00D675B9"/>
    <w:rsid w:val="00D750EF"/>
    <w:rsid w:val="00D75C95"/>
    <w:rsid w:val="00D75F62"/>
    <w:rsid w:val="00D76FBA"/>
    <w:rsid w:val="00D77906"/>
    <w:rsid w:val="00D82171"/>
    <w:rsid w:val="00D82808"/>
    <w:rsid w:val="00D8780B"/>
    <w:rsid w:val="00D90599"/>
    <w:rsid w:val="00D92AD3"/>
    <w:rsid w:val="00D94CA3"/>
    <w:rsid w:val="00DA02C6"/>
    <w:rsid w:val="00DA1A8C"/>
    <w:rsid w:val="00DA241A"/>
    <w:rsid w:val="00DA457E"/>
    <w:rsid w:val="00DB629B"/>
    <w:rsid w:val="00DD2580"/>
    <w:rsid w:val="00DD6E6E"/>
    <w:rsid w:val="00DE07D0"/>
    <w:rsid w:val="00DE126A"/>
    <w:rsid w:val="00DE35F2"/>
    <w:rsid w:val="00DE7124"/>
    <w:rsid w:val="00DF1841"/>
    <w:rsid w:val="00DF47F4"/>
    <w:rsid w:val="00E0298B"/>
    <w:rsid w:val="00E04584"/>
    <w:rsid w:val="00E06002"/>
    <w:rsid w:val="00E06798"/>
    <w:rsid w:val="00E0770D"/>
    <w:rsid w:val="00E1120A"/>
    <w:rsid w:val="00E11C06"/>
    <w:rsid w:val="00E123FA"/>
    <w:rsid w:val="00E1299A"/>
    <w:rsid w:val="00E143A3"/>
    <w:rsid w:val="00E14C23"/>
    <w:rsid w:val="00E14E9C"/>
    <w:rsid w:val="00E2389C"/>
    <w:rsid w:val="00E23CF4"/>
    <w:rsid w:val="00E25A9D"/>
    <w:rsid w:val="00E26002"/>
    <w:rsid w:val="00E26285"/>
    <w:rsid w:val="00E27212"/>
    <w:rsid w:val="00E3560F"/>
    <w:rsid w:val="00E37BC4"/>
    <w:rsid w:val="00E427F0"/>
    <w:rsid w:val="00E437C1"/>
    <w:rsid w:val="00E4688A"/>
    <w:rsid w:val="00E547C8"/>
    <w:rsid w:val="00E55AAA"/>
    <w:rsid w:val="00E600E0"/>
    <w:rsid w:val="00E61FC1"/>
    <w:rsid w:val="00E623E1"/>
    <w:rsid w:val="00E641BF"/>
    <w:rsid w:val="00E650D1"/>
    <w:rsid w:val="00E660A5"/>
    <w:rsid w:val="00E70E82"/>
    <w:rsid w:val="00E7258E"/>
    <w:rsid w:val="00E7324E"/>
    <w:rsid w:val="00E752A2"/>
    <w:rsid w:val="00E76DD4"/>
    <w:rsid w:val="00E818EA"/>
    <w:rsid w:val="00E82D5D"/>
    <w:rsid w:val="00E85174"/>
    <w:rsid w:val="00E950A6"/>
    <w:rsid w:val="00E963E2"/>
    <w:rsid w:val="00E96FEF"/>
    <w:rsid w:val="00E972C5"/>
    <w:rsid w:val="00EA0F81"/>
    <w:rsid w:val="00EA56FA"/>
    <w:rsid w:val="00EC2B64"/>
    <w:rsid w:val="00EC3D46"/>
    <w:rsid w:val="00EC3E9B"/>
    <w:rsid w:val="00EC587E"/>
    <w:rsid w:val="00EC5E3C"/>
    <w:rsid w:val="00ED0966"/>
    <w:rsid w:val="00ED60CC"/>
    <w:rsid w:val="00EE065A"/>
    <w:rsid w:val="00EE26F3"/>
    <w:rsid w:val="00EE7108"/>
    <w:rsid w:val="00EE7355"/>
    <w:rsid w:val="00EE7959"/>
    <w:rsid w:val="00EF2939"/>
    <w:rsid w:val="00EF418C"/>
    <w:rsid w:val="00EF4AFB"/>
    <w:rsid w:val="00EF772A"/>
    <w:rsid w:val="00F13D28"/>
    <w:rsid w:val="00F14627"/>
    <w:rsid w:val="00F14BCF"/>
    <w:rsid w:val="00F15D01"/>
    <w:rsid w:val="00F160C9"/>
    <w:rsid w:val="00F16CA2"/>
    <w:rsid w:val="00F17538"/>
    <w:rsid w:val="00F227EA"/>
    <w:rsid w:val="00F24CF3"/>
    <w:rsid w:val="00F32B03"/>
    <w:rsid w:val="00F32C4F"/>
    <w:rsid w:val="00F35EE3"/>
    <w:rsid w:val="00F36026"/>
    <w:rsid w:val="00F37898"/>
    <w:rsid w:val="00F413A0"/>
    <w:rsid w:val="00F4561B"/>
    <w:rsid w:val="00F45A4B"/>
    <w:rsid w:val="00F45A91"/>
    <w:rsid w:val="00F472C3"/>
    <w:rsid w:val="00F50968"/>
    <w:rsid w:val="00F52A80"/>
    <w:rsid w:val="00F60F7E"/>
    <w:rsid w:val="00F61C9B"/>
    <w:rsid w:val="00F61E7B"/>
    <w:rsid w:val="00F63418"/>
    <w:rsid w:val="00F63EDF"/>
    <w:rsid w:val="00F72521"/>
    <w:rsid w:val="00F767D8"/>
    <w:rsid w:val="00F83364"/>
    <w:rsid w:val="00F851E9"/>
    <w:rsid w:val="00F90E2B"/>
    <w:rsid w:val="00F916AC"/>
    <w:rsid w:val="00F91DFB"/>
    <w:rsid w:val="00FA0BE9"/>
    <w:rsid w:val="00FA39E4"/>
    <w:rsid w:val="00FA4695"/>
    <w:rsid w:val="00FA5DA2"/>
    <w:rsid w:val="00FA736E"/>
    <w:rsid w:val="00FB076C"/>
    <w:rsid w:val="00FB096C"/>
    <w:rsid w:val="00FB38CF"/>
    <w:rsid w:val="00FB6896"/>
    <w:rsid w:val="00FB71F0"/>
    <w:rsid w:val="00FC01F2"/>
    <w:rsid w:val="00FC4AFE"/>
    <w:rsid w:val="00FC5471"/>
    <w:rsid w:val="00FC7FD0"/>
    <w:rsid w:val="00FD48A1"/>
    <w:rsid w:val="00FD6801"/>
    <w:rsid w:val="00FD72BC"/>
    <w:rsid w:val="00FE1798"/>
    <w:rsid w:val="00FE2E7D"/>
    <w:rsid w:val="00FE369E"/>
    <w:rsid w:val="00FE587A"/>
    <w:rsid w:val="00FF3C91"/>
    <w:rsid w:val="00FF73DB"/>
    <w:rsid w:val="01017847"/>
    <w:rsid w:val="015F5D2B"/>
    <w:rsid w:val="01AE553D"/>
    <w:rsid w:val="01D912AA"/>
    <w:rsid w:val="031A41B0"/>
    <w:rsid w:val="03CB53C9"/>
    <w:rsid w:val="03D744EF"/>
    <w:rsid w:val="04252D6C"/>
    <w:rsid w:val="04524D74"/>
    <w:rsid w:val="048C72C6"/>
    <w:rsid w:val="054A14EB"/>
    <w:rsid w:val="055236E0"/>
    <w:rsid w:val="05D7384A"/>
    <w:rsid w:val="05F47DA2"/>
    <w:rsid w:val="05F65379"/>
    <w:rsid w:val="05FF5666"/>
    <w:rsid w:val="0603119A"/>
    <w:rsid w:val="067E4800"/>
    <w:rsid w:val="06902805"/>
    <w:rsid w:val="06B75E86"/>
    <w:rsid w:val="071151B2"/>
    <w:rsid w:val="073F7793"/>
    <w:rsid w:val="080A00AF"/>
    <w:rsid w:val="084D1FD5"/>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BA4EC9"/>
    <w:rsid w:val="0CE25187"/>
    <w:rsid w:val="0D2824A3"/>
    <w:rsid w:val="0D832C84"/>
    <w:rsid w:val="0DD45553"/>
    <w:rsid w:val="0E1F7A52"/>
    <w:rsid w:val="0F0D73B6"/>
    <w:rsid w:val="0F2C7289"/>
    <w:rsid w:val="0FBA420F"/>
    <w:rsid w:val="10240870"/>
    <w:rsid w:val="105F0CCD"/>
    <w:rsid w:val="10A25988"/>
    <w:rsid w:val="11472FC4"/>
    <w:rsid w:val="11662A8F"/>
    <w:rsid w:val="12F46B93"/>
    <w:rsid w:val="12FB62CF"/>
    <w:rsid w:val="130F3467"/>
    <w:rsid w:val="132168C4"/>
    <w:rsid w:val="133638CF"/>
    <w:rsid w:val="134B3E21"/>
    <w:rsid w:val="135C1261"/>
    <w:rsid w:val="13705BCF"/>
    <w:rsid w:val="146639B0"/>
    <w:rsid w:val="14810804"/>
    <w:rsid w:val="14C32394"/>
    <w:rsid w:val="14E7756C"/>
    <w:rsid w:val="15555471"/>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2773A1"/>
    <w:rsid w:val="214A163F"/>
    <w:rsid w:val="21D44845"/>
    <w:rsid w:val="221572B4"/>
    <w:rsid w:val="22311600"/>
    <w:rsid w:val="226550CC"/>
    <w:rsid w:val="23523DCA"/>
    <w:rsid w:val="23794CD9"/>
    <w:rsid w:val="24CA4202"/>
    <w:rsid w:val="24D66891"/>
    <w:rsid w:val="25302039"/>
    <w:rsid w:val="256C7451"/>
    <w:rsid w:val="25AD30A0"/>
    <w:rsid w:val="2667745A"/>
    <w:rsid w:val="276906C7"/>
    <w:rsid w:val="278238A3"/>
    <w:rsid w:val="28742078"/>
    <w:rsid w:val="288E3F7A"/>
    <w:rsid w:val="288F49C5"/>
    <w:rsid w:val="28BF1B33"/>
    <w:rsid w:val="299315DB"/>
    <w:rsid w:val="29C152D2"/>
    <w:rsid w:val="2A292F06"/>
    <w:rsid w:val="2A29332E"/>
    <w:rsid w:val="2A666F4C"/>
    <w:rsid w:val="2A6671E5"/>
    <w:rsid w:val="2A8574C7"/>
    <w:rsid w:val="2B5A4161"/>
    <w:rsid w:val="2B9F495B"/>
    <w:rsid w:val="2BB70DAF"/>
    <w:rsid w:val="2BBD2870"/>
    <w:rsid w:val="2C01063D"/>
    <w:rsid w:val="2C4160F6"/>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16C02DE"/>
    <w:rsid w:val="31754AAE"/>
    <w:rsid w:val="317F2E7E"/>
    <w:rsid w:val="31BA74D8"/>
    <w:rsid w:val="31C57F0B"/>
    <w:rsid w:val="321A4FF8"/>
    <w:rsid w:val="328D4D46"/>
    <w:rsid w:val="333C55A2"/>
    <w:rsid w:val="33656785"/>
    <w:rsid w:val="33EF6302"/>
    <w:rsid w:val="345D6725"/>
    <w:rsid w:val="34B022E5"/>
    <w:rsid w:val="34CE04B2"/>
    <w:rsid w:val="34F94C42"/>
    <w:rsid w:val="35020BCE"/>
    <w:rsid w:val="354E2015"/>
    <w:rsid w:val="35636C46"/>
    <w:rsid w:val="35736992"/>
    <w:rsid w:val="37692631"/>
    <w:rsid w:val="37B10108"/>
    <w:rsid w:val="397D15ED"/>
    <w:rsid w:val="39A31772"/>
    <w:rsid w:val="3A252A28"/>
    <w:rsid w:val="3A361775"/>
    <w:rsid w:val="3A5B0DB6"/>
    <w:rsid w:val="3A92448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AF4EB6"/>
    <w:rsid w:val="43DA0DF8"/>
    <w:rsid w:val="43F21A5E"/>
    <w:rsid w:val="44A75B9D"/>
    <w:rsid w:val="44CC251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F071606"/>
    <w:rsid w:val="4F403B1D"/>
    <w:rsid w:val="4F7F31B2"/>
    <w:rsid w:val="4F827ABA"/>
    <w:rsid w:val="4FA93F1C"/>
    <w:rsid w:val="4FCB730B"/>
    <w:rsid w:val="504A74E2"/>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1B10AB"/>
    <w:rsid w:val="5A8975CA"/>
    <w:rsid w:val="5A8D6038"/>
    <w:rsid w:val="5B176006"/>
    <w:rsid w:val="5B8B572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264577"/>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6140509"/>
    <w:rsid w:val="768649B8"/>
    <w:rsid w:val="76EF0C8A"/>
    <w:rsid w:val="76F83624"/>
    <w:rsid w:val="773F1990"/>
    <w:rsid w:val="776A79F9"/>
    <w:rsid w:val="777A7DC6"/>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uiPriority w:val="1"/>
  </w:style>
  <w:style w:type="table" w:default="1" w:styleId="36">
    <w:name w:val="Normal Table"/>
    <w:semiHidden/>
    <w:unhideWhenUsed/>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styleId="1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424DE-745C-4455-B875-85FE06A1396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4496</Words>
  <Characters>25630</Characters>
  <Lines>213</Lines>
  <Paragraphs>60</Paragraphs>
  <ScaleCrop>false</ScaleCrop>
  <LinksUpToDate>false</LinksUpToDate>
  <CharactersWithSpaces>30066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2018-01-09T03:20:00Z</dcterms:created>
  <dc:creator>Administrator</dc:creator>
  <cp:lastModifiedBy>Administrator</cp:lastModifiedBy>
  <cp:lastPrinted>2017-10-17T02:26:00Z</cp:lastPrinted>
  <dcterms:modified xsi:type="dcterms:W3CDTF">2018-01-15T08:19:40Z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