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0D" w:rsidRPr="00AB0F0D" w:rsidRDefault="00AB0F0D" w:rsidP="00AB0F0D">
      <w:pPr>
        <w:widowControl/>
        <w:spacing w:before="100" w:beforeAutospacing="1" w:after="100" w:afterAutospacing="1" w:line="360" w:lineRule="auto"/>
        <w:ind w:left="187"/>
        <w:jc w:val="center"/>
        <w:rPr>
          <w:rFonts w:ascii="新宋体" w:eastAsia="新宋体" w:hAnsi="新宋体" w:cs="Times New Roman"/>
          <w:b/>
          <w:sz w:val="36"/>
        </w:rPr>
      </w:pPr>
      <w:r w:rsidRPr="00AB0F0D">
        <w:rPr>
          <w:rFonts w:ascii="新宋体" w:eastAsia="新宋体" w:hAnsi="新宋体" w:cs="Times New Roman" w:hint="eastAsia"/>
          <w:b/>
          <w:sz w:val="36"/>
        </w:rPr>
        <w:t>禹州市高铁站前广场及相关基础设施建设工程</w:t>
      </w:r>
    </w:p>
    <w:p w:rsidR="00AB0F0D" w:rsidRPr="00AB0F0D" w:rsidRDefault="00AB0F0D" w:rsidP="00AB0F0D">
      <w:pPr>
        <w:widowControl/>
        <w:spacing w:before="100" w:beforeAutospacing="1" w:after="100" w:afterAutospacing="1" w:line="360" w:lineRule="auto"/>
        <w:ind w:left="187"/>
        <w:jc w:val="center"/>
        <w:rPr>
          <w:rFonts w:ascii="新宋体" w:eastAsia="新宋体" w:hAnsi="新宋体" w:cs="Times New Roman"/>
          <w:b/>
          <w:sz w:val="36"/>
        </w:rPr>
      </w:pPr>
      <w:r w:rsidRPr="00AB0F0D">
        <w:rPr>
          <w:rFonts w:ascii="新宋体" w:eastAsia="新宋体" w:hAnsi="新宋体" w:cs="Times New Roman"/>
          <w:b/>
          <w:sz w:val="36"/>
        </w:rPr>
        <w:t>PPP项目</w:t>
      </w:r>
      <w:r w:rsidRPr="00AB0F0D">
        <w:rPr>
          <w:rFonts w:ascii="新宋体" w:eastAsia="新宋体" w:hAnsi="新宋体" w:cs="Times New Roman" w:hint="eastAsia"/>
          <w:b/>
          <w:sz w:val="36"/>
        </w:rPr>
        <w:t>招标公告</w:t>
      </w:r>
    </w:p>
    <w:p w:rsidR="00AB0F0D" w:rsidRPr="00AB0F0D" w:rsidRDefault="00AB0F0D" w:rsidP="00AB0F0D">
      <w:pPr>
        <w:widowControl/>
        <w:numPr>
          <w:ilvl w:val="0"/>
          <w:numId w:val="1"/>
        </w:numPr>
        <w:autoSpaceDE w:val="0"/>
        <w:autoSpaceDN w:val="0"/>
        <w:adjustRightInd w:val="0"/>
        <w:spacing w:before="100" w:beforeAutospacing="1" w:after="100" w:afterAutospacing="1" w:line="360" w:lineRule="auto"/>
        <w:ind w:firstLineChars="200" w:firstLine="480"/>
        <w:rPr>
          <w:rFonts w:ascii="黑体" w:eastAsia="黑体" w:hAnsi="宋体" w:cs="黑体"/>
          <w:color w:val="000000"/>
          <w:kern w:val="0"/>
          <w:sz w:val="24"/>
          <w:szCs w:val="24"/>
          <w:shd w:val="clear" w:color="auto" w:fill="FFFFFF"/>
        </w:rPr>
      </w:pPr>
      <w:r w:rsidRPr="00AB0F0D">
        <w:rPr>
          <w:rFonts w:ascii="黑体" w:eastAsia="黑体" w:hAnsi="宋体" w:cs="黑体" w:hint="eastAsia"/>
          <w:color w:val="000000"/>
          <w:kern w:val="0"/>
          <w:sz w:val="24"/>
          <w:szCs w:val="24"/>
          <w:shd w:val="clear" w:color="auto" w:fill="FFFFFF"/>
        </w:rPr>
        <w:t>招标条件</w:t>
      </w:r>
    </w:p>
    <w:p w:rsidR="00AB0F0D" w:rsidRPr="00AB0F0D" w:rsidRDefault="00AB0F0D" w:rsidP="00AB0F0D">
      <w:pPr>
        <w:widowControl/>
        <w:shd w:val="clear" w:color="auto" w:fill="FFFFFF"/>
        <w:spacing w:before="100" w:beforeAutospacing="1" w:after="100" w:afterAutospacing="1" w:line="360" w:lineRule="auto"/>
        <w:ind w:firstLineChars="200" w:firstLine="480"/>
        <w:rPr>
          <w:rFonts w:ascii="Arial" w:eastAsia="宋体" w:hAnsi="Arial" w:cs="Times New Roman"/>
          <w:sz w:val="24"/>
        </w:rPr>
      </w:pPr>
      <w:r w:rsidRPr="00AB0F0D">
        <w:rPr>
          <w:rFonts w:ascii="宋体" w:eastAsia="宋体" w:hAnsi="宋体" w:cs="Times New Roman" w:hint="eastAsia"/>
          <w:sz w:val="24"/>
        </w:rPr>
        <w:t>本招标项目</w:t>
      </w:r>
      <w:r w:rsidRPr="00AB0F0D">
        <w:rPr>
          <w:rFonts w:ascii="宋体" w:eastAsia="宋体" w:hAnsi="宋体" w:cs="Times New Roman" w:hint="eastAsia"/>
          <w:sz w:val="24"/>
          <w:u w:val="single"/>
        </w:rPr>
        <w:t>禹州市高铁站前广场及相关基础设施建设工程PPP项目</w:t>
      </w:r>
      <w:r w:rsidRPr="00AB0F0D">
        <w:rPr>
          <w:rFonts w:ascii="宋体" w:eastAsia="宋体" w:hAnsi="宋体" w:cs="Times New Roman" w:hint="eastAsia"/>
          <w:sz w:val="24"/>
        </w:rPr>
        <w:t>（以下简称“本项目”或“项目”）已由</w:t>
      </w:r>
      <w:r w:rsidRPr="00AB0F0D">
        <w:rPr>
          <w:rFonts w:ascii="宋体" w:eastAsia="宋体" w:hAnsi="宋体" w:cs="Times New Roman" w:hint="eastAsia"/>
          <w:sz w:val="24"/>
          <w:u w:val="single"/>
        </w:rPr>
        <w:t>禹政文〔2017〕</w:t>
      </w:r>
      <w:r w:rsidRPr="00AB0F0D">
        <w:rPr>
          <w:rFonts w:ascii="宋体" w:eastAsia="宋体" w:hAnsi="宋体" w:cs="Times New Roman"/>
          <w:sz w:val="24"/>
          <w:u w:val="single"/>
        </w:rPr>
        <w:t>119</w:t>
      </w:r>
      <w:r w:rsidRPr="00AB0F0D">
        <w:rPr>
          <w:rFonts w:ascii="宋体" w:eastAsia="宋体" w:hAnsi="宋体" w:cs="Times New Roman" w:hint="eastAsia"/>
          <w:sz w:val="24"/>
          <w:u w:val="single"/>
        </w:rPr>
        <w:t>号</w:t>
      </w:r>
      <w:r w:rsidRPr="00AB0F0D">
        <w:rPr>
          <w:rFonts w:ascii="宋体" w:eastAsia="宋体" w:hAnsi="宋体" w:cs="Times New Roman" w:hint="eastAsia"/>
          <w:sz w:val="24"/>
        </w:rPr>
        <w:t>文批准实施，招标人为禹州市交通运输局。本项目已具备招标条件，现邀请通过本项目资格预审的的社会资本前来参加。</w:t>
      </w:r>
    </w:p>
    <w:p w:rsidR="00AB0F0D" w:rsidRPr="00AB0F0D" w:rsidRDefault="00AB0F0D" w:rsidP="00AB0F0D">
      <w:pPr>
        <w:widowControl/>
        <w:numPr>
          <w:ilvl w:val="0"/>
          <w:numId w:val="1"/>
        </w:numPr>
        <w:autoSpaceDE w:val="0"/>
        <w:autoSpaceDN w:val="0"/>
        <w:adjustRightInd w:val="0"/>
        <w:spacing w:before="100" w:beforeAutospacing="1" w:after="100" w:afterAutospacing="1" w:line="360" w:lineRule="auto"/>
        <w:ind w:firstLineChars="200" w:firstLine="480"/>
        <w:rPr>
          <w:rFonts w:ascii="黑体" w:eastAsia="黑体" w:hAnsi="宋体" w:cs="黑体"/>
          <w:color w:val="000000"/>
          <w:kern w:val="0"/>
          <w:sz w:val="24"/>
          <w:szCs w:val="24"/>
          <w:shd w:val="clear" w:color="auto" w:fill="FFFFFF"/>
        </w:rPr>
      </w:pPr>
      <w:r w:rsidRPr="00AB0F0D">
        <w:rPr>
          <w:rFonts w:ascii="黑体" w:eastAsia="黑体" w:hAnsi="宋体" w:cs="黑体" w:hint="eastAsia"/>
          <w:color w:val="000000"/>
          <w:kern w:val="0"/>
          <w:sz w:val="24"/>
          <w:szCs w:val="24"/>
          <w:shd w:val="clear" w:color="auto" w:fill="FFFFFF"/>
        </w:rPr>
        <w:t>项目概况及招标范围</w:t>
      </w:r>
    </w:p>
    <w:p w:rsidR="00AB0F0D" w:rsidRPr="00AB0F0D" w:rsidRDefault="00AB0F0D" w:rsidP="00AB0F0D">
      <w:pPr>
        <w:widowControl/>
        <w:numPr>
          <w:ilvl w:val="0"/>
          <w:numId w:val="2"/>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项目名称：禹州市高铁站前广场及相关基础设施建设工程PPP项目</w:t>
      </w:r>
    </w:p>
    <w:p w:rsidR="00AB0F0D" w:rsidRPr="00AB0F0D" w:rsidRDefault="00AB0F0D" w:rsidP="00AB0F0D">
      <w:pPr>
        <w:widowControl/>
        <w:numPr>
          <w:ilvl w:val="0"/>
          <w:numId w:val="2"/>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项目标号：</w:t>
      </w:r>
      <w:r w:rsidRPr="00AB0F0D">
        <w:rPr>
          <w:rFonts w:ascii="宋体" w:eastAsia="宋体" w:hAnsi="宋体" w:cs="宋体"/>
          <w:sz w:val="24"/>
          <w:szCs w:val="24"/>
        </w:rPr>
        <w:t>YZCG-DL-2017003</w:t>
      </w:r>
    </w:p>
    <w:p w:rsidR="00AB0F0D" w:rsidRPr="00AB0F0D" w:rsidRDefault="00AB0F0D" w:rsidP="00AB0F0D">
      <w:pPr>
        <w:widowControl/>
        <w:numPr>
          <w:ilvl w:val="0"/>
          <w:numId w:val="2"/>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招标内容：社会资本方</w:t>
      </w:r>
    </w:p>
    <w:p w:rsidR="00AB0F0D" w:rsidRPr="00AB0F0D" w:rsidRDefault="00AB0F0D" w:rsidP="00AB0F0D">
      <w:pPr>
        <w:widowControl/>
        <w:numPr>
          <w:ilvl w:val="0"/>
          <w:numId w:val="2"/>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项目概况：本项目总投资估算为49953万元</w:t>
      </w:r>
      <w:r w:rsidRPr="00AB0F0D">
        <w:rPr>
          <w:rFonts w:ascii="宋体" w:eastAsia="宋体" w:hAnsi="宋体" w:cs="Times New Roman"/>
          <w:color w:val="000000"/>
          <w:kern w:val="0"/>
          <w:sz w:val="24"/>
          <w:szCs w:val="24"/>
        </w:rPr>
        <w:t>(不含</w:t>
      </w:r>
      <w:r w:rsidRPr="00AB0F0D">
        <w:rPr>
          <w:rFonts w:ascii="宋体" w:eastAsia="宋体" w:hAnsi="宋体" w:cs="Times New Roman" w:hint="eastAsia"/>
          <w:color w:val="000000"/>
          <w:kern w:val="0"/>
          <w:sz w:val="24"/>
          <w:szCs w:val="24"/>
        </w:rPr>
        <w:t>征地拆迁费</w:t>
      </w:r>
      <w:r w:rsidRPr="00AB0F0D">
        <w:rPr>
          <w:rFonts w:ascii="宋体" w:eastAsia="宋体" w:hAnsi="宋体" w:cs="Times New Roman"/>
          <w:color w:val="000000"/>
          <w:kern w:val="0"/>
          <w:sz w:val="24"/>
          <w:szCs w:val="24"/>
        </w:rPr>
        <w:t>)</w:t>
      </w:r>
      <w:r w:rsidRPr="00AB0F0D">
        <w:rPr>
          <w:rFonts w:ascii="宋体" w:eastAsia="宋体" w:hAnsi="宋体" w:cs="Times New Roman" w:hint="eastAsia"/>
          <w:color w:val="000000"/>
          <w:kern w:val="0"/>
          <w:sz w:val="24"/>
          <w:szCs w:val="24"/>
        </w:rPr>
        <w:t>，规划占地70500平方米，总建筑面积113660平方米。主要建设内容有高铁站前广场、客运综合体（客运站及旅客集散中心）和地下空间三部分，其中站前广场建筑面积39005平方米，包括道路、风雨棚、地下室出入口风雨棚（车行/人行）、花岗岩铺地和广场景观工程等；客运综合体建筑面积35750平方米，包括客运站站房、旅客集散广场、室外停车场、道路、地下室出入口风雨棚（车行/人行）和旅客集散广场景观工程等；地下空间建筑面积38905平方米，包括地下停车场、地下换乘大厅和汽车匝道等。</w:t>
      </w:r>
    </w:p>
    <w:p w:rsidR="00AB0F0D" w:rsidRPr="00AB0F0D" w:rsidRDefault="00AB0F0D" w:rsidP="00AB0F0D">
      <w:pPr>
        <w:widowControl/>
        <w:numPr>
          <w:ilvl w:val="0"/>
          <w:numId w:val="2"/>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项目全生命周期：合作期限为16.5年（含建设期</w:t>
      </w:r>
      <w:r w:rsidRPr="00AB0F0D">
        <w:rPr>
          <w:rFonts w:ascii="宋体" w:eastAsia="宋体" w:hAnsi="宋体" w:cs="Times New Roman"/>
          <w:color w:val="000000"/>
          <w:kern w:val="0"/>
          <w:sz w:val="24"/>
          <w:szCs w:val="24"/>
        </w:rPr>
        <w:t>18个月</w:t>
      </w:r>
      <w:r w:rsidRPr="00AB0F0D">
        <w:rPr>
          <w:rFonts w:ascii="宋体" w:eastAsia="宋体" w:hAnsi="宋体" w:cs="Times New Roman" w:hint="eastAsia"/>
          <w:color w:val="000000"/>
          <w:kern w:val="0"/>
          <w:sz w:val="24"/>
          <w:szCs w:val="24"/>
        </w:rPr>
        <w:t>，运营期15年）。</w:t>
      </w:r>
    </w:p>
    <w:p w:rsidR="00AB0F0D" w:rsidRPr="00AB0F0D" w:rsidRDefault="00AB0F0D" w:rsidP="00AB0F0D">
      <w:pPr>
        <w:widowControl/>
        <w:numPr>
          <w:ilvl w:val="0"/>
          <w:numId w:val="2"/>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股权结构：项目公司股权比例暂定为5:95，其中，政府方股东持有项目公司5%的股权，社会资本方股东持有项目公司95%的股权。</w:t>
      </w:r>
    </w:p>
    <w:p w:rsidR="00AB0F0D" w:rsidRPr="00AB0F0D" w:rsidRDefault="00AB0F0D" w:rsidP="00AB0F0D">
      <w:pPr>
        <w:widowControl/>
        <w:numPr>
          <w:ilvl w:val="0"/>
          <w:numId w:val="2"/>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项目运作模式：工程建设拟采用设计-采购-施工（EPC）工程总承包模式实施，运作方式为设计-建设-融资-运营-移交（DBFOT）。</w:t>
      </w:r>
    </w:p>
    <w:p w:rsidR="00AB0F0D" w:rsidRPr="00AB0F0D" w:rsidRDefault="00AB0F0D" w:rsidP="00AB0F0D">
      <w:pPr>
        <w:widowControl/>
        <w:numPr>
          <w:ilvl w:val="0"/>
          <w:numId w:val="2"/>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回报机制：可行性缺口补助。</w:t>
      </w:r>
    </w:p>
    <w:p w:rsidR="00AB0F0D" w:rsidRPr="00AB0F0D" w:rsidRDefault="00AB0F0D" w:rsidP="00AB0F0D">
      <w:pPr>
        <w:widowControl/>
        <w:numPr>
          <w:ilvl w:val="0"/>
          <w:numId w:val="1"/>
        </w:numPr>
        <w:autoSpaceDE w:val="0"/>
        <w:autoSpaceDN w:val="0"/>
        <w:adjustRightInd w:val="0"/>
        <w:spacing w:before="100" w:beforeAutospacing="1" w:after="100" w:afterAutospacing="1" w:line="360" w:lineRule="auto"/>
        <w:ind w:firstLineChars="200" w:firstLine="480"/>
        <w:rPr>
          <w:rFonts w:ascii="黑体" w:eastAsia="黑体" w:hAnsi="宋体" w:cs="黑体"/>
          <w:color w:val="000000"/>
          <w:kern w:val="0"/>
          <w:sz w:val="24"/>
          <w:szCs w:val="24"/>
          <w:shd w:val="clear" w:color="auto" w:fill="FFFFFF"/>
        </w:rPr>
      </w:pPr>
      <w:r w:rsidRPr="00AB0F0D">
        <w:rPr>
          <w:rFonts w:ascii="黑体" w:eastAsia="黑体" w:hAnsi="宋体" w:cs="黑体" w:hint="eastAsia"/>
          <w:color w:val="000000"/>
          <w:kern w:val="0"/>
          <w:sz w:val="24"/>
          <w:szCs w:val="24"/>
          <w:shd w:val="clear" w:color="auto" w:fill="FFFFFF"/>
        </w:rPr>
        <w:t>投标人资格要求</w:t>
      </w:r>
    </w:p>
    <w:p w:rsidR="00AB0F0D" w:rsidRPr="00AB0F0D" w:rsidRDefault="00AB0F0D" w:rsidP="00AB0F0D">
      <w:pPr>
        <w:widowControl/>
        <w:numPr>
          <w:ilvl w:val="0"/>
          <w:numId w:val="3"/>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符合《中华人民共和国政府采购法》第二十二条规定的合格供应商条件，并满足适用的中国法律、法规、规章、地方法规和政府部门颁布的其他适用强制性要求。</w:t>
      </w:r>
    </w:p>
    <w:p w:rsidR="00AB0F0D" w:rsidRPr="00AB0F0D" w:rsidRDefault="00AB0F0D" w:rsidP="00AB0F0D">
      <w:pPr>
        <w:widowControl/>
        <w:numPr>
          <w:ilvl w:val="0"/>
          <w:numId w:val="3"/>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lastRenderedPageBreak/>
        <w:t>本级政府所属融资平台公司及其他控股国有企业（符合《国务院办公厅转发财政部、 国家发展改革委、中国人民银行关于在公共服务领域推广政府和社会资本合作模式的指导意见的通知》国办发[2015] 42号文件规定的除外）不得作为申请人。</w:t>
      </w:r>
    </w:p>
    <w:p w:rsidR="00AB0F0D" w:rsidRPr="00AB0F0D" w:rsidRDefault="00AB0F0D" w:rsidP="00AB0F0D">
      <w:pPr>
        <w:widowControl/>
        <w:numPr>
          <w:ilvl w:val="0"/>
          <w:numId w:val="3"/>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投标人应同时具备以下条件：</w:t>
      </w:r>
    </w:p>
    <w:p w:rsidR="00AB0F0D" w:rsidRPr="00AB0F0D" w:rsidRDefault="00AB0F0D" w:rsidP="00AB0F0D">
      <w:pPr>
        <w:widowControl/>
        <w:numPr>
          <w:ilvl w:val="0"/>
          <w:numId w:val="4"/>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主体要求：在中国境内（不含港澳台地区）依法成立并有效存续的独立法人实体或其他组织。</w:t>
      </w:r>
    </w:p>
    <w:p w:rsidR="00AB0F0D" w:rsidRPr="00AB0F0D" w:rsidRDefault="00AB0F0D" w:rsidP="00AB0F0D">
      <w:pPr>
        <w:widowControl/>
        <w:numPr>
          <w:ilvl w:val="0"/>
          <w:numId w:val="4"/>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资质要求：具有工程设计综合甲级资质，同时具有建筑工程施工总承包特级、铁路工程施工总承包特级资质和市政公用工程施工总承包壹级及以上资质，安全生产许可证处于有效期内。</w:t>
      </w:r>
    </w:p>
    <w:p w:rsidR="00AB0F0D" w:rsidRPr="00AB0F0D" w:rsidRDefault="00AB0F0D" w:rsidP="00AB0F0D">
      <w:pPr>
        <w:widowControl/>
        <w:numPr>
          <w:ilvl w:val="0"/>
          <w:numId w:val="4"/>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业绩要求：自</w:t>
      </w:r>
      <w:r w:rsidRPr="00AB0F0D">
        <w:rPr>
          <w:rFonts w:ascii="宋体" w:eastAsia="宋体" w:hAnsi="宋体" w:cs="宋体"/>
          <w:sz w:val="24"/>
          <w:szCs w:val="24"/>
        </w:rPr>
        <w:t>2012年1月起（以合同签订时间为准），具有至少贰</w:t>
      </w:r>
      <w:r w:rsidRPr="00AB0F0D">
        <w:rPr>
          <w:rFonts w:ascii="宋体" w:eastAsia="宋体" w:hAnsi="宋体" w:cs="宋体" w:hint="eastAsia"/>
          <w:sz w:val="24"/>
          <w:szCs w:val="24"/>
        </w:rPr>
        <w:t>个总投资额伍亿元以上交通运输类</w:t>
      </w:r>
      <w:r w:rsidRPr="00AB0F0D">
        <w:rPr>
          <w:rFonts w:ascii="宋体" w:eastAsia="宋体" w:hAnsi="宋体" w:cs="宋体"/>
          <w:sz w:val="24"/>
          <w:szCs w:val="24"/>
        </w:rPr>
        <w:t>PPP或工程总承包（EPC）项目业绩。</w:t>
      </w:r>
    </w:p>
    <w:p w:rsidR="00AB0F0D" w:rsidRPr="00AB0F0D" w:rsidRDefault="00AB0F0D" w:rsidP="00AB0F0D">
      <w:pPr>
        <w:widowControl/>
        <w:numPr>
          <w:ilvl w:val="0"/>
          <w:numId w:val="4"/>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技术及主要人员要求：投标人须具有实施同类项目所需的技术和管理能力，拟派总承包项目负责人应具有高级工程师职称或一级注册建筑师资格。</w:t>
      </w:r>
    </w:p>
    <w:p w:rsidR="00AB0F0D" w:rsidRPr="00AB0F0D" w:rsidRDefault="00AB0F0D" w:rsidP="00AB0F0D">
      <w:pPr>
        <w:widowControl/>
        <w:numPr>
          <w:ilvl w:val="0"/>
          <w:numId w:val="4"/>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财务要求：具有健全的财务会计制度；没有处于财产被接管、冻结、破产或其他不良状态；无重大不良资产或不良投资项目；净资产不低于人民币壹亿元（以2016年经会计师事务所或审计机构审计的财务会计报表为准）</w:t>
      </w:r>
      <w:r w:rsidRPr="00AB0F0D">
        <w:rPr>
          <w:rFonts w:ascii="宋体" w:eastAsia="宋体" w:hAnsi="宋体" w:cs="宋体"/>
          <w:sz w:val="24"/>
          <w:szCs w:val="24"/>
        </w:rPr>
        <w:t>。</w:t>
      </w:r>
    </w:p>
    <w:p w:rsidR="00AB0F0D" w:rsidRPr="00AB0F0D" w:rsidRDefault="00AB0F0D" w:rsidP="00AB0F0D">
      <w:pPr>
        <w:widowControl/>
        <w:numPr>
          <w:ilvl w:val="0"/>
          <w:numId w:val="4"/>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信誉要求：截至投标文件递交截止日前三年内，无重大违法违规行为。同时具有依法缴纳税收和社会保障资金的良好记录（截至投标文件递交截止日前六个月内）。</w:t>
      </w:r>
    </w:p>
    <w:p w:rsidR="00AB0F0D" w:rsidRPr="00AB0F0D" w:rsidRDefault="00AB0F0D" w:rsidP="00AB0F0D">
      <w:pPr>
        <w:widowControl/>
        <w:numPr>
          <w:ilvl w:val="0"/>
          <w:numId w:val="4"/>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其他要求：投标人需提供企业所在地或项目所在地检察院自公告发布之日后出具的《检察机关行贿犯罪档案查询结果告知函》（含法人、法定代表人、拟派总承包项目负责人）。</w:t>
      </w:r>
    </w:p>
    <w:p w:rsidR="00AB0F0D" w:rsidRPr="00AB0F0D" w:rsidRDefault="00AB0F0D" w:rsidP="00AB0F0D">
      <w:pPr>
        <w:widowControl/>
        <w:numPr>
          <w:ilvl w:val="0"/>
          <w:numId w:val="3"/>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本次采购活动接受联合体参加，联合体成员不得超过叁家。</w:t>
      </w:r>
    </w:p>
    <w:p w:rsidR="00AB0F0D" w:rsidRPr="00AB0F0D" w:rsidRDefault="00AB0F0D" w:rsidP="00AB0F0D">
      <w:pPr>
        <w:widowControl/>
        <w:numPr>
          <w:ilvl w:val="0"/>
          <w:numId w:val="3"/>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以联合体形式参与投标的，应同时满足下列要求：</w:t>
      </w:r>
    </w:p>
    <w:p w:rsidR="00AB0F0D" w:rsidRPr="00AB0F0D" w:rsidRDefault="00AB0F0D" w:rsidP="00AB0F0D">
      <w:pPr>
        <w:widowControl/>
        <w:numPr>
          <w:ilvl w:val="0"/>
          <w:numId w:val="5"/>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以联合体参加的，应提交联合体协议并注明牵头人及各方拟承担的工作和责任，并承诺一旦成交联合体各方将向采购人承担连带责任，且联合体牵头人持股比例不得低于45%；</w:t>
      </w:r>
    </w:p>
    <w:p w:rsidR="00AB0F0D" w:rsidRPr="00AB0F0D" w:rsidRDefault="00AB0F0D" w:rsidP="00AB0F0D">
      <w:pPr>
        <w:widowControl/>
        <w:numPr>
          <w:ilvl w:val="0"/>
          <w:numId w:val="5"/>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联合体中有同类资质的成员单位按照联合体分工承担相同工作的，应当按照资质等级较低成员单位确定资质等级（如有）；</w:t>
      </w:r>
    </w:p>
    <w:p w:rsidR="00AB0F0D" w:rsidRPr="00AB0F0D" w:rsidRDefault="00AB0F0D" w:rsidP="00AB0F0D">
      <w:pPr>
        <w:widowControl/>
        <w:numPr>
          <w:ilvl w:val="0"/>
          <w:numId w:val="5"/>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以联合体形式参与的，联合体各方不得再单独参加或者与其他单位另外组成联合体参加本次政府采购活动；</w:t>
      </w:r>
    </w:p>
    <w:p w:rsidR="00AB0F0D" w:rsidRPr="00AB0F0D" w:rsidRDefault="00AB0F0D" w:rsidP="00AB0F0D">
      <w:pPr>
        <w:widowControl/>
        <w:numPr>
          <w:ilvl w:val="0"/>
          <w:numId w:val="5"/>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牵头人法定代表人或其授权的委托代理人负责签署本次资格预审申请相关资料，其他联合体各方必须在联合体协议中对此予以认可；</w:t>
      </w:r>
    </w:p>
    <w:p w:rsidR="00AB0F0D" w:rsidRPr="00AB0F0D" w:rsidRDefault="00AB0F0D" w:rsidP="00AB0F0D">
      <w:pPr>
        <w:widowControl/>
        <w:numPr>
          <w:ilvl w:val="0"/>
          <w:numId w:val="5"/>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lastRenderedPageBreak/>
        <w:t>通过资格预审的联合体，不得再变更其组织形式及成员构成。联合体中选的，联合体成员各方均应当出资作为项目公司股东，共同承担连带责任。</w:t>
      </w:r>
    </w:p>
    <w:p w:rsidR="00AB0F0D" w:rsidRPr="00AB0F0D" w:rsidRDefault="00AB0F0D" w:rsidP="00AB0F0D">
      <w:pPr>
        <w:widowControl/>
        <w:numPr>
          <w:ilvl w:val="0"/>
          <w:numId w:val="5"/>
        </w:numPr>
        <w:spacing w:before="100" w:beforeAutospacing="1" w:after="100" w:afterAutospacing="1" w:line="360" w:lineRule="auto"/>
        <w:ind w:firstLineChars="200" w:firstLine="480"/>
        <w:rPr>
          <w:rFonts w:ascii="宋体" w:eastAsia="宋体" w:hAnsi="宋体" w:cs="宋体"/>
          <w:sz w:val="24"/>
          <w:szCs w:val="24"/>
        </w:rPr>
      </w:pPr>
      <w:r w:rsidRPr="00AB0F0D">
        <w:rPr>
          <w:rFonts w:ascii="宋体" w:eastAsia="宋体" w:hAnsi="宋体" w:cs="宋体" w:hint="eastAsia"/>
          <w:sz w:val="24"/>
          <w:szCs w:val="24"/>
        </w:rPr>
        <w:t>联合体资格要求</w:t>
      </w:r>
    </w:p>
    <w:p w:rsidR="00AB0F0D" w:rsidRPr="00AB0F0D" w:rsidRDefault="00AB0F0D" w:rsidP="00AB0F0D">
      <w:pPr>
        <w:widowControl/>
        <w:numPr>
          <w:ilvl w:val="0"/>
          <w:numId w:val="6"/>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联合体成员各方均应独立满足投标人主体要求、信誉要求和其他要求（除拟派总承包项目负责人）；</w:t>
      </w:r>
    </w:p>
    <w:p w:rsidR="00AB0F0D" w:rsidRPr="00AB0F0D" w:rsidRDefault="00AB0F0D" w:rsidP="00AB0F0D">
      <w:pPr>
        <w:widowControl/>
        <w:numPr>
          <w:ilvl w:val="0"/>
          <w:numId w:val="6"/>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联合体应满足投标人资质要求、业绩要求和技术及主要人员要求；</w:t>
      </w:r>
    </w:p>
    <w:p w:rsidR="00AB0F0D" w:rsidRPr="00AB0F0D" w:rsidRDefault="00AB0F0D" w:rsidP="00AB0F0D">
      <w:pPr>
        <w:widowControl/>
        <w:numPr>
          <w:ilvl w:val="0"/>
          <w:numId w:val="6"/>
        </w:numPr>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联合体成员各方的净资产乘以其在联合体内所占股份比例之和应满足投标人财务要求。联合体成员之间存在母子公司关系的，母公司的净资产按财务报表中归属于母公司所有者权益计算，子公司的净资产按子公司财务报表所有者权益中不属于母公司的份额计算。</w:t>
      </w:r>
    </w:p>
    <w:p w:rsidR="00AB0F0D" w:rsidRPr="00AB0F0D" w:rsidRDefault="00AB0F0D" w:rsidP="00AB0F0D">
      <w:pPr>
        <w:widowControl/>
        <w:numPr>
          <w:ilvl w:val="0"/>
          <w:numId w:val="7"/>
        </w:numPr>
        <w:autoSpaceDE w:val="0"/>
        <w:autoSpaceDN w:val="0"/>
        <w:adjustRightInd w:val="0"/>
        <w:spacing w:before="100" w:beforeAutospacing="1" w:after="100" w:afterAutospacing="1" w:line="360" w:lineRule="auto"/>
        <w:ind w:firstLineChars="200" w:firstLine="482"/>
        <w:rPr>
          <w:rFonts w:ascii="宋体" w:eastAsia="宋体" w:hAnsi="宋体" w:cs="Times New Roman"/>
          <w:b/>
          <w:color w:val="000000"/>
          <w:kern w:val="0"/>
          <w:sz w:val="24"/>
          <w:szCs w:val="24"/>
        </w:rPr>
      </w:pPr>
      <w:r w:rsidRPr="00AB0F0D">
        <w:rPr>
          <w:rFonts w:ascii="宋体" w:eastAsia="宋体" w:hAnsi="宋体" w:cs="Times New Roman" w:hint="eastAsia"/>
          <w:b/>
          <w:color w:val="000000"/>
          <w:kern w:val="0"/>
          <w:sz w:val="24"/>
          <w:szCs w:val="24"/>
        </w:rPr>
        <w:t>网上下载招标文件</w:t>
      </w:r>
    </w:p>
    <w:p w:rsidR="00AB0F0D" w:rsidRPr="00AB0F0D" w:rsidRDefault="00AB0F0D" w:rsidP="00AB0F0D">
      <w:pPr>
        <w:widowControl/>
        <w:autoSpaceDE w:val="0"/>
        <w:autoSpaceDN w:val="0"/>
        <w:adjustRightInd w:val="0"/>
        <w:spacing w:before="100" w:beforeAutospacing="1" w:after="100" w:afterAutospacing="1" w:line="360" w:lineRule="auto"/>
        <w:ind w:left="420"/>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4.1持CA数字认证证书，登录【全国公共资源交易平台（河南省·许昌市）】“系统用户注册”入口（http://221.14.6.70:8088/ggzy/eps/public/RegistAllJcxx.html）进行免费注册登记（详见“常见问题解答-诚信库网上注册相关资料下载”）；</w:t>
      </w:r>
    </w:p>
    <w:p w:rsidR="00AB0F0D" w:rsidRPr="00AB0F0D" w:rsidRDefault="00AB0F0D" w:rsidP="00AB0F0D">
      <w:pPr>
        <w:widowControl/>
        <w:autoSpaceDE w:val="0"/>
        <w:autoSpaceDN w:val="0"/>
        <w:adjustRightInd w:val="0"/>
        <w:spacing w:before="100" w:beforeAutospacing="1" w:after="100" w:afterAutospacing="1" w:line="360" w:lineRule="auto"/>
        <w:ind w:left="420"/>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4.2在投标截止时间前登录【全国公共资源交易平台（河南省·许昌市）】“投标人/供应商登录”入口（http://221.14.6.70:8088/ggzy/）自行下载招标文件（详见“常见问题解答-交易系统操作手册”）。</w:t>
      </w:r>
    </w:p>
    <w:p w:rsidR="00AB0F0D" w:rsidRPr="00AB0F0D" w:rsidRDefault="00AB0F0D" w:rsidP="00AB0F0D">
      <w:pPr>
        <w:widowControl/>
        <w:numPr>
          <w:ilvl w:val="0"/>
          <w:numId w:val="7"/>
        </w:numPr>
        <w:autoSpaceDE w:val="0"/>
        <w:autoSpaceDN w:val="0"/>
        <w:adjustRightInd w:val="0"/>
        <w:spacing w:before="100" w:beforeAutospacing="1" w:after="100" w:afterAutospacing="1" w:line="360" w:lineRule="auto"/>
        <w:ind w:firstLineChars="200" w:firstLine="482"/>
        <w:rPr>
          <w:rFonts w:ascii="宋体" w:eastAsia="宋体" w:hAnsi="宋体" w:cs="Times New Roman"/>
          <w:b/>
          <w:color w:val="000000"/>
          <w:kern w:val="0"/>
          <w:sz w:val="24"/>
          <w:szCs w:val="24"/>
        </w:rPr>
      </w:pPr>
      <w:r w:rsidRPr="00AB0F0D">
        <w:rPr>
          <w:rFonts w:ascii="宋体" w:eastAsia="宋体" w:hAnsi="宋体" w:cs="Times New Roman" w:hint="eastAsia"/>
          <w:b/>
          <w:color w:val="000000"/>
          <w:kern w:val="0"/>
          <w:sz w:val="24"/>
          <w:szCs w:val="24"/>
        </w:rPr>
        <w:t>投标报名时间及方式</w:t>
      </w:r>
    </w:p>
    <w:p w:rsidR="00AB0F0D" w:rsidRPr="00AB0F0D" w:rsidRDefault="00AB0F0D" w:rsidP="00AB0F0D">
      <w:pPr>
        <w:autoSpaceDE w:val="0"/>
        <w:autoSpaceDN w:val="0"/>
        <w:adjustRightInd w:val="0"/>
        <w:ind w:left="425" w:firstLineChars="100" w:firstLine="24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t>5.1报名截止时间：2018年</w:t>
      </w:r>
      <w:r w:rsidRPr="00AB0F0D">
        <w:rPr>
          <w:rFonts w:ascii="宋体" w:eastAsia="宋体" w:hAnsi="宋体" w:cs="Times New Roman"/>
          <w:color w:val="000000"/>
          <w:kern w:val="0"/>
          <w:sz w:val="24"/>
          <w:szCs w:val="24"/>
        </w:rPr>
        <w:t>01</w:t>
      </w:r>
      <w:r w:rsidRPr="00AB0F0D">
        <w:rPr>
          <w:rFonts w:ascii="宋体" w:eastAsia="宋体" w:hAnsi="宋体" w:cs="Times New Roman" w:hint="eastAsia"/>
          <w:color w:val="000000"/>
          <w:kern w:val="0"/>
          <w:sz w:val="24"/>
          <w:szCs w:val="24"/>
        </w:rPr>
        <w:t>月</w:t>
      </w:r>
      <w:r w:rsidRPr="00AB0F0D">
        <w:rPr>
          <w:rFonts w:ascii="宋体" w:eastAsia="宋体" w:hAnsi="宋体" w:cs="Times New Roman"/>
          <w:color w:val="000000"/>
          <w:kern w:val="0"/>
          <w:sz w:val="24"/>
          <w:szCs w:val="24"/>
        </w:rPr>
        <w:t>31</w:t>
      </w:r>
      <w:r w:rsidRPr="00AB0F0D">
        <w:rPr>
          <w:rFonts w:ascii="宋体" w:eastAsia="宋体" w:hAnsi="宋体" w:cs="Times New Roman" w:hint="eastAsia"/>
          <w:color w:val="000000"/>
          <w:kern w:val="0"/>
          <w:sz w:val="24"/>
          <w:szCs w:val="24"/>
        </w:rPr>
        <w:t>日上午09 时00分（北京时间）；</w:t>
      </w:r>
    </w:p>
    <w:p w:rsidR="00AB0F0D" w:rsidRPr="00AB0F0D" w:rsidRDefault="00AB0F0D" w:rsidP="00AB0F0D">
      <w:pPr>
        <w:widowControl/>
        <w:autoSpaceDE w:val="0"/>
        <w:autoSpaceDN w:val="0"/>
        <w:adjustRightInd w:val="0"/>
        <w:spacing w:before="100" w:beforeAutospacing="1" w:after="100" w:afterAutospacing="1" w:line="360" w:lineRule="auto"/>
        <w:ind w:left="425" w:firstLineChars="100" w:firstLine="240"/>
        <w:rPr>
          <w:rFonts w:ascii="黑体" w:eastAsia="黑体" w:hAnsi="黑体" w:cs="宋体"/>
          <w:color w:val="000000"/>
          <w:kern w:val="0"/>
          <w:sz w:val="24"/>
          <w:szCs w:val="24"/>
          <w:shd w:val="clear" w:color="auto" w:fill="FFFFFF"/>
        </w:rPr>
      </w:pPr>
      <w:r w:rsidRPr="00AB0F0D">
        <w:rPr>
          <w:rFonts w:ascii="宋体" w:eastAsia="宋体" w:hAnsi="宋体" w:cs="Times New Roman" w:hint="eastAsia"/>
          <w:color w:val="000000"/>
          <w:kern w:val="0"/>
          <w:sz w:val="24"/>
          <w:szCs w:val="24"/>
        </w:rPr>
        <w:t>5.2报名方式：全国公共资源交易平台（河南省.许昌市）网上报名，详情请查询全国公共资源交易平台（河南省.许昌市）（www.xczbtb.com）首页办事指南中的业务流程（网上报名指南）。</w:t>
      </w:r>
    </w:p>
    <w:p w:rsidR="00AB0F0D" w:rsidRPr="00AB0F0D" w:rsidRDefault="00AB0F0D" w:rsidP="00AB0F0D">
      <w:pPr>
        <w:widowControl/>
        <w:numPr>
          <w:ilvl w:val="0"/>
          <w:numId w:val="7"/>
        </w:numPr>
        <w:autoSpaceDE w:val="0"/>
        <w:autoSpaceDN w:val="0"/>
        <w:adjustRightInd w:val="0"/>
        <w:spacing w:before="100" w:beforeAutospacing="1" w:after="100" w:afterAutospacing="1" w:line="360" w:lineRule="auto"/>
        <w:ind w:firstLineChars="200" w:firstLine="480"/>
        <w:rPr>
          <w:rFonts w:ascii="黑体" w:eastAsia="黑体" w:hAnsi="黑体" w:cs="宋体"/>
          <w:color w:val="000000"/>
          <w:kern w:val="0"/>
          <w:sz w:val="24"/>
          <w:szCs w:val="24"/>
          <w:shd w:val="clear" w:color="auto" w:fill="FFFFFF"/>
        </w:rPr>
      </w:pPr>
      <w:r w:rsidRPr="00AB0F0D">
        <w:rPr>
          <w:rFonts w:ascii="黑体" w:eastAsia="黑体" w:hAnsi="宋体" w:cs="黑体" w:hint="eastAsia"/>
          <w:color w:val="000000"/>
          <w:kern w:val="0"/>
          <w:sz w:val="24"/>
          <w:szCs w:val="24"/>
          <w:shd w:val="clear" w:color="auto" w:fill="FFFFFF"/>
        </w:rPr>
        <w:t>采购文件的获取</w:t>
      </w:r>
    </w:p>
    <w:p w:rsidR="00AB0F0D" w:rsidRPr="00AB0F0D" w:rsidRDefault="00AB0F0D" w:rsidP="00AB0F0D">
      <w:pPr>
        <w:widowControl/>
        <w:spacing w:before="100" w:beforeAutospacing="1" w:after="100" w:afterAutospacing="1" w:line="360" w:lineRule="auto"/>
        <w:ind w:left="425"/>
        <w:jc w:val="left"/>
        <w:rPr>
          <w:rFonts w:ascii="宋体" w:eastAsia="宋体" w:hAnsi="宋体" w:cs="Times New Roman"/>
          <w:color w:val="000000"/>
          <w:kern w:val="0"/>
          <w:sz w:val="24"/>
          <w:szCs w:val="24"/>
        </w:rPr>
      </w:pPr>
      <w:r w:rsidRPr="00AB0F0D">
        <w:rPr>
          <w:rFonts w:ascii="宋体" w:eastAsia="宋体" w:hAnsi="宋体" w:cs="Times New Roman"/>
          <w:color w:val="000000"/>
          <w:kern w:val="0"/>
          <w:sz w:val="24"/>
          <w:szCs w:val="24"/>
        </w:rPr>
        <w:t>1</w:t>
      </w:r>
      <w:r w:rsidRPr="00AB0F0D">
        <w:rPr>
          <w:rFonts w:ascii="宋体" w:eastAsia="宋体" w:hAnsi="宋体" w:cs="Times New Roman" w:hint="eastAsia"/>
          <w:color w:val="000000"/>
          <w:kern w:val="0"/>
          <w:sz w:val="24"/>
          <w:szCs w:val="24"/>
        </w:rPr>
        <w:t>．</w:t>
      </w:r>
      <w:r w:rsidRPr="00AB0F0D">
        <w:rPr>
          <w:rFonts w:ascii="宋体" w:eastAsia="宋体" w:hAnsi="宋体" w:cs="Times New Roman"/>
          <w:color w:val="000000"/>
          <w:kern w:val="0"/>
          <w:sz w:val="24"/>
          <w:szCs w:val="24"/>
        </w:rPr>
        <w:t xml:space="preserve"> </w:t>
      </w:r>
      <w:r w:rsidRPr="00AB0F0D">
        <w:rPr>
          <w:rFonts w:ascii="宋体" w:eastAsia="宋体" w:hAnsi="宋体" w:cs="Times New Roman" w:hint="eastAsia"/>
          <w:color w:val="000000"/>
          <w:kern w:val="0"/>
          <w:sz w:val="24"/>
          <w:szCs w:val="24"/>
        </w:rPr>
        <w:t>网上下载采购文件时间：自采购文件在全国公共资源交易平台（河南省·许昌市）上发出之日起至</w:t>
      </w:r>
      <w:r w:rsidRPr="00AB0F0D">
        <w:rPr>
          <w:rFonts w:ascii="Arial" w:eastAsia="宋体" w:hAnsi="Arial" w:cs="Times New Roman" w:hint="eastAsia"/>
          <w:kern w:val="0"/>
          <w:sz w:val="24"/>
          <w:szCs w:val="24"/>
        </w:rPr>
        <w:t>递交</w:t>
      </w:r>
      <w:r w:rsidRPr="00AB0F0D">
        <w:rPr>
          <w:rFonts w:ascii="宋体" w:eastAsia="宋体" w:hAnsi="宋体" w:cs="Times New Roman" w:hint="eastAsia"/>
          <w:color w:val="000000"/>
          <w:kern w:val="0"/>
          <w:sz w:val="24"/>
          <w:szCs w:val="24"/>
        </w:rPr>
        <w:t>投标文件截止时均可进行投标报名、下载采购文件。</w:t>
      </w:r>
    </w:p>
    <w:p w:rsidR="00AB0F0D" w:rsidRPr="00AB0F0D" w:rsidRDefault="00AB0F0D" w:rsidP="00AB0F0D">
      <w:pPr>
        <w:widowControl/>
        <w:spacing w:before="100" w:beforeAutospacing="1" w:after="100" w:afterAutospacing="1" w:line="360" w:lineRule="auto"/>
        <w:ind w:firstLineChars="200" w:firstLine="480"/>
        <w:jc w:val="left"/>
        <w:rPr>
          <w:rFonts w:ascii="宋体" w:eastAsia="宋体" w:hAnsi="宋体" w:cs="Times New Roman"/>
          <w:color w:val="000000"/>
          <w:kern w:val="0"/>
          <w:sz w:val="24"/>
          <w:szCs w:val="24"/>
        </w:rPr>
      </w:pPr>
      <w:r w:rsidRPr="00AB0F0D">
        <w:rPr>
          <w:rFonts w:ascii="宋体" w:eastAsia="宋体" w:hAnsi="宋体" w:cs="Times New Roman" w:hint="eastAsia"/>
          <w:color w:val="000000"/>
          <w:kern w:val="0"/>
          <w:sz w:val="24"/>
          <w:szCs w:val="24"/>
        </w:rPr>
        <w:lastRenderedPageBreak/>
        <w:t>2.采购文件售价：每套售价人民币</w:t>
      </w:r>
      <w:r w:rsidRPr="00AB0F0D">
        <w:rPr>
          <w:rFonts w:ascii="宋体" w:eastAsia="宋体" w:hAnsi="宋体" w:cs="Times New Roman"/>
          <w:color w:val="000000"/>
          <w:kern w:val="0"/>
          <w:sz w:val="24"/>
          <w:szCs w:val="24"/>
        </w:rPr>
        <w:t>_</w:t>
      </w:r>
      <w:r w:rsidRPr="00AB0F0D">
        <w:rPr>
          <w:rFonts w:ascii="宋体" w:eastAsia="宋体" w:hAnsi="宋体" w:cs="Times New Roman"/>
          <w:color w:val="000000"/>
          <w:kern w:val="0"/>
          <w:sz w:val="24"/>
          <w:szCs w:val="24"/>
          <w:u w:val="single"/>
        </w:rPr>
        <w:t>500</w:t>
      </w:r>
      <w:r w:rsidRPr="00AB0F0D">
        <w:rPr>
          <w:rFonts w:ascii="宋体" w:eastAsia="宋体" w:hAnsi="宋体" w:cs="Times New Roman"/>
          <w:color w:val="000000"/>
          <w:kern w:val="0"/>
          <w:sz w:val="24"/>
          <w:szCs w:val="24"/>
        </w:rPr>
        <w:t>_元，投标人在递交投标文件时向招标代理机构缴纳，售后不退。</w:t>
      </w:r>
    </w:p>
    <w:p w:rsidR="00AB0F0D" w:rsidRPr="00AB0F0D" w:rsidRDefault="00AB0F0D" w:rsidP="00AB0F0D">
      <w:pPr>
        <w:widowControl/>
        <w:numPr>
          <w:ilvl w:val="0"/>
          <w:numId w:val="7"/>
        </w:numPr>
        <w:autoSpaceDE w:val="0"/>
        <w:autoSpaceDN w:val="0"/>
        <w:adjustRightInd w:val="0"/>
        <w:spacing w:before="100" w:beforeAutospacing="1" w:after="100" w:afterAutospacing="1" w:line="360" w:lineRule="auto"/>
        <w:ind w:firstLineChars="200" w:firstLine="480"/>
        <w:rPr>
          <w:rFonts w:ascii="黑体" w:eastAsia="黑体" w:hAnsi="宋体" w:cs="黑体"/>
          <w:color w:val="000000"/>
          <w:kern w:val="0"/>
          <w:sz w:val="24"/>
          <w:szCs w:val="24"/>
          <w:shd w:val="clear" w:color="auto" w:fill="FFFFFF"/>
        </w:rPr>
      </w:pPr>
      <w:r w:rsidRPr="00AB0F0D">
        <w:rPr>
          <w:rFonts w:ascii="黑体" w:eastAsia="黑体" w:hAnsi="宋体" w:cs="黑体" w:hint="eastAsia"/>
          <w:color w:val="000000"/>
          <w:kern w:val="0"/>
          <w:sz w:val="24"/>
          <w:szCs w:val="24"/>
          <w:shd w:val="clear" w:color="auto" w:fill="FFFFFF"/>
        </w:rPr>
        <w:t>投标文件的递交</w:t>
      </w:r>
    </w:p>
    <w:p w:rsidR="00AB0F0D" w:rsidRPr="00AB0F0D" w:rsidRDefault="00AB0F0D" w:rsidP="00AB0F0D">
      <w:pPr>
        <w:widowControl/>
        <w:spacing w:before="100" w:beforeAutospacing="1" w:after="100" w:afterAutospacing="1" w:line="360" w:lineRule="auto"/>
        <w:ind w:left="500"/>
        <w:rPr>
          <w:rFonts w:ascii="Arial" w:eastAsia="宋体" w:hAnsi="Arial" w:cs="Times New Roman"/>
          <w:sz w:val="24"/>
        </w:rPr>
      </w:pPr>
      <w:r w:rsidRPr="00AB0F0D">
        <w:rPr>
          <w:rFonts w:ascii="Arial" w:eastAsia="宋体" w:hAnsi="Arial" w:cs="Times New Roman" w:hint="eastAsia"/>
          <w:sz w:val="24"/>
        </w:rPr>
        <w:t>1</w:t>
      </w:r>
      <w:r w:rsidRPr="00AB0F0D">
        <w:rPr>
          <w:rFonts w:ascii="Arial" w:eastAsia="宋体" w:hAnsi="Arial" w:cs="Times New Roman" w:hint="eastAsia"/>
          <w:sz w:val="24"/>
        </w:rPr>
        <w:t>、投标文件递交的截止时间为</w:t>
      </w:r>
      <w:r w:rsidRPr="00AB0F0D">
        <w:rPr>
          <w:rFonts w:ascii="Arial" w:eastAsia="宋体" w:hAnsi="Arial" w:cs="Times New Roman" w:hint="eastAsia"/>
          <w:sz w:val="24"/>
        </w:rPr>
        <w:t>2018</w:t>
      </w:r>
      <w:r w:rsidRPr="00AB0F0D">
        <w:rPr>
          <w:rFonts w:ascii="Arial" w:eastAsia="宋体" w:hAnsi="Arial" w:cs="Times New Roman" w:hint="eastAsia"/>
          <w:sz w:val="24"/>
        </w:rPr>
        <w:t>年</w:t>
      </w:r>
      <w:r w:rsidRPr="00AB0F0D">
        <w:rPr>
          <w:rFonts w:ascii="Arial" w:eastAsia="宋体" w:hAnsi="Arial" w:cs="Times New Roman"/>
          <w:sz w:val="24"/>
        </w:rPr>
        <w:t>0</w:t>
      </w:r>
      <w:r w:rsidRPr="00AB0F0D">
        <w:rPr>
          <w:rFonts w:ascii="Arial" w:eastAsia="宋体" w:hAnsi="Arial" w:cs="Times New Roman" w:hint="eastAsia"/>
          <w:sz w:val="24"/>
        </w:rPr>
        <w:t xml:space="preserve">1 </w:t>
      </w:r>
      <w:r w:rsidRPr="00AB0F0D">
        <w:rPr>
          <w:rFonts w:ascii="Arial" w:eastAsia="宋体" w:hAnsi="Arial" w:cs="Times New Roman" w:hint="eastAsia"/>
          <w:sz w:val="24"/>
        </w:rPr>
        <w:t>月</w:t>
      </w:r>
      <w:r w:rsidRPr="00AB0F0D">
        <w:rPr>
          <w:rFonts w:ascii="Arial" w:eastAsia="宋体" w:hAnsi="Arial" w:cs="Times New Roman"/>
          <w:sz w:val="24"/>
        </w:rPr>
        <w:t>31</w:t>
      </w:r>
      <w:r w:rsidRPr="00AB0F0D">
        <w:rPr>
          <w:rFonts w:ascii="Arial" w:eastAsia="宋体" w:hAnsi="Arial" w:cs="Times New Roman" w:hint="eastAsia"/>
          <w:sz w:val="24"/>
        </w:rPr>
        <w:t>日上午</w:t>
      </w:r>
      <w:r w:rsidRPr="00AB0F0D">
        <w:rPr>
          <w:rFonts w:ascii="Arial" w:eastAsia="宋体" w:hAnsi="Arial" w:cs="Times New Roman" w:hint="eastAsia"/>
          <w:sz w:val="24"/>
        </w:rPr>
        <w:t>9</w:t>
      </w:r>
      <w:r w:rsidRPr="00AB0F0D">
        <w:rPr>
          <w:rFonts w:ascii="Arial" w:eastAsia="宋体" w:hAnsi="Arial" w:cs="Times New Roman" w:hint="eastAsia"/>
          <w:sz w:val="24"/>
        </w:rPr>
        <w:t>时</w:t>
      </w:r>
      <w:r w:rsidRPr="00AB0F0D">
        <w:rPr>
          <w:rFonts w:ascii="Arial" w:eastAsia="宋体" w:hAnsi="Arial" w:cs="Times New Roman" w:hint="eastAsia"/>
          <w:sz w:val="24"/>
        </w:rPr>
        <w:t>00</w:t>
      </w:r>
      <w:r w:rsidRPr="00AB0F0D">
        <w:rPr>
          <w:rFonts w:ascii="Arial" w:eastAsia="宋体" w:hAnsi="Arial" w:cs="Times New Roman" w:hint="eastAsia"/>
          <w:sz w:val="24"/>
        </w:rPr>
        <w:t>分，地点为禹州市公共资源交易中心第二开标室（禹州市党政综合大楼北楼</w:t>
      </w:r>
      <w:r w:rsidRPr="00AB0F0D">
        <w:rPr>
          <w:rFonts w:ascii="Arial" w:eastAsia="宋体" w:hAnsi="Arial" w:cs="Times New Roman" w:hint="eastAsia"/>
          <w:sz w:val="24"/>
        </w:rPr>
        <w:t>9</w:t>
      </w:r>
      <w:r w:rsidRPr="00AB0F0D">
        <w:rPr>
          <w:rFonts w:ascii="Arial" w:eastAsia="宋体" w:hAnsi="Arial" w:cs="Times New Roman" w:hint="eastAsia"/>
          <w:sz w:val="24"/>
        </w:rPr>
        <w:t>楼）；</w:t>
      </w:r>
      <w:r w:rsidRPr="00AB0F0D">
        <w:rPr>
          <w:rFonts w:ascii="Arial" w:eastAsia="宋体" w:hAnsi="Arial" w:cs="Times New Roman"/>
          <w:sz w:val="24"/>
        </w:rPr>
        <w:t xml:space="preserve"> </w:t>
      </w:r>
    </w:p>
    <w:p w:rsidR="00AB0F0D" w:rsidRPr="00AB0F0D" w:rsidRDefault="00AB0F0D" w:rsidP="00AB0F0D">
      <w:pPr>
        <w:widowControl/>
        <w:spacing w:before="100" w:beforeAutospacing="1" w:after="100" w:afterAutospacing="1" w:line="360" w:lineRule="auto"/>
        <w:ind w:left="500"/>
        <w:rPr>
          <w:rFonts w:ascii="Arial" w:eastAsia="宋体" w:hAnsi="Arial" w:cs="Times New Roman"/>
          <w:sz w:val="24"/>
        </w:rPr>
      </w:pPr>
      <w:r w:rsidRPr="00AB0F0D">
        <w:rPr>
          <w:rFonts w:ascii="Arial" w:eastAsia="宋体" w:hAnsi="Arial" w:cs="Times New Roman"/>
          <w:sz w:val="24"/>
        </w:rPr>
        <w:t>2</w:t>
      </w:r>
      <w:r w:rsidRPr="00AB0F0D">
        <w:rPr>
          <w:rFonts w:ascii="Arial" w:eastAsia="宋体" w:hAnsi="Arial" w:cs="Times New Roman" w:hint="eastAsia"/>
          <w:sz w:val="24"/>
        </w:rPr>
        <w:t>、逾期送达的或者未送达指定地点的投标文件，采购人不予受理。</w:t>
      </w:r>
    </w:p>
    <w:p w:rsidR="00AB0F0D" w:rsidRPr="00AB0F0D" w:rsidRDefault="00AB0F0D" w:rsidP="00AB0F0D">
      <w:pPr>
        <w:widowControl/>
        <w:spacing w:before="100" w:beforeAutospacing="1" w:after="100" w:afterAutospacing="1" w:line="360" w:lineRule="auto"/>
        <w:ind w:left="500"/>
        <w:rPr>
          <w:rFonts w:ascii="Arial" w:eastAsia="宋体" w:hAnsi="Arial" w:cs="Times New Roman"/>
          <w:sz w:val="24"/>
        </w:rPr>
      </w:pPr>
      <w:r w:rsidRPr="00AB0F0D">
        <w:rPr>
          <w:rFonts w:ascii="Arial" w:eastAsia="宋体" w:hAnsi="Arial" w:cs="Times New Roman"/>
          <w:sz w:val="24"/>
        </w:rPr>
        <w:t>3</w:t>
      </w:r>
      <w:r w:rsidRPr="00AB0F0D">
        <w:rPr>
          <w:rFonts w:ascii="Arial" w:eastAsia="宋体" w:hAnsi="Arial" w:cs="Times New Roman" w:hint="eastAsia"/>
          <w:sz w:val="24"/>
        </w:rPr>
        <w:t>、未通过全国公共资源交易平台（河南省·许昌市）下载招标文件的投标人，其投标文件不予受理。</w:t>
      </w:r>
    </w:p>
    <w:p w:rsidR="00AB0F0D" w:rsidRPr="00AB0F0D" w:rsidRDefault="00AB0F0D" w:rsidP="00AB0F0D">
      <w:pPr>
        <w:widowControl/>
        <w:autoSpaceDE w:val="0"/>
        <w:autoSpaceDN w:val="0"/>
        <w:adjustRightInd w:val="0"/>
        <w:spacing w:before="100" w:beforeAutospacing="1" w:after="100" w:afterAutospacing="1" w:line="360" w:lineRule="auto"/>
        <w:ind w:firstLineChars="500" w:firstLine="1200"/>
        <w:rPr>
          <w:rFonts w:ascii="黑体" w:eastAsia="黑体" w:hAnsi="宋体" w:cs="黑体"/>
          <w:color w:val="000000"/>
          <w:kern w:val="0"/>
          <w:sz w:val="24"/>
          <w:szCs w:val="24"/>
          <w:shd w:val="clear" w:color="auto" w:fill="FFFFFF"/>
        </w:rPr>
      </w:pPr>
      <w:bookmarkStart w:id="0" w:name="_GoBack"/>
      <w:bookmarkEnd w:id="0"/>
      <w:r w:rsidRPr="00AB0F0D">
        <w:rPr>
          <w:rFonts w:ascii="黑体" w:eastAsia="黑体" w:hAnsi="宋体" w:cs="黑体" w:hint="eastAsia"/>
          <w:color w:val="000000"/>
          <w:kern w:val="0"/>
          <w:sz w:val="24"/>
          <w:szCs w:val="24"/>
          <w:shd w:val="clear" w:color="auto" w:fill="FFFFFF"/>
        </w:rPr>
        <w:t>八、发布公告的媒介</w:t>
      </w:r>
    </w:p>
    <w:p w:rsidR="00AB0F0D" w:rsidRPr="00AB0F0D" w:rsidRDefault="00AB0F0D" w:rsidP="00AB0F0D">
      <w:pPr>
        <w:widowControl/>
        <w:spacing w:before="100" w:beforeAutospacing="1" w:after="100" w:afterAutospacing="1" w:line="360" w:lineRule="auto"/>
        <w:ind w:firstLineChars="200" w:firstLine="480"/>
        <w:rPr>
          <w:rFonts w:ascii="Arial" w:eastAsia="宋体" w:hAnsi="Arial" w:cs="Times New Roman"/>
          <w:sz w:val="24"/>
        </w:rPr>
      </w:pPr>
      <w:r w:rsidRPr="00AB0F0D">
        <w:rPr>
          <w:rFonts w:ascii="Arial" w:eastAsia="宋体" w:hAnsi="Arial" w:cs="Times New Roman" w:hint="eastAsia"/>
          <w:sz w:val="24"/>
        </w:rPr>
        <w:t>本次招标公告同时在《中国政府采购网》、《河南省政府采购网》、《全国公共资源交易平台（河南省·许昌市）》同时发布。</w:t>
      </w:r>
    </w:p>
    <w:p w:rsidR="00AB0F0D" w:rsidRPr="00AB0F0D" w:rsidRDefault="00AB0F0D" w:rsidP="00AB0F0D">
      <w:pPr>
        <w:widowControl/>
        <w:numPr>
          <w:ilvl w:val="0"/>
          <w:numId w:val="8"/>
        </w:numPr>
        <w:autoSpaceDE w:val="0"/>
        <w:autoSpaceDN w:val="0"/>
        <w:adjustRightInd w:val="0"/>
        <w:spacing w:before="100" w:beforeAutospacing="1" w:after="100" w:afterAutospacing="1" w:line="360" w:lineRule="auto"/>
        <w:ind w:firstLineChars="200" w:firstLine="480"/>
        <w:rPr>
          <w:rFonts w:ascii="黑体" w:eastAsia="黑体" w:hAnsi="宋体" w:cs="黑体"/>
          <w:color w:val="000000"/>
          <w:kern w:val="0"/>
          <w:sz w:val="24"/>
          <w:szCs w:val="24"/>
          <w:shd w:val="clear" w:color="auto" w:fill="FFFFFF"/>
        </w:rPr>
      </w:pPr>
      <w:r w:rsidRPr="00AB0F0D">
        <w:rPr>
          <w:rFonts w:ascii="黑体" w:eastAsia="黑体" w:hAnsi="宋体" w:cs="黑体" w:hint="eastAsia"/>
          <w:color w:val="000000"/>
          <w:kern w:val="0"/>
          <w:sz w:val="24"/>
          <w:szCs w:val="24"/>
          <w:shd w:val="clear" w:color="auto" w:fill="FFFFFF"/>
        </w:rPr>
        <w:t>联系方式</w:t>
      </w:r>
    </w:p>
    <w:p w:rsidR="00AB0F0D" w:rsidRPr="00AB0F0D" w:rsidRDefault="00AB0F0D" w:rsidP="00AB0F0D">
      <w:pPr>
        <w:widowControl/>
        <w:spacing w:before="100" w:beforeAutospacing="1" w:after="100" w:afterAutospacing="1" w:line="360" w:lineRule="auto"/>
        <w:ind w:firstLineChars="200" w:firstLine="480"/>
        <w:rPr>
          <w:rFonts w:ascii="Arial" w:eastAsia="宋体" w:hAnsi="Arial" w:cs="Times New Roman"/>
          <w:sz w:val="24"/>
        </w:rPr>
      </w:pPr>
      <w:r w:rsidRPr="00AB0F0D">
        <w:rPr>
          <w:rFonts w:ascii="Arial" w:eastAsia="宋体" w:hAnsi="Arial" w:cs="Times New Roman" w:hint="eastAsia"/>
          <w:sz w:val="24"/>
        </w:rPr>
        <w:t>采购人：禹州市交通运输局</w:t>
      </w:r>
    </w:p>
    <w:p w:rsidR="00AB0F0D" w:rsidRPr="00AB0F0D" w:rsidRDefault="00AB0F0D" w:rsidP="00AB0F0D">
      <w:pPr>
        <w:widowControl/>
        <w:spacing w:before="100" w:beforeAutospacing="1" w:after="100" w:afterAutospacing="1" w:line="360" w:lineRule="auto"/>
        <w:ind w:firstLineChars="200" w:firstLine="480"/>
        <w:rPr>
          <w:rFonts w:ascii="Arial" w:eastAsia="宋体" w:hAnsi="Arial" w:cs="Times New Roman"/>
          <w:sz w:val="24"/>
        </w:rPr>
      </w:pPr>
      <w:r w:rsidRPr="00AB0F0D">
        <w:rPr>
          <w:rFonts w:ascii="Arial" w:eastAsia="宋体" w:hAnsi="Arial" w:cs="Times New Roman" w:hint="eastAsia"/>
          <w:sz w:val="24"/>
        </w:rPr>
        <w:t>联系人：田先生</w:t>
      </w:r>
      <w:r w:rsidRPr="00AB0F0D">
        <w:rPr>
          <w:rFonts w:ascii="Arial" w:eastAsia="宋体" w:hAnsi="Arial" w:cs="Times New Roman" w:hint="eastAsia"/>
          <w:sz w:val="24"/>
        </w:rPr>
        <w:t xml:space="preserve">  </w:t>
      </w:r>
      <w:r w:rsidRPr="00AB0F0D">
        <w:rPr>
          <w:rFonts w:ascii="Arial" w:eastAsia="宋体" w:hAnsi="Arial" w:cs="Times New Roman" w:hint="eastAsia"/>
          <w:sz w:val="24"/>
        </w:rPr>
        <w:t>联系电话：</w:t>
      </w:r>
      <w:r w:rsidRPr="00AB0F0D">
        <w:rPr>
          <w:rFonts w:ascii="Arial" w:eastAsia="宋体" w:hAnsi="Arial" w:cs="Times New Roman"/>
          <w:sz w:val="24"/>
        </w:rPr>
        <w:t>0374-8088597</w:t>
      </w:r>
    </w:p>
    <w:p w:rsidR="00AB0F0D" w:rsidRPr="00AB0F0D" w:rsidRDefault="00AB0F0D" w:rsidP="00AB0F0D">
      <w:pPr>
        <w:widowControl/>
        <w:spacing w:before="100" w:beforeAutospacing="1" w:after="100" w:afterAutospacing="1" w:line="360" w:lineRule="auto"/>
        <w:ind w:firstLineChars="200" w:firstLine="480"/>
        <w:rPr>
          <w:rFonts w:ascii="Arial" w:eastAsia="宋体" w:hAnsi="Arial" w:cs="Times New Roman"/>
          <w:sz w:val="24"/>
        </w:rPr>
      </w:pPr>
      <w:r w:rsidRPr="00AB0F0D">
        <w:rPr>
          <w:rFonts w:ascii="Arial" w:eastAsia="宋体" w:hAnsi="Arial" w:cs="Times New Roman" w:hint="eastAsia"/>
          <w:sz w:val="24"/>
        </w:rPr>
        <w:t>地址：河南省禹州市禹王大道</w:t>
      </w:r>
      <w:r w:rsidRPr="00AB0F0D">
        <w:rPr>
          <w:rFonts w:ascii="Arial" w:eastAsia="宋体" w:hAnsi="Arial" w:cs="Times New Roman" w:hint="eastAsia"/>
          <w:sz w:val="24"/>
        </w:rPr>
        <w:t>121</w:t>
      </w:r>
      <w:r w:rsidRPr="00AB0F0D">
        <w:rPr>
          <w:rFonts w:ascii="Arial" w:eastAsia="宋体" w:hAnsi="Arial" w:cs="Times New Roman" w:hint="eastAsia"/>
          <w:sz w:val="24"/>
        </w:rPr>
        <w:t>号</w:t>
      </w:r>
    </w:p>
    <w:p w:rsidR="00AB0F0D" w:rsidRPr="00AB0F0D" w:rsidRDefault="00AB0F0D" w:rsidP="00AB0F0D">
      <w:pPr>
        <w:widowControl/>
        <w:spacing w:before="100" w:beforeAutospacing="1" w:after="100" w:afterAutospacing="1" w:line="360" w:lineRule="auto"/>
        <w:ind w:firstLineChars="200" w:firstLine="480"/>
        <w:rPr>
          <w:rFonts w:ascii="Arial" w:eastAsia="宋体" w:hAnsi="Arial" w:cs="Times New Roman"/>
          <w:sz w:val="24"/>
        </w:rPr>
      </w:pPr>
      <w:r w:rsidRPr="00AB0F0D">
        <w:rPr>
          <w:rFonts w:ascii="Arial" w:eastAsia="宋体" w:hAnsi="Arial" w:cs="Times New Roman" w:hint="eastAsia"/>
          <w:sz w:val="24"/>
        </w:rPr>
        <w:t>采购代理机构：河南大河招标有限公司</w:t>
      </w:r>
    </w:p>
    <w:p w:rsidR="00AB0F0D" w:rsidRPr="00AB0F0D" w:rsidRDefault="00AB0F0D" w:rsidP="00AB0F0D">
      <w:pPr>
        <w:widowControl/>
        <w:spacing w:before="100" w:beforeAutospacing="1" w:after="100" w:afterAutospacing="1" w:line="360" w:lineRule="auto"/>
        <w:ind w:firstLineChars="200" w:firstLine="480"/>
        <w:rPr>
          <w:rFonts w:ascii="Arial" w:eastAsia="宋体" w:hAnsi="Arial" w:cs="Times New Roman"/>
          <w:sz w:val="24"/>
        </w:rPr>
      </w:pPr>
      <w:r w:rsidRPr="00AB0F0D">
        <w:rPr>
          <w:rFonts w:ascii="Arial" w:eastAsia="宋体" w:hAnsi="Arial" w:cs="Times New Roman" w:hint="eastAsia"/>
          <w:sz w:val="24"/>
        </w:rPr>
        <w:t>联系人：杨先生</w:t>
      </w:r>
      <w:r w:rsidRPr="00AB0F0D">
        <w:rPr>
          <w:rFonts w:ascii="Arial" w:eastAsia="宋体" w:hAnsi="Arial" w:cs="Times New Roman" w:hint="eastAsia"/>
          <w:sz w:val="24"/>
        </w:rPr>
        <w:t xml:space="preserve">  </w:t>
      </w:r>
      <w:r w:rsidRPr="00AB0F0D">
        <w:rPr>
          <w:rFonts w:ascii="Arial" w:eastAsia="宋体" w:hAnsi="Arial" w:cs="Times New Roman" w:hint="eastAsia"/>
          <w:sz w:val="24"/>
        </w:rPr>
        <w:t>联系电话：</w:t>
      </w:r>
      <w:r w:rsidRPr="00AB0F0D">
        <w:rPr>
          <w:rFonts w:ascii="Arial" w:eastAsia="宋体" w:hAnsi="Arial" w:cs="Times New Roman" w:hint="eastAsia"/>
          <w:sz w:val="24"/>
        </w:rPr>
        <w:t>0374-</w:t>
      </w:r>
      <w:r w:rsidRPr="00AB0F0D">
        <w:rPr>
          <w:rFonts w:ascii="Arial" w:eastAsia="宋体" w:hAnsi="Arial" w:cs="Times New Roman"/>
          <w:sz w:val="24"/>
        </w:rPr>
        <w:t>8235388</w:t>
      </w:r>
    </w:p>
    <w:p w:rsidR="00AB0F0D" w:rsidRPr="00AB0F0D" w:rsidRDefault="00AB0F0D" w:rsidP="00AB0F0D">
      <w:pPr>
        <w:widowControl/>
        <w:spacing w:before="100" w:beforeAutospacing="1" w:after="100" w:afterAutospacing="1" w:line="360" w:lineRule="auto"/>
        <w:ind w:firstLineChars="200" w:firstLine="480"/>
        <w:rPr>
          <w:rFonts w:ascii="Arial" w:eastAsia="宋体" w:hAnsi="Arial" w:cs="Times New Roman"/>
          <w:sz w:val="24"/>
        </w:rPr>
      </w:pPr>
    </w:p>
    <w:p w:rsidR="008D09CD" w:rsidRPr="00AB0F0D" w:rsidRDefault="00AB0F0D"/>
    <w:sectPr w:rsidR="008D09CD" w:rsidRPr="00AB0F0D" w:rsidSect="00AB0F0D">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0D" w:rsidRDefault="00AB0F0D" w:rsidP="00AB0F0D">
      <w:r>
        <w:separator/>
      </w:r>
    </w:p>
  </w:endnote>
  <w:endnote w:type="continuationSeparator" w:id="0">
    <w:p w:rsidR="00AB0F0D" w:rsidRDefault="00AB0F0D" w:rsidP="00AB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0D" w:rsidRDefault="00AB0F0D" w:rsidP="00AB0F0D">
      <w:r>
        <w:separator/>
      </w:r>
    </w:p>
  </w:footnote>
  <w:footnote w:type="continuationSeparator" w:id="0">
    <w:p w:rsidR="00AB0F0D" w:rsidRDefault="00AB0F0D" w:rsidP="00AB0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2CF"/>
    <w:multiLevelType w:val="multilevel"/>
    <w:tmpl w:val="06FC22CF"/>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B9B588E"/>
    <w:multiLevelType w:val="multilevel"/>
    <w:tmpl w:val="0B9B588E"/>
    <w:lvl w:ilvl="0">
      <w:start w:val="1"/>
      <w:numFmt w:val="chineseCounting"/>
      <w:suff w:val="nothing"/>
      <w:lvlText w:val="%1、"/>
      <w:lvlJc w:val="left"/>
      <w:pPr>
        <w:ind w:left="5" w:firstLine="420"/>
      </w:pPr>
      <w:rPr>
        <w:rFonts w:ascii="宋体" w:eastAsia="宋体" w:hAnsi="宋体" w:hint="eastAsia"/>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BC34ABB"/>
    <w:multiLevelType w:val="multilevel"/>
    <w:tmpl w:val="1BC34ABB"/>
    <w:lvl w:ilvl="0">
      <w:start w:val="1"/>
      <w:numFmt w:val="decimal"/>
      <w:suff w:val="space"/>
      <w:lvlText w:val="（%1）"/>
      <w:lvlJc w:val="left"/>
      <w:pPr>
        <w:ind w:left="0" w:firstLine="475"/>
      </w:pPr>
      <w:rPr>
        <w:rFonts w:ascii="宋体" w:eastAsia="宋体" w:hAnsi="宋体" w:cs="黑体"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36EE1427"/>
    <w:multiLevelType w:val="multilevel"/>
    <w:tmpl w:val="36EE1427"/>
    <w:lvl w:ilvl="0">
      <w:start w:val="1"/>
      <w:numFmt w:val="decimal"/>
      <w:suff w:val="space"/>
      <w:lvlText w:val="（%1）"/>
      <w:lvlJc w:val="left"/>
      <w:pPr>
        <w:ind w:left="0" w:firstLine="475"/>
      </w:pPr>
      <w:rPr>
        <w:rFonts w:ascii="宋体" w:eastAsia="宋体" w:hAnsi="宋体" w:cs="黑体"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39187B9C"/>
    <w:multiLevelType w:val="hybridMultilevel"/>
    <w:tmpl w:val="9ABA596E"/>
    <w:lvl w:ilvl="0" w:tplc="B96CE0C6">
      <w:start w:val="4"/>
      <w:numFmt w:val="japaneseCounting"/>
      <w:lvlText w:val="%1、"/>
      <w:lvlJc w:val="left"/>
      <w:pPr>
        <w:ind w:left="720" w:hanging="720"/>
      </w:pPr>
      <w:rPr>
        <w:rFonts w:hint="default"/>
      </w:rPr>
    </w:lvl>
    <w:lvl w:ilvl="1" w:tplc="61C8BADA">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B71244"/>
    <w:multiLevelType w:val="hybridMultilevel"/>
    <w:tmpl w:val="EF74BB06"/>
    <w:lvl w:ilvl="0" w:tplc="EC0AEDA2">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9C3860"/>
    <w:multiLevelType w:val="multilevel"/>
    <w:tmpl w:val="759C3860"/>
    <w:lvl w:ilvl="0">
      <w:start w:val="1"/>
      <w:numFmt w:val="lowerLetter"/>
      <w:lvlText w:val="%1)"/>
      <w:lvlJc w:val="left"/>
      <w:pPr>
        <w:ind w:left="1265" w:hanging="420"/>
      </w:p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7" w15:restartNumberingAfterBreak="0">
    <w:nsid w:val="7E500F7A"/>
    <w:multiLevelType w:val="multilevel"/>
    <w:tmpl w:val="7E500F7A"/>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rPr>
        <w:rFonts w:hint="eastAsia"/>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25"/>
    <w:rsid w:val="00436D25"/>
    <w:rsid w:val="006E2615"/>
    <w:rsid w:val="008559AD"/>
    <w:rsid w:val="00AB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2A5C6DC-0CA9-4EC8-A484-41809FCD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0F0D"/>
    <w:rPr>
      <w:sz w:val="18"/>
      <w:szCs w:val="18"/>
    </w:rPr>
  </w:style>
  <w:style w:type="paragraph" w:styleId="a4">
    <w:name w:val="footer"/>
    <w:basedOn w:val="a"/>
    <w:link w:val="Char0"/>
    <w:uiPriority w:val="99"/>
    <w:unhideWhenUsed/>
    <w:rsid w:val="00AB0F0D"/>
    <w:pPr>
      <w:tabs>
        <w:tab w:val="center" w:pos="4153"/>
        <w:tab w:val="right" w:pos="8306"/>
      </w:tabs>
      <w:snapToGrid w:val="0"/>
      <w:jc w:val="left"/>
    </w:pPr>
    <w:rPr>
      <w:sz w:val="18"/>
      <w:szCs w:val="18"/>
    </w:rPr>
  </w:style>
  <w:style w:type="character" w:customStyle="1" w:styleId="Char0">
    <w:name w:val="页脚 Char"/>
    <w:basedOn w:val="a0"/>
    <w:link w:val="a4"/>
    <w:uiPriority w:val="99"/>
    <w:rsid w:val="00AB0F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2018-01-11T06:26:00Z</dcterms:created>
  <dcterms:modified xsi:type="dcterms:W3CDTF">2018-01-11T06:27:00Z</dcterms:modified>
</cp:coreProperties>
</file>