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42" w:firstLineChars="100"/>
        <w:rPr>
          <w:rFonts w:hint="eastAsia" w:ascii="仿宋" w:hAnsi="仿宋" w:eastAsia="仿宋"/>
          <w:b/>
          <w:w w:val="90"/>
          <w:sz w:val="84"/>
        </w:rPr>
      </w:pPr>
      <w:r>
        <w:rPr>
          <w:rFonts w:hint="eastAsia"/>
          <w:b/>
          <w:bCs/>
          <w:sz w:val="44"/>
          <w:szCs w:val="44"/>
        </w:rPr>
        <w:t>禹州市产业集聚区土地集约利用评价项目</w:t>
      </w:r>
    </w:p>
    <w:p>
      <w:pPr>
        <w:ind w:firstLine="3037" w:firstLineChars="400"/>
        <w:rPr>
          <w:rFonts w:hint="eastAsia" w:ascii="仿宋" w:hAnsi="仿宋" w:eastAsia="仿宋"/>
          <w:b/>
          <w:w w:val="90"/>
          <w:sz w:val="84"/>
        </w:rPr>
      </w:pPr>
    </w:p>
    <w:p>
      <w:pPr>
        <w:ind w:firstLine="3037" w:firstLineChars="400"/>
        <w:rPr>
          <w:rFonts w:hint="eastAsia" w:ascii="仿宋" w:hAnsi="仿宋" w:eastAsia="仿宋"/>
          <w:b/>
          <w:w w:val="90"/>
          <w:sz w:val="84"/>
        </w:rPr>
      </w:pPr>
    </w:p>
    <w:p>
      <w:pPr>
        <w:ind w:firstLine="3037" w:firstLineChars="40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采购单位：禹州市城乡规划局</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项目名称：禹州市产业集聚区土地集约利用评价项目</w:t>
      </w:r>
    </w:p>
    <w:p>
      <w:pPr>
        <w:adjustRightInd w:val="0"/>
        <w:spacing w:line="600" w:lineRule="exact"/>
        <w:ind w:right="-691" w:rightChars="-329" w:firstLine="320" w:firstLineChars="100"/>
        <w:rPr>
          <w:rFonts w:ascii="仿宋" w:hAnsi="仿宋" w:eastAsia="仿宋"/>
          <w:sz w:val="32"/>
          <w:lang w:val="en-US"/>
        </w:rPr>
      </w:pPr>
      <w:r>
        <w:rPr>
          <w:rFonts w:hint="eastAsia" w:ascii="仿宋" w:hAnsi="仿宋" w:eastAsia="仿宋"/>
          <w:sz w:val="32"/>
        </w:rPr>
        <w:t>项目编号：YZCG-G2018002</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w:t>
      </w:r>
      <w:r>
        <w:rPr>
          <w:rFonts w:hint="eastAsia" w:ascii="黑体" w:eastAsia="黑体" w:cs="黑体"/>
          <w:b/>
          <w:bCs/>
          <w:sz w:val="28"/>
          <w:szCs w:val="28"/>
          <w:lang w:val="zh-CN" w:eastAsia="zh-CN"/>
        </w:rPr>
        <w:t>及组成</w:t>
      </w:r>
      <w:r>
        <w:rPr>
          <w:rFonts w:hint="eastAsia" w:ascii="黑体" w:eastAsia="黑体" w:cs="黑体"/>
          <w:b/>
          <w:bCs/>
          <w:sz w:val="28"/>
          <w:szCs w:val="28"/>
          <w:lang w:val="zh-CN"/>
        </w:rPr>
        <w:t>——投标文件（一）和投标文件（二）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textAlignment w:val="baseline"/>
        <w:rPr>
          <w:rFonts w:ascii="仿宋" w:hAnsi="仿宋" w:eastAsia="仿宋"/>
          <w:b/>
          <w:sz w:val="44"/>
          <w:szCs w:val="44"/>
        </w:rPr>
      </w:pPr>
    </w:p>
    <w:p>
      <w:pPr>
        <w:spacing w:line="520" w:lineRule="exact"/>
        <w:ind w:firstLine="1966" w:firstLineChars="445"/>
        <w:textAlignment w:val="baseline"/>
        <w:rPr>
          <w:rFonts w:hint="eastAsia" w:ascii="仿宋" w:hAnsi="仿宋" w:eastAsia="仿宋" w:cs="仿宋_GB2312"/>
          <w:sz w:val="32"/>
          <w:szCs w:val="32"/>
        </w:rPr>
      </w:pPr>
      <w:r>
        <w:rPr>
          <w:rFonts w:hint="eastAsia" w:ascii="仿宋" w:hAnsi="仿宋" w:eastAsia="仿宋"/>
          <w:b/>
          <w:sz w:val="44"/>
          <w:szCs w:val="44"/>
        </w:rPr>
        <w:t>第一部分  投标邀请函</w:t>
      </w:r>
    </w:p>
    <w:p>
      <w:pPr>
        <w:spacing w:line="480" w:lineRule="exact"/>
        <w:ind w:firstLine="5440" w:firstLineChars="1700"/>
        <w:rPr>
          <w:rFonts w:hint="eastAsia" w:ascii="仿宋" w:hAnsi="仿宋" w:eastAsia="仿宋" w:cs="仿宋_GB2312"/>
          <w:sz w:val="32"/>
          <w:szCs w:val="32"/>
        </w:rPr>
      </w:pPr>
    </w:p>
    <w:p>
      <w:pPr>
        <w:spacing w:line="600" w:lineRule="exact"/>
        <w:jc w:val="center"/>
        <w:rPr>
          <w:rFonts w:hint="eastAsia"/>
          <w:b/>
          <w:bCs/>
          <w:sz w:val="44"/>
          <w:szCs w:val="44"/>
        </w:rPr>
      </w:pPr>
      <w:r>
        <w:rPr>
          <w:rFonts w:hint="eastAsia"/>
          <w:b/>
          <w:bCs/>
          <w:sz w:val="44"/>
          <w:szCs w:val="44"/>
          <w:lang w:eastAsia="zh-CN"/>
        </w:rPr>
        <w:t>禹州市产业集聚区土地集约利用评价</w:t>
      </w:r>
      <w:r>
        <w:rPr>
          <w:rFonts w:hint="eastAsia"/>
          <w:b/>
          <w:bCs/>
          <w:sz w:val="44"/>
          <w:szCs w:val="44"/>
        </w:rPr>
        <w:t>项目</w:t>
      </w:r>
    </w:p>
    <w:p>
      <w:pPr>
        <w:spacing w:line="600" w:lineRule="exact"/>
        <w:jc w:val="center"/>
        <w:rPr>
          <w:b/>
          <w:bCs/>
          <w:sz w:val="44"/>
          <w:szCs w:val="44"/>
        </w:rPr>
      </w:pPr>
      <w:r>
        <w:rPr>
          <w:rFonts w:hint="eastAsia"/>
          <w:b/>
          <w:bCs/>
          <w:sz w:val="44"/>
          <w:szCs w:val="44"/>
        </w:rPr>
        <w:t>招标公告</w:t>
      </w:r>
    </w:p>
    <w:p>
      <w:pPr>
        <w:spacing w:line="600" w:lineRule="exact"/>
        <w:jc w:val="center"/>
        <w:rPr>
          <w:b/>
          <w:bCs/>
          <w:sz w:val="44"/>
          <w:szCs w:val="44"/>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禹州市政府采购中心受禹州市产业集聚区</w:t>
      </w:r>
      <w:r>
        <w:rPr>
          <w:rFonts w:hint="eastAsia" w:ascii="仿宋" w:hAnsi="仿宋" w:eastAsia="仿宋" w:cs="仿宋_GB2312"/>
          <w:sz w:val="32"/>
          <w:szCs w:val="32"/>
          <w:lang w:eastAsia="zh-CN"/>
        </w:rPr>
        <w:t>管理委员会</w:t>
      </w:r>
      <w:r>
        <w:rPr>
          <w:rFonts w:hint="eastAsia" w:ascii="仿宋" w:hAnsi="仿宋" w:eastAsia="仿宋" w:cs="仿宋_GB2312"/>
          <w:sz w:val="32"/>
          <w:szCs w:val="32"/>
        </w:rPr>
        <w:t>的委托，就“禹州市产业集聚区土地集约利用评价项目”进行公开招标，欢迎合格的投标人前来投标。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1、采购人：禹州市产业集聚区管理委员会</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禹州市产业集聚区土地集约利用评价项目</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w:t>
      </w:r>
      <w:r>
        <w:rPr>
          <w:rFonts w:hint="eastAsia" w:ascii="仿宋" w:hAnsi="仿宋" w:eastAsia="仿宋" w:cs="仿宋_GB2312"/>
          <w:sz w:val="32"/>
          <w:szCs w:val="32"/>
          <w:lang w:val="en-US" w:eastAsia="zh-CN"/>
        </w:rPr>
        <w:t>8002</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禹州市产业集聚区土地集约利用评价</w:t>
      </w:r>
      <w:r>
        <w:rPr>
          <w:rFonts w:hint="eastAsia" w:ascii="仿宋" w:hAnsi="仿宋" w:eastAsia="仿宋" w:cs="仿宋_GB2312"/>
          <w:sz w:val="32"/>
          <w:szCs w:val="32"/>
        </w:rPr>
        <w:t>（详见招标文件）</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52.79</w:t>
      </w:r>
      <w:r>
        <w:rPr>
          <w:rFonts w:hint="eastAsia" w:ascii="仿宋" w:hAnsi="仿宋" w:eastAsia="仿宋" w:cs="仿宋_GB2312"/>
          <w:sz w:val="32"/>
          <w:szCs w:val="32"/>
        </w:rPr>
        <w:t>万元</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52.79</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keepNext w:val="0"/>
        <w:keepLines w:val="0"/>
        <w:pageBreakBefore w:val="0"/>
        <w:widowControl/>
        <w:kinsoku/>
        <w:wordWrap/>
        <w:overflowPunct/>
        <w:topLinePunct w:val="0"/>
        <w:autoSpaceDE/>
        <w:autoSpaceDN/>
        <w:bidi w:val="0"/>
        <w:adjustRightInd/>
        <w:snapToGrid/>
        <w:spacing w:line="440" w:lineRule="exact"/>
        <w:ind w:left="150" w:right="150" w:firstLine="645"/>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1、符合《政府采购法》第二十二条之规定，具有独立法人资格且具有相应的经营范围（以营业执照为准）；</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lang w:val="en-US" w:eastAsia="zh-CN"/>
        </w:rPr>
        <w:t>2</w:t>
      </w:r>
      <w:r>
        <w:rPr>
          <w:rFonts w:hint="eastAsia" w:ascii="仿宋_GB2312" w:eastAsia="仿宋_GB2312" w:cs="仿宋_GB2312"/>
          <w:sz w:val="31"/>
          <w:szCs w:val="31"/>
          <w:shd w:val="clear" w:color="auto" w:fill="FFFFFF"/>
        </w:rPr>
        <w:t>、投标商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3、投标商须具有主管部门颁发的土地规划乙级及以上资质和工程咨询丙级及以上资质，且在人员、设备、资金等方面具有相应的能力；</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4、被委托人必须为本单位员工，须提供本单位为其缴纳社保的证明；</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150" w:firstLine="62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val="en-US" w:eastAsia="zh-CN"/>
        </w:rPr>
        <w:t>5</w:t>
      </w:r>
      <w:r>
        <w:rPr>
          <w:rFonts w:hint="eastAsia" w:ascii="仿宋" w:hAnsi="仿宋" w:eastAsia="仿宋" w:cs="仿宋"/>
          <w:sz w:val="31"/>
          <w:szCs w:val="3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keepNext w:val="0"/>
        <w:keepLines w:val="0"/>
        <w:pageBreakBefore w:val="0"/>
        <w:widowControl w:val="0"/>
        <w:kinsoku/>
        <w:wordWrap w:val="0"/>
        <w:overflowPunct/>
        <w:topLinePunct/>
        <w:bidi w:val="0"/>
        <w:snapToGrid w:val="0"/>
        <w:spacing w:line="520" w:lineRule="exact"/>
        <w:ind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黑体" w:hAnsi="黑体" w:eastAsia="黑体" w:cs="Arial"/>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30</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9:00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150"/>
        <w:textAlignment w:val="auto"/>
        <w:outlineLvl w:val="9"/>
        <w:rPr>
          <w:rFonts w:ascii="仿宋" w:hAnsi="仿宋" w:eastAsia="仿宋" w:cs="仿宋_GB2312"/>
          <w:sz w:val="32"/>
          <w:szCs w:val="32"/>
        </w:rPr>
      </w:pPr>
      <w:r>
        <w:rPr>
          <w:rFonts w:hint="eastAsia" w:ascii="黑体" w:hAnsi="黑体" w:eastAsia="黑体" w:cs="Arial"/>
          <w:color w:val="000000"/>
          <w:sz w:val="32"/>
          <w:szCs w:val="32"/>
        </w:rPr>
        <w:t>六</w:t>
      </w:r>
      <w:r>
        <w:rPr>
          <w:rFonts w:ascii="黑体" w:hAnsi="黑体" w:eastAsia="黑体" w:cs="Arial"/>
          <w:color w:val="000000"/>
          <w:sz w:val="32"/>
          <w:szCs w:val="32"/>
        </w:rPr>
        <w:t>、公告期限：自本公告发布之日起</w:t>
      </w:r>
      <w:r>
        <w:rPr>
          <w:rFonts w:hint="eastAsia" w:ascii="黑体" w:hAnsi="黑体" w:eastAsia="黑体" w:cs="Arial"/>
          <w:color w:val="000000"/>
          <w:sz w:val="32"/>
          <w:szCs w:val="32"/>
        </w:rPr>
        <w:t>5</w:t>
      </w:r>
      <w:r>
        <w:rPr>
          <w:rFonts w:ascii="黑体" w:hAnsi="黑体" w:eastAsia="黑体" w:cs="Arial"/>
          <w:color w:val="00000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七</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禹州市产业集聚区管理委员会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lang w:eastAsia="zh-CN"/>
        </w:rPr>
        <w:t>禹州市行政北路</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lang w:val="en-US"/>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李先生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13849870833</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10</w:t>
      </w:r>
      <w:bookmarkStart w:id="1" w:name="_GoBack"/>
      <w:bookmarkEnd w:id="1"/>
      <w:r>
        <w:rPr>
          <w:rFonts w:hint="eastAsia" w:ascii="仿宋" w:hAnsi="仿宋" w:eastAsia="仿宋" w:cs="仿宋_GB2312"/>
          <w:sz w:val="32"/>
          <w:szCs w:val="32"/>
        </w:rPr>
        <w:t>日</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hint="eastAsia" w:ascii="仿宋" w:hAnsi="仿宋" w:eastAsia="仿宋" w:cs="仿宋_GB2312"/>
          <w:sz w:val="32"/>
          <w:szCs w:val="32"/>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YZCG-G2018002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禹州市产业集聚区管理委员会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禹州市产业集聚区土地集约利用评价项目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FF0000"/>
                <w:sz w:val="24"/>
                <w:szCs w:val="24"/>
                <w:lang w:val="en-US" w:eastAsia="zh-CN"/>
              </w:rPr>
            </w:pPr>
            <w:r>
              <w:rPr>
                <w:rFonts w:hint="eastAsia" w:ascii="仿宋" w:hAnsi="仿宋" w:eastAsia="仿宋"/>
                <w:color w:val="FF0000"/>
                <w:sz w:val="24"/>
                <w:szCs w:val="24"/>
                <w:lang w:val="en-US" w:eastAsia="zh-CN"/>
              </w:rPr>
              <w:t>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FF0000"/>
                <w:sz w:val="24"/>
                <w:szCs w:val="24"/>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1月30</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w:t>
            </w: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份。</w:t>
            </w:r>
          </w:p>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FF0000"/>
                <w:kern w:val="0"/>
                <w:sz w:val="24"/>
                <w:szCs w:val="24"/>
                <w:lang w:val="en-US" w:eastAsia="zh-CN"/>
              </w:rPr>
              <w:t>注：投标人须提供电子版投标文件一份，随投标文件密封</w:t>
            </w:r>
            <w:r>
              <w:rPr>
                <w:rFonts w:hint="eastAsia" w:ascii="仿宋" w:hAnsi="仿宋" w:eastAsia="仿宋"/>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FF0000"/>
                <w:sz w:val="24"/>
                <w:szCs w:val="24"/>
                <w:lang w:val="zh-CN"/>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1月30</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FF0000"/>
                <w:sz w:val="24"/>
                <w:szCs w:val="24"/>
                <w:lang w:val="zh-CN"/>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1月30</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color w:val="FF0000"/>
                <w:sz w:val="24"/>
                <w:szCs w:val="24"/>
                <w:lang w:val="en-US" w:eastAsia="zh-CN"/>
              </w:rPr>
              <w:t>52.79</w:t>
            </w:r>
            <w:r>
              <w:rPr>
                <w:rFonts w:hint="eastAsia" w:ascii="仿宋" w:hAnsi="仿宋" w:eastAsia="仿宋"/>
                <w:b/>
                <w:bCs/>
                <w:sz w:val="24"/>
                <w:szCs w:val="24"/>
                <w:lang w:val="zh-CN"/>
              </w:rPr>
              <w:t>万元，投标商投标总报价不能超过项目预算金额及最最高限价，否则为无效投标。</w:t>
            </w:r>
          </w:p>
        </w:tc>
      </w:tr>
    </w:tbl>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　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lang w:val="en-US" w:eastAsia="zh-CN"/>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lang w:val="en-US" w:eastAsia="zh-CN"/>
        </w:rPr>
        <w:t>9</w:t>
      </w:r>
      <w:r>
        <w:rPr>
          <w:rFonts w:hint="eastAsia" w:ascii="仿宋" w:hAnsi="仿宋" w:eastAsia="仿宋" w:cs="宋体"/>
          <w:bCs/>
          <w:sz w:val="24"/>
          <w:lang w:val="zh-CN"/>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w:t>
      </w: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5</w:t>
      </w:r>
      <w:r>
        <w:rPr>
          <w:rFonts w:hint="eastAsia" w:ascii="仿宋" w:hAnsi="仿宋" w:eastAsia="仿宋" w:cs="宋体"/>
          <w:sz w:val="24"/>
          <w:lang w:val="zh-CN"/>
        </w:rPr>
        <w:t>、招标文件技术参数（需求）中所称的“大于等于”、“小于等于”，“等于”为最低要求。</w:t>
      </w:r>
    </w:p>
    <w:p>
      <w:pPr>
        <w:wordWrap w:val="0"/>
        <w:topLinePunct/>
        <w:autoSpaceDE w:val="0"/>
        <w:autoSpaceDN w:val="0"/>
        <w:adjustRightInd w:val="0"/>
        <w:snapToGrid w:val="0"/>
        <w:spacing w:line="360" w:lineRule="auto"/>
        <w:ind w:firstLine="480"/>
        <w:rPr>
          <w:rFonts w:hint="eastAsia"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6</w:t>
      </w:r>
      <w:r>
        <w:rPr>
          <w:rFonts w:hint="eastAsia" w:ascii="仿宋" w:hAnsi="仿宋" w:eastAsia="仿宋" w:cs="宋体"/>
          <w:sz w:val="24"/>
          <w:lang w:val="zh-CN"/>
        </w:rPr>
        <w:t>、投标文件（一）和投标文件（二）均为投标文件组成部分，应按照本招标文件要求分别提交。</w:t>
      </w:r>
    </w:p>
    <w:p>
      <w:pPr>
        <w:wordWrap w:val="0"/>
        <w:topLinePunct/>
        <w:autoSpaceDE w:val="0"/>
        <w:autoSpaceDN w:val="0"/>
        <w:adjustRightInd w:val="0"/>
        <w:snapToGrid w:val="0"/>
        <w:spacing w:line="360" w:lineRule="auto"/>
        <w:ind w:firstLine="480"/>
        <w:rPr>
          <w:rFonts w:hint="eastAsia"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7</w:t>
      </w:r>
      <w:r>
        <w:rPr>
          <w:rFonts w:hint="eastAsia" w:ascii="仿宋" w:hAnsi="仿宋" w:eastAsia="仿宋" w:cs="宋体"/>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5.1.1投标邀请函</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5.1.2 特别提示</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5.1.3投标人须知</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5.1.4采购内容及其它要求</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5.1.5开标和评标</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5.1.6 合同一般条款</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5.1.7合同特殊条款</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5.1.8合同样本</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5.1.9投标文件</w:t>
      </w:r>
      <w:r>
        <w:rPr>
          <w:rFonts w:hint="eastAsia" w:ascii="仿宋" w:hAnsi="仿宋" w:eastAsia="仿宋" w:cs="仿宋_GB2312"/>
          <w:color w:val="000000"/>
          <w:sz w:val="24"/>
          <w:szCs w:val="24"/>
          <w:lang w:eastAsia="zh-CN"/>
        </w:rPr>
        <w:t>内容及组成—</w:t>
      </w:r>
      <w:r>
        <w:rPr>
          <w:rFonts w:hint="eastAsia" w:ascii="仿宋" w:hAnsi="仿宋" w:eastAsia="仿宋" w:cs="仿宋_GB2312"/>
          <w:color w:val="000000"/>
          <w:sz w:val="24"/>
          <w:szCs w:val="24"/>
        </w:rPr>
        <w:t>投标文件</w:t>
      </w:r>
      <w:r>
        <w:rPr>
          <w:rFonts w:hint="eastAsia" w:ascii="仿宋" w:hAnsi="仿宋" w:eastAsia="仿宋" w:cs="仿宋_GB2312"/>
          <w:color w:val="000000"/>
          <w:sz w:val="24"/>
          <w:szCs w:val="24"/>
          <w:lang w:eastAsia="zh-CN"/>
        </w:rPr>
        <w:t>（一）和投标文件</w:t>
      </w:r>
      <w:r>
        <w:rPr>
          <w:rFonts w:hint="eastAsia" w:ascii="仿宋" w:hAnsi="仿宋" w:eastAsia="仿宋" w:cs="仿宋_GB2312"/>
          <w:color w:val="000000"/>
          <w:sz w:val="24"/>
          <w:szCs w:val="24"/>
        </w:rPr>
        <w:t>（二）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0" w:firstLineChars="200"/>
        <w:jc w:val="left"/>
        <w:rPr>
          <w:rFonts w:hint="eastAsia" w:ascii="仿宋" w:hAnsi="仿宋" w:eastAsia="仿宋" w:cs="仿宋_GB2312"/>
          <w:sz w:val="24"/>
          <w:szCs w:val="24"/>
          <w:lang w:val="zh-CN"/>
        </w:rPr>
      </w:pPr>
      <w:r>
        <w:rPr>
          <w:rFonts w:hint="eastAsia" w:ascii="仿宋" w:hAnsi="仿宋" w:eastAsia="仿宋" w:cs="仿宋_GB2312"/>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idowControl/>
        <w:tabs>
          <w:tab w:val="left" w:pos="6110"/>
        </w:tabs>
        <w:spacing w:line="440" w:lineRule="exact"/>
        <w:ind w:firstLine="472" w:firstLineChars="196"/>
        <w:jc w:val="left"/>
        <w:rPr>
          <w:rFonts w:ascii="仿宋" w:hAnsi="仿宋" w:eastAsia="仿宋" w:cs="仿宋_GB2312"/>
          <w:b/>
          <w:sz w:val="24"/>
          <w:szCs w:val="24"/>
          <w:shd w:val="clear" w:color="auto" w:fill="FFFFFF"/>
        </w:rPr>
      </w:pPr>
      <w:r>
        <w:rPr>
          <w:rFonts w:hint="eastAsia" w:ascii="仿宋" w:hAnsi="仿宋" w:eastAsia="仿宋" w:cs="仿宋_GB2312"/>
          <w:b/>
          <w:sz w:val="24"/>
          <w:szCs w:val="24"/>
        </w:rPr>
        <w:t>11 .</w:t>
      </w:r>
      <w:r>
        <w:rPr>
          <w:rFonts w:hint="eastAsia" w:ascii="仿宋" w:hAnsi="仿宋" w:eastAsia="仿宋" w:cs="仿宋_GB2312"/>
          <w:b/>
          <w:sz w:val="24"/>
          <w:szCs w:val="24"/>
          <w:shd w:val="clear" w:color="auto" w:fill="FFFFFF"/>
        </w:rPr>
        <w:t>投标保证金</w:t>
      </w:r>
      <w:r>
        <w:rPr>
          <w:rFonts w:hint="eastAsia" w:ascii="仿宋" w:hAnsi="仿宋" w:eastAsia="仿宋" w:cs="仿宋_GB2312"/>
          <w:b/>
          <w:sz w:val="24"/>
          <w:szCs w:val="24"/>
          <w:shd w:val="clear" w:color="auto" w:fill="FFFFFF"/>
        </w:rPr>
        <w:tab/>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_GB2312"/>
          <w:sz w:val="24"/>
          <w:szCs w:val="24"/>
        </w:rPr>
        <w:t xml:space="preserve">   </w:t>
      </w: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.1投标保证金为投标文件的组成部分之一。</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.2投标人按要求提交</w:t>
      </w:r>
      <w:r>
        <w:rPr>
          <w:rFonts w:hint="eastAsia" w:ascii="仿宋" w:hAnsi="仿宋" w:eastAsia="仿宋" w:cs="仿宋"/>
          <w:color w:val="FF0000"/>
          <w:sz w:val="24"/>
          <w:lang w:eastAsia="zh-CN"/>
        </w:rPr>
        <w:t>壹万元整</w:t>
      </w:r>
      <w:r>
        <w:rPr>
          <w:rFonts w:hint="eastAsia" w:ascii="仿宋" w:hAnsi="仿宋" w:eastAsia="仿宋" w:cs="仿宋"/>
          <w:sz w:val="24"/>
        </w:rPr>
        <w:t>的投标保证金。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 提交投标保证金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禹州市</w:t>
      </w:r>
      <w:r>
        <w:rPr>
          <w:rFonts w:hint="eastAsia" w:ascii="仿宋" w:hAnsi="仿宋" w:eastAsia="仿宋" w:cs="仿宋"/>
          <w:sz w:val="24"/>
          <w:lang w:val="zh-CN"/>
        </w:rPr>
        <w:t>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 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.7.4 供应商与采购人、其他供应商或者采购代理机构恶意串通的；</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lang w:val="en-US" w:eastAsia="zh-CN"/>
        </w:rPr>
        <w:t>15.</w:t>
      </w:r>
      <w:r>
        <w:rPr>
          <w:rFonts w:hint="eastAsia" w:ascii="仿宋" w:hAnsi="仿宋" w:eastAsia="仿宋" w:cs="仿宋_GB2312"/>
          <w:sz w:val="24"/>
          <w:szCs w:val="24"/>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en-US" w:eastAsia="zh-CN"/>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60" w:lineRule="exact"/>
        <w:ind w:firstLine="482" w:firstLineChars="200"/>
        <w:rPr>
          <w:rFonts w:hint="eastAsia" w:ascii="仿宋" w:hAnsi="仿宋" w:eastAsia="仿宋" w:cs="仿宋_GB2312"/>
          <w:b/>
          <w:sz w:val="24"/>
          <w:szCs w:val="24"/>
        </w:rPr>
      </w:pPr>
    </w:p>
    <w:p>
      <w:pPr>
        <w:widowControl/>
        <w:spacing w:line="460" w:lineRule="exact"/>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 xml:space="preserve"> 一、项目背景</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为深入贯彻十八届五中全会、中央经济工作会议精神和《国民经济和社会发展第十三个五年规划纲要》要求，进一步落实最严格的节约用地制度，充分发挥节约集约用地评价考核机制的导向作用，依据《国务院关于促进节约集约用地的通知》（国发〔2008〕3号）、《国土资源部办公厅关于开展2014年度开发区土地集约利用评价工作的通知》（国土资厅函〔2014〕143号）等文件要求立项和开展，是切实履行国土资源管理部门参与宏观调控职能，促进禹州市产业集聚区土地集约利用，提高园区土地管理水平的基础性工作。</w:t>
      </w:r>
    </w:p>
    <w:p>
      <w:pPr>
        <w:widowControl/>
        <w:spacing w:line="460" w:lineRule="exact"/>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二、评价范围及内容</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本次评价范围为禹州市产业集聚区，总面积23.6平方公里。禹州市产业集聚区土地集约利用评价工作主要内容分为：</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1、土地利用状况调查：采用部门调研、遥感影像判识、实地踏勘方式等方式，开展产业集聚区用地状况、工业企业经济数据、土地供应状况以及典型企业基础数据的调查，构建土地集约利用信息数据库。</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2、土地集约利用程度评价：在产业集聚区用地状况调查基础上，通过土地利用状况的统计分析，划定评价类型、构建评价指标体系。测算产业集聚区土地集约利用综合分值。</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3、土地集约利用潜力测算：在用地调查和程度评价的基础上，对产业集聚区土地集约利用的扩展潜力、结构潜力、强度潜力和管理潜力进行测算，推算出产业集聚区用地潜力规模和尚可开发年数。</w:t>
      </w:r>
    </w:p>
    <w:p>
      <w:pPr>
        <w:widowControl/>
        <w:spacing w:line="460" w:lineRule="exact"/>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三、成果要求</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本次项目成果为禹州市产业集聚区土地集约利用评价，主要是构建评价基础资料数据库，划分产业集聚区评价类型，构建产业集聚区土地集约利用评价指标体系；开展产业集聚区土地集约利用程度的定量评价，对产业集聚区土地集约利用潜力进行定量研究与测算；分析并提出研究成果的应用方向以及促进产业集聚区土地节约集约利用的对策建议。具体成果包括：（1）项目成果报告（2）项目成果图件（3）其他项目成果</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具体内容：</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1、项目成果报告：禹州市产业集聚区土地集约利用评价成果报告主要包括工作报告、技术报告和典型企业调查分析专题报告。</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2、项目成果图件：禹州市产业集聚区评价范围示意图、禹州市产业集聚区（Ⅰ）—按建设状况划分、禹州市产业集聚区（Ⅱ）—按供应状况划分、禹州市产业集聚区典型企业分布图、禹州市产业集聚区土地集约利用扩展潜力分布图。</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3、其他项目成果：基础资料汇编以及相应的数据库成果等</w:t>
      </w:r>
    </w:p>
    <w:p>
      <w:pPr>
        <w:widowControl/>
        <w:spacing w:line="460" w:lineRule="exact"/>
        <w:ind w:firstLine="480" w:firstLineChars="200"/>
        <w:rPr>
          <w:rFonts w:hint="eastAsia" w:ascii="仿宋" w:hAnsi="仿宋" w:eastAsia="仿宋" w:cs="仿宋_GB2312"/>
          <w:b w:val="0"/>
          <w:bCs/>
          <w:sz w:val="24"/>
          <w:szCs w:val="24"/>
        </w:rPr>
      </w:pPr>
      <w:r>
        <w:rPr>
          <w:rFonts w:hint="eastAsia" w:ascii="仿宋" w:hAnsi="仿宋" w:eastAsia="仿宋" w:cs="仿宋_GB2312"/>
          <w:b w:val="0"/>
          <w:bCs/>
          <w:sz w:val="24"/>
          <w:szCs w:val="24"/>
        </w:rPr>
        <w:t>4、工作目的：项目评价旨在通过用地状况调查、分析评价土地集约利用程度、测算土地集约利用潜力，全面掌握土地集约利用状况，建立禹州市产业集聚区土地利用基础信息数据库，研制相关计算机辅助系统，推动高新区土地利用管理基础信息建设，为禹州市产业集聚区动态监控及有关政策制定提供依据，促进节约集约用地。</w:t>
      </w:r>
    </w:p>
    <w:p>
      <w:pPr>
        <w:spacing w:line="50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四、 其他要求：</w:t>
      </w:r>
    </w:p>
    <w:p>
      <w:pPr>
        <w:spacing w:line="460" w:lineRule="exact"/>
        <w:ind w:firstLine="472" w:firstLineChars="196"/>
        <w:rPr>
          <w:rFonts w:ascii="仿宋" w:hAnsi="仿宋" w:eastAsia="仿宋" w:cs="仿宋_GB2312"/>
          <w:b/>
          <w:sz w:val="24"/>
          <w:szCs w:val="24"/>
        </w:rPr>
      </w:pPr>
      <w:r>
        <w:rPr>
          <w:rFonts w:hint="eastAsia" w:ascii="仿宋" w:hAnsi="仿宋" w:eastAsia="仿宋" w:cs="仿宋_GB2312"/>
          <w:b/>
          <w:sz w:val="24"/>
          <w:szCs w:val="24"/>
        </w:rPr>
        <w:t>1、以上技术要求投标供应商应等于或优于以上要求，不得低于此要求，否则为无效投标。</w:t>
      </w:r>
    </w:p>
    <w:p>
      <w:pPr>
        <w:widowControl/>
        <w:spacing w:line="46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2、投标商须有合理的工作</w:t>
      </w:r>
      <w:r>
        <w:rPr>
          <w:rFonts w:hint="eastAsia" w:ascii="仿宋" w:hAnsi="仿宋" w:eastAsia="仿宋" w:cs="仿宋_GB2312"/>
          <w:b/>
          <w:sz w:val="24"/>
          <w:szCs w:val="24"/>
          <w:lang w:eastAsia="zh-CN"/>
        </w:rPr>
        <w:t>方案</w:t>
      </w:r>
      <w:r>
        <w:rPr>
          <w:rFonts w:hint="eastAsia" w:ascii="仿宋" w:hAnsi="仿宋" w:eastAsia="仿宋" w:cs="仿宋_GB2312"/>
          <w:b/>
          <w:sz w:val="24"/>
          <w:szCs w:val="24"/>
        </w:rPr>
        <w:t>，否则为无效投标。</w:t>
      </w:r>
    </w:p>
    <w:p>
      <w:pPr>
        <w:snapToGrid w:val="0"/>
        <w:spacing w:line="46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3、投标人应就该项目完整投标（报价税费等综合费用），否则为无效投标。</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4、投标商必须由法定代表人或委托代理人参加开标会议，随时接受评标委员会询问，并予作出书面解答。</w:t>
      </w:r>
    </w:p>
    <w:p>
      <w:pPr>
        <w:widowControl/>
        <w:spacing w:line="460" w:lineRule="exact"/>
        <w:ind w:firstLine="480" w:firstLineChars="200"/>
        <w:rPr>
          <w:rFonts w:hint="eastAsia" w:ascii="仿宋" w:hAnsi="仿宋" w:eastAsia="仿宋" w:cs="仿宋_GB2312"/>
          <w:b/>
          <w:sz w:val="24"/>
          <w:szCs w:val="24"/>
        </w:rPr>
        <w:sectPr>
          <w:headerReference r:id="rId3" w:type="default"/>
          <w:footerReference r:id="rId4" w:type="default"/>
          <w:pgSz w:w="11907" w:h="16840"/>
          <w:pgMar w:top="1440" w:right="1474" w:bottom="1440" w:left="1474" w:header="851" w:footer="992" w:gutter="0"/>
          <w:cols w:space="425" w:num="1"/>
          <w:docGrid w:linePitch="312" w:charSpace="0"/>
        </w:sectPr>
      </w:pPr>
      <w:r>
        <w:rPr>
          <w:rFonts w:hint="eastAsia" w:ascii="仿宋" w:hAnsi="仿宋" w:eastAsia="仿宋" w:cs="仿宋_GB2312"/>
          <w:sz w:val="24"/>
          <w:szCs w:val="24"/>
        </w:rPr>
        <w:t>5、本次招标不支持联合体投标。</w:t>
      </w:r>
      <w:r>
        <w:rPr>
          <w:rFonts w:ascii="仿宋" w:hAnsi="仿宋" w:eastAsia="仿宋" w:cs="仿宋_GB2312"/>
          <w:sz w:val="24"/>
          <w:szCs w:val="24"/>
        </w:rPr>
        <w:tab/>
      </w:r>
      <w:r>
        <w:rPr>
          <w:rFonts w:hint="eastAsia" w:ascii="仿宋" w:hAnsi="仿宋" w:eastAsia="仿宋" w:cs="仿宋_GB2312"/>
          <w:b/>
          <w:sz w:val="24"/>
          <w:szCs w:val="24"/>
        </w:rPr>
        <w:t xml:space="preserve"> </w:t>
      </w:r>
    </w:p>
    <w:p>
      <w:pPr>
        <w:spacing w:line="520" w:lineRule="exact"/>
        <w:ind w:firstLine="2200" w:firstLineChars="5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需出具本单位授权委托书，资格审查小组成员不得做为业主代表参进入评标委员会参与评标），对投标人的资格要求进行审查，在资格性审查期间，所有投标人应当回避</w:t>
      </w:r>
      <w:r>
        <w:rPr>
          <w:rFonts w:hint="eastAsia" w:ascii="仿宋" w:hAnsi="仿宋" w:eastAsia="仿宋" w:cs="仿宋"/>
          <w:sz w:val="24"/>
          <w:szCs w:val="24"/>
          <w:lang w:eastAsia="zh-CN"/>
        </w:rPr>
        <w:t>。</w:t>
      </w:r>
      <w:r>
        <w:rPr>
          <w:rFonts w:hint="eastAsia" w:ascii="仿宋" w:hAnsi="仿宋" w:eastAsia="仿宋" w:cs="仿宋"/>
          <w:sz w:val="24"/>
          <w:szCs w:val="24"/>
        </w:rPr>
        <w:t>合格投标人不足3家的，不得评标。</w:t>
      </w:r>
    </w:p>
    <w:p>
      <w:pPr>
        <w:spacing w:line="52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）营业执照</w:t>
      </w:r>
      <w:r>
        <w:rPr>
          <w:rFonts w:hint="eastAsia" w:ascii="仿宋" w:hAnsi="仿宋" w:eastAsia="仿宋" w:cs="仿宋"/>
          <w:sz w:val="24"/>
          <w:szCs w:val="24"/>
        </w:rPr>
        <w:t>、银行开户许可证、无行贿记录告知函、法人代表授权委托书</w:t>
      </w:r>
      <w:r>
        <w:rPr>
          <w:rFonts w:hint="eastAsia" w:ascii="仿宋" w:hAnsi="仿宋" w:eastAsia="仿宋" w:cs="仿宋"/>
          <w:sz w:val="24"/>
          <w:szCs w:val="24"/>
          <w:lang w:eastAsia="zh-CN"/>
        </w:rPr>
        <w:t>、土地规划乙级及以上资质和工程咨询丙级及以上资质（</w:t>
      </w:r>
      <w:r>
        <w:rPr>
          <w:rFonts w:hint="eastAsia" w:ascii="仿宋" w:hAnsi="仿宋" w:eastAsia="仿宋" w:cs="仿宋"/>
          <w:b/>
          <w:bCs/>
          <w:sz w:val="24"/>
          <w:szCs w:val="24"/>
          <w:lang w:eastAsia="zh-CN"/>
        </w:rPr>
        <w:t>以上证书须提供原件</w:t>
      </w:r>
      <w:r>
        <w:rPr>
          <w:rFonts w:hint="eastAsia" w:ascii="仿宋" w:hAnsi="仿宋" w:eastAsia="仿宋" w:cs="仿宋"/>
          <w:sz w:val="24"/>
          <w:szCs w:val="24"/>
          <w:lang w:eastAsia="zh-CN"/>
        </w:rPr>
        <w:t>）</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）投标保证金缴纳情况；</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lang w:eastAsia="zh-CN"/>
        </w:rPr>
        <w:t>由资格审查小组现场查询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bCs/>
          <w:sz w:val="24"/>
          <w:szCs w:val="24"/>
        </w:rPr>
      </w:pPr>
      <w:r>
        <w:rPr>
          <w:rFonts w:hint="eastAsia" w:ascii="仿宋" w:hAnsi="仿宋" w:eastAsia="仿宋" w:cs="仿宋"/>
          <w:bCs/>
          <w:sz w:val="24"/>
          <w:szCs w:val="24"/>
        </w:rPr>
        <w:t>3、评标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baseline"/>
        <w:outlineLvl w:val="9"/>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958" w:leftChars="228" w:right="0" w:rightChars="0" w:hanging="480" w:hangingChars="200"/>
        <w:jc w:val="both"/>
        <w:outlineLvl w:val="9"/>
        <w:rPr>
          <w:rFonts w:hint="eastAsia" w:ascii="仿宋" w:hAnsi="仿宋" w:eastAsia="仿宋" w:cs="仿宋"/>
          <w:sz w:val="24"/>
          <w:szCs w:val="24"/>
        </w:rPr>
      </w:pPr>
      <w:r>
        <w:rPr>
          <w:rFonts w:hint="eastAsia" w:ascii="仿宋" w:hAnsi="仿宋" w:eastAsia="仿宋" w:cs="仿宋"/>
          <w:sz w:val="24"/>
          <w:szCs w:val="24"/>
        </w:rPr>
        <w:t>3.4评标办法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outlineLvl w:val="9"/>
        <w:rPr>
          <w:rFonts w:hint="eastAsia" w:ascii="仿宋" w:hAnsi="仿宋" w:eastAsia="仿宋" w:cs="仿宋"/>
          <w:sz w:val="24"/>
          <w:szCs w:val="24"/>
        </w:rPr>
      </w:pPr>
      <w:r>
        <w:rPr>
          <w:rFonts w:hint="eastAsia" w:ascii="仿宋" w:hAnsi="仿宋" w:eastAsia="仿宋" w:cs="仿宋"/>
          <w:b/>
          <w:color w:val="FF0000"/>
          <w:sz w:val="24"/>
          <w:szCs w:val="24"/>
        </w:rPr>
        <w:t>本项目采用</w:t>
      </w:r>
      <w:r>
        <w:rPr>
          <w:rFonts w:hint="eastAsia" w:ascii="仿宋" w:hAnsi="仿宋" w:eastAsia="仿宋" w:cs="仿宋"/>
          <w:b/>
          <w:color w:val="FF0000"/>
          <w:sz w:val="24"/>
          <w:szCs w:val="24"/>
          <w:lang w:eastAsia="zh-CN"/>
        </w:rPr>
        <w:t>综合评分法</w:t>
      </w:r>
      <w:r>
        <w:rPr>
          <w:rFonts w:hint="eastAsia" w:ascii="仿宋" w:hAnsi="仿宋" w:eastAsia="仿宋" w:cs="仿宋"/>
          <w:b/>
          <w:color w:val="FF0000"/>
          <w:sz w:val="24"/>
          <w:szCs w:val="24"/>
        </w:rPr>
        <w:t>。</w:t>
      </w:r>
      <w:r>
        <w:rPr>
          <w:rFonts w:hint="eastAsia" w:ascii="仿宋" w:hAnsi="仿宋" w:eastAsia="仿宋" w:cs="仿宋"/>
          <w:sz w:val="24"/>
          <w:szCs w:val="24"/>
        </w:rPr>
        <w:t>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560" w:firstLineChars="200"/>
        <w:rPr>
          <w:rFonts w:hint="eastAsia" w:ascii="宋体" w:hAnsi="宋体"/>
          <w:b/>
          <w:sz w:val="28"/>
          <w:szCs w:val="28"/>
        </w:rPr>
      </w:pPr>
      <w:r>
        <w:rPr>
          <w:rFonts w:hint="eastAsia" w:ascii="宋体" w:hAnsi="宋体"/>
          <w:b/>
          <w:sz w:val="28"/>
          <w:szCs w:val="28"/>
          <w:lang w:eastAsia="zh-CN"/>
        </w:rPr>
        <w:t>一、</w:t>
      </w:r>
      <w:r>
        <w:rPr>
          <w:rFonts w:hint="eastAsia" w:ascii="宋体" w:hAnsi="宋体"/>
          <w:b/>
          <w:sz w:val="28"/>
          <w:szCs w:val="28"/>
        </w:rPr>
        <w:t>评分标准：</w:t>
      </w:r>
    </w:p>
    <w:p>
      <w:pPr>
        <w:spacing w:line="360" w:lineRule="auto"/>
        <w:ind w:firstLine="570"/>
        <w:rPr>
          <w:rFonts w:hint="eastAsia" w:ascii="宋体" w:hAnsi="宋体"/>
          <w:b/>
          <w:sz w:val="24"/>
        </w:rPr>
      </w:pPr>
      <w:r>
        <w:rPr>
          <w:rFonts w:hint="eastAsia" w:ascii="宋体" w:hAnsi="宋体" w:cs="宋体"/>
          <w:b/>
          <w:bCs/>
          <w:sz w:val="24"/>
        </w:rPr>
        <w:t>1、投标报价得分（30分）</w:t>
      </w:r>
    </w:p>
    <w:p>
      <w:pPr>
        <w:spacing w:line="360" w:lineRule="auto"/>
        <w:ind w:firstLine="480" w:firstLineChars="200"/>
        <w:rPr>
          <w:rFonts w:hint="eastAsia" w:ascii="宋体" w:hAnsi="宋体" w:cs="宋体"/>
          <w:bCs/>
          <w:sz w:val="24"/>
        </w:rPr>
      </w:pPr>
      <w:r>
        <w:rPr>
          <w:rFonts w:hint="eastAsia" w:ascii="宋体" w:hAnsi="宋体" w:cs="宋体"/>
          <w:bCs/>
          <w:sz w:val="24"/>
        </w:rPr>
        <w:t>（1）投标得分=最低有效投标报价/有效投标报价×30；</w:t>
      </w:r>
    </w:p>
    <w:p>
      <w:pPr>
        <w:spacing w:line="360" w:lineRule="auto"/>
        <w:ind w:firstLine="480" w:firstLineChars="200"/>
        <w:rPr>
          <w:rFonts w:hint="eastAsia" w:ascii="宋体" w:hAnsi="宋体" w:cs="宋体"/>
          <w:b/>
          <w:bCs/>
          <w:sz w:val="24"/>
        </w:rPr>
      </w:pPr>
      <w:r>
        <w:rPr>
          <w:rFonts w:hint="eastAsia" w:ascii="宋体" w:hAnsi="宋体" w:cs="宋体"/>
          <w:b/>
          <w:bCs/>
          <w:sz w:val="24"/>
        </w:rPr>
        <w:t>2、业绩（16分）</w:t>
      </w:r>
    </w:p>
    <w:p>
      <w:pPr>
        <w:spacing w:line="360" w:lineRule="auto"/>
        <w:ind w:firstLine="480" w:firstLineChars="200"/>
        <w:rPr>
          <w:rFonts w:hint="eastAsia" w:ascii="宋体" w:hAnsi="宋体" w:cs="宋体"/>
          <w:bCs/>
          <w:sz w:val="24"/>
        </w:rPr>
      </w:pPr>
      <w:r>
        <w:rPr>
          <w:rFonts w:hint="eastAsia" w:ascii="宋体" w:hAnsi="宋体" w:cs="宋体"/>
          <w:bCs/>
          <w:sz w:val="24"/>
        </w:rPr>
        <w:t>（1）投标人2015年1月1日以来承担过类似项目的相关业绩，每供一份合同得3分，满分12分；</w:t>
      </w:r>
    </w:p>
    <w:p>
      <w:pPr>
        <w:spacing w:line="360" w:lineRule="auto"/>
        <w:ind w:firstLine="480" w:firstLineChars="200"/>
        <w:rPr>
          <w:rFonts w:hint="eastAsia" w:ascii="宋体" w:hAnsi="宋体" w:cs="宋体"/>
          <w:bCs/>
          <w:sz w:val="24"/>
        </w:rPr>
      </w:pPr>
      <w:r>
        <w:rPr>
          <w:rFonts w:hint="eastAsia" w:ascii="宋体" w:hAnsi="宋体" w:cs="宋体"/>
          <w:bCs/>
          <w:sz w:val="24"/>
        </w:rPr>
        <w:t>（2）投标人拟投入项目负责人2015年1月1日以来承担过类似项目的相关业绩，每供一份合同得2分，满分4分。</w:t>
      </w:r>
    </w:p>
    <w:p>
      <w:pPr>
        <w:spacing w:line="360" w:lineRule="auto"/>
        <w:ind w:firstLine="480" w:firstLineChars="200"/>
        <w:rPr>
          <w:rFonts w:hint="eastAsia" w:ascii="宋体" w:hAnsi="宋体" w:cs="宋体"/>
          <w:b/>
          <w:bCs/>
          <w:sz w:val="24"/>
        </w:rPr>
      </w:pPr>
      <w:r>
        <w:rPr>
          <w:rFonts w:hint="eastAsia" w:ascii="宋体" w:hAnsi="宋体" w:cs="宋体"/>
          <w:b/>
          <w:bCs/>
          <w:sz w:val="24"/>
        </w:rPr>
        <w:t>3、企业信誉及实力（20分）</w:t>
      </w:r>
    </w:p>
    <w:p>
      <w:pPr>
        <w:spacing w:line="360" w:lineRule="auto"/>
        <w:ind w:firstLine="480" w:firstLineChars="200"/>
        <w:rPr>
          <w:rFonts w:hint="eastAsia" w:ascii="宋体" w:hAnsi="宋体" w:cs="宋体"/>
          <w:bCs/>
          <w:sz w:val="24"/>
        </w:rPr>
      </w:pPr>
      <w:r>
        <w:rPr>
          <w:rFonts w:hint="eastAsia" w:ascii="宋体" w:hAnsi="宋体" w:cs="宋体"/>
          <w:bCs/>
          <w:sz w:val="24"/>
        </w:rPr>
        <w:t>（1）企业获得相关部门颁发荣誉证书的，每提供一份国家级荣誉证书的加2分，每提供一份省级荣誉证书的加1.5分，每提供一份市级荣誉证书的加1分，满分6分；</w:t>
      </w:r>
    </w:p>
    <w:p>
      <w:pPr>
        <w:spacing w:line="360" w:lineRule="auto"/>
        <w:ind w:firstLine="480" w:firstLineChars="200"/>
        <w:rPr>
          <w:rFonts w:hint="eastAsia" w:ascii="宋体" w:hAnsi="宋体" w:cs="宋体"/>
          <w:bCs/>
          <w:sz w:val="24"/>
        </w:rPr>
      </w:pPr>
      <w:r>
        <w:rPr>
          <w:rFonts w:hint="eastAsia" w:ascii="宋体" w:hAnsi="宋体" w:cs="宋体"/>
          <w:bCs/>
          <w:sz w:val="24"/>
        </w:rPr>
        <w:t>（2）投标人获得质量管理体系认证证书的得2分，获得环境管理体系认证证书的得2分，获得职业健康安全管理体系认证证书的得2分，满分6分；</w:t>
      </w:r>
    </w:p>
    <w:p>
      <w:pPr>
        <w:spacing w:line="360" w:lineRule="auto"/>
        <w:ind w:firstLine="480" w:firstLineChars="200"/>
        <w:rPr>
          <w:rFonts w:hint="eastAsia" w:ascii="宋体" w:hAnsi="宋体" w:cs="宋体"/>
          <w:bCs/>
          <w:sz w:val="24"/>
        </w:rPr>
      </w:pPr>
      <w:r>
        <w:rPr>
          <w:rFonts w:hint="eastAsia" w:ascii="宋体" w:hAnsi="宋体" w:cs="宋体"/>
          <w:bCs/>
          <w:sz w:val="24"/>
        </w:rPr>
        <w:t>（3）投标人获得AAA级信用等级证书的得2分，获得AA级信用等级证书的得1.5分，获得A级信用等级证书的得1分，满分2分；</w:t>
      </w:r>
    </w:p>
    <w:p>
      <w:pPr>
        <w:spacing w:line="360" w:lineRule="auto"/>
        <w:ind w:firstLine="480" w:firstLineChars="200"/>
        <w:rPr>
          <w:rFonts w:hint="eastAsia" w:ascii="宋体" w:hAnsi="宋体" w:cs="宋体"/>
          <w:bCs/>
          <w:sz w:val="24"/>
        </w:rPr>
      </w:pPr>
      <w:r>
        <w:rPr>
          <w:rFonts w:hint="eastAsia" w:ascii="宋体" w:hAnsi="宋体" w:cs="宋体"/>
          <w:bCs/>
          <w:sz w:val="24"/>
        </w:rPr>
        <w:t>（4）投标人提供房产证明或租赁协议证明办公场所面积达到300平米的得1分，在此基础上每增加100平米的加0.5分，满分3分；</w:t>
      </w:r>
    </w:p>
    <w:p>
      <w:pPr>
        <w:spacing w:line="360" w:lineRule="auto"/>
        <w:ind w:firstLine="480" w:firstLineChars="200"/>
        <w:rPr>
          <w:rFonts w:hint="eastAsia" w:ascii="宋体" w:hAnsi="宋体" w:cs="宋体"/>
          <w:bCs/>
          <w:sz w:val="24"/>
        </w:rPr>
      </w:pPr>
      <w:r>
        <w:rPr>
          <w:rFonts w:hint="eastAsia" w:ascii="宋体" w:hAnsi="宋体" w:cs="宋体"/>
          <w:bCs/>
          <w:sz w:val="24"/>
        </w:rPr>
        <w:t>（5）投标人提供2015年1月1日以来行政主管部门，工商、银行、行业部门颁发的荣誉证书等，每提供一份荣誉证书德一分，最高3分。</w:t>
      </w:r>
    </w:p>
    <w:p>
      <w:pPr>
        <w:spacing w:line="360" w:lineRule="auto"/>
        <w:ind w:firstLine="570"/>
        <w:rPr>
          <w:rFonts w:hint="eastAsia" w:ascii="宋体" w:hAnsi="宋体" w:cs="宋体"/>
          <w:b/>
          <w:bCs/>
          <w:sz w:val="24"/>
        </w:rPr>
      </w:pPr>
      <w:r>
        <w:rPr>
          <w:rFonts w:hint="eastAsia" w:ascii="宋体" w:hAnsi="宋体" w:cs="宋体"/>
          <w:b/>
          <w:bCs/>
          <w:sz w:val="24"/>
        </w:rPr>
        <w:t>4、服务承诺（6分）</w:t>
      </w:r>
    </w:p>
    <w:p>
      <w:pPr>
        <w:spacing w:line="360" w:lineRule="auto"/>
        <w:rPr>
          <w:rFonts w:hint="eastAsia" w:ascii="宋体" w:hAnsi="宋体" w:cs="宋体"/>
          <w:bCs/>
          <w:sz w:val="24"/>
        </w:rPr>
      </w:pPr>
      <w:r>
        <w:rPr>
          <w:rFonts w:hint="eastAsia" w:ascii="宋体" w:hAnsi="宋体" w:cs="宋体"/>
          <w:sz w:val="24"/>
        </w:rPr>
        <w:t xml:space="preserve">    （1）设置有</w:t>
      </w:r>
      <w:r>
        <w:rPr>
          <w:rFonts w:hint="eastAsia" w:ascii="宋体" w:hAnsi="宋体" w:cs="宋体"/>
          <w:bCs/>
          <w:sz w:val="24"/>
        </w:rPr>
        <w:t>专人负责项目评价业务和服务内容及形式的得2分，否不得分；</w:t>
      </w:r>
    </w:p>
    <w:p>
      <w:pPr>
        <w:spacing w:line="360" w:lineRule="auto"/>
        <w:ind w:firstLine="480" w:firstLineChars="200"/>
        <w:rPr>
          <w:rFonts w:hint="eastAsia" w:ascii="宋体" w:hAnsi="宋体" w:cs="宋体"/>
          <w:bCs/>
          <w:sz w:val="24"/>
        </w:rPr>
      </w:pPr>
      <w:r>
        <w:rPr>
          <w:rFonts w:hint="eastAsia" w:ascii="宋体" w:hAnsi="宋体" w:cs="宋体"/>
          <w:bCs/>
          <w:sz w:val="24"/>
        </w:rPr>
        <w:t>（2）提供有针对性服务措施及服务优先为采购人提供编制业务的得2分，否不得分；</w:t>
      </w:r>
    </w:p>
    <w:p>
      <w:pPr>
        <w:spacing w:line="360" w:lineRule="auto"/>
        <w:ind w:firstLine="480" w:firstLineChars="200"/>
        <w:rPr>
          <w:rFonts w:hint="eastAsia" w:ascii="宋体" w:hAnsi="宋体" w:cs="宋体"/>
          <w:bCs/>
          <w:sz w:val="24"/>
        </w:rPr>
      </w:pPr>
      <w:r>
        <w:rPr>
          <w:rFonts w:hint="eastAsia" w:ascii="宋体" w:hAnsi="宋体" w:cs="宋体"/>
          <w:bCs/>
          <w:sz w:val="24"/>
        </w:rPr>
        <w:t>（3）承诺在规定时间内无条件按时完成项目评价业务的得2分，否不得分。</w:t>
      </w:r>
    </w:p>
    <w:p>
      <w:pPr>
        <w:spacing w:line="360" w:lineRule="auto"/>
        <w:ind w:firstLine="588" w:firstLineChars="245"/>
        <w:rPr>
          <w:rFonts w:hint="eastAsia" w:ascii="宋体" w:hAnsi="宋体" w:cs="宋体"/>
          <w:sz w:val="24"/>
        </w:rPr>
      </w:pPr>
      <w:r>
        <w:rPr>
          <w:rFonts w:hint="eastAsia" w:ascii="宋体" w:hAnsi="宋体" w:cs="宋体"/>
          <w:b/>
          <w:bCs/>
          <w:sz w:val="24"/>
        </w:rPr>
        <w:t>5、工作技术方案（28分）</w:t>
      </w:r>
    </w:p>
    <w:p>
      <w:pPr>
        <w:spacing w:line="360" w:lineRule="auto"/>
        <w:ind w:firstLine="480" w:firstLineChars="200"/>
        <w:rPr>
          <w:rFonts w:hint="eastAsia" w:ascii="宋体" w:hAns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）对本项目的认知情况（</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480" w:firstLineChars="200"/>
        <w:rPr>
          <w:rFonts w:hint="eastAsia" w:ascii="宋体" w:hAns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）工作思路（</w:t>
      </w:r>
      <w:r>
        <w:rPr>
          <w:rFonts w:ascii="宋体" w:hAnsi="宋体" w:cs="宋体"/>
          <w:bCs/>
          <w:sz w:val="24"/>
        </w:rPr>
        <w:t>0-</w:t>
      </w:r>
      <w:r>
        <w:rPr>
          <w:rFonts w:hint="eastAsia" w:ascii="宋体" w:hAnsi="宋体" w:cs="宋体"/>
          <w:bCs/>
          <w:sz w:val="24"/>
        </w:rPr>
        <w:t>8分）；优秀6</w:t>
      </w:r>
      <w:r>
        <w:rPr>
          <w:rFonts w:ascii="宋体" w:hAnsi="宋体" w:cs="宋体"/>
          <w:bCs/>
          <w:sz w:val="24"/>
        </w:rPr>
        <w:t>-</w:t>
      </w:r>
      <w:r>
        <w:rPr>
          <w:rFonts w:hint="eastAsia" w:ascii="宋体" w:hAnsi="宋体" w:cs="宋体"/>
          <w:bCs/>
          <w:sz w:val="24"/>
        </w:rPr>
        <w:t>8分，良好3</w:t>
      </w:r>
      <w:r>
        <w:rPr>
          <w:rFonts w:ascii="宋体" w:hAnsi="宋体" w:cs="宋体"/>
          <w:bCs/>
          <w:sz w:val="24"/>
        </w:rPr>
        <w:t>-</w:t>
      </w:r>
      <w:r>
        <w:rPr>
          <w:rFonts w:hint="eastAsia" w:ascii="宋体" w:hAnsi="宋体" w:cs="宋体"/>
          <w:bCs/>
          <w:sz w:val="24"/>
        </w:rPr>
        <w:t>5分，一般0-2分。</w:t>
      </w:r>
    </w:p>
    <w:p>
      <w:pPr>
        <w:spacing w:line="360" w:lineRule="auto"/>
        <w:ind w:firstLine="480" w:firstLineChars="200"/>
        <w:rPr>
          <w:rFonts w:hint="eastAsia" w:ascii="宋体" w:hAnsi="宋体" w:cs="宋体"/>
          <w:bCs/>
          <w:sz w:val="24"/>
        </w:rPr>
      </w:pPr>
      <w:r>
        <w:rPr>
          <w:rFonts w:hint="eastAsia" w:ascii="宋体" w:hAnsi="宋体" w:cs="宋体"/>
          <w:bCs/>
          <w:sz w:val="24"/>
        </w:rPr>
        <w:t>（3）拟投入主要仪器设备配置及计划（</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480" w:firstLineChars="200"/>
        <w:rPr>
          <w:rFonts w:ascii="宋体" w:hAnsi="宋体" w:cs="宋体"/>
          <w:bCs/>
          <w:sz w:val="24"/>
        </w:rPr>
      </w:pPr>
      <w:r>
        <w:rPr>
          <w:rFonts w:hint="eastAsia" w:ascii="宋体" w:hAnsi="宋体" w:cs="宋体"/>
          <w:bCs/>
          <w:sz w:val="24"/>
        </w:rPr>
        <w:t>（4）进度计划及保障措施（</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480" w:firstLineChars="200"/>
        <w:rPr>
          <w:rFonts w:ascii="宋体" w:hAnsi="宋体" w:cs="宋体"/>
          <w:bCs/>
          <w:sz w:val="24"/>
        </w:rPr>
      </w:pPr>
      <w:r>
        <w:rPr>
          <w:rFonts w:hint="eastAsia" w:ascii="宋体" w:hAnsi="宋体" w:cs="宋体"/>
          <w:bCs/>
          <w:sz w:val="24"/>
        </w:rPr>
        <w:t>（5）项目成果管理及质量保证措施（</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480" w:firstLineChars="200"/>
        <w:rPr>
          <w:rFonts w:ascii="宋体" w:hAnsi="宋体" w:cs="宋体"/>
          <w:bCs/>
          <w:sz w:val="24"/>
        </w:rPr>
      </w:pPr>
      <w:r>
        <w:rPr>
          <w:rFonts w:hint="eastAsia" w:ascii="宋体" w:hAnsi="宋体" w:cs="宋体"/>
          <w:bCs/>
          <w:sz w:val="24"/>
        </w:rPr>
        <w:t>（6）合理化建议（</w:t>
      </w:r>
      <w:r>
        <w:rPr>
          <w:rFonts w:ascii="宋体" w:hAnsi="宋体" w:cs="宋体"/>
          <w:bCs/>
          <w:sz w:val="24"/>
        </w:rPr>
        <w:t>0-4</w:t>
      </w:r>
      <w:r>
        <w:rPr>
          <w:rFonts w:hint="eastAsia" w:ascii="宋体" w:hAnsi="宋体" w:cs="宋体"/>
          <w:bCs/>
          <w:sz w:val="24"/>
        </w:rPr>
        <w:t>分）；优秀</w:t>
      </w:r>
      <w:r>
        <w:rPr>
          <w:rFonts w:ascii="宋体" w:hAnsi="宋体" w:cs="宋体"/>
          <w:bCs/>
          <w:sz w:val="24"/>
        </w:rPr>
        <w:t>3-4</w:t>
      </w:r>
      <w:r>
        <w:rPr>
          <w:rFonts w:hint="eastAsia" w:ascii="宋体" w:hAnsi="宋体" w:cs="宋体"/>
          <w:bCs/>
          <w:sz w:val="24"/>
        </w:rPr>
        <w:t>分，良好</w:t>
      </w:r>
      <w:r>
        <w:rPr>
          <w:rFonts w:ascii="宋体" w:hAnsi="宋体" w:cs="宋体"/>
          <w:bCs/>
          <w:sz w:val="24"/>
        </w:rPr>
        <w:t>1-2</w:t>
      </w:r>
      <w:r>
        <w:rPr>
          <w:rFonts w:hint="eastAsia" w:ascii="宋体" w:hAnsi="宋体" w:cs="宋体"/>
          <w:bCs/>
          <w:sz w:val="24"/>
        </w:rPr>
        <w:t>分，一般</w:t>
      </w:r>
      <w:r>
        <w:rPr>
          <w:rFonts w:ascii="宋体" w:hAnsi="宋体" w:cs="宋体"/>
          <w:bCs/>
          <w:sz w:val="24"/>
        </w:rPr>
        <w:t>0.5</w:t>
      </w:r>
      <w:r>
        <w:rPr>
          <w:rFonts w:hint="eastAsia" w:ascii="宋体" w:hAnsi="宋体" w:cs="宋体"/>
          <w:bCs/>
          <w:sz w:val="24"/>
        </w:rPr>
        <w:t>分。</w:t>
      </w:r>
    </w:p>
    <w:p>
      <w:pPr>
        <w:spacing w:line="360" w:lineRule="auto"/>
        <w:ind w:firstLine="560" w:firstLineChars="200"/>
        <w:rPr>
          <w:rFonts w:hint="eastAsia" w:ascii="宋体" w:hAnsi="宋体"/>
          <w:b/>
          <w:sz w:val="28"/>
          <w:szCs w:val="28"/>
        </w:rPr>
      </w:pPr>
      <w:r>
        <w:rPr>
          <w:rFonts w:hint="eastAsia" w:ascii="宋体" w:hAnsi="宋体"/>
          <w:b/>
          <w:sz w:val="28"/>
          <w:szCs w:val="28"/>
          <w:lang w:eastAsia="zh-CN"/>
        </w:rPr>
        <w:t>二</w:t>
      </w:r>
      <w:r>
        <w:rPr>
          <w:rFonts w:hint="eastAsia" w:ascii="宋体" w:hAnsi="宋体"/>
          <w:b/>
          <w:sz w:val="28"/>
          <w:szCs w:val="28"/>
        </w:rPr>
        <w:t>、备注说明</w:t>
      </w:r>
    </w:p>
    <w:p>
      <w:pPr>
        <w:spacing w:line="360" w:lineRule="auto"/>
        <w:ind w:firstLine="480" w:firstLineChars="200"/>
        <w:rPr>
          <w:rFonts w:hint="eastAsia" w:ascii="宋体" w:hAnsi="宋体" w:cs="宋体"/>
          <w:bCs/>
          <w:sz w:val="24"/>
        </w:rPr>
      </w:pPr>
      <w:r>
        <w:rPr>
          <w:rFonts w:hint="eastAsia" w:ascii="宋体" w:hAnsi="宋体" w:cs="宋体"/>
          <w:bCs/>
          <w:sz w:val="24"/>
        </w:rPr>
        <w:t>1、以上各档次的标准设定如下：</w:t>
      </w:r>
    </w:p>
    <w:p>
      <w:pPr>
        <w:spacing w:line="360" w:lineRule="auto"/>
        <w:ind w:firstLine="480" w:firstLineChars="200"/>
        <w:rPr>
          <w:rFonts w:hint="eastAsia" w:ascii="宋体" w:hAnsi="宋体" w:cs="宋体"/>
          <w:bCs/>
          <w:sz w:val="24"/>
        </w:rPr>
      </w:pPr>
      <w:r>
        <w:rPr>
          <w:rFonts w:hint="eastAsia" w:ascii="宋体" w:hAnsi="宋体" w:cs="宋体"/>
          <w:bCs/>
          <w:sz w:val="24"/>
        </w:rPr>
        <w:t>优秀：内容详实，方案科学、合理、安全，考虑周全，措施到位，针对性强。</w:t>
      </w:r>
    </w:p>
    <w:p>
      <w:pPr>
        <w:spacing w:line="360" w:lineRule="auto"/>
        <w:ind w:firstLine="480" w:firstLineChars="200"/>
        <w:rPr>
          <w:rFonts w:hint="eastAsia" w:ascii="宋体" w:hAnsi="宋体" w:cs="宋体"/>
          <w:bCs/>
          <w:sz w:val="24"/>
        </w:rPr>
      </w:pPr>
      <w:r>
        <w:rPr>
          <w:rFonts w:hint="eastAsia" w:ascii="宋体" w:hAnsi="宋体" w:cs="宋体"/>
          <w:bCs/>
          <w:sz w:val="24"/>
        </w:rPr>
        <w:t>良好：内容完整，方案基本科学、合理、安全，基本考虑周全，措施基本到位，针对性较强，但有个别细节需要进一步完善或提高。</w:t>
      </w:r>
    </w:p>
    <w:p>
      <w:pPr>
        <w:spacing w:line="360" w:lineRule="auto"/>
        <w:ind w:firstLine="480" w:firstLineChars="200"/>
        <w:rPr>
          <w:rFonts w:hint="eastAsia" w:ascii="宋体" w:hAnsi="宋体" w:cs="宋体"/>
          <w:bCs/>
          <w:sz w:val="24"/>
        </w:rPr>
      </w:pPr>
      <w:r>
        <w:rPr>
          <w:rFonts w:hint="eastAsia" w:ascii="宋体" w:hAnsi="宋体" w:cs="宋体"/>
          <w:bCs/>
          <w:sz w:val="24"/>
        </w:rPr>
        <w:t>差：内容基本完整，方案在科学、合理、安全性方面一般，基本考虑不周，措施不够到位，针对性不强，但有很多方面需要进一步完善甚至重新考虑。</w:t>
      </w:r>
    </w:p>
    <w:p>
      <w:pPr>
        <w:spacing w:line="360" w:lineRule="auto"/>
        <w:ind w:firstLine="480" w:firstLineChars="200"/>
        <w:rPr>
          <w:rFonts w:hint="eastAsia" w:ascii="宋体" w:hAnsi="宋体" w:cs="宋体"/>
          <w:bCs/>
          <w:sz w:val="24"/>
        </w:rPr>
      </w:pPr>
      <w:r>
        <w:rPr>
          <w:rFonts w:hint="eastAsia" w:ascii="宋体" w:hAnsi="宋体" w:cs="宋体"/>
          <w:bCs/>
          <w:sz w:val="24"/>
        </w:rPr>
        <w:t>2、不满足招标文件技术指标要求和商务款规定的视为无效投标。</w:t>
      </w:r>
    </w:p>
    <w:p>
      <w:pPr>
        <w:spacing w:line="360" w:lineRule="auto"/>
        <w:ind w:firstLine="480" w:firstLineChars="200"/>
        <w:rPr>
          <w:rFonts w:hint="eastAsia" w:ascii="宋体" w:hAnsi="宋体" w:cs="宋体"/>
          <w:bCs/>
          <w:sz w:val="24"/>
        </w:rPr>
      </w:pPr>
      <w:r>
        <w:rPr>
          <w:rFonts w:hint="eastAsia" w:ascii="宋体" w:hAnsi="宋体" w:cs="宋体"/>
          <w:bCs/>
          <w:sz w:val="24"/>
        </w:rPr>
        <w:t>上述各项投标人缺项时该项不得分。</w:t>
      </w:r>
    </w:p>
    <w:p>
      <w:pPr>
        <w:spacing w:line="360" w:lineRule="auto"/>
        <w:ind w:firstLine="480" w:firstLineChars="200"/>
        <w:rPr>
          <w:rFonts w:ascii="宋体" w:hAnsi="宋体" w:cs="宋体"/>
          <w:bCs/>
          <w:sz w:val="24"/>
        </w:rPr>
      </w:pPr>
      <w:r>
        <w:rPr>
          <w:rFonts w:hint="eastAsia" w:ascii="宋体" w:hAnsi="宋体" w:cs="宋体"/>
          <w:bCs/>
          <w:sz w:val="24"/>
        </w:rPr>
        <w:t>各评委按照评标因素对投标人分别进行独立评审打分，取所有评委打分分数的算术平均值作为该投标人的各项得分。所有分值的计算保留2位小数，小数点后第3位四舍五入。各评标因素得分相加为该投标人的最终得分。</w:t>
      </w:r>
    </w:p>
    <w:p>
      <w:pPr>
        <w:spacing w:line="360" w:lineRule="auto"/>
        <w:ind w:firstLine="480" w:firstLineChars="200"/>
        <w:rPr>
          <w:rFonts w:hint="eastAsia"/>
        </w:rPr>
      </w:pPr>
      <w:r>
        <w:rPr>
          <w:rFonts w:hint="eastAsia" w:ascii="宋体" w:hAnsi="宋体" w:cs="宋体"/>
          <w:bCs/>
          <w:sz w:val="24"/>
        </w:rPr>
        <w:t>特别提示：以上评分表中所涉及到的证件投标人在开标时候均须携带原件，未提供原件者不得分)</w:t>
      </w:r>
    </w:p>
    <w:p>
      <w:pPr>
        <w:spacing w:line="5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0" w:firstLineChars="300"/>
        <w:rPr>
          <w:rFonts w:hint="eastAsia" w:ascii="仿宋" w:hAnsi="仿宋" w:eastAsia="仿宋" w:cs="仿宋"/>
          <w:b/>
          <w:sz w:val="24"/>
          <w:szCs w:val="24"/>
        </w:rPr>
      </w:pPr>
      <w:r>
        <w:rPr>
          <w:rFonts w:hint="eastAsia" w:ascii="仿宋" w:hAnsi="仿宋" w:eastAsia="仿宋" w:cs="仿宋"/>
          <w:b/>
          <w:sz w:val="24"/>
          <w:szCs w:val="24"/>
          <w:lang w:val="en-US" w:eastAsia="zh-CN"/>
        </w:rPr>
        <w:t>2.4.3</w:t>
      </w:r>
      <w:r>
        <w:rPr>
          <w:rFonts w:hint="eastAsia" w:ascii="仿宋" w:hAnsi="仿宋" w:eastAsia="仿宋" w:cs="仿宋"/>
          <w:b/>
          <w:sz w:val="24"/>
          <w:szCs w:val="24"/>
        </w:rPr>
        <w:t>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0" w:firstLineChars="100"/>
        <w:rPr>
          <w:rFonts w:hint="eastAsia"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2.4.4</w:t>
      </w:r>
      <w:r>
        <w:rPr>
          <w:rFonts w:hint="eastAsia" w:ascii="仿宋" w:hAnsi="仿宋" w:eastAsia="仿宋" w:cs="仿宋"/>
          <w:b/>
          <w:sz w:val="24"/>
          <w:szCs w:val="24"/>
        </w:rPr>
        <w:t>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黑体" w:eastAsia="黑体" w:cs="黑体"/>
          <w:b/>
          <w:bCs/>
          <w:sz w:val="28"/>
          <w:szCs w:val="28"/>
          <w:lang w:val="zh-CN"/>
        </w:rPr>
      </w:pPr>
      <w:r>
        <w:rPr>
          <w:rFonts w:hint="eastAsia" w:ascii="仿宋" w:hAnsi="仿宋" w:eastAsia="仿宋" w:cs="仿宋"/>
          <w:sz w:val="24"/>
          <w:szCs w:val="24"/>
          <w:shd w:val="clear" w:color="auto" w:fill="FFFFFF"/>
        </w:rPr>
        <w:t>6、付款方式:以签订合同准。</w:t>
      </w: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w:t>
      </w:r>
      <w:r>
        <w:rPr>
          <w:rFonts w:hint="eastAsia" w:ascii="仿宋" w:hAnsi="仿宋" w:eastAsia="仿宋" w:cs="黑体"/>
          <w:b/>
          <w:bCs/>
          <w:sz w:val="36"/>
          <w:szCs w:val="36"/>
          <w:lang w:val="zh-CN" w:eastAsia="zh-CN"/>
        </w:rPr>
        <w:t>及组成</w:t>
      </w:r>
      <w:r>
        <w:rPr>
          <w:rFonts w:hint="eastAsia" w:ascii="仿宋" w:hAnsi="仿宋" w:eastAsia="仿宋" w:cs="黑体"/>
          <w:b/>
          <w:bCs/>
          <w:sz w:val="36"/>
          <w:szCs w:val="36"/>
          <w:lang w:val="en-US" w:eastAsia="zh-CN"/>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en-US" w:eastAsia="zh-CN"/>
        </w:rPr>
        <w:t xml:space="preserve"> </w:t>
      </w:r>
      <w:r>
        <w:rPr>
          <w:rFonts w:hint="eastAsia" w:ascii="仿宋" w:hAnsi="仿宋" w:eastAsia="仿宋" w:cs="黑体"/>
          <w:b/>
          <w:bCs/>
          <w:sz w:val="24"/>
          <w:szCs w:val="24"/>
          <w:lang w:val="zh-CN"/>
        </w:rPr>
        <w:t>投标文件（一）</w:t>
      </w:r>
    </w:p>
    <w:p>
      <w:pPr>
        <w:spacing w:line="360" w:lineRule="auto"/>
        <w:jc w:val="center"/>
        <w:rPr>
          <w:rFonts w:ascii="仿宋" w:hAnsi="仿宋" w:eastAsia="仿宋" w:cs="宋体"/>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技术人员的相关技术证书复印件、用工合同复印件等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rPr>
          <w:rFonts w:hint="eastAsia" w:ascii="仿宋" w:hAnsi="仿宋" w:eastAsia="仿宋" w:cs="仿宋"/>
          <w:color w:val="FF0000"/>
          <w:sz w:val="24"/>
          <w:szCs w:val="24"/>
        </w:rPr>
        <w:fldChar w:fldCharType="begin"/>
      </w:r>
      <w:r>
        <w:rPr>
          <w:rFonts w:hint="eastAsia" w:ascii="仿宋" w:hAnsi="仿宋" w:eastAsia="仿宋" w:cs="仿宋"/>
          <w:color w:val="FF0000"/>
          <w:sz w:val="24"/>
          <w:szCs w:val="24"/>
        </w:rPr>
        <w:instrText xml:space="preserve">HYPERLINK "http://www.gsxt.gov.cn/"</w:instrText>
      </w:r>
      <w:r>
        <w:rPr>
          <w:rFonts w:hint="eastAsia" w:ascii="仿宋" w:hAnsi="仿宋" w:eastAsia="仿宋" w:cs="仿宋"/>
          <w:color w:val="FF0000"/>
          <w:sz w:val="24"/>
          <w:szCs w:val="24"/>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r>
        <w:rPr>
          <w:rFonts w:hint="eastAsia" w:ascii="仿宋" w:hAnsi="仿宋" w:eastAsia="仿宋" w:cs="黑体"/>
          <w:b/>
          <w:bCs/>
          <w:sz w:val="24"/>
          <w:szCs w:val="24"/>
          <w:lang w:val="en-US" w:eastAsia="zh-CN"/>
        </w:rPr>
        <w:t xml:space="preserve"> </w:t>
      </w: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w:t>
      </w:r>
      <w:r>
        <w:rPr>
          <w:rFonts w:hint="eastAsia" w:ascii="仿宋" w:hAnsi="仿宋" w:eastAsia="仿宋" w:cs="仿宋_GB2312"/>
          <w:sz w:val="24"/>
          <w:szCs w:val="24"/>
          <w:lang w:eastAsia="zh-CN"/>
        </w:rPr>
        <w:t>盖</w:t>
      </w:r>
      <w:r>
        <w:rPr>
          <w:rFonts w:hint="eastAsia" w:ascii="仿宋" w:hAnsi="仿宋" w:eastAsia="仿宋" w:cs="仿宋_GB2312"/>
          <w:sz w:val="24"/>
          <w:szCs w:val="24"/>
        </w:rPr>
        <w:t>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2</w:t>
      </w:r>
    </w:p>
    <w:p>
      <w:pPr>
        <w:autoSpaceDE w:val="0"/>
        <w:autoSpaceDN w:val="0"/>
        <w:adjustRightInd w:val="0"/>
        <w:spacing w:line="360" w:lineRule="auto"/>
        <w:ind w:firstLine="3960" w:firstLineChars="1650"/>
        <w:outlineLvl w:val="0"/>
        <w:rPr>
          <w:rFonts w:hint="eastAsia"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60" w:firstLineChars="1650"/>
        <w:outlineLvl w:val="0"/>
        <w:rPr>
          <w:rFonts w:hint="eastAsia"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hint="eastAsia"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）工作方案计划</w:t>
      </w:r>
    </w:p>
    <w:p>
      <w:pPr>
        <w:autoSpaceDE w:val="0"/>
        <w:autoSpaceDN w:val="0"/>
        <w:adjustRightInd w:val="0"/>
        <w:spacing w:line="360" w:lineRule="auto"/>
        <w:ind w:firstLine="48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（6）项目管理机构配备情况</w:t>
      </w:r>
    </w:p>
    <w:p>
      <w:pPr>
        <w:autoSpaceDE w:val="0"/>
        <w:autoSpaceDN w:val="0"/>
        <w:adjustRightInd w:val="0"/>
        <w:spacing w:line="360" w:lineRule="auto"/>
        <w:ind w:firstLine="48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（7）投标单位基本信息表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8</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9</w:t>
      </w:r>
      <w:r>
        <w:rPr>
          <w:rFonts w:hint="eastAsia" w:ascii="仿宋" w:hAnsi="仿宋" w:eastAsia="仿宋" w:cs="宋体"/>
          <w:sz w:val="24"/>
          <w:szCs w:val="24"/>
          <w:lang w:val="zh-CN"/>
        </w:rPr>
        <w:t>）其它（要求中需提供的相关材料）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hint="eastAsia"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ind w:firstLine="6000" w:firstLineChars="2500"/>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ind w:firstLine="4800" w:firstLineChars="2000"/>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5                             </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工作方案计划</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w:t>
      </w:r>
      <w:r>
        <w:rPr>
          <w:rFonts w:hint="eastAsia" w:ascii="仿宋" w:hAnsi="仿宋" w:eastAsia="仿宋" w:cs="仿宋"/>
          <w:b/>
          <w:sz w:val="24"/>
          <w:szCs w:val="24"/>
          <w:lang w:eastAsia="zh-CN"/>
        </w:rPr>
        <w:t>要求</w:t>
      </w:r>
      <w:r>
        <w:rPr>
          <w:rFonts w:hint="eastAsia" w:ascii="仿宋" w:hAnsi="仿宋" w:eastAsia="仿宋" w:cs="仿宋"/>
          <w:b/>
          <w:sz w:val="24"/>
          <w:szCs w:val="24"/>
        </w:rPr>
        <w:t>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ind w:right="215"/>
        <w:outlineLvl w:val="1"/>
        <w:rPr>
          <w:rFonts w:hint="eastAsia" w:ascii="仿宋_GB2312" w:hAnsi="宋体" w:eastAsia="仿宋_GB2312"/>
          <w:b/>
          <w:sz w:val="24"/>
          <w:szCs w:val="24"/>
        </w:rPr>
      </w:pPr>
      <w:r>
        <w:rPr>
          <w:rFonts w:hint="eastAsia" w:ascii="仿宋_GB2312" w:hAnsi="宋体" w:eastAsia="仿宋_GB2312"/>
          <w:sz w:val="24"/>
          <w:szCs w:val="24"/>
        </w:rPr>
        <w:t>附件5</w:t>
      </w:r>
      <w:r>
        <w:rPr>
          <w:rFonts w:hint="eastAsia" w:ascii="仿宋_GB2312" w:hAnsi="宋体" w:eastAsia="仿宋_GB2312"/>
          <w:sz w:val="32"/>
        </w:rPr>
        <w:t xml:space="preserve">  </w:t>
      </w:r>
      <w:r>
        <w:rPr>
          <w:rFonts w:hint="eastAsia" w:ascii="仿宋_GB2312" w:hAnsi="宋体" w:eastAsia="仿宋_GB2312"/>
          <w:b/>
          <w:sz w:val="32"/>
        </w:rPr>
        <w:t xml:space="preserve">            </w:t>
      </w:r>
      <w:r>
        <w:rPr>
          <w:rFonts w:hint="eastAsia" w:ascii="仿宋_GB2312" w:hAnsi="宋体" w:eastAsia="仿宋_GB2312"/>
          <w:b/>
          <w:sz w:val="24"/>
          <w:szCs w:val="24"/>
        </w:rPr>
        <w:t xml:space="preserve">   </w:t>
      </w:r>
    </w:p>
    <w:p>
      <w:pPr>
        <w:autoSpaceDE w:val="0"/>
        <w:autoSpaceDN w:val="0"/>
        <w:adjustRightInd w:val="0"/>
        <w:spacing w:line="360" w:lineRule="auto"/>
        <w:ind w:right="215"/>
        <w:outlineLvl w:val="1"/>
        <w:rPr>
          <w:rFonts w:hint="eastAsia" w:ascii="仿宋_GB2312" w:hAnsi="宋体" w:eastAsia="仿宋_GB2312"/>
          <w:b/>
          <w:sz w:val="24"/>
          <w:szCs w:val="24"/>
        </w:rPr>
      </w:pPr>
    </w:p>
    <w:p>
      <w:pPr>
        <w:autoSpaceDE w:val="0"/>
        <w:autoSpaceDN w:val="0"/>
        <w:adjustRightInd w:val="0"/>
        <w:spacing w:line="360" w:lineRule="auto"/>
        <w:ind w:right="215"/>
        <w:outlineLvl w:val="1"/>
        <w:rPr>
          <w:rFonts w:hint="eastAsia" w:ascii="仿宋_GB2312" w:hAnsi="宋体" w:eastAsia="仿宋_GB2312"/>
          <w:b/>
          <w:sz w:val="24"/>
          <w:szCs w:val="24"/>
        </w:rPr>
      </w:pPr>
    </w:p>
    <w:p>
      <w:pPr>
        <w:autoSpaceDE w:val="0"/>
        <w:autoSpaceDN w:val="0"/>
        <w:adjustRightInd w:val="0"/>
        <w:spacing w:line="360" w:lineRule="auto"/>
        <w:ind w:right="215" w:firstLine="3720" w:firstLineChars="1550"/>
        <w:outlineLvl w:val="1"/>
        <w:rPr>
          <w:rFonts w:hint="eastAsia" w:ascii="仿宋" w:hAnsi="仿宋" w:eastAsia="仿宋"/>
          <w:b/>
          <w:sz w:val="24"/>
          <w:szCs w:val="24"/>
        </w:rPr>
      </w:pPr>
      <w:r>
        <w:rPr>
          <w:rFonts w:hint="eastAsia" w:ascii="仿宋" w:hAnsi="仿宋" w:eastAsia="仿宋"/>
          <w:b/>
          <w:sz w:val="24"/>
          <w:szCs w:val="24"/>
        </w:rPr>
        <w:t>项目管理机构配备情况</w:t>
      </w:r>
    </w:p>
    <w:tbl>
      <w:tblPr>
        <w:tblStyle w:val="3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238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职务</w:t>
            </w:r>
          </w:p>
        </w:tc>
        <w:tc>
          <w:tcPr>
            <w:tcW w:w="960"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960"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职称</w:t>
            </w:r>
          </w:p>
        </w:tc>
        <w:tc>
          <w:tcPr>
            <w:tcW w:w="5729"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执业或职业资格证明</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428"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证书名称</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级别</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证号</w:t>
            </w:r>
          </w:p>
        </w:tc>
        <w:tc>
          <w:tcPr>
            <w:tcW w:w="2381"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专业</w:t>
            </w:r>
          </w:p>
        </w:tc>
        <w:tc>
          <w:tcPr>
            <w:tcW w:w="960" w:type="dxa"/>
            <w:vAlign w:val="center"/>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r>
              <w:rPr>
                <w:rFonts w:hint="eastAsia" w:ascii="仿宋" w:hAnsi="仿宋" w:eastAsia="仿宋"/>
                <w:sz w:val="24"/>
                <w:szCs w:val="24"/>
              </w:rPr>
              <w:t>……</w:t>
            </w: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bl>
    <w:p>
      <w:pPr>
        <w:spacing w:before="156" w:beforeLines="50" w:after="312" w:afterLines="100" w:line="420" w:lineRule="exact"/>
        <w:rPr>
          <w:rFonts w:ascii="仿宋" w:hAnsi="仿宋" w:eastAsia="仿宋"/>
          <w:b/>
          <w:sz w:val="24"/>
          <w:szCs w:val="24"/>
        </w:rPr>
        <w:sectPr>
          <w:footerReference r:id="rId6" w:type="first"/>
          <w:footerReference r:id="rId5" w:type="default"/>
          <w:pgSz w:w="11906" w:h="16838"/>
          <w:pgMar w:top="1304" w:right="1134" w:bottom="1304" w:left="1134" w:header="851" w:footer="992" w:gutter="0"/>
          <w:cols w:space="720" w:num="1"/>
          <w:titlePg/>
          <w:docGrid w:type="linesAndChars" w:linePitch="312" w:charSpace="0"/>
        </w:sectPr>
      </w:pPr>
    </w:p>
    <w:p>
      <w:pPr>
        <w:autoSpaceDE w:val="0"/>
        <w:autoSpaceDN w:val="0"/>
        <w:adjustRightInd w:val="0"/>
        <w:spacing w:line="360" w:lineRule="auto"/>
        <w:ind w:right="215" w:firstLine="420"/>
        <w:jc w:val="center"/>
        <w:rPr>
          <w:rFonts w:hint="eastAsia" w:ascii="仿宋" w:hAnsi="仿宋" w:eastAsia="仿宋"/>
          <w:b/>
          <w:sz w:val="24"/>
          <w:szCs w:val="24"/>
        </w:rPr>
      </w:pPr>
    </w:p>
    <w:p>
      <w:pPr>
        <w:autoSpaceDE w:val="0"/>
        <w:autoSpaceDN w:val="0"/>
        <w:adjustRightInd w:val="0"/>
        <w:spacing w:line="360" w:lineRule="auto"/>
        <w:ind w:right="215" w:firstLine="420"/>
        <w:outlineLvl w:val="1"/>
        <w:rPr>
          <w:rFonts w:hint="eastAsia" w:ascii="仿宋" w:hAnsi="仿宋" w:eastAsia="仿宋"/>
          <w:b/>
          <w:sz w:val="24"/>
          <w:szCs w:val="24"/>
        </w:rPr>
      </w:pPr>
      <w:bookmarkStart w:id="0" w:name="_Toc458517974"/>
      <w:r>
        <w:rPr>
          <w:rFonts w:hint="eastAsia" w:ascii="仿宋" w:hAnsi="仿宋" w:eastAsia="仿宋"/>
          <w:sz w:val="24"/>
          <w:szCs w:val="24"/>
        </w:rPr>
        <w:t xml:space="preserve">附件6  </w:t>
      </w:r>
      <w:r>
        <w:rPr>
          <w:rFonts w:hint="eastAsia" w:ascii="仿宋" w:hAnsi="仿宋" w:eastAsia="仿宋"/>
          <w:b/>
          <w:sz w:val="24"/>
          <w:szCs w:val="24"/>
        </w:rPr>
        <w:t xml:space="preserve">               </w:t>
      </w:r>
    </w:p>
    <w:p>
      <w:pPr>
        <w:autoSpaceDE w:val="0"/>
        <w:autoSpaceDN w:val="0"/>
        <w:adjustRightInd w:val="0"/>
        <w:spacing w:line="360" w:lineRule="auto"/>
        <w:ind w:right="215" w:firstLine="3494" w:firstLineChars="1450"/>
        <w:outlineLvl w:val="1"/>
        <w:rPr>
          <w:rFonts w:hint="eastAsia" w:ascii="仿宋" w:hAnsi="仿宋" w:eastAsia="仿宋"/>
          <w:sz w:val="24"/>
          <w:szCs w:val="24"/>
        </w:rPr>
      </w:pPr>
      <w:r>
        <w:rPr>
          <w:rFonts w:hint="eastAsia" w:ascii="仿宋" w:hAnsi="仿宋" w:eastAsia="仿宋"/>
          <w:b/>
          <w:sz w:val="24"/>
          <w:szCs w:val="24"/>
        </w:rPr>
        <w:t>投标单位基本信息表</w:t>
      </w:r>
      <w:bookmarkEnd w:id="0"/>
    </w:p>
    <w:p>
      <w:pPr>
        <w:autoSpaceDE w:val="0"/>
        <w:autoSpaceDN w:val="0"/>
        <w:adjustRightInd w:val="0"/>
        <w:spacing w:line="360" w:lineRule="auto"/>
        <w:ind w:right="215" w:firstLine="420"/>
        <w:jc w:val="center"/>
        <w:rPr>
          <w:rFonts w:hint="eastAsia" w:ascii="仿宋" w:hAnsi="仿宋" w:eastAsia="仿宋"/>
          <w:b/>
          <w:sz w:val="24"/>
          <w:szCs w:val="24"/>
        </w:rPr>
      </w:pPr>
    </w:p>
    <w:tbl>
      <w:tblPr>
        <w:tblStyle w:val="3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注册地址</w:t>
            </w:r>
          </w:p>
        </w:tc>
        <w:tc>
          <w:tcPr>
            <w:tcW w:w="4802" w:type="dxa"/>
            <w:gridSpan w:val="5"/>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邮政编码</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联系方式</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联系人</w:t>
            </w:r>
          </w:p>
        </w:tc>
        <w:tc>
          <w:tcPr>
            <w:tcW w:w="3553"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传真</w:t>
            </w:r>
          </w:p>
        </w:tc>
        <w:tc>
          <w:tcPr>
            <w:tcW w:w="3553"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网址</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组织结构</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法定代表人</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技术负责人</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成立时间</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5209" w:type="dxa"/>
            <w:gridSpan w:val="6"/>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pacing w:val="-20"/>
                <w:sz w:val="24"/>
                <w:szCs w:val="24"/>
              </w:rPr>
            </w:pPr>
            <w:r>
              <w:rPr>
                <w:rFonts w:hint="eastAsia" w:ascii="仿宋" w:hAnsi="仿宋" w:eastAsia="仿宋"/>
                <w:spacing w:val="-20"/>
                <w:sz w:val="24"/>
                <w:szCs w:val="24"/>
              </w:rPr>
              <w:t>企业资质等级</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其中</w:t>
            </w: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项目经理</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营业执照号</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高级职称人员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注册资金</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中级职称人员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开户银行</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初级职称人员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账号</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技工</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经营范围</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备注</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tc>
      </w:tr>
    </w:tbl>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6  </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附件</w:t>
      </w:r>
      <w:r>
        <w:rPr>
          <w:rFonts w:hint="eastAsia" w:ascii="仿宋" w:hAnsi="仿宋" w:eastAsia="仿宋" w:cs="仿宋_GB2312"/>
          <w:sz w:val="24"/>
          <w:szCs w:val="24"/>
          <w:lang w:val="en-US" w:eastAsia="zh-CN"/>
        </w:rPr>
        <w:t xml:space="preserve">7             </w:t>
      </w:r>
    </w:p>
    <w:p>
      <w:pPr>
        <w:spacing w:line="360" w:lineRule="exact"/>
        <w:ind w:firstLine="4337" w:firstLineChars="1800"/>
        <w:jc w:val="left"/>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其它</w:t>
      </w:r>
    </w:p>
    <w:p>
      <w:pPr>
        <w:spacing w:line="360" w:lineRule="exact"/>
        <w:ind w:firstLine="3373" w:firstLineChars="1400"/>
        <w:jc w:val="left"/>
        <w:rPr>
          <w:rFonts w:hint="eastAsia" w:ascii="仿宋" w:hAnsi="仿宋" w:eastAsia="仿宋" w:cs="仿宋_GB2312"/>
          <w:b/>
          <w:bCs/>
          <w:sz w:val="24"/>
          <w:szCs w:val="24"/>
          <w:lang w:eastAsia="zh-CN"/>
        </w:rPr>
      </w:pPr>
      <w:r>
        <w:rPr>
          <w:rFonts w:hint="eastAsia" w:ascii="仿宋" w:hAnsi="仿宋" w:eastAsia="仿宋" w:cs="仿宋_GB2312"/>
          <w:b/>
          <w:bCs/>
          <w:sz w:val="24"/>
          <w:szCs w:val="24"/>
          <w:lang w:val="en-US" w:eastAsia="zh-CN"/>
        </w:rPr>
        <w:t>（要求中相关证明材料）</w:t>
      </w:r>
    </w:p>
    <w:p>
      <w:pPr>
        <w:spacing w:line="360" w:lineRule="exac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 xml:space="preserve"> </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altName w:val="Times New Roman"/>
    <w:panose1 w:val="00000000000000000000"/>
    <w:charset w:val="00"/>
    <w:family w:val="swiss"/>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decorative"/>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vc-modal-iconfont">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隶书">
    <w:altName w:val="微软雅黑"/>
    <w:panose1 w:val="02010509060101010101"/>
    <w:charset w:val="86"/>
    <w:family w:val="auto"/>
    <w:pitch w:val="default"/>
    <w:sig w:usb0="00000000" w:usb1="00000000" w:usb2="00000000"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_5b8b_4f53">
    <w:altName w:val="Latha"/>
    <w:panose1 w:val="00000000000000000000"/>
    <w:charset w:val="00"/>
    <w:family w:val="auto"/>
    <w:pitch w:val="default"/>
    <w:sig w:usb0="00000000" w:usb1="00000000" w:usb2="00000000" w:usb3="00000000" w:csb0="00040001" w:csb1="00000000"/>
  </w:font>
  <w:font w:name="黑体">
    <w:panose1 w:val="02010609060101010101"/>
    <w:charset w:val="88"/>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方正姚体简体">
    <w:altName w:val="宋体"/>
    <w:panose1 w:val="03000509000000000000"/>
    <w:charset w:val="86"/>
    <w:family w:val="auto"/>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Ari">
    <w:altName w:val="Arial"/>
    <w:panose1 w:val="00000000000000000000"/>
    <w:charset w:val="00"/>
    <w:family w:val="auto"/>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华文隶书">
    <w:altName w:val="微软雅黑"/>
    <w:panose1 w:val="02010800040101010101"/>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font-weight : 40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8</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31</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rPr>
      <w:t>70</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9EFF661"/>
    <w:multiLevelType w:val="singleLevel"/>
    <w:tmpl w:val="59EFF661"/>
    <w:lvl w:ilvl="0" w:tentative="0">
      <w:start w:val="1"/>
      <w:numFmt w:val="chineseCounting"/>
      <w:suff w:val="nothing"/>
      <w:lvlText w:val="%1、"/>
      <w:lvlJc w:val="left"/>
    </w:lvl>
  </w:abstractNum>
  <w:abstractNum w:abstractNumId="3">
    <w:nsid w:val="59EFF6A4"/>
    <w:multiLevelType w:val="singleLevel"/>
    <w:tmpl w:val="59EFF6A4"/>
    <w:lvl w:ilvl="0" w:tentative="0">
      <w:start w:val="2"/>
      <w:numFmt w:val="chineseCounting"/>
      <w:suff w:val="nothing"/>
      <w:lvlText w:val="（%1）"/>
      <w:lvlJc w:val="left"/>
    </w:lvl>
  </w:abstractNum>
  <w:abstractNum w:abstractNumId="4">
    <w:nsid w:val="5A28AA5E"/>
    <w:multiLevelType w:val="singleLevel"/>
    <w:tmpl w:val="5A28AA5E"/>
    <w:lvl w:ilvl="0" w:tentative="0">
      <w:start w:val="2"/>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A76A5"/>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D1957"/>
    <w:rsid w:val="009D3146"/>
    <w:rsid w:val="009D4FA5"/>
    <w:rsid w:val="009E09DB"/>
    <w:rsid w:val="009E1FB6"/>
    <w:rsid w:val="009E2EBB"/>
    <w:rsid w:val="009E6E3C"/>
    <w:rsid w:val="009F28A4"/>
    <w:rsid w:val="00A00552"/>
    <w:rsid w:val="00A02FBB"/>
    <w:rsid w:val="00A1068A"/>
    <w:rsid w:val="00A12D56"/>
    <w:rsid w:val="00A20320"/>
    <w:rsid w:val="00A32183"/>
    <w:rsid w:val="00A4579E"/>
    <w:rsid w:val="00A475BA"/>
    <w:rsid w:val="00A52ED4"/>
    <w:rsid w:val="00A535FA"/>
    <w:rsid w:val="00A564A6"/>
    <w:rsid w:val="00A5710E"/>
    <w:rsid w:val="00A65ADC"/>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F62"/>
    <w:rsid w:val="00D76FBA"/>
    <w:rsid w:val="00D77906"/>
    <w:rsid w:val="00D82171"/>
    <w:rsid w:val="00D82808"/>
    <w:rsid w:val="00D8780B"/>
    <w:rsid w:val="00D90599"/>
    <w:rsid w:val="00D92AD3"/>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1C9393A"/>
    <w:rsid w:val="024E570A"/>
    <w:rsid w:val="03921E0B"/>
    <w:rsid w:val="03CB53C9"/>
    <w:rsid w:val="03D744EF"/>
    <w:rsid w:val="04252D6C"/>
    <w:rsid w:val="044C06F1"/>
    <w:rsid w:val="04524D74"/>
    <w:rsid w:val="048C72C6"/>
    <w:rsid w:val="04B15A3A"/>
    <w:rsid w:val="055236E0"/>
    <w:rsid w:val="055C08C9"/>
    <w:rsid w:val="05D7384A"/>
    <w:rsid w:val="05F65379"/>
    <w:rsid w:val="0603119A"/>
    <w:rsid w:val="060F2791"/>
    <w:rsid w:val="067E4800"/>
    <w:rsid w:val="068F16BE"/>
    <w:rsid w:val="06902805"/>
    <w:rsid w:val="06B75E86"/>
    <w:rsid w:val="06CB59C7"/>
    <w:rsid w:val="071151B2"/>
    <w:rsid w:val="07170F40"/>
    <w:rsid w:val="072B3854"/>
    <w:rsid w:val="073F7793"/>
    <w:rsid w:val="08436502"/>
    <w:rsid w:val="0859217C"/>
    <w:rsid w:val="09102145"/>
    <w:rsid w:val="09473057"/>
    <w:rsid w:val="09891681"/>
    <w:rsid w:val="09C60246"/>
    <w:rsid w:val="09CE2BB7"/>
    <w:rsid w:val="09D62157"/>
    <w:rsid w:val="09E57E48"/>
    <w:rsid w:val="0A2B0E2A"/>
    <w:rsid w:val="0A9C1759"/>
    <w:rsid w:val="0AB05B6D"/>
    <w:rsid w:val="0B047399"/>
    <w:rsid w:val="0B115DEB"/>
    <w:rsid w:val="0B477BF6"/>
    <w:rsid w:val="0B8F0D95"/>
    <w:rsid w:val="0C053D42"/>
    <w:rsid w:val="0C232636"/>
    <w:rsid w:val="0C3957DB"/>
    <w:rsid w:val="0CBA4EC9"/>
    <w:rsid w:val="0CE25187"/>
    <w:rsid w:val="0D2824A3"/>
    <w:rsid w:val="0DD45553"/>
    <w:rsid w:val="0E1F7A52"/>
    <w:rsid w:val="0E41203E"/>
    <w:rsid w:val="0F2C7289"/>
    <w:rsid w:val="10240870"/>
    <w:rsid w:val="105F0CCD"/>
    <w:rsid w:val="11231218"/>
    <w:rsid w:val="11472FC4"/>
    <w:rsid w:val="11662A8F"/>
    <w:rsid w:val="1231453E"/>
    <w:rsid w:val="12F46B93"/>
    <w:rsid w:val="130F3467"/>
    <w:rsid w:val="133638CF"/>
    <w:rsid w:val="134B3E21"/>
    <w:rsid w:val="13BA11BA"/>
    <w:rsid w:val="146639B0"/>
    <w:rsid w:val="14C32394"/>
    <w:rsid w:val="14D67757"/>
    <w:rsid w:val="14E7756C"/>
    <w:rsid w:val="15113FBB"/>
    <w:rsid w:val="15555471"/>
    <w:rsid w:val="162949D9"/>
    <w:rsid w:val="167F46C0"/>
    <w:rsid w:val="16BB3F9C"/>
    <w:rsid w:val="16D67A4A"/>
    <w:rsid w:val="17093EDF"/>
    <w:rsid w:val="17411E12"/>
    <w:rsid w:val="17D43D54"/>
    <w:rsid w:val="17E545EE"/>
    <w:rsid w:val="18252D8D"/>
    <w:rsid w:val="183733AB"/>
    <w:rsid w:val="186A4EF9"/>
    <w:rsid w:val="18AD21CB"/>
    <w:rsid w:val="193D5BE8"/>
    <w:rsid w:val="19456C00"/>
    <w:rsid w:val="19491C75"/>
    <w:rsid w:val="19786E3B"/>
    <w:rsid w:val="1A107C46"/>
    <w:rsid w:val="1A4540A3"/>
    <w:rsid w:val="1A876BDC"/>
    <w:rsid w:val="1CC57EEC"/>
    <w:rsid w:val="1D160C0B"/>
    <w:rsid w:val="1D1E07AB"/>
    <w:rsid w:val="1D285414"/>
    <w:rsid w:val="1D5D79CE"/>
    <w:rsid w:val="1D846EFB"/>
    <w:rsid w:val="1E1761B2"/>
    <w:rsid w:val="1E855E4F"/>
    <w:rsid w:val="1EC42C17"/>
    <w:rsid w:val="1F070B6D"/>
    <w:rsid w:val="1F4D23CC"/>
    <w:rsid w:val="1F971FCE"/>
    <w:rsid w:val="1FA015A1"/>
    <w:rsid w:val="1FD141B8"/>
    <w:rsid w:val="201477AA"/>
    <w:rsid w:val="20852B17"/>
    <w:rsid w:val="208F4659"/>
    <w:rsid w:val="20C91244"/>
    <w:rsid w:val="20CB6D0B"/>
    <w:rsid w:val="210445D3"/>
    <w:rsid w:val="212773A1"/>
    <w:rsid w:val="213A5BB5"/>
    <w:rsid w:val="217423B2"/>
    <w:rsid w:val="21AD5432"/>
    <w:rsid w:val="21D44845"/>
    <w:rsid w:val="221572B4"/>
    <w:rsid w:val="22632CA5"/>
    <w:rsid w:val="226550CC"/>
    <w:rsid w:val="23523DCA"/>
    <w:rsid w:val="24CA4202"/>
    <w:rsid w:val="25372108"/>
    <w:rsid w:val="256C7451"/>
    <w:rsid w:val="25AD30A0"/>
    <w:rsid w:val="25F5667B"/>
    <w:rsid w:val="2667745A"/>
    <w:rsid w:val="27171D2F"/>
    <w:rsid w:val="278238A3"/>
    <w:rsid w:val="28742078"/>
    <w:rsid w:val="28CC325A"/>
    <w:rsid w:val="299315DB"/>
    <w:rsid w:val="29C152D2"/>
    <w:rsid w:val="2A292F06"/>
    <w:rsid w:val="2A6671E5"/>
    <w:rsid w:val="2A8D5D3F"/>
    <w:rsid w:val="2B222956"/>
    <w:rsid w:val="2B2700A6"/>
    <w:rsid w:val="2B3D7A24"/>
    <w:rsid w:val="2B5A4161"/>
    <w:rsid w:val="2B9F495B"/>
    <w:rsid w:val="2BBD2870"/>
    <w:rsid w:val="2C01063D"/>
    <w:rsid w:val="2C172826"/>
    <w:rsid w:val="2C194D0C"/>
    <w:rsid w:val="2C4F5A48"/>
    <w:rsid w:val="2C6E116C"/>
    <w:rsid w:val="2C824188"/>
    <w:rsid w:val="2C8C63A5"/>
    <w:rsid w:val="2CE61731"/>
    <w:rsid w:val="2D3169D6"/>
    <w:rsid w:val="2D562101"/>
    <w:rsid w:val="2D873A70"/>
    <w:rsid w:val="2D9C469F"/>
    <w:rsid w:val="2DB610BD"/>
    <w:rsid w:val="2DFB43CE"/>
    <w:rsid w:val="2E456433"/>
    <w:rsid w:val="2E471382"/>
    <w:rsid w:val="2E5606EB"/>
    <w:rsid w:val="2E68665A"/>
    <w:rsid w:val="2E9D5FE0"/>
    <w:rsid w:val="2EB76E2C"/>
    <w:rsid w:val="2EC70369"/>
    <w:rsid w:val="2F232D02"/>
    <w:rsid w:val="2F38041E"/>
    <w:rsid w:val="2F433D86"/>
    <w:rsid w:val="30006487"/>
    <w:rsid w:val="305A06ED"/>
    <w:rsid w:val="30E117B2"/>
    <w:rsid w:val="317F2E7E"/>
    <w:rsid w:val="31A1154F"/>
    <w:rsid w:val="31BA74D8"/>
    <w:rsid w:val="31C57F0B"/>
    <w:rsid w:val="31D6297D"/>
    <w:rsid w:val="322367A2"/>
    <w:rsid w:val="328D4D46"/>
    <w:rsid w:val="330F0CEB"/>
    <w:rsid w:val="333C55A2"/>
    <w:rsid w:val="33DF6EC4"/>
    <w:rsid w:val="33EF6302"/>
    <w:rsid w:val="341568F0"/>
    <w:rsid w:val="34B022E5"/>
    <w:rsid w:val="34CE04B2"/>
    <w:rsid w:val="34E90CF4"/>
    <w:rsid w:val="34F94C42"/>
    <w:rsid w:val="35020BCE"/>
    <w:rsid w:val="350214E2"/>
    <w:rsid w:val="35736992"/>
    <w:rsid w:val="35E947E8"/>
    <w:rsid w:val="3634197C"/>
    <w:rsid w:val="37081B17"/>
    <w:rsid w:val="37692631"/>
    <w:rsid w:val="37B10108"/>
    <w:rsid w:val="39A31772"/>
    <w:rsid w:val="3A252A28"/>
    <w:rsid w:val="3A361775"/>
    <w:rsid w:val="3A5B0DB6"/>
    <w:rsid w:val="3A6551A1"/>
    <w:rsid w:val="3ABF7212"/>
    <w:rsid w:val="3B503F64"/>
    <w:rsid w:val="3BF37AE3"/>
    <w:rsid w:val="3C5A516A"/>
    <w:rsid w:val="3D574C5D"/>
    <w:rsid w:val="3D8F46AB"/>
    <w:rsid w:val="3DB32B5C"/>
    <w:rsid w:val="3DE17511"/>
    <w:rsid w:val="3E5F6553"/>
    <w:rsid w:val="3EB83441"/>
    <w:rsid w:val="3EF23AFC"/>
    <w:rsid w:val="3F1F764A"/>
    <w:rsid w:val="3F4E5E4B"/>
    <w:rsid w:val="3F544F16"/>
    <w:rsid w:val="3FDF074D"/>
    <w:rsid w:val="409745CD"/>
    <w:rsid w:val="409A7D1F"/>
    <w:rsid w:val="40DD14B7"/>
    <w:rsid w:val="422C2C0E"/>
    <w:rsid w:val="43306F54"/>
    <w:rsid w:val="43AF4EB6"/>
    <w:rsid w:val="43DA0DF8"/>
    <w:rsid w:val="43F21A5E"/>
    <w:rsid w:val="44351579"/>
    <w:rsid w:val="44A75B9D"/>
    <w:rsid w:val="44ED61E4"/>
    <w:rsid w:val="44F765DB"/>
    <w:rsid w:val="4520633F"/>
    <w:rsid w:val="452D2CD2"/>
    <w:rsid w:val="45570A50"/>
    <w:rsid w:val="466A7D8C"/>
    <w:rsid w:val="46FD29E8"/>
    <w:rsid w:val="46FF7143"/>
    <w:rsid w:val="479A1D63"/>
    <w:rsid w:val="479E2BBB"/>
    <w:rsid w:val="485B029F"/>
    <w:rsid w:val="486477BC"/>
    <w:rsid w:val="48AF4A09"/>
    <w:rsid w:val="49386839"/>
    <w:rsid w:val="493E2988"/>
    <w:rsid w:val="49B4550E"/>
    <w:rsid w:val="49F50EB5"/>
    <w:rsid w:val="4A001998"/>
    <w:rsid w:val="4AB76254"/>
    <w:rsid w:val="4ACB2DE7"/>
    <w:rsid w:val="4AF72F43"/>
    <w:rsid w:val="4AFC078A"/>
    <w:rsid w:val="4AFE130C"/>
    <w:rsid w:val="4B06415A"/>
    <w:rsid w:val="4B1001B1"/>
    <w:rsid w:val="4B192DAF"/>
    <w:rsid w:val="4B307A80"/>
    <w:rsid w:val="4B951FC0"/>
    <w:rsid w:val="4BBD5B2C"/>
    <w:rsid w:val="4C035B49"/>
    <w:rsid w:val="4CC619D6"/>
    <w:rsid w:val="4D911347"/>
    <w:rsid w:val="4E452121"/>
    <w:rsid w:val="4F395484"/>
    <w:rsid w:val="4F827ABA"/>
    <w:rsid w:val="4FCB730B"/>
    <w:rsid w:val="4FE6145B"/>
    <w:rsid w:val="50034938"/>
    <w:rsid w:val="50110807"/>
    <w:rsid w:val="50663671"/>
    <w:rsid w:val="5081575C"/>
    <w:rsid w:val="5108607F"/>
    <w:rsid w:val="514F2157"/>
    <w:rsid w:val="52B15070"/>
    <w:rsid w:val="536A53D4"/>
    <w:rsid w:val="53857B5E"/>
    <w:rsid w:val="53AE58C6"/>
    <w:rsid w:val="54094D4C"/>
    <w:rsid w:val="54C67D23"/>
    <w:rsid w:val="54D06F21"/>
    <w:rsid w:val="55DE4946"/>
    <w:rsid w:val="55EA1952"/>
    <w:rsid w:val="55FD0CFB"/>
    <w:rsid w:val="561945F1"/>
    <w:rsid w:val="563239F6"/>
    <w:rsid w:val="578D13EF"/>
    <w:rsid w:val="57DC1467"/>
    <w:rsid w:val="58266B57"/>
    <w:rsid w:val="588A5505"/>
    <w:rsid w:val="589B1883"/>
    <w:rsid w:val="58A91E96"/>
    <w:rsid w:val="58AA18E6"/>
    <w:rsid w:val="58CE0AFE"/>
    <w:rsid w:val="58E11F40"/>
    <w:rsid w:val="58E24253"/>
    <w:rsid w:val="590B2E29"/>
    <w:rsid w:val="593B360F"/>
    <w:rsid w:val="597E7640"/>
    <w:rsid w:val="5A3D1C00"/>
    <w:rsid w:val="5A8D6038"/>
    <w:rsid w:val="5AED2390"/>
    <w:rsid w:val="5B176006"/>
    <w:rsid w:val="5B8B5722"/>
    <w:rsid w:val="5B8F766E"/>
    <w:rsid w:val="5BB83723"/>
    <w:rsid w:val="5CDE1B94"/>
    <w:rsid w:val="5D2B1C2D"/>
    <w:rsid w:val="5D7E6424"/>
    <w:rsid w:val="5DD00A7A"/>
    <w:rsid w:val="5F092277"/>
    <w:rsid w:val="5F1C66AC"/>
    <w:rsid w:val="5F4B6391"/>
    <w:rsid w:val="5F8471B4"/>
    <w:rsid w:val="5F8C732F"/>
    <w:rsid w:val="5FB627DF"/>
    <w:rsid w:val="5FDC146E"/>
    <w:rsid w:val="5FEB58A2"/>
    <w:rsid w:val="60DE37C3"/>
    <w:rsid w:val="612A61E3"/>
    <w:rsid w:val="61B82A98"/>
    <w:rsid w:val="61F84732"/>
    <w:rsid w:val="62530EF5"/>
    <w:rsid w:val="62666C82"/>
    <w:rsid w:val="626F6106"/>
    <w:rsid w:val="63097C59"/>
    <w:rsid w:val="634F7C15"/>
    <w:rsid w:val="63736A17"/>
    <w:rsid w:val="63C05B9E"/>
    <w:rsid w:val="65131E51"/>
    <w:rsid w:val="651A4BCA"/>
    <w:rsid w:val="65A90B19"/>
    <w:rsid w:val="65D24C12"/>
    <w:rsid w:val="65F1505D"/>
    <w:rsid w:val="6683099E"/>
    <w:rsid w:val="66C36DD9"/>
    <w:rsid w:val="6701680A"/>
    <w:rsid w:val="67113F10"/>
    <w:rsid w:val="676E5060"/>
    <w:rsid w:val="67711462"/>
    <w:rsid w:val="67DB29EB"/>
    <w:rsid w:val="67FC0C69"/>
    <w:rsid w:val="69D62811"/>
    <w:rsid w:val="6A244E13"/>
    <w:rsid w:val="6A92011C"/>
    <w:rsid w:val="6AC31427"/>
    <w:rsid w:val="6AE4288E"/>
    <w:rsid w:val="6AFE3DEE"/>
    <w:rsid w:val="6C25354C"/>
    <w:rsid w:val="6C981ABC"/>
    <w:rsid w:val="6CE3250C"/>
    <w:rsid w:val="6D0D0A4F"/>
    <w:rsid w:val="6D234DD5"/>
    <w:rsid w:val="6D377DF7"/>
    <w:rsid w:val="6DB95249"/>
    <w:rsid w:val="6DD96194"/>
    <w:rsid w:val="6DFC67F6"/>
    <w:rsid w:val="6E196A24"/>
    <w:rsid w:val="6E1D6E30"/>
    <w:rsid w:val="6E66357B"/>
    <w:rsid w:val="6EB95270"/>
    <w:rsid w:val="6F8956C3"/>
    <w:rsid w:val="6FB90394"/>
    <w:rsid w:val="6FC13AB9"/>
    <w:rsid w:val="70241AB8"/>
    <w:rsid w:val="706476AA"/>
    <w:rsid w:val="70930061"/>
    <w:rsid w:val="70B0239B"/>
    <w:rsid w:val="710F25A0"/>
    <w:rsid w:val="71D02752"/>
    <w:rsid w:val="72E958AD"/>
    <w:rsid w:val="73234D93"/>
    <w:rsid w:val="74451DA5"/>
    <w:rsid w:val="74920FD0"/>
    <w:rsid w:val="74924B26"/>
    <w:rsid w:val="74B50A85"/>
    <w:rsid w:val="75125292"/>
    <w:rsid w:val="758826A4"/>
    <w:rsid w:val="76140509"/>
    <w:rsid w:val="768649B8"/>
    <w:rsid w:val="773F1990"/>
    <w:rsid w:val="776A79F9"/>
    <w:rsid w:val="78456CFE"/>
    <w:rsid w:val="796E4180"/>
    <w:rsid w:val="79874C47"/>
    <w:rsid w:val="7A731DE7"/>
    <w:rsid w:val="7AA104C5"/>
    <w:rsid w:val="7AB16D54"/>
    <w:rsid w:val="7B1234F7"/>
    <w:rsid w:val="7B1F4AA9"/>
    <w:rsid w:val="7B2A128E"/>
    <w:rsid w:val="7B2A324E"/>
    <w:rsid w:val="7B5007DD"/>
    <w:rsid w:val="7B591A3D"/>
    <w:rsid w:val="7B672490"/>
    <w:rsid w:val="7BD60299"/>
    <w:rsid w:val="7BE5680C"/>
    <w:rsid w:val="7BEC4CD4"/>
    <w:rsid w:val="7C09693B"/>
    <w:rsid w:val="7C504BF4"/>
    <w:rsid w:val="7C6B7787"/>
    <w:rsid w:val="7C9A0769"/>
    <w:rsid w:val="7CCC29A0"/>
    <w:rsid w:val="7CF42D7A"/>
    <w:rsid w:val="7D171AFF"/>
    <w:rsid w:val="7D431C92"/>
    <w:rsid w:val="7D4359D2"/>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List Paragraph"/>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2EDDD-6597-4926-BF8D-9BE950D7BB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2991</Words>
  <Characters>17055</Characters>
  <Lines>142</Lines>
  <Paragraphs>40</Paragraphs>
  <ScaleCrop>false</ScaleCrop>
  <LinksUpToDate>false</LinksUpToDate>
  <CharactersWithSpaces>20006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Administrator</cp:lastModifiedBy>
  <cp:lastPrinted>2017-10-17T02:26:00Z</cp:lastPrinted>
  <dcterms:modified xsi:type="dcterms:W3CDTF">2018-01-10T06:43:01Z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