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310" w:tblpY="2994"/>
        <w:tblW w:w="10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4080"/>
        <w:gridCol w:w="2760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业务类别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办事项目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单价（元）</w:t>
            </w: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总金额（元）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交管业务</w:t>
            </w: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交通违法处理与罚款缴纳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50000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579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随手拍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自助移车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电子驾驶证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电子行驶证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实时路况查询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车驾管规费缴纳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在线学习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39000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禁行道路通行证核发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边境地区通行证核发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出入境业务</w:t>
            </w: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出入境业务智能咨询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往来港澳二次签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出入境规费缴纳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出入境办证进度查询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户政业务</w:t>
            </w: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同名人数查询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身份证办理进度查询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无违法证明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无证住宿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户政业务智能咨询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4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排号系统</w:t>
            </w: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行政大厅排号（含微信端）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4080" w:type="dxa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车管大厅排号（含微信端）</w:t>
            </w:r>
          </w:p>
        </w:tc>
        <w:tc>
          <w:tcPr>
            <w:tcW w:w="2760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35000</w:t>
            </w:r>
          </w:p>
        </w:tc>
        <w:tc>
          <w:tcPr>
            <w:tcW w:w="1983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hd w:val="clear" w:color="auto" w:fill="FFFFFF"/>
        <w:spacing w:before="227" w:line="360" w:lineRule="auto"/>
        <w:contextualSpacing/>
        <w:jc w:val="center"/>
        <w:rPr>
          <w:rFonts w:cs="Arial" w:asciiTheme="majorEastAsia" w:hAnsiTheme="majorEastAsia" w:eastAsiaTheme="majorEastAsia"/>
          <w:b/>
          <w:bCs/>
          <w:color w:val="000000"/>
          <w:kern w:val="0"/>
          <w:sz w:val="44"/>
          <w:szCs w:val="44"/>
        </w:rPr>
      </w:pPr>
      <w:r>
        <w:rPr>
          <w:rFonts w:cs="Arial" w:asciiTheme="majorEastAsia" w:hAnsiTheme="majorEastAsia" w:eastAsiaTheme="majorEastAsia"/>
          <w:b/>
          <w:bCs/>
          <w:color w:val="000000"/>
          <w:kern w:val="0"/>
          <w:sz w:val="44"/>
          <w:szCs w:val="44"/>
        </w:rPr>
        <w:t>“</w:t>
      </w:r>
      <w:r>
        <w:rPr>
          <w:rFonts w:hint="eastAsia" w:cs="Arial" w:asciiTheme="majorEastAsia" w:hAnsiTheme="majorEastAsia" w:eastAsiaTheme="majorEastAsia"/>
          <w:b/>
          <w:bCs/>
          <w:color w:val="000000"/>
          <w:kern w:val="0"/>
          <w:sz w:val="44"/>
          <w:szCs w:val="44"/>
        </w:rPr>
        <w:t>支付宝城市服务窗及微信排号系统</w:t>
      </w:r>
      <w:r>
        <w:rPr>
          <w:rFonts w:cs="Arial" w:asciiTheme="majorEastAsia" w:hAnsiTheme="majorEastAsia" w:eastAsiaTheme="majorEastAsia"/>
          <w:b/>
          <w:bCs/>
          <w:color w:val="000000"/>
          <w:kern w:val="0"/>
          <w:sz w:val="44"/>
          <w:szCs w:val="44"/>
        </w:rPr>
        <w:t>”</w:t>
      </w:r>
    </w:p>
    <w:p>
      <w:pPr>
        <w:jc w:val="center"/>
        <w:rPr>
          <w:sz w:val="44"/>
          <w:szCs w:val="44"/>
        </w:rPr>
      </w:pPr>
      <w:r>
        <w:rPr>
          <w:rFonts w:hint="eastAsia" w:ascii="Arial" w:hAnsi="Arial" w:eastAsia="宋体" w:cs="Arial"/>
          <w:b/>
          <w:bCs/>
          <w:color w:val="000000"/>
          <w:kern w:val="0"/>
          <w:sz w:val="44"/>
          <w:szCs w:val="44"/>
        </w:rPr>
        <w:t>项目</w:t>
      </w:r>
      <w:r>
        <w:rPr>
          <w:rFonts w:hint="eastAsia" w:ascii="Arial" w:hAnsi="Arial" w:eastAsia="宋体" w:cs="Arial"/>
          <w:b/>
          <w:bCs/>
          <w:color w:val="000000"/>
          <w:kern w:val="0"/>
          <w:sz w:val="44"/>
          <w:szCs w:val="44"/>
          <w:lang w:eastAsia="zh-CN"/>
        </w:rPr>
        <w:t>分项报价一览表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0C"/>
    <w:rsid w:val="00044DF0"/>
    <w:rsid w:val="00416B13"/>
    <w:rsid w:val="0056497A"/>
    <w:rsid w:val="005F5FD7"/>
    <w:rsid w:val="0062710C"/>
    <w:rsid w:val="00735FA7"/>
    <w:rsid w:val="00C00711"/>
    <w:rsid w:val="1AD31A1B"/>
    <w:rsid w:val="2DF80184"/>
    <w:rsid w:val="3611592D"/>
    <w:rsid w:val="46EC33D6"/>
    <w:rsid w:val="5C0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ScaleCrop>false</ScaleCrop>
  <LinksUpToDate>false</LinksUpToDate>
  <CharactersWithSpaces>408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2017-12-25T02:25:00Z</dcterms:created>
  <dc:creator>13303743977</dc:creator>
  <cp:lastModifiedBy>Administrator</cp:lastModifiedBy>
  <dcterms:modified xsi:type="dcterms:W3CDTF">2017-12-25T03:45:28Z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