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100" w:afterLines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i w:val="0"/>
          <w:iCs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iCs w:val="0"/>
          <w:sz w:val="32"/>
          <w:szCs w:val="32"/>
          <w:lang w:eastAsia="zh-CN"/>
        </w:rPr>
        <w:t>投标货物分项报价表</w:t>
      </w:r>
    </w:p>
    <w:p>
      <w:pPr>
        <w:spacing w:line="360" w:lineRule="auto"/>
        <w:jc w:val="right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                                  单位：元（人民币）</w:t>
      </w:r>
    </w:p>
    <w:tbl>
      <w:tblPr>
        <w:tblStyle w:val="5"/>
        <w:tblW w:w="103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5"/>
        <w:gridCol w:w="1409"/>
        <w:gridCol w:w="754"/>
        <w:gridCol w:w="942"/>
        <w:gridCol w:w="1115"/>
        <w:gridCol w:w="814"/>
        <w:gridCol w:w="1094"/>
        <w:gridCol w:w="714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  <w:t>设备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  <w:t>品牌</w:t>
            </w:r>
          </w:p>
        </w:tc>
        <w:tc>
          <w:tcPr>
            <w:tcW w:w="14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  <w:t>型号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9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  <w:t>单价</w:t>
            </w:r>
          </w:p>
        </w:tc>
        <w:tc>
          <w:tcPr>
            <w:tcW w:w="26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其它费用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  <w:t>总报价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</w:p>
        </w:tc>
        <w:tc>
          <w:tcPr>
            <w:tcW w:w="12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  <w:t>税费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  <w:t>安装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运输费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费用</w:t>
            </w:r>
          </w:p>
        </w:tc>
        <w:tc>
          <w:tcPr>
            <w:tcW w:w="9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400W红外网络筒型摄像机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DS-2CD2T45NY-H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筒机支架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DS-1292ZJ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400W高清网络球机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DS-2DE7420NY-H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球机支架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DS-1618ZJ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球型抱杆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超5类室内网线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DS-1LN5E-S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光缆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拓贸隆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12芯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光纤收发器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netlink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HTB-3100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丰润达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PS3016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DS-8632N-K8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监控级硬盘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希捷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ST4000VX000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电视墙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海康威视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DS-D5043FC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管理电脑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联想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扬天T4900D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报警主机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AL-7480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编程键盘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AL-730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防区扩展模块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AL-7480-1A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蓄电池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AL-12V/7AH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红外对射探测器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ABH-200L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超本乐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JVM-C3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T型对射安装支架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ALA-50T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警号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艾礼安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ES-626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金洋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RVV2*1.5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4.1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信号线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金洋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RVVP2*1.0</w:t>
            </w: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米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国标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批</w:t>
            </w:r>
          </w:p>
        </w:tc>
        <w:tc>
          <w:tcPr>
            <w:tcW w:w="9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8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71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9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32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40" w:after="40" w:line="24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合计金额（大写）：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壹拾肆万伍仟伍佰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元整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 xml:space="preserve">     小写：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145500.00</w:t>
            </w:r>
          </w:p>
        </w:tc>
      </w:tr>
    </w:tbl>
    <w:p>
      <w:r>
        <w:rPr>
          <w:rFonts w:hint="eastAsia" w:ascii="宋体" w:hAnsi="宋体" w:eastAsia="宋体" w:cs="宋体"/>
          <w:i w:val="0"/>
          <w:iCs w:val="0"/>
          <w:sz w:val="21"/>
          <w:szCs w:val="21"/>
          <w:lang w:eastAsia="zh-CN"/>
        </w:rPr>
        <w:t>谈判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单位名称：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  <w:lang w:eastAsia="zh-CN"/>
        </w:rPr>
        <w:t>禹州市创智科技有限公司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1429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04CAD"/>
    <w:rsid w:val="7770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60" w:lineRule="exact"/>
      <w:outlineLvl w:val="0"/>
    </w:pPr>
    <w:rPr>
      <w:rFonts w:ascii="Calibri" w:hAnsi="Calibri" w:eastAsia="楷体" w:cs="Times New Roman"/>
      <w:b/>
      <w:bCs/>
      <w:kern w:val="44"/>
      <w:sz w:val="32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2018-01-08T02:50:00Z</dcterms:created>
  <dc:creator>_倥絔1418123492</dc:creator>
  <cp:lastModifiedBy>_倥絔1418123492</cp:lastModifiedBy>
  <dcterms:modified xsi:type="dcterms:W3CDTF">2018-01-08T02:54:34Z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