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center"/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</w:rPr>
      </w:pPr>
      <w:r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长葛市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第一初级中学校园文化走廊</w:t>
      </w:r>
      <w:r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项目</w:t>
      </w:r>
      <w:r>
        <w:rPr>
          <w:rStyle w:val="4"/>
          <w:rFonts w:hint="eastAsia" w:asciiTheme="minorEastAsia" w:hAnsi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竞争性谈判</w:t>
      </w:r>
      <w:r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流标公告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项目名称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长葛市第一初级中学校园文化走廊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项目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Chars="0" w:right="0" w:rightChars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二、项目编号：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长招采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竞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字〔201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140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号</w:t>
      </w:r>
    </w:p>
    <w:p>
      <w:pPr>
        <w:shd w:val="solid" w:color="FFFFFF" w:fill="auto"/>
        <w:autoSpaceDN w:val="0"/>
        <w:spacing w:line="360" w:lineRule="auto"/>
        <w:rPr>
          <w:rFonts w:hint="default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三、采购内容及要求：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  <w:t>长葛市第一初级中学校园文化走廊工程建设项目。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四、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谈判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公告发布媒体：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河南省政府采购网、</w:t>
      </w: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  <w:t>《全国公共资源交易平台（河南省﹒许昌市）》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五、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开评标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信息：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截至开标时间止，供应商不足三家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本项目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竞争性谈判流标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六、采购人及集采机构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采购人：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长葛市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第一初级中学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集中采购机构：长葛市公共资源交易中心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201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年1月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7357D"/>
    <w:multiLevelType w:val="singleLevel"/>
    <w:tmpl w:val="5857357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36D0"/>
    <w:rsid w:val="0EA052AF"/>
    <w:rsid w:val="11F01167"/>
    <w:rsid w:val="159E3C2B"/>
    <w:rsid w:val="172A3166"/>
    <w:rsid w:val="18375CCB"/>
    <w:rsid w:val="1B8F6213"/>
    <w:rsid w:val="1C71275E"/>
    <w:rsid w:val="1E68286C"/>
    <w:rsid w:val="252819C6"/>
    <w:rsid w:val="28F829A4"/>
    <w:rsid w:val="3EEE603E"/>
    <w:rsid w:val="400646BB"/>
    <w:rsid w:val="441006A4"/>
    <w:rsid w:val="48B47B30"/>
    <w:rsid w:val="4EC7743E"/>
    <w:rsid w:val="54EE36D0"/>
    <w:rsid w:val="56434B3A"/>
    <w:rsid w:val="5EF93DA2"/>
    <w:rsid w:val="6BA95EA9"/>
    <w:rsid w:val="74582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2016-12-19T01:14:00Z</dcterms:created>
  <dc:creator>Administrator</dc:creator>
  <cp:lastModifiedBy>测试单位6:胡晓欣</cp:lastModifiedBy>
  <dcterms:modified xsi:type="dcterms:W3CDTF">2018-01-02T02:11:28Z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