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contextualSpacing/>
        <w:jc w:val="center"/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eastAsia="zh-CN"/>
        </w:rPr>
        <w:t>许昌职业技术学院“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服务器及存储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eastAsia="zh-CN"/>
        </w:rPr>
        <w:t>”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zh-CN"/>
        </w:rPr>
        <w:t>一、</w:t>
      </w:r>
      <w:r>
        <w:rPr>
          <w:rFonts w:hint="eastAsia" w:ascii="黑体" w:hAnsi="黑体" w:eastAsia="黑体" w:cs="Arial"/>
          <w:color w:val="000000"/>
          <w:sz w:val="28"/>
          <w:szCs w:val="28"/>
          <w:lang w:val="zh-CN"/>
        </w:rPr>
        <w:t>项目概况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  <w:lang w:val="zh-CN"/>
        </w:rPr>
        <w:t>（一）项目名称：服务器、存储及板卡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）采购方式：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  <w:lang w:val="zh-CN"/>
        </w:rPr>
        <w:t>竞争性谈判 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）主要内容、数量及要求：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服务器一台，存储一台，万兆板卡一块。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）预算金额：3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00000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元；最高限价：3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00000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元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（五）交付（服务、完工）时间：合同签订之日起15个工作日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（七）进口产品：允许□不允许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（八）分包：允许□不允许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黑体" w:hAnsi="黑体" w:eastAsia="黑体" w:cs="宋体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zh-CN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、中小微型企业扶持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、支持监狱企业发展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、残疾人福利性单位扶持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等相关政府采购政策。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zh-CN"/>
        </w:rPr>
        <w:t>投标人资格要求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（二）本次招标接受□不接受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联合体投标。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四、采购需求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（一）本项目需实现的功能或者目标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升级现有负载均衡设备，提升信息系统存储空间。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（二）采购清单</w:t>
      </w:r>
    </w:p>
    <w:tbl>
      <w:tblPr>
        <w:tblStyle w:val="17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18"/>
        <w:gridCol w:w="4252"/>
        <w:gridCol w:w="851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万兆板卡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现有负载均衡设备所需万兆板卡，2个万兆接口，含两个单模万兆模块及光纤跳线（LC-LC）。</w:t>
            </w:r>
          </w:p>
          <w:p>
            <w:pPr>
              <w:pStyle w:val="4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负载均衡型号：天融信 TopApp 8000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存储服务器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机型：2U机架式，含上架套件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处理器：配置两颗E5-2640v4CPU，每颗处理器：10核，主频：2.4GHz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内存：配置16GB*12 DDR4 2133MHz RDIMM内存，最大支持24个内存插槽，支持最大容量1.5T，支持内存ECC保护、内存镜像、内存热备和内存热插拔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硬盘：配置4块1TB 7.2K SAS硬盘，配置6块480G SSD硬盘，配置2块300G 10K SAS硬盘，支持12个外置热插拔硬盘，可支持SAS/SATA硬盘、SSD混插，可选支持4个后置热插拔2.5寸硬盘位，硬盘托架具备Raid重建时不可拔出硬盘提示指示灯。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I/O插槽：最大可支持10个PCI-E扩展插槽，3个PCIE 3.0 x16插槽,1个PCIE 3.0 x8插槽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RAID：板载2G RAID，支持RAID0/1/10/5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网卡：配置4个千兆网口，支持NCSI、网络唤醒，网络冗余，负载均衡等网络高级特性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电源：配置500W服务器冗余电源，可选服务器内部后备电池，断电情况下，支撑服务器运行≥60秒。风扇：6个热插拔高速系统风扇</w:t>
            </w:r>
          </w:p>
          <w:p>
            <w:pPr>
              <w:pStyle w:val="4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可管理性：配置≥1Gb独立的远程管理控制端口，配置虚拟KVM功能, 可实现与操作系统无关的远程对服务器的完全控制，包括远程的开机、关机、重启、更新Firmware、虚拟软驱、虚拟光驱、虚拟文件夹等操作，提供服务器健康日记、服务器控制台录屏/回放功能，能够提供电源监控，可支持动态功率封顶，支持联合管理功能，无需软件即可实现多台服务器统一管理功能，如监控硬件健康状况，固件升级等。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视频分析服务器</w:t>
            </w:r>
          </w:p>
        </w:tc>
        <w:tc>
          <w:tcPr>
            <w:tcW w:w="42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机型：2U机架，含上架导轨；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处理器：配置≥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颗</w:t>
            </w:r>
            <w:r>
              <w:rPr>
                <w:rFonts w:ascii="宋体" w:hAnsi="宋体"/>
                <w:sz w:val="21"/>
                <w:szCs w:val="21"/>
              </w:rPr>
              <w:t>Intel Xeon E5-26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0V</w:t>
            </w:r>
            <w:r>
              <w:rPr>
                <w:rFonts w:hint="eastAsia" w:ascii="宋体" w:hAnsi="宋体"/>
                <w:sz w:val="21"/>
                <w:szCs w:val="21"/>
              </w:rPr>
              <w:t>4系列</w:t>
            </w:r>
            <w:r>
              <w:rPr>
                <w:rFonts w:ascii="宋体" w:hAnsi="宋体"/>
                <w:sz w:val="21"/>
                <w:szCs w:val="21"/>
              </w:rPr>
              <w:t>CPU</w:t>
            </w:r>
            <w:r>
              <w:rPr>
                <w:rFonts w:hint="eastAsia" w:ascii="宋体" w:hAnsi="宋体"/>
                <w:sz w:val="21"/>
                <w:szCs w:val="21"/>
              </w:rPr>
              <w:t>，每颗</w:t>
            </w:r>
            <w:r>
              <w:rPr>
                <w:rFonts w:ascii="宋体" w:hAnsi="宋体"/>
                <w:sz w:val="21"/>
                <w:szCs w:val="21"/>
              </w:rPr>
              <w:t>CPU</w:t>
            </w:r>
            <w:r>
              <w:rPr>
                <w:rFonts w:hint="eastAsia" w:ascii="宋体" w:hAnsi="宋体"/>
                <w:sz w:val="21"/>
                <w:szCs w:val="21"/>
              </w:rPr>
              <w:t>核心数≥12核，频率≥</w:t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GHz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内存：配置≥512</w:t>
            </w:r>
            <w:r>
              <w:rPr>
                <w:rFonts w:ascii="宋体" w:hAnsi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sz w:val="21"/>
                <w:szCs w:val="21"/>
              </w:rPr>
              <w:t>2400</w:t>
            </w:r>
            <w:r>
              <w:rPr>
                <w:rFonts w:ascii="宋体" w:hAnsi="宋体"/>
                <w:sz w:val="21"/>
                <w:szCs w:val="21"/>
              </w:rPr>
              <w:t>MHz ECC RDIMM</w:t>
            </w:r>
            <w:r>
              <w:rPr>
                <w:rFonts w:hint="eastAsia" w:ascii="宋体" w:hAnsi="宋体"/>
                <w:sz w:val="21"/>
                <w:szCs w:val="21"/>
              </w:rPr>
              <w:t>内存，支持扩展</w:t>
            </w:r>
            <w:r>
              <w:rPr>
                <w:rFonts w:ascii="宋体" w:hAnsi="宋体"/>
                <w:sz w:val="21"/>
                <w:szCs w:val="21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根内存插槽，最大</w:t>
            </w:r>
            <w:r>
              <w:rPr>
                <w:rFonts w:ascii="宋体" w:hAnsi="宋体"/>
                <w:sz w:val="21"/>
                <w:szCs w:val="21"/>
              </w:rPr>
              <w:t>1.5T</w:t>
            </w:r>
            <w:r>
              <w:rPr>
                <w:rFonts w:hint="eastAsia" w:ascii="宋体" w:hAnsi="宋体"/>
                <w:sz w:val="21"/>
                <w:szCs w:val="21"/>
              </w:rPr>
              <w:t>容量；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硬盘：配置两块480G 2.5吋6Gb R SSD硬盘（采用SLC单层式存储），配置4块4TB 7.2K 3.5 SAS硬盘，最大可选支持支持</w:t>
            </w:r>
            <w:r>
              <w:rPr>
                <w:rFonts w:ascii="宋体" w:hAnsi="宋体"/>
                <w:sz w:val="21"/>
                <w:szCs w:val="21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块硬盘；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RAID</w:t>
            </w:r>
            <w:r>
              <w:rPr>
                <w:rFonts w:hint="eastAsia" w:ascii="宋体" w:hAnsi="宋体"/>
                <w:sz w:val="21"/>
                <w:szCs w:val="21"/>
              </w:rPr>
              <w:t>卡：配置≥</w:t>
            </w:r>
            <w:r>
              <w:rPr>
                <w:rFonts w:ascii="宋体" w:hAnsi="宋体"/>
                <w:sz w:val="21"/>
                <w:szCs w:val="21"/>
              </w:rPr>
              <w:t>SAS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卡，支持</w:t>
            </w:r>
            <w:r>
              <w:rPr>
                <w:rFonts w:ascii="宋体" w:hAnsi="宋体"/>
                <w:sz w:val="21"/>
                <w:szCs w:val="21"/>
              </w:rPr>
              <w:t>RAID 0/1/</w:t>
            </w:r>
            <w:r>
              <w:rPr>
                <w:rFonts w:hint="eastAsia" w:ascii="宋体" w:hAnsi="宋体"/>
                <w:sz w:val="21"/>
                <w:szCs w:val="21"/>
              </w:rPr>
              <w:t>10，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网卡：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个双口万兆网卡，支持网络唤醒，网络冗余，负载均衡等网络高级特性；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GPU卡：配置</w:t>
            </w:r>
            <w:r>
              <w:rPr>
                <w:rFonts w:ascii="宋体" w:hAnsi="宋体"/>
                <w:sz w:val="21"/>
                <w:szCs w:val="21"/>
              </w:rPr>
              <w:t>GTX1080 卡</w:t>
            </w:r>
            <w:r>
              <w:rPr>
                <w:rFonts w:hint="eastAsia" w:ascii="宋体" w:hAnsi="宋体"/>
                <w:sz w:val="21"/>
                <w:szCs w:val="21"/>
              </w:rPr>
              <w:t>*1；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扩展插槽：最大支持≥7个</w:t>
            </w:r>
            <w:r>
              <w:rPr>
                <w:rFonts w:ascii="宋体" w:hAnsi="宋体"/>
                <w:sz w:val="21"/>
                <w:szCs w:val="21"/>
              </w:rPr>
              <w:t>PCIE</w:t>
            </w:r>
            <w:r>
              <w:rPr>
                <w:rFonts w:hint="eastAsia" w:ascii="宋体" w:hAnsi="宋体"/>
                <w:sz w:val="21"/>
                <w:szCs w:val="21"/>
              </w:rPr>
              <w:t>插槽，其中5个PCI-Ex8扩展</w:t>
            </w:r>
            <w:r>
              <w:rPr>
                <w:rFonts w:ascii="宋体" w:hAnsi="宋体"/>
                <w:sz w:val="21"/>
                <w:szCs w:val="21"/>
              </w:rPr>
              <w:t>插槽</w:t>
            </w:r>
            <w:r>
              <w:rPr>
                <w:rFonts w:hint="eastAsia" w:ascii="宋体" w:hAnsi="宋体"/>
                <w:sz w:val="21"/>
                <w:szCs w:val="21"/>
              </w:rPr>
              <w:t>，2个PCI-Ex16双宽插槽，用于高性能GPU（最大300W）；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电源：配置≥12</w:t>
            </w:r>
            <w:r>
              <w:rPr>
                <w:rFonts w:ascii="宋体" w:hAnsi="宋体"/>
                <w:sz w:val="21"/>
                <w:szCs w:val="21"/>
              </w:rPr>
              <w:t>00W 1+1</w:t>
            </w:r>
            <w:r>
              <w:rPr>
                <w:rFonts w:hint="eastAsia" w:ascii="宋体" w:hAnsi="宋体"/>
                <w:sz w:val="21"/>
                <w:szCs w:val="21"/>
              </w:rPr>
              <w:t>冗余电源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管理：支持</w:t>
            </w:r>
            <w:r>
              <w:rPr>
                <w:rFonts w:ascii="宋体" w:hAnsi="宋体"/>
                <w:sz w:val="21"/>
                <w:szCs w:val="21"/>
              </w:rPr>
              <w:t>IPMI2.0</w:t>
            </w:r>
            <w:r>
              <w:rPr>
                <w:rFonts w:hint="eastAsia" w:ascii="宋体" w:hAnsi="宋体"/>
                <w:sz w:val="21"/>
                <w:szCs w:val="21"/>
              </w:rPr>
              <w:t>和</w:t>
            </w:r>
            <w:r>
              <w:rPr>
                <w:rFonts w:ascii="宋体" w:hAnsi="宋体"/>
                <w:sz w:val="21"/>
                <w:szCs w:val="21"/>
              </w:rPr>
              <w:t>KVM Over IP</w:t>
            </w:r>
            <w:r>
              <w:rPr>
                <w:rFonts w:hint="eastAsia" w:ascii="宋体" w:hAnsi="宋体"/>
                <w:sz w:val="21"/>
                <w:szCs w:val="21"/>
              </w:rPr>
              <w:t>功能，独立</w:t>
            </w:r>
            <w:r>
              <w:rPr>
                <w:rFonts w:ascii="宋体" w:hAnsi="宋体"/>
                <w:sz w:val="21"/>
                <w:szCs w:val="21"/>
              </w:rPr>
              <w:t>BMC</w:t>
            </w:r>
            <w:r>
              <w:rPr>
                <w:rFonts w:hint="eastAsia" w:ascii="宋体" w:hAnsi="宋体"/>
                <w:sz w:val="21"/>
                <w:szCs w:val="21"/>
              </w:rPr>
              <w:t>管理网口；</w:t>
            </w:r>
          </w:p>
          <w:p>
            <w:pPr>
              <w:pStyle w:val="42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服务器加密KEY（硬件）</w:t>
            </w:r>
          </w:p>
          <w:p>
            <w:pPr>
              <w:pStyle w:val="4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国密SM3和OATH算法；采用时间同步型工作模式；产品符合RoHS标准；密码时间间隔为30秒或60秒，也可根据需求定制；支持6位或8位密码显示；产品寿命不低于5年；产品具有拆壳销毁种子的功能，保证产品不被暴力破解；日志信息具有校验码，用户对日志信息做了修改，可以通过校验码检查出来。敏感数据具有备份恢复机制；具有双向认证功能。用户可以先对应用系统、网站进行认证，认证通过后，再提供自身的身份验证；每次登录服务器，需要通过KEY提供的计算动态口令；能够对时间误差进行跟踪，用户每次成功认证，都会记录用户的时钟漂移量；每分钟或每次产生一个动态口令；在使用过程中若连续多次验证错误超过5次后，服务器将被自动锁定一段时间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（三）服务标准、期限、效率等要求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1、签订合同之日起15个工作日内供货并安装调试完毕。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2、产品质保期为自验收合格之日起三年。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（四）验收标准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由采购人成立验收小组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出具验收书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列明各项标准的验收情况及项目总体评价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由验收双方共同签署。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五、采购资金支付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（一）支付方式：银行转账。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（二）支付时间及条件：经验收合格，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30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日内付合同总价款的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90%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，剩余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满一年无质量问题一次付清。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六、联系方式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联系人姓名：王甫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18503749668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单位地址：许昌市新兴东路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96B"/>
    <w:multiLevelType w:val="multilevel"/>
    <w:tmpl w:val="5134096B"/>
    <w:lvl w:ilvl="0" w:tentative="0">
      <w:start w:val="1"/>
      <w:numFmt w:val="decimal"/>
      <w:pStyle w:val="2"/>
      <w:suff w:val="space"/>
      <w:lvlText w:val="第%1章"/>
      <w:lvlJc w:val="left"/>
      <w:pPr>
        <w:ind w:left="284" w:hanging="284"/>
      </w:pPr>
      <w:rPr>
        <w:rFonts w:hint="eastAsia" w:cs="Times New Roman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284" w:hanging="284"/>
      </w:pPr>
      <w:rPr>
        <w:rFonts w:hint="eastAsia" w:ascii="宋体" w:hAnsi="宋体" w:eastAsia="宋体" w:cs="Times New Roman"/>
        <w:sz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561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284" w:hanging="28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284" w:hanging="284"/>
      </w:pPr>
      <w:rPr>
        <w:rFonts w:hint="eastAsia" w:cs="Times New Roman"/>
      </w:rPr>
    </w:lvl>
    <w:lvl w:ilvl="6" w:tentative="0">
      <w:start w:val="1"/>
      <w:numFmt w:val="decimal"/>
      <w:suff w:val="space"/>
      <w:lvlText w:val="%1.%2.%3.%4.%5.%6.%7"/>
      <w:lvlJc w:val="left"/>
      <w:pPr>
        <w:ind w:left="284" w:hanging="284"/>
      </w:pPr>
      <w:rPr>
        <w:rFonts w:hint="eastAsia" w:cs="Times New Roman"/>
      </w:rPr>
    </w:lvl>
    <w:lvl w:ilvl="7" w:tentative="0">
      <w:start w:val="1"/>
      <w:numFmt w:val="decimal"/>
      <w:suff w:val="nothing"/>
      <w:lvlText w:val="%1.%2.%3.%4.%5.%6.%7.%8"/>
      <w:lvlJc w:val="left"/>
      <w:pPr>
        <w:ind w:left="284" w:hanging="284"/>
      </w:pPr>
      <w:rPr>
        <w:rFonts w:hint="eastAsia" w:cs="Times New Roman"/>
      </w:rPr>
    </w:lvl>
    <w:lvl w:ilvl="8" w:tentative="0">
      <w:start w:val="1"/>
      <w:numFmt w:val="decimal"/>
      <w:suff w:val="nothing"/>
      <w:lvlText w:val="%1.%2.%3.%4.%5.%6.%7.%8.%9"/>
      <w:lvlJc w:val="left"/>
      <w:pPr>
        <w:ind w:left="284" w:hanging="284"/>
      </w:pPr>
      <w:rPr>
        <w:rFonts w:hint="eastAsia" w:cs="Times New Roman"/>
      </w:rPr>
    </w:lvl>
  </w:abstractNum>
  <w:abstractNum w:abstractNumId="1">
    <w:nsid w:val="6CD32C8A"/>
    <w:multiLevelType w:val="multilevel"/>
    <w:tmpl w:val="6CD32C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482"/>
    <w:rsid w:val="0000284D"/>
    <w:rsid w:val="00002F95"/>
    <w:rsid w:val="0002708B"/>
    <w:rsid w:val="0004303F"/>
    <w:rsid w:val="00046E4A"/>
    <w:rsid w:val="000501BD"/>
    <w:rsid w:val="0005651A"/>
    <w:rsid w:val="00062A08"/>
    <w:rsid w:val="00067400"/>
    <w:rsid w:val="00083A52"/>
    <w:rsid w:val="00085457"/>
    <w:rsid w:val="000865AF"/>
    <w:rsid w:val="00091F26"/>
    <w:rsid w:val="000C3E42"/>
    <w:rsid w:val="00104B97"/>
    <w:rsid w:val="00140654"/>
    <w:rsid w:val="00142E2A"/>
    <w:rsid w:val="00164B80"/>
    <w:rsid w:val="00194152"/>
    <w:rsid w:val="00194FB4"/>
    <w:rsid w:val="001A26DC"/>
    <w:rsid w:val="001D184E"/>
    <w:rsid w:val="001D4268"/>
    <w:rsid w:val="001D6998"/>
    <w:rsid w:val="001E1665"/>
    <w:rsid w:val="00224656"/>
    <w:rsid w:val="0025065A"/>
    <w:rsid w:val="00250FD6"/>
    <w:rsid w:val="002659AD"/>
    <w:rsid w:val="00274B19"/>
    <w:rsid w:val="0028010A"/>
    <w:rsid w:val="00280D0D"/>
    <w:rsid w:val="002822E0"/>
    <w:rsid w:val="002A5800"/>
    <w:rsid w:val="002D1BFE"/>
    <w:rsid w:val="002D5729"/>
    <w:rsid w:val="00313A24"/>
    <w:rsid w:val="00341433"/>
    <w:rsid w:val="003416C0"/>
    <w:rsid w:val="00355EFF"/>
    <w:rsid w:val="00356FEB"/>
    <w:rsid w:val="00357598"/>
    <w:rsid w:val="003606F9"/>
    <w:rsid w:val="0038357E"/>
    <w:rsid w:val="00385A2E"/>
    <w:rsid w:val="003A49D6"/>
    <w:rsid w:val="003B1E72"/>
    <w:rsid w:val="003B74EF"/>
    <w:rsid w:val="003F1F8A"/>
    <w:rsid w:val="003F5CBC"/>
    <w:rsid w:val="004063D5"/>
    <w:rsid w:val="00413079"/>
    <w:rsid w:val="00413582"/>
    <w:rsid w:val="00417A1A"/>
    <w:rsid w:val="004522E6"/>
    <w:rsid w:val="0046107D"/>
    <w:rsid w:val="0046293F"/>
    <w:rsid w:val="00486EC7"/>
    <w:rsid w:val="00493E7F"/>
    <w:rsid w:val="004A30AF"/>
    <w:rsid w:val="004B0679"/>
    <w:rsid w:val="004B7075"/>
    <w:rsid w:val="004C7898"/>
    <w:rsid w:val="004D071E"/>
    <w:rsid w:val="0051066D"/>
    <w:rsid w:val="00510760"/>
    <w:rsid w:val="00510DD1"/>
    <w:rsid w:val="00531C42"/>
    <w:rsid w:val="005348DB"/>
    <w:rsid w:val="00545E91"/>
    <w:rsid w:val="00550FB5"/>
    <w:rsid w:val="0058224A"/>
    <w:rsid w:val="005A44AE"/>
    <w:rsid w:val="005B10E8"/>
    <w:rsid w:val="005B6AAB"/>
    <w:rsid w:val="005E4046"/>
    <w:rsid w:val="005F03A1"/>
    <w:rsid w:val="006019EC"/>
    <w:rsid w:val="00602B26"/>
    <w:rsid w:val="006053CC"/>
    <w:rsid w:val="00610E32"/>
    <w:rsid w:val="00624297"/>
    <w:rsid w:val="0062595E"/>
    <w:rsid w:val="006321D5"/>
    <w:rsid w:val="00636AAD"/>
    <w:rsid w:val="0063793C"/>
    <w:rsid w:val="0066168C"/>
    <w:rsid w:val="006764D0"/>
    <w:rsid w:val="00682E0D"/>
    <w:rsid w:val="00685EBE"/>
    <w:rsid w:val="00686D69"/>
    <w:rsid w:val="006942C8"/>
    <w:rsid w:val="006A53F0"/>
    <w:rsid w:val="006C2FCA"/>
    <w:rsid w:val="006C4E17"/>
    <w:rsid w:val="006D2AA1"/>
    <w:rsid w:val="006D7465"/>
    <w:rsid w:val="00715FB5"/>
    <w:rsid w:val="007215F4"/>
    <w:rsid w:val="007230B6"/>
    <w:rsid w:val="00726CD6"/>
    <w:rsid w:val="00731A27"/>
    <w:rsid w:val="0077342A"/>
    <w:rsid w:val="007856F1"/>
    <w:rsid w:val="00786524"/>
    <w:rsid w:val="007A1988"/>
    <w:rsid w:val="007A28F1"/>
    <w:rsid w:val="007B3EC7"/>
    <w:rsid w:val="007C60A8"/>
    <w:rsid w:val="007E409B"/>
    <w:rsid w:val="00800AFE"/>
    <w:rsid w:val="00802A77"/>
    <w:rsid w:val="00804DC7"/>
    <w:rsid w:val="00804EB6"/>
    <w:rsid w:val="00812432"/>
    <w:rsid w:val="00813265"/>
    <w:rsid w:val="008162BA"/>
    <w:rsid w:val="00822C76"/>
    <w:rsid w:val="008274F5"/>
    <w:rsid w:val="00863B55"/>
    <w:rsid w:val="00883D20"/>
    <w:rsid w:val="00891A49"/>
    <w:rsid w:val="00892734"/>
    <w:rsid w:val="008A0F34"/>
    <w:rsid w:val="008A7892"/>
    <w:rsid w:val="008B358E"/>
    <w:rsid w:val="008B5105"/>
    <w:rsid w:val="008D598D"/>
    <w:rsid w:val="008F766F"/>
    <w:rsid w:val="0091308E"/>
    <w:rsid w:val="00921FD4"/>
    <w:rsid w:val="00940AC7"/>
    <w:rsid w:val="00957F59"/>
    <w:rsid w:val="00986B57"/>
    <w:rsid w:val="009970C6"/>
    <w:rsid w:val="009A1EE0"/>
    <w:rsid w:val="009A7507"/>
    <w:rsid w:val="009B718A"/>
    <w:rsid w:val="009C12AB"/>
    <w:rsid w:val="009C5BF8"/>
    <w:rsid w:val="009E027F"/>
    <w:rsid w:val="009E12ED"/>
    <w:rsid w:val="00A01417"/>
    <w:rsid w:val="00A16EAB"/>
    <w:rsid w:val="00A22CCE"/>
    <w:rsid w:val="00A27230"/>
    <w:rsid w:val="00A40CCF"/>
    <w:rsid w:val="00A5252A"/>
    <w:rsid w:val="00A55D17"/>
    <w:rsid w:val="00A7118E"/>
    <w:rsid w:val="00A85E7D"/>
    <w:rsid w:val="00AB233D"/>
    <w:rsid w:val="00AB5016"/>
    <w:rsid w:val="00AD0E58"/>
    <w:rsid w:val="00AE1303"/>
    <w:rsid w:val="00B00167"/>
    <w:rsid w:val="00B0070F"/>
    <w:rsid w:val="00B21731"/>
    <w:rsid w:val="00B247BC"/>
    <w:rsid w:val="00B342D6"/>
    <w:rsid w:val="00B513EE"/>
    <w:rsid w:val="00B62D14"/>
    <w:rsid w:val="00B77085"/>
    <w:rsid w:val="00B779AB"/>
    <w:rsid w:val="00B87208"/>
    <w:rsid w:val="00B94134"/>
    <w:rsid w:val="00BA02EC"/>
    <w:rsid w:val="00BA2EEE"/>
    <w:rsid w:val="00BA5B57"/>
    <w:rsid w:val="00BD01B9"/>
    <w:rsid w:val="00BD18E1"/>
    <w:rsid w:val="00BE28BB"/>
    <w:rsid w:val="00BE2F8B"/>
    <w:rsid w:val="00BE4130"/>
    <w:rsid w:val="00BE5571"/>
    <w:rsid w:val="00BF5438"/>
    <w:rsid w:val="00C13A23"/>
    <w:rsid w:val="00C14450"/>
    <w:rsid w:val="00C61FD8"/>
    <w:rsid w:val="00C83940"/>
    <w:rsid w:val="00C87E73"/>
    <w:rsid w:val="00C9475D"/>
    <w:rsid w:val="00CA0796"/>
    <w:rsid w:val="00CC7077"/>
    <w:rsid w:val="00CE436B"/>
    <w:rsid w:val="00CE5C5F"/>
    <w:rsid w:val="00CE6EFF"/>
    <w:rsid w:val="00D031FB"/>
    <w:rsid w:val="00D110AB"/>
    <w:rsid w:val="00D116CF"/>
    <w:rsid w:val="00D3075A"/>
    <w:rsid w:val="00D33579"/>
    <w:rsid w:val="00D37D8E"/>
    <w:rsid w:val="00D465D3"/>
    <w:rsid w:val="00D67372"/>
    <w:rsid w:val="00D70482"/>
    <w:rsid w:val="00D75D50"/>
    <w:rsid w:val="00D85F12"/>
    <w:rsid w:val="00D87F28"/>
    <w:rsid w:val="00D91F99"/>
    <w:rsid w:val="00D94556"/>
    <w:rsid w:val="00DA071F"/>
    <w:rsid w:val="00DA235B"/>
    <w:rsid w:val="00DA319C"/>
    <w:rsid w:val="00DA733B"/>
    <w:rsid w:val="00DC4F63"/>
    <w:rsid w:val="00DE6F65"/>
    <w:rsid w:val="00DF6A1F"/>
    <w:rsid w:val="00E019F5"/>
    <w:rsid w:val="00E073BB"/>
    <w:rsid w:val="00E2408B"/>
    <w:rsid w:val="00E33DA9"/>
    <w:rsid w:val="00E37FEF"/>
    <w:rsid w:val="00E532FE"/>
    <w:rsid w:val="00E72AEA"/>
    <w:rsid w:val="00E8547C"/>
    <w:rsid w:val="00E903BD"/>
    <w:rsid w:val="00EA16EA"/>
    <w:rsid w:val="00EA3391"/>
    <w:rsid w:val="00EA5346"/>
    <w:rsid w:val="00EC0C81"/>
    <w:rsid w:val="00EC1448"/>
    <w:rsid w:val="00EC5CC8"/>
    <w:rsid w:val="00EC7313"/>
    <w:rsid w:val="00ED2A87"/>
    <w:rsid w:val="00EE58F7"/>
    <w:rsid w:val="00F178E1"/>
    <w:rsid w:val="00F27D62"/>
    <w:rsid w:val="00F30E71"/>
    <w:rsid w:val="00F50834"/>
    <w:rsid w:val="00FA1B54"/>
    <w:rsid w:val="00FA5B73"/>
    <w:rsid w:val="00FA7BC5"/>
    <w:rsid w:val="00FB0053"/>
    <w:rsid w:val="00FB2526"/>
    <w:rsid w:val="00FC72C9"/>
    <w:rsid w:val="00FE1308"/>
    <w:rsid w:val="00FF050E"/>
    <w:rsid w:val="3947102A"/>
    <w:rsid w:val="443A2A7F"/>
    <w:rsid w:val="45587AAA"/>
    <w:rsid w:val="4DD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locked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locked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locked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locked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locked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2"/>
    <w:uiPriority w:val="99"/>
    <w:rPr>
      <w:sz w:val="18"/>
      <w:szCs w:val="20"/>
    </w:rPr>
  </w:style>
  <w:style w:type="paragraph" w:styleId="9">
    <w:name w:val="footer"/>
    <w:basedOn w:val="1"/>
    <w:link w:val="3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9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paragraph" w:styleId="12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page number"/>
    <w:basedOn w:val="13"/>
    <w:uiPriority w:val="99"/>
  </w:style>
  <w:style w:type="character" w:styleId="16">
    <w:name w:val="Hyperlink"/>
    <w:basedOn w:val="13"/>
    <w:semiHidden/>
    <w:uiPriority w:val="99"/>
    <w:rPr>
      <w:rFonts w:cs="Times New Roman"/>
      <w:color w:val="000000"/>
      <w:u w:val="none"/>
    </w:rPr>
  </w:style>
  <w:style w:type="character" w:customStyle="1" w:styleId="18">
    <w:name w:val="标题 1 Char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Heading 2 Char"/>
    <w:basedOn w:val="13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Heading 3 Char"/>
    <w:basedOn w:val="13"/>
    <w:link w:val="4"/>
    <w:semiHidden/>
    <w:uiPriority w:val="9"/>
    <w:rPr>
      <w:b/>
      <w:bCs/>
      <w:sz w:val="32"/>
      <w:szCs w:val="32"/>
    </w:rPr>
  </w:style>
  <w:style w:type="character" w:customStyle="1" w:styleId="21">
    <w:name w:val="Heading 4 Char"/>
    <w:basedOn w:val="13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2">
    <w:name w:val="Heading 5 Char"/>
    <w:basedOn w:val="13"/>
    <w:link w:val="6"/>
    <w:semiHidden/>
    <w:uiPriority w:val="9"/>
    <w:rPr>
      <w:b/>
      <w:bCs/>
      <w:sz w:val="28"/>
      <w:szCs w:val="28"/>
    </w:rPr>
  </w:style>
  <w:style w:type="character" w:customStyle="1" w:styleId="23">
    <w:name w:val="Heading 6 Char"/>
    <w:basedOn w:val="13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4">
    <w:name w:val="标题 2 Char"/>
    <w:basedOn w:val="13"/>
    <w:link w:val="3"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标题 3 Char"/>
    <w:basedOn w:val="13"/>
    <w:link w:val="4"/>
    <w:locked/>
    <w:uiPriority w:val="9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4 Char"/>
    <w:basedOn w:val="13"/>
    <w:link w:val="5"/>
    <w:locked/>
    <w:uiPriority w:val="99"/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7">
    <w:name w:val="标题 5 Char"/>
    <w:basedOn w:val="13"/>
    <w:link w:val="6"/>
    <w:locked/>
    <w:uiPriority w:val="99"/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8">
    <w:name w:val="标题 6 Char"/>
    <w:basedOn w:val="13"/>
    <w:link w:val="7"/>
    <w:locked/>
    <w:uiPriority w:val="99"/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29">
    <w:name w:val="页眉 Char"/>
    <w:basedOn w:val="13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30">
    <w:name w:val="页脚 Char"/>
    <w:basedOn w:val="13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31">
    <w:name w:val="Balloon Text Char"/>
    <w:basedOn w:val="13"/>
    <w:link w:val="8"/>
    <w:semiHidden/>
    <w:uiPriority w:val="99"/>
    <w:rPr>
      <w:sz w:val="0"/>
      <w:szCs w:val="0"/>
    </w:rPr>
  </w:style>
  <w:style w:type="character" w:customStyle="1" w:styleId="32">
    <w:name w:val="批注框文本 Char"/>
    <w:link w:val="8"/>
    <w:locked/>
    <w:uiPriority w:val="99"/>
    <w:rPr>
      <w:rFonts w:eastAsia="宋体"/>
      <w:kern w:val="2"/>
      <w:sz w:val="18"/>
    </w:rPr>
  </w:style>
  <w:style w:type="paragraph" w:customStyle="1" w:styleId="33">
    <w:name w:val="w"/>
    <w:basedOn w:val="1"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34">
    <w:name w:val="Char Char1"/>
    <w:uiPriority w:val="99"/>
    <w:rPr>
      <w:kern w:val="2"/>
      <w:sz w:val="18"/>
    </w:rPr>
  </w:style>
  <w:style w:type="character" w:customStyle="1" w:styleId="35">
    <w:name w:val="Char Char2"/>
    <w:uiPriority w:val="99"/>
    <w:rPr>
      <w:kern w:val="2"/>
      <w:sz w:val="18"/>
    </w:rPr>
  </w:style>
  <w:style w:type="paragraph" w:customStyle="1" w:styleId="36">
    <w:name w:val="列出段落1"/>
    <w:basedOn w:val="1"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列出段落11"/>
    <w:basedOn w:val="1"/>
    <w:uiPriority w:val="99"/>
    <w:pPr>
      <w:ind w:firstLine="420" w:firstLineChars="200"/>
    </w:pPr>
  </w:style>
  <w:style w:type="character" w:customStyle="1" w:styleId="38">
    <w:name w:val="HTML Preformatted Char"/>
    <w:basedOn w:val="13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9">
    <w:name w:val="HTML 预设格式 Char"/>
    <w:link w:val="11"/>
    <w:qFormat/>
    <w:locked/>
    <w:uiPriority w:val="99"/>
    <w:rPr>
      <w:rFonts w:ascii="宋体" w:hAnsi="宋体" w:eastAsia="宋体"/>
      <w:sz w:val="24"/>
    </w:rPr>
  </w:style>
  <w:style w:type="paragraph" w:customStyle="1" w:styleId="40">
    <w:name w:val="列出段落2"/>
    <w:basedOn w:val="1"/>
    <w:link w:val="41"/>
    <w:uiPriority w:val="99"/>
    <w:pPr>
      <w:ind w:firstLine="420" w:firstLineChars="200"/>
    </w:pPr>
  </w:style>
  <w:style w:type="character" w:customStyle="1" w:styleId="41">
    <w:name w:val="列出段落 Char"/>
    <w:basedOn w:val="13"/>
    <w:link w:val="40"/>
    <w:locked/>
    <w:uiPriority w:val="34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42">
    <w:name w:val="列出段落3"/>
    <w:basedOn w:val="1"/>
    <w:qFormat/>
    <w:uiPriority w:val="34"/>
    <w:pPr>
      <w:spacing w:line="360" w:lineRule="auto"/>
      <w:ind w:firstLine="42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445</Words>
  <Characters>2537</Characters>
  <Lines>21</Lines>
  <Paragraphs>5</Paragraphs>
  <TotalTime>0</TotalTime>
  <ScaleCrop>false</ScaleCrop>
  <LinksUpToDate>false</LinksUpToDate>
  <CharactersWithSpaces>2977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2017-11-24T06:41:00Z</dcterms:created>
  <dc:creator>许昌市公共资源交易中心:孟莉</dc:creator>
  <cp:lastModifiedBy>许昌市公共资源交易中心:杨丹丹</cp:lastModifiedBy>
  <cp:lastPrinted>2017-11-27T01:47:00Z</cp:lastPrinted>
  <dcterms:modified xsi:type="dcterms:W3CDTF">2017-12-01T08:02:43Z</dcterms:modified>
  <dc:title>政府采购项目采购需求等提交说明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