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before="227" w:line="360" w:lineRule="auto"/>
        <w:contextualSpacing/>
        <w:jc w:val="center"/>
        <w:rPr>
          <w:rFonts w:ascii="Arial" w:hAnsi="Arial" w:eastAsia="宋体" w:cs="Arial"/>
          <w:b/>
          <w:bCs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ascii="宋体" w:hAnsi="宋体" w:eastAsia="宋体" w:cs="Arial"/>
          <w:b/>
          <w:bCs/>
          <w:color w:val="000000"/>
          <w:kern w:val="0"/>
          <w:sz w:val="44"/>
          <w:szCs w:val="44"/>
        </w:rPr>
        <w:t>ZFCG-</w:t>
      </w:r>
      <w:r>
        <w:rPr>
          <w:rFonts w:hint="eastAsia" w:ascii="宋体" w:hAnsi="宋体" w:eastAsia="宋体" w:cs="Arial"/>
          <w:b/>
          <w:bCs/>
          <w:color w:val="000000"/>
          <w:kern w:val="0"/>
          <w:sz w:val="44"/>
          <w:szCs w:val="44"/>
        </w:rPr>
        <w:t>G</w:t>
      </w:r>
      <w:r>
        <w:rPr>
          <w:rFonts w:ascii="宋体" w:hAnsi="宋体" w:eastAsia="宋体" w:cs="Arial"/>
          <w:b/>
          <w:bCs/>
          <w:color w:val="000000"/>
          <w:kern w:val="0"/>
          <w:sz w:val="44"/>
          <w:szCs w:val="44"/>
        </w:rPr>
        <w:t>2017</w:t>
      </w:r>
      <w:r>
        <w:rPr>
          <w:rFonts w:hint="eastAsia" w:ascii="宋体" w:hAnsi="宋体" w:cs="Arial"/>
          <w:b/>
          <w:bCs/>
          <w:color w:val="000000"/>
          <w:kern w:val="0"/>
          <w:sz w:val="44"/>
          <w:szCs w:val="44"/>
          <w:lang w:val="en-US" w:eastAsia="zh-CN"/>
        </w:rPr>
        <w:t>132</w:t>
      </w:r>
      <w:r>
        <w:rPr>
          <w:rFonts w:ascii="Arial" w:hAnsi="Arial" w:eastAsia="宋体" w:cs="Arial"/>
          <w:b/>
          <w:bCs/>
          <w:color w:val="000000"/>
          <w:kern w:val="0"/>
          <w:sz w:val="44"/>
          <w:szCs w:val="44"/>
        </w:rPr>
        <w:t>号</w:t>
      </w:r>
      <w:r>
        <w:rPr>
          <w:rFonts w:ascii="宋体" w:hAnsi="宋体" w:eastAsia="宋体" w:cs="Arial"/>
          <w:b/>
          <w:bCs/>
          <w:color w:val="000000"/>
          <w:kern w:val="0"/>
          <w:sz w:val="44"/>
          <w:szCs w:val="44"/>
        </w:rPr>
        <w:t>许昌</w:t>
      </w:r>
      <w:r>
        <w:rPr>
          <w:rFonts w:hint="eastAsia" w:ascii="宋体" w:hAnsi="宋体" w:cs="Arial"/>
          <w:b/>
          <w:bCs/>
          <w:color w:val="000000"/>
          <w:kern w:val="0"/>
          <w:sz w:val="44"/>
          <w:szCs w:val="44"/>
          <w:lang w:eastAsia="zh-CN"/>
        </w:rPr>
        <w:t>水务</w:t>
      </w:r>
      <w:r>
        <w:rPr>
          <w:rFonts w:hint="eastAsia" w:ascii="宋体" w:hAnsi="宋体" w:eastAsia="宋体" w:cs="Arial"/>
          <w:b/>
          <w:bCs/>
          <w:color w:val="000000"/>
          <w:kern w:val="0"/>
          <w:sz w:val="44"/>
          <w:szCs w:val="44"/>
        </w:rPr>
        <w:t>局</w:t>
      </w:r>
      <w:r>
        <w:rPr>
          <w:rFonts w:ascii="宋体" w:hAnsi="宋体" w:eastAsia="宋体" w:cs="Arial"/>
          <w:b/>
          <w:bCs/>
          <w:color w:val="000000"/>
          <w:kern w:val="0"/>
          <w:sz w:val="44"/>
          <w:szCs w:val="44"/>
        </w:rPr>
        <w:t>“</w:t>
      </w:r>
      <w:r>
        <w:rPr>
          <w:rFonts w:hint="eastAsia" w:ascii="宋体" w:hAnsi="宋体" w:eastAsia="宋体" w:cs="Arial"/>
          <w:b/>
          <w:bCs/>
          <w:color w:val="000000"/>
          <w:kern w:val="0"/>
          <w:sz w:val="44"/>
          <w:szCs w:val="44"/>
          <w:lang w:val="zh-CN"/>
        </w:rPr>
        <w:t>小洪河水系及景观总体规划编制</w:t>
      </w:r>
      <w:r>
        <w:rPr>
          <w:rFonts w:ascii="宋体" w:hAnsi="宋体" w:eastAsia="宋体" w:cs="Arial"/>
          <w:b/>
          <w:bCs/>
          <w:color w:val="000000"/>
          <w:kern w:val="0"/>
          <w:sz w:val="44"/>
          <w:szCs w:val="44"/>
        </w:rPr>
        <w:t>”</w:t>
      </w:r>
      <w:r>
        <w:rPr>
          <w:rFonts w:hint="eastAsia" w:ascii="宋体" w:hAnsi="宋体" w:eastAsia="宋体" w:cs="Arial"/>
          <w:b/>
          <w:bCs/>
          <w:color w:val="000000"/>
          <w:kern w:val="0"/>
          <w:sz w:val="44"/>
          <w:szCs w:val="44"/>
        </w:rPr>
        <w:t>项目中标</w:t>
      </w:r>
      <w:r>
        <w:rPr>
          <w:rFonts w:hint="eastAsia" w:ascii="Arial" w:hAnsi="Arial" w:eastAsia="宋体" w:cs="Arial"/>
          <w:b/>
          <w:bCs/>
          <w:color w:val="000000"/>
          <w:kern w:val="0"/>
          <w:sz w:val="44"/>
          <w:szCs w:val="44"/>
        </w:rPr>
        <w:t>人公告</w:t>
      </w:r>
    </w:p>
    <w:tbl>
      <w:tblPr>
        <w:tblW w:w="956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503"/>
        <w:gridCol w:w="1566"/>
        <w:gridCol w:w="986"/>
        <w:gridCol w:w="1727"/>
        <w:gridCol w:w="115"/>
        <w:gridCol w:w="67"/>
        <w:gridCol w:w="642"/>
        <w:gridCol w:w="992"/>
        <w:gridCol w:w="285"/>
        <w:gridCol w:w="31"/>
        <w:gridCol w:w="26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496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zh-CN"/>
              </w:rPr>
              <w:t>小洪河水系及景观总体规划编制项目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6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lrTb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ZFCG-G2017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/>
              </w:rPr>
              <w:t>132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号</w:t>
            </w:r>
          </w:p>
        </w:tc>
        <w:tc>
          <w:tcPr>
            <w:tcW w:w="1986" w:type="dxa"/>
            <w:gridSpan w:val="4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采购方式</w:t>
            </w:r>
          </w:p>
        </w:tc>
        <w:tc>
          <w:tcPr>
            <w:tcW w:w="2682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eastAsia="zh-CN"/>
              </w:rPr>
              <w:t>公开招标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69" w:type="dxa"/>
            <w:gridSpan w:val="2"/>
            <w:tcBorders>
              <w:top w:val="doub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lrTb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中标人名称</w:t>
            </w:r>
          </w:p>
        </w:tc>
        <w:tc>
          <w:tcPr>
            <w:tcW w:w="7496" w:type="dxa"/>
            <w:gridSpan w:val="9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黄河勘测规划设计有限公司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6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地址</w:t>
            </w:r>
          </w:p>
        </w:tc>
        <w:tc>
          <w:tcPr>
            <w:tcW w:w="749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郑州市金水路109号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6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89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刘信勇</w:t>
            </w:r>
          </w:p>
        </w:tc>
        <w:tc>
          <w:tcPr>
            <w:tcW w:w="19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0371-66020731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69" w:type="dxa"/>
            <w:gridSpan w:val="2"/>
            <w:tcBorders>
              <w:top w:val="nil"/>
              <w:left w:val="single" w:color="auto" w:sz="8" w:space="0"/>
              <w:bottom w:val="doub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中标金额</w:t>
            </w:r>
          </w:p>
        </w:tc>
        <w:tc>
          <w:tcPr>
            <w:tcW w:w="7496" w:type="dxa"/>
            <w:gridSpan w:val="9"/>
            <w:tcBorders>
              <w:top w:val="nil"/>
              <w:left w:val="nil"/>
              <w:bottom w:val="double" w:color="auto" w:sz="4" w:space="0"/>
              <w:right w:val="single" w:color="auto" w:sz="8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/>
              </w:rPr>
              <w:t>2680000元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565" w:type="dxa"/>
            <w:gridSpan w:val="11"/>
            <w:tcBorders>
              <w:top w:val="doub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ind w:right="185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中标标的情况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55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主要中标标的名称</w:t>
            </w:r>
          </w:p>
        </w:tc>
        <w:tc>
          <w:tcPr>
            <w:tcW w:w="1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82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数量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2967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服务要求基本概况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zh-CN"/>
              </w:rPr>
              <w:t>小洪河水系及景观总体规划编制项目</w:t>
            </w: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eastAsia="zh-CN"/>
              </w:rPr>
              <w:t>详见附件</w:t>
            </w: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eastAsia="zh-CN"/>
              </w:rPr>
              <w:t>详见附件</w:t>
            </w: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eastAsia="zh-CN"/>
              </w:rPr>
              <w:t>详见附件</w:t>
            </w: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eastAsia="zh-CN"/>
              </w:rPr>
              <w:t>详见附件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auto"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0"/>
    <w:rPr>
      <w:sz w:val="24"/>
    </w:rPr>
  </w:style>
  <w:style w:type="character" w:styleId="6">
    <w:name w:val="page number"/>
    <w:basedOn w:val="5"/>
    <w:semiHidden/>
    <w:unhideWhenUsed/>
    <w:uiPriority w:val="0"/>
    <w:rPr/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1</Pages>
  <Words>34</Words>
  <Characters>199</Characters>
  <Lines>1</Lines>
  <Paragraphs>1</Paragraphs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2017-11-30T07:26:00Z</dcterms:created>
  <dc:creator>许昌市公共资源交易中心:李海涛</dc:creator>
  <cp:lastModifiedBy>Administrator</cp:lastModifiedBy>
  <cp:lastPrinted>2017-12-07T01:14:07Z</cp:lastPrinted>
  <dcterms:modified xsi:type="dcterms:W3CDTF">2017-12-07T01:14:13Z</dcterms:modified>
  <dc:title>ZFCG-G20170132号许昌水务局“小洪河水系及景观总体规划编制”项目中标人公告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