
<file path=[Content_Types].xml><?xml version="1.0" encoding="utf-8"?>
<Types xmlns="http://schemas.openxmlformats.org/package/2006/content-types">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Default ContentType="application/vnd.openxmlformats-officedocument.oleObject" Extension="bin"/>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header+xml" PartName="/word/header1.xml"/>
  <Default ContentType="image/jpeg" Extension="jpeg"/>
  <Override ContentType="image/x-emf" PartName="/word/media/image11.emf"/>
  <Default ContentType="image/png" Extension="png"/>
  <Override ContentType="image/x-emf" PartName="/word/media/image13.emf"/>
  <Override ContentType="image/x-emf" PartName="/word/media/image15.emf"/>
  <Override ContentType="image/x-emf" PartName="/word/media/image16.emf"/>
  <Override ContentType="image/x-emf" PartName="/word/media/image17.emf"/>
  <Override ContentType="image/x-emf" PartName="/word/media/image33.emf"/>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4" Type="http://schemas.openxmlformats.org/officeDocument/2006/relationships/officeDocument" Target="word/document.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pStyle w:val="2"/>
        <w:spacing w:line="240" w:lineRule="auto"/>
        <w:jc w:val="left"/>
        <w:rPr>
          <w:sz w:val="36"/>
          <w:szCs w:val="36"/>
        </w:rPr>
      </w:pPr>
      <w:bookmarkStart w:id="0" w:name="_Toc499914732"/>
      <w:r>
        <w:rPr>
          <w:rFonts w:hint="eastAsia"/>
          <w:sz w:val="36"/>
          <w:szCs w:val="36"/>
        </w:rPr>
        <w:t>附件2技术方案</w:t>
      </w:r>
      <w:bookmarkEnd w:id="0"/>
    </w:p>
    <w:p>
      <w:pPr>
        <w:keepNext/>
        <w:widowControl/>
        <w:spacing w:before="120" w:after="120" w:line="360" w:lineRule="auto"/>
        <w:jc w:val="left"/>
        <w:outlineLvl w:val="1"/>
        <w:rPr>
          <w:rFonts w:ascii="宋体" w:hAnsi="宋体"/>
          <w:b/>
          <w:bCs/>
          <w:iCs/>
          <w:kern w:val="0"/>
          <w:sz w:val="32"/>
          <w:szCs w:val="32"/>
        </w:rPr>
      </w:pPr>
      <w:bookmarkStart w:id="1" w:name="_Toc499914733"/>
      <w:r>
        <w:rPr>
          <w:rFonts w:hint="eastAsia" w:ascii="宋体" w:hAnsi="宋体"/>
          <w:b/>
          <w:bCs/>
          <w:iCs/>
          <w:kern w:val="0"/>
          <w:sz w:val="32"/>
          <w:szCs w:val="32"/>
        </w:rPr>
        <w:t>2.1对项目</w:t>
      </w:r>
      <w:r>
        <w:rPr>
          <w:rFonts w:ascii="宋体" w:hAnsi="宋体"/>
          <w:b/>
          <w:bCs/>
          <w:iCs/>
          <w:kern w:val="0"/>
          <w:sz w:val="32"/>
          <w:szCs w:val="32"/>
        </w:rPr>
        <w:t>的理解</w:t>
      </w:r>
      <w:bookmarkEnd w:id="1"/>
    </w:p>
    <w:p>
      <w:pPr>
        <w:pStyle w:val="4"/>
        <w:snapToGrid w:val="0"/>
        <w:spacing w:before="120" w:after="120" w:line="360" w:lineRule="auto"/>
        <w:rPr>
          <w:rFonts w:ascii="宋体" w:hAnsi="宋体"/>
          <w:sz w:val="30"/>
          <w:szCs w:val="30"/>
          <w:shd w:val="clear" w:color="auto" w:fill="FFFFFF"/>
        </w:rPr>
      </w:pPr>
      <w:bookmarkStart w:id="2" w:name="_Toc499914734"/>
      <w:r>
        <w:rPr>
          <w:rFonts w:hint="eastAsia" w:ascii="宋体" w:hAnsi="宋体"/>
          <w:sz w:val="30"/>
          <w:szCs w:val="30"/>
          <w:shd w:val="clear" w:color="auto" w:fill="FFFFFF"/>
        </w:rPr>
        <w:t>2.1.</w:t>
      </w:r>
      <w:r>
        <w:rPr>
          <w:rFonts w:ascii="宋体" w:hAnsi="宋体"/>
          <w:sz w:val="30"/>
          <w:szCs w:val="30"/>
          <w:shd w:val="clear" w:color="auto" w:fill="FFFFFF"/>
        </w:rPr>
        <w:t>1</w:t>
      </w:r>
      <w:r>
        <w:rPr>
          <w:rFonts w:hint="eastAsia" w:ascii="宋体" w:hAnsi="宋体"/>
          <w:sz w:val="30"/>
          <w:szCs w:val="30"/>
          <w:shd w:val="clear" w:color="auto" w:fill="FFFFFF"/>
        </w:rPr>
        <w:t>许昌市</w:t>
      </w:r>
      <w:r>
        <w:rPr>
          <w:rFonts w:ascii="宋体" w:hAnsi="宋体"/>
          <w:sz w:val="30"/>
          <w:szCs w:val="30"/>
          <w:shd w:val="clear" w:color="auto" w:fill="FFFFFF"/>
        </w:rPr>
        <w:t>概况</w:t>
      </w:r>
      <w:bookmarkEnd w:id="2"/>
    </w:p>
    <w:p>
      <w:pPr>
        <w:keepNext/>
        <w:keepLines/>
        <w:spacing w:before="120" w:after="120" w:line="360" w:lineRule="auto"/>
        <w:ind w:left="-11" w:hanging="85"/>
        <w:outlineLvl w:val="3"/>
        <w:rPr>
          <w:rFonts w:ascii="宋体" w:hAnsi="宋体"/>
          <w:b/>
          <w:bCs/>
          <w:sz w:val="28"/>
          <w:szCs w:val="28"/>
          <w:shd w:val="clear" w:color="auto" w:fill="FFFFFF"/>
        </w:rPr>
      </w:pPr>
      <w:bookmarkStart w:id="3" w:name="_Toc499914735"/>
      <w:r>
        <w:rPr>
          <w:rFonts w:hint="eastAsia" w:ascii="宋体" w:hAnsi="宋体"/>
          <w:b/>
          <w:bCs/>
          <w:sz w:val="28"/>
          <w:szCs w:val="28"/>
          <w:shd w:val="clear" w:color="auto" w:fill="FFFFFF"/>
        </w:rPr>
        <w:t>2</w:t>
      </w:r>
      <w:r>
        <w:rPr>
          <w:rFonts w:ascii="宋体" w:hAnsi="宋体"/>
          <w:b/>
          <w:bCs/>
          <w:sz w:val="28"/>
          <w:szCs w:val="28"/>
          <w:shd w:val="clear" w:color="auto" w:fill="FFFFFF"/>
        </w:rPr>
        <w:t>.1.1.1</w:t>
      </w:r>
      <w:r>
        <w:rPr>
          <w:rFonts w:hint="eastAsia" w:ascii="宋体" w:hAnsi="宋体"/>
          <w:b/>
          <w:bCs/>
          <w:sz w:val="28"/>
          <w:szCs w:val="28"/>
          <w:shd w:val="clear" w:color="auto" w:fill="FFFFFF"/>
        </w:rPr>
        <w:t>自然地理概况</w:t>
      </w:r>
      <w:bookmarkEnd w:id="3"/>
    </w:p>
    <w:p>
      <w:pPr>
        <w:spacing w:line="360" w:lineRule="auto"/>
        <w:ind w:firstLine="480"/>
        <w:rPr>
          <w:sz w:val="24"/>
        </w:rPr>
      </w:pPr>
      <w:r>
        <w:rPr>
          <w:rFonts w:hint="eastAsia"/>
          <w:sz w:val="24"/>
        </w:rPr>
        <w:t>许昌市位于河南省中部，东经113°03′~114°19′，北纬33°42′~34°24′，面积4996k</w:t>
      </w:r>
      <w:r>
        <w:rPr>
          <w:sz w:val="24"/>
        </w:rPr>
        <w:t>m</w:t>
      </w:r>
      <w:r>
        <w:rPr>
          <w:sz w:val="24"/>
          <w:vertAlign w:val="superscript"/>
        </w:rPr>
        <w:t>2</w:t>
      </w:r>
      <w:r>
        <w:rPr>
          <w:rFonts w:hint="eastAsia"/>
          <w:sz w:val="24"/>
        </w:rPr>
        <w:t>。东邻周口市，</w:t>
      </w:r>
      <w:bookmarkStart w:id="103" w:name="_GoBack"/>
      <w:bookmarkEnd w:id="103"/>
      <w:r>
        <w:rPr>
          <w:rFonts w:hint="eastAsia"/>
          <w:sz w:val="24"/>
        </w:rPr>
        <w:t>南界漯河市，西交平顶山市，北接郑州市，东北与开封市毗邻。</w:t>
      </w:r>
    </w:p>
    <w:p>
      <w:pPr>
        <w:spacing w:line="360" w:lineRule="auto"/>
        <w:ind w:firstLine="480"/>
        <w:rPr>
          <w:sz w:val="24"/>
        </w:rPr>
      </w:pPr>
      <w:r>
        <w:rPr>
          <w:rFonts w:hint="eastAsia"/>
          <w:sz w:val="24"/>
        </w:rPr>
        <w:t>许昌市属北暖温带季风气候区，热量资源丰富，雨量充沛，阳光充足，无霜期长。因属大陆性季风气候，多旱、涝、风、雹等气象灾害。全市四季气候总的特征是：春季干旱多风沙，夏季炎热雨集中，秋季晴和气爽日照长，冬季寒冷少雨雪。历年年平均气温在14.3℃~14.6℃之间，魏都区最高为14.6℃（与城市效应有关）。最暖年是1961年，年平均气温为15.4℃~15.9℃。最冷年为1984年，年平均气温为13.4℃~13.7℃。暖、冷年相差2℃~2.2℃。年极端最高气温44℃，出现在1966年7月19日（鄢陵县），年极端最低气温为-17.4℃，出现在1955年1月6日（今魏都区）。最热月在7月，平均气温为27.2℃~27.4℃；最冷月在1月，平均气温为0℃~0.5℃。</w:t>
      </w:r>
    </w:p>
    <w:p>
      <w:pPr>
        <w:spacing w:line="360" w:lineRule="auto"/>
        <w:ind w:firstLine="480"/>
        <w:rPr>
          <w:sz w:val="24"/>
        </w:rPr>
      </w:pPr>
      <w:r>
        <w:rPr>
          <w:rFonts w:hint="eastAsia"/>
          <w:sz w:val="24"/>
        </w:rPr>
        <w:t>许昌市西部为低山丘陵，最高海拔1150m；东部为淮海平原西缘，最低海拔50m。地势西北高，东南低，自西北向东南缓慢倾斜。地貌景观呈东西向分带，按地貌成因及形态组合，可分为平原、山地和岗地三大类。</w:t>
      </w:r>
    </w:p>
    <w:p>
      <w:pPr>
        <w:spacing w:line="360" w:lineRule="auto"/>
        <w:ind w:firstLine="480"/>
      </w:pPr>
      <w:r>
        <w:rPr>
          <w:rFonts w:hint="eastAsia"/>
          <w:sz w:val="24"/>
        </w:rPr>
        <w:t>许昌</w:t>
      </w:r>
      <w:r>
        <w:rPr>
          <w:sz w:val="24"/>
        </w:rPr>
        <w:t>市</w:t>
      </w:r>
      <w:r>
        <w:rPr>
          <w:rFonts w:hint="eastAsia"/>
          <w:sz w:val="24"/>
        </w:rPr>
        <w:t>地表水主要来源于天然降水，多年平均降水量671m</w:t>
      </w:r>
      <w:r>
        <w:rPr>
          <w:sz w:val="24"/>
        </w:rPr>
        <w:t>m</w:t>
      </w:r>
      <w:r>
        <w:rPr>
          <w:rFonts w:hint="eastAsia"/>
          <w:sz w:val="24"/>
        </w:rPr>
        <w:t>~736m</w:t>
      </w:r>
      <w:r>
        <w:rPr>
          <w:sz w:val="24"/>
        </w:rPr>
        <w:t>m</w:t>
      </w:r>
      <w:r>
        <w:rPr>
          <w:rFonts w:hint="eastAsia"/>
          <w:sz w:val="24"/>
        </w:rPr>
        <w:t>，多集中在6月~9月，占年降水量的65%</w:t>
      </w:r>
      <w:r>
        <w:rPr>
          <w:rFonts w:hint="eastAsia"/>
        </w:rPr>
        <w:t>。</w:t>
      </w:r>
    </w:p>
    <w:p>
      <w:pPr>
        <w:keepNext/>
        <w:keepLines/>
        <w:spacing w:before="120" w:after="120" w:line="360" w:lineRule="auto"/>
        <w:ind w:left="-11" w:hanging="85"/>
        <w:outlineLvl w:val="3"/>
        <w:rPr>
          <w:rFonts w:ascii="宋体" w:hAnsi="宋体"/>
          <w:b/>
          <w:bCs/>
          <w:sz w:val="28"/>
          <w:szCs w:val="28"/>
          <w:shd w:val="clear" w:color="auto" w:fill="FFFFFF"/>
        </w:rPr>
      </w:pPr>
      <w:bookmarkStart w:id="4" w:name="_Toc499914736"/>
      <w:r>
        <w:rPr>
          <w:rFonts w:hint="eastAsia" w:ascii="宋体" w:hAnsi="宋体"/>
          <w:b/>
          <w:bCs/>
          <w:sz w:val="28"/>
          <w:szCs w:val="28"/>
          <w:shd w:val="clear" w:color="auto" w:fill="FFFFFF"/>
        </w:rPr>
        <w:t>2.1.</w:t>
      </w:r>
      <w:r>
        <w:rPr>
          <w:rFonts w:ascii="宋体" w:hAnsi="宋体"/>
          <w:b/>
          <w:bCs/>
          <w:sz w:val="28"/>
          <w:szCs w:val="28"/>
          <w:shd w:val="clear" w:color="auto" w:fill="FFFFFF"/>
        </w:rPr>
        <w:t>1</w:t>
      </w:r>
      <w:r>
        <w:rPr>
          <w:rFonts w:hint="eastAsia" w:ascii="宋体" w:hAnsi="宋体"/>
          <w:b/>
          <w:bCs/>
          <w:sz w:val="28"/>
          <w:szCs w:val="28"/>
          <w:shd w:val="clear" w:color="auto" w:fill="FFFFFF"/>
        </w:rPr>
        <w:t>.2经济</w:t>
      </w:r>
      <w:r>
        <w:rPr>
          <w:rFonts w:ascii="宋体" w:hAnsi="宋体"/>
          <w:b/>
          <w:bCs/>
          <w:sz w:val="28"/>
          <w:szCs w:val="28"/>
          <w:shd w:val="clear" w:color="auto" w:fill="FFFFFF"/>
        </w:rPr>
        <w:t>社会概况</w:t>
      </w:r>
      <w:bookmarkEnd w:id="4"/>
    </w:p>
    <w:p>
      <w:pPr>
        <w:spacing w:line="360" w:lineRule="auto"/>
        <w:ind w:firstLine="480"/>
        <w:rPr>
          <w:sz w:val="24"/>
        </w:rPr>
      </w:pPr>
      <w:r>
        <w:rPr>
          <w:rFonts w:hint="eastAsia"/>
          <w:sz w:val="24"/>
        </w:rPr>
        <w:t>许昌市</w:t>
      </w:r>
      <w:r>
        <w:rPr>
          <w:sz w:val="24"/>
        </w:rPr>
        <w:t>下辖</w:t>
      </w:r>
      <w:r>
        <w:rPr>
          <w:rFonts w:hint="eastAsia"/>
          <w:sz w:val="24"/>
        </w:rPr>
        <w:t>禹州市、长葛市、鄢陵县、襄城县、魏都区、建安区、城乡一体化示范区、经济技术开发区、东城区；23个乡，80个镇和街道办事处；2071个村民委员会，367个居委会；15393个村民小组。201</w:t>
      </w:r>
      <w:r>
        <w:rPr>
          <w:sz w:val="24"/>
        </w:rPr>
        <w:t>6</w:t>
      </w:r>
      <w:r>
        <w:rPr>
          <w:rFonts w:hint="eastAsia"/>
          <w:sz w:val="24"/>
        </w:rPr>
        <w:t>年底</w:t>
      </w:r>
      <w:r>
        <w:rPr>
          <w:sz w:val="24"/>
        </w:rPr>
        <w:t>，</w:t>
      </w:r>
      <w:r>
        <w:rPr>
          <w:rFonts w:hint="eastAsia"/>
          <w:sz w:val="24"/>
        </w:rPr>
        <w:t>全市总人口492.66万人，常住人口438.05万人，其中，城镇人口216.31万人，乡村人口221.74万人。城镇化率49.38%，比上年末提高1.81个百分点。</w:t>
      </w:r>
    </w:p>
    <w:p>
      <w:pPr>
        <w:spacing w:line="360" w:lineRule="auto"/>
        <w:ind w:firstLine="480"/>
        <w:rPr>
          <w:sz w:val="24"/>
        </w:rPr>
      </w:pPr>
      <w:r>
        <w:rPr>
          <w:rFonts w:hint="eastAsia"/>
          <w:sz w:val="24"/>
        </w:rPr>
        <w:t>2</w:t>
      </w:r>
      <w:r>
        <w:rPr>
          <w:sz w:val="24"/>
        </w:rPr>
        <w:t>016</w:t>
      </w:r>
      <w:r>
        <w:rPr>
          <w:rFonts w:hint="eastAsia"/>
          <w:sz w:val="24"/>
        </w:rPr>
        <w:t>年，全市生产总值2353.1亿元，比上年增长8.8%。其中，第一产业增加值163.0亿元，增长3.6%；第二产业增加值1374.9亿元，增长8.4%；第三产业增加值815.3亿元，增长10.7%。第一产业增加值占生产总值的比重为6.9%，第二产业增加值比重为58.4%，第三产业增加值比重为34.7%，比上年提高1.5个百分点。人均生产总值53958元。全市一般公共预算收入131.9亿元，比上年增长13.8%。其中，税收收入97.2亿元，增长15.6%，税收收入占一般公共预算收入的比重73.7%。分级看，市本级一般公共预算收入44.6亿元，增长5.8%；县（市、区）一般公共预算收入87.3亿元，增长18.4%。全市一般公共预算支出264.8亿元，增长6.1%。其中，全市民生支出197.2亿元，增长10.6%，占一般公共预算支出的74.5%。全市居民消费价格比上年上涨1.2%。其中，食品烟酒类上涨2.2%。服务价格指数上涨2.1%。工业品价格指数下降0.5%。消费品价格指数上涨0.7%。</w:t>
      </w:r>
    </w:p>
    <w:p>
      <w:pPr>
        <w:spacing w:line="360" w:lineRule="auto"/>
        <w:ind w:firstLine="480"/>
        <w:rPr>
          <w:sz w:val="24"/>
        </w:rPr>
      </w:pPr>
      <w:r>
        <w:rPr>
          <w:rFonts w:hint="eastAsia"/>
          <w:sz w:val="24"/>
        </w:rPr>
        <w:t>2016年</w:t>
      </w:r>
      <w:r>
        <w:rPr>
          <w:sz w:val="24"/>
        </w:rPr>
        <w:t>，</w:t>
      </w:r>
      <w:r>
        <w:rPr>
          <w:rFonts w:hint="eastAsia"/>
          <w:sz w:val="24"/>
        </w:rPr>
        <w:t>全年全市固定资产投资（不含农户）2263.8亿元，比上年增长17.2%。其中，第一产业投资94.1亿元，下降16.3%；第二产业投资1434.9亿元，增长33.0%；第三产业投资734.8亿元，下降0.7%。基础设施投资243.8亿元，增长4.4%，占固定资产投资（不含农户）的比重为10.8%。民间投资2078.1亿元，增长14.0%，占固定资产投资（不含农户）的比重为91.8%。</w:t>
      </w:r>
    </w:p>
    <w:p>
      <w:pPr>
        <w:spacing w:line="360" w:lineRule="auto"/>
        <w:ind w:firstLine="480"/>
        <w:rPr>
          <w:sz w:val="24"/>
        </w:rPr>
      </w:pPr>
      <w:r>
        <w:rPr>
          <w:rFonts w:hint="eastAsia"/>
          <w:sz w:val="24"/>
        </w:rPr>
        <w:t>许昌市交通便利，市区距省会郑州80k</w:t>
      </w:r>
      <w:r>
        <w:rPr>
          <w:sz w:val="24"/>
        </w:rPr>
        <w:t>m</w:t>
      </w:r>
      <w:r>
        <w:rPr>
          <w:rFonts w:hint="eastAsia"/>
          <w:sz w:val="24"/>
        </w:rPr>
        <w:t>，距新郑国际机场50k</w:t>
      </w:r>
      <w:r>
        <w:rPr>
          <w:sz w:val="24"/>
        </w:rPr>
        <w:t>m</w:t>
      </w:r>
      <w:r>
        <w:rPr>
          <w:rFonts w:hint="eastAsia"/>
          <w:sz w:val="24"/>
        </w:rPr>
        <w:t>，311国道、地方铁路横穿东西；京广铁路、京港澳高速公路、107国道纵贯南北；许南（阳）、许扶（沟）、许开（封）、徐洛（阳）公路、许平（顶山）南（阳）高速公路和许开（封）、许登（封）、许亳（州）高速公路在此交会，形成四通八达的交通网络，是豫中区域性政治、经济、文化中心，在河南省经济和社会发展中占有重要地位。</w:t>
      </w:r>
    </w:p>
    <w:p>
      <w:pPr>
        <w:pStyle w:val="4"/>
        <w:snapToGrid w:val="0"/>
        <w:spacing w:before="120" w:after="120" w:line="360" w:lineRule="auto"/>
        <w:rPr>
          <w:rFonts w:ascii="宋体" w:hAnsi="宋体"/>
          <w:sz w:val="30"/>
          <w:szCs w:val="30"/>
          <w:shd w:val="clear" w:color="auto" w:fill="FFFFFF"/>
        </w:rPr>
      </w:pPr>
      <w:bookmarkStart w:id="5" w:name="_Toc499914737"/>
      <w:r>
        <w:rPr>
          <w:rFonts w:hint="eastAsia" w:ascii="宋体" w:hAnsi="宋体"/>
          <w:sz w:val="30"/>
          <w:szCs w:val="30"/>
          <w:shd w:val="clear" w:color="auto" w:fill="FFFFFF"/>
        </w:rPr>
        <w:t>2.1.2</w:t>
      </w:r>
      <w:r>
        <w:rPr>
          <w:rFonts w:ascii="宋体" w:hAnsi="宋体"/>
          <w:sz w:val="30"/>
          <w:szCs w:val="30"/>
          <w:shd w:val="clear" w:color="auto" w:fill="FFFFFF"/>
        </w:rPr>
        <w:t>规划情况</w:t>
      </w:r>
      <w:bookmarkEnd w:id="5"/>
    </w:p>
    <w:p>
      <w:pPr>
        <w:keepNext/>
        <w:keepLines/>
        <w:spacing w:before="120" w:after="120" w:line="360" w:lineRule="auto"/>
        <w:ind w:left="-11" w:hanging="85"/>
        <w:outlineLvl w:val="3"/>
        <w:rPr>
          <w:rFonts w:ascii="宋体" w:hAnsi="宋体"/>
          <w:b/>
          <w:bCs/>
          <w:sz w:val="28"/>
          <w:szCs w:val="28"/>
          <w:shd w:val="clear" w:color="auto" w:fill="FFFFFF"/>
        </w:rPr>
      </w:pPr>
      <w:bookmarkStart w:id="6" w:name="_Toc499914738"/>
      <w:r>
        <w:rPr>
          <w:rFonts w:hint="eastAsia" w:ascii="宋体" w:hAnsi="宋体"/>
          <w:b/>
          <w:bCs/>
          <w:sz w:val="28"/>
          <w:szCs w:val="28"/>
          <w:shd w:val="clear" w:color="auto" w:fill="FFFFFF"/>
        </w:rPr>
        <w:t>2.1.2.1许昌市城乡总体</w:t>
      </w:r>
      <w:r>
        <w:rPr>
          <w:rFonts w:ascii="宋体" w:hAnsi="宋体"/>
          <w:b/>
          <w:bCs/>
          <w:sz w:val="28"/>
          <w:szCs w:val="28"/>
          <w:shd w:val="clear" w:color="auto" w:fill="FFFFFF"/>
        </w:rPr>
        <w:t>规划</w:t>
      </w:r>
      <w:bookmarkEnd w:id="6"/>
    </w:p>
    <w:p>
      <w:pPr>
        <w:spacing w:line="360" w:lineRule="auto"/>
        <w:ind w:firstLine="480"/>
        <w:rPr>
          <w:sz w:val="24"/>
        </w:rPr>
      </w:pPr>
      <w:r>
        <w:rPr>
          <w:rFonts w:hint="eastAsia"/>
          <w:sz w:val="24"/>
        </w:rPr>
        <w:t>（1）总体</w:t>
      </w:r>
      <w:r>
        <w:rPr>
          <w:sz w:val="24"/>
        </w:rPr>
        <w:t>发展目标</w:t>
      </w:r>
    </w:p>
    <w:p>
      <w:pPr>
        <w:spacing w:line="360" w:lineRule="auto"/>
        <w:ind w:firstLine="480"/>
        <w:rPr>
          <w:sz w:val="24"/>
        </w:rPr>
      </w:pPr>
      <w:r>
        <w:rPr>
          <w:rFonts w:hint="eastAsia"/>
          <w:sz w:val="24"/>
        </w:rPr>
        <w:t>全面贯彻创新、协调、绿色、开放、共享的发展理念，实现率先全面建成小康社会目标，明确“一极两区四基地”的发展定位。巩固提升制造业优势、综合交通优势和生态优势，厚植综合竞争力优势，把许昌市建设成为中原城市群重要增长极。创建国家生态文明试验区和全国创业创新示范区。打造先进制造业基地、出口加工基地、现代物流基地、生态健康养生基地。建成全国二级物流园区城市，打造全省现代物流基地，成为河南省重要的地区性综合交通枢纽。建设功能完善、创新开放、林水相依、人水和谐、古风新韵、健康幸福的地区中心城市。</w:t>
      </w:r>
    </w:p>
    <w:p>
      <w:pPr>
        <w:spacing w:line="360" w:lineRule="auto"/>
        <w:ind w:firstLine="480"/>
        <w:rPr>
          <w:sz w:val="24"/>
        </w:rPr>
      </w:pPr>
      <w:r>
        <w:rPr>
          <w:rFonts w:hint="eastAsia"/>
          <w:sz w:val="24"/>
        </w:rPr>
        <w:t>（2）城市</w:t>
      </w:r>
      <w:r>
        <w:rPr>
          <w:sz w:val="24"/>
        </w:rPr>
        <w:t>性质</w:t>
      </w:r>
    </w:p>
    <w:p>
      <w:pPr>
        <w:spacing w:line="360" w:lineRule="auto"/>
        <w:ind w:firstLine="480"/>
        <w:rPr>
          <w:sz w:val="24"/>
        </w:rPr>
      </w:pPr>
      <w:r>
        <w:rPr>
          <w:rFonts w:hint="eastAsia"/>
          <w:sz w:val="24"/>
        </w:rPr>
        <w:t>中原城市群地区性中心城市，中原经济区交通和物流枢纽城市，全国重要先进制造业基地，汉魏历史文化名城。</w:t>
      </w:r>
    </w:p>
    <w:p>
      <w:pPr>
        <w:spacing w:line="360" w:lineRule="auto"/>
        <w:ind w:firstLine="480"/>
        <w:rPr>
          <w:sz w:val="24"/>
        </w:rPr>
      </w:pPr>
      <w:r>
        <w:rPr>
          <w:rFonts w:hint="eastAsia"/>
          <w:sz w:val="24"/>
        </w:rPr>
        <w:t>（</w:t>
      </w:r>
      <w:r>
        <w:rPr>
          <w:sz w:val="24"/>
        </w:rPr>
        <w:t>3</w:t>
      </w:r>
      <w:r>
        <w:rPr>
          <w:rFonts w:hint="eastAsia"/>
          <w:sz w:val="24"/>
        </w:rPr>
        <w:t>）生态安全格局</w:t>
      </w:r>
    </w:p>
    <w:p>
      <w:pPr>
        <w:spacing w:line="360" w:lineRule="auto"/>
        <w:ind w:firstLine="480"/>
        <w:rPr>
          <w:sz w:val="24"/>
        </w:rPr>
      </w:pPr>
      <w:r>
        <w:rPr>
          <w:rFonts w:hint="eastAsia"/>
          <w:sz w:val="24"/>
        </w:rPr>
        <w:t>规划形成“四区九廊一网” 生态安全格局。</w:t>
      </w:r>
    </w:p>
    <w:p>
      <w:pPr>
        <w:spacing w:line="360" w:lineRule="auto"/>
        <w:ind w:firstLine="480"/>
        <w:rPr>
          <w:sz w:val="24"/>
        </w:rPr>
      </w:pPr>
      <w:r>
        <w:rPr>
          <w:rFonts w:hint="eastAsia"/>
          <w:sz w:val="24"/>
        </w:rPr>
        <w:t>“四区”：指西部生态修复区，中部生态核心区、生态宜居区和东部生态提升区。</w:t>
      </w:r>
    </w:p>
    <w:p>
      <w:pPr>
        <w:spacing w:line="360" w:lineRule="auto"/>
        <w:ind w:firstLine="480"/>
        <w:rPr>
          <w:sz w:val="24"/>
        </w:rPr>
      </w:pPr>
      <w:r>
        <w:rPr>
          <w:rFonts w:hint="eastAsia"/>
          <w:sz w:val="24"/>
        </w:rPr>
        <w:t>“九廊”：沿京港澳高速、京广铁路、G311、南水北调、北汝河、颍河、清潩河、双洎河的交通或滨水生态廊道，以及主城区与长葛城区之间的生态隔离廊道。</w:t>
      </w:r>
    </w:p>
    <w:p>
      <w:pPr>
        <w:spacing w:line="360" w:lineRule="auto"/>
        <w:ind w:firstLine="480"/>
        <w:rPr>
          <w:sz w:val="24"/>
        </w:rPr>
      </w:pPr>
      <w:r>
        <w:rPr>
          <w:rFonts w:hint="eastAsia"/>
          <w:sz w:val="24"/>
        </w:rPr>
        <w:t>“一网”：由其它次要交通生态廊、滨水生态廊和农田林网构建的生态廊道网络。（</w:t>
      </w:r>
      <w:r>
        <w:rPr>
          <w:sz w:val="24"/>
        </w:rPr>
        <w:t>4</w:t>
      </w:r>
      <w:r>
        <w:rPr>
          <w:rFonts w:hint="eastAsia"/>
          <w:sz w:val="24"/>
        </w:rPr>
        <w:t>）水系</w:t>
      </w:r>
      <w:r>
        <w:rPr>
          <w:sz w:val="24"/>
        </w:rPr>
        <w:t>规划</w:t>
      </w:r>
    </w:p>
    <w:p>
      <w:pPr>
        <w:spacing w:line="360" w:lineRule="auto"/>
        <w:ind w:firstLine="480"/>
        <w:rPr>
          <w:sz w:val="24"/>
        </w:rPr>
      </w:pPr>
      <w:r>
        <w:rPr>
          <w:rFonts w:hint="eastAsia"/>
          <w:sz w:val="24"/>
        </w:rPr>
        <w:t>以“治水、畅水、亲水、活水”为导向，规划主城区内水系形成形成“五湖四海畔三川，两环一水润莲城”的框架格局。</w:t>
      </w:r>
    </w:p>
    <w:p>
      <w:pPr>
        <w:spacing w:line="360" w:lineRule="auto"/>
        <w:ind w:firstLine="480"/>
        <w:rPr>
          <w:sz w:val="24"/>
        </w:rPr>
      </w:pPr>
      <w:r>
        <w:rPr>
          <w:rFonts w:hint="eastAsia"/>
          <w:sz w:val="24"/>
        </w:rPr>
        <w:t>“五湖”：即北海、鹿鸣湖、芙蓉湖、秋湖湿地公园和灞陵湖五个调蓄湖泊；</w:t>
      </w:r>
    </w:p>
    <w:p>
      <w:pPr>
        <w:spacing w:line="360" w:lineRule="auto"/>
        <w:ind w:firstLine="480"/>
        <w:rPr>
          <w:sz w:val="24"/>
        </w:rPr>
      </w:pPr>
      <w:r>
        <w:rPr>
          <w:rFonts w:hint="eastAsia"/>
          <w:sz w:val="24"/>
        </w:rPr>
        <w:t>“四海”：即在三条主要河流出入城区处建设四片具有一定规模的生态林带；</w:t>
      </w:r>
    </w:p>
    <w:p>
      <w:pPr>
        <w:spacing w:line="360" w:lineRule="auto"/>
        <w:ind w:firstLine="480"/>
        <w:rPr>
          <w:sz w:val="24"/>
        </w:rPr>
      </w:pPr>
      <w:r>
        <w:rPr>
          <w:rFonts w:hint="eastAsia"/>
          <w:sz w:val="24"/>
        </w:rPr>
        <w:t>“三川”：即流经市区的灞陵河、清潩河、饮马河；</w:t>
      </w:r>
    </w:p>
    <w:p>
      <w:pPr>
        <w:spacing w:line="360" w:lineRule="auto"/>
        <w:ind w:firstLine="480"/>
        <w:rPr>
          <w:sz w:val="24"/>
        </w:rPr>
      </w:pPr>
      <w:r>
        <w:rPr>
          <w:rFonts w:hint="eastAsia"/>
          <w:sz w:val="24"/>
        </w:rPr>
        <w:t>“两环”：一是指运粮河与灞陵河的环通；二是护城河的环通。</w:t>
      </w:r>
    </w:p>
    <w:p>
      <w:pPr>
        <w:spacing w:line="360" w:lineRule="auto"/>
        <w:ind w:firstLine="480"/>
        <w:rPr>
          <w:sz w:val="24"/>
        </w:rPr>
      </w:pPr>
      <w:r>
        <w:rPr>
          <w:rFonts w:hint="eastAsia"/>
          <w:sz w:val="24"/>
        </w:rPr>
        <w:t>主城区内水系景观带每侧的控制宽度不少于30m。沿河道规划蓝线外绿化控制带外侧的建筑物后退距离不得小于5m。</w:t>
      </w:r>
    </w:p>
    <w:p>
      <w:pPr>
        <w:jc w:val="center"/>
      </w:pPr>
      <w:r>
        <w:rPr>
          <w:rFonts w:ascii="Times New Roman" w:hAnsi="Times New Roman" w:eastAsia="宋体" w:cs="Times New Roman"/>
          <w:kern w:val="2"/>
          <w:sz w:val="21"/>
          <w:szCs w:val="24"/>
          <w:lang w:val="en-US" w:eastAsia="zh-CN" w:bidi="ar-SA"/>
        </w:rPr>
        <w:pict>
          <v:shape id="图片框 1025" o:spid="_x0000_s1027" type="#_x0000_t75" style="height:257.15pt;width:328.95pt;rotation:0f;" o:ole="f" fillcolor="#FFFFFF" filled="f" o:preferrelative="t" stroked="f" coordorigin="0,0" coordsize="21600,21600">
            <v:fill on="f" color2="#FFFFFF" focus="0%"/>
            <v:imagedata cropleft="4730f" croptop="1721f" cropright="4713f" cropbottom="1770f" gain="65536f" blacklevel="0f" gamma="0" o:title="" r:id="rId7"/>
            <o:lock v:ext="edit" position="f" selection="f" grouping="f" rotation="f" cropping="f" text="f" aspectratio="t"/>
            <w10:wrap type="none"/>
            <w10:anchorlock/>
          </v:shape>
        </w:pict>
      </w:r>
    </w:p>
    <w:p>
      <w:pPr>
        <w:spacing w:line="360" w:lineRule="auto"/>
        <w:ind w:firstLine="480"/>
        <w:jc w:val="center"/>
        <w:rPr>
          <w:sz w:val="24"/>
        </w:rPr>
      </w:pPr>
      <w:r>
        <w:rPr>
          <w:sz w:val="24"/>
        </w:rPr>
        <w:t>图</w:t>
      </w:r>
      <w:r>
        <w:rPr>
          <w:rFonts w:hint="eastAsia"/>
          <w:sz w:val="24"/>
        </w:rPr>
        <w:t>2</w:t>
      </w:r>
      <w:r>
        <w:rPr>
          <w:sz w:val="24"/>
        </w:rPr>
        <w:t>.1-1  许昌市主城区水系规划图</w:t>
      </w:r>
    </w:p>
    <w:p>
      <w:pPr>
        <w:spacing w:line="360" w:lineRule="auto"/>
        <w:ind w:firstLine="480"/>
        <w:rPr>
          <w:sz w:val="24"/>
        </w:rPr>
      </w:pPr>
      <w:r>
        <w:rPr>
          <w:rFonts w:hint="eastAsia"/>
          <w:sz w:val="24"/>
        </w:rPr>
        <w:t>（6）城市</w:t>
      </w:r>
      <w:r>
        <w:rPr>
          <w:sz w:val="24"/>
        </w:rPr>
        <w:t>绿地系统规划</w:t>
      </w:r>
    </w:p>
    <w:p>
      <w:pPr>
        <w:spacing w:line="360" w:lineRule="auto"/>
        <w:ind w:firstLine="480"/>
        <w:rPr>
          <w:sz w:val="24"/>
        </w:rPr>
      </w:pPr>
      <w:r>
        <w:rPr>
          <w:rFonts w:hint="eastAsia"/>
          <w:sz w:val="24"/>
        </w:rPr>
        <w:t>以周边农田为绿色背景，以清潩河、灞陵河、小洪河、石梁河、饮马河和许扶运河等沿河景观为绿廊，以京广铁路、京港澳高速公路、农大路、新元大道、永兴路、永昌路、天宝路、南外环、西外环、中原路等为绿色通道，串联北海公园、华佗公园、曹魏生态园、小洪河生态湿地公园、秋湖湿地公园、芙蓉湖公园、双龙湖公园、灞陵公园、西湖公园、示范区中轴公园等市级公园及其它区级公园，形成点（街头绿地、游园广场等）、线（生态廊道、防护绿带、沿河景观）、面（公园绿地、生态湿地、外围生态休闲区）结合、层次丰富、“集聚间有离析”的网状结构，建成“两环四海二十园”。</w:t>
      </w:r>
    </w:p>
    <w:p>
      <w:pPr>
        <w:spacing w:line="360" w:lineRule="auto"/>
        <w:ind w:firstLine="480"/>
        <w:rPr>
          <w:sz w:val="24"/>
        </w:rPr>
      </w:pPr>
      <w:r>
        <w:rPr>
          <w:rFonts w:hint="eastAsia"/>
          <w:sz w:val="24"/>
        </w:rPr>
        <w:t>规划期末形成“绿野清河入莲城，五道六廊绘魏都”的绿地系统。</w:t>
      </w:r>
    </w:p>
    <w:p>
      <w:pPr>
        <w:jc w:val="center"/>
      </w:pPr>
      <w:r>
        <w:rPr>
          <w:rFonts w:ascii="Times New Roman" w:hAnsi="Times New Roman" w:eastAsia="宋体" w:cs="Times New Roman"/>
          <w:kern w:val="2"/>
          <w:sz w:val="21"/>
          <w:szCs w:val="24"/>
          <w:lang w:val="en-US" w:eastAsia="zh-CN" w:bidi="ar-SA"/>
        </w:rPr>
        <w:pict>
          <v:shape id="图片框 1026" o:spid="_x0000_s1028" type="#_x0000_t75" style="height:303.9pt;width:386.1pt;rotation:0f;" o:ole="f" fillcolor="#FFFFFF" filled="f" o:preferrelative="t" stroked="f" coordorigin="0,0" coordsize="21600,21600">
            <v:fill on="f" color2="#FFFFFF" focus="0%"/>
            <v:imagedata cropleft="4797f" croptop="1722f" cropright="4928f" cropbottom="1634f" gain="65536f" blacklevel="0f" gamma="0" o:title="" r:id="rId8"/>
            <o:lock v:ext="edit" position="f" selection="f" grouping="f" rotation="f" cropping="f" text="f" aspectratio="t"/>
            <w10:wrap type="none"/>
            <w10:anchorlock/>
          </v:shape>
        </w:pict>
      </w:r>
    </w:p>
    <w:p>
      <w:pPr>
        <w:spacing w:line="360" w:lineRule="auto"/>
        <w:ind w:firstLine="480"/>
        <w:jc w:val="center"/>
        <w:rPr>
          <w:sz w:val="24"/>
        </w:rPr>
      </w:pPr>
      <w:r>
        <w:rPr>
          <w:rFonts w:hint="eastAsia"/>
          <w:sz w:val="24"/>
        </w:rPr>
        <w:t>图2.1</w:t>
      </w:r>
      <w:r>
        <w:rPr>
          <w:sz w:val="24"/>
        </w:rPr>
        <w:t>-2</w:t>
      </w:r>
      <w:r>
        <w:rPr>
          <w:rFonts w:hint="eastAsia"/>
          <w:sz w:val="24"/>
        </w:rPr>
        <w:t xml:space="preserve"> 许昌</w:t>
      </w:r>
      <w:r>
        <w:rPr>
          <w:sz w:val="24"/>
        </w:rPr>
        <w:t>市主城区</w:t>
      </w:r>
      <w:r>
        <w:rPr>
          <w:rFonts w:hint="eastAsia"/>
          <w:sz w:val="24"/>
        </w:rPr>
        <w:t>绿地与</w:t>
      </w:r>
      <w:r>
        <w:rPr>
          <w:sz w:val="24"/>
        </w:rPr>
        <w:t>广场规划图</w:t>
      </w:r>
    </w:p>
    <w:p>
      <w:pPr>
        <w:keepNext/>
        <w:keepLines/>
        <w:spacing w:before="120" w:after="120" w:line="360" w:lineRule="auto"/>
        <w:ind w:left="-11" w:hanging="85"/>
        <w:outlineLvl w:val="3"/>
        <w:rPr>
          <w:rFonts w:ascii="宋体" w:hAnsi="宋体"/>
          <w:b/>
          <w:bCs/>
          <w:sz w:val="28"/>
          <w:szCs w:val="28"/>
          <w:shd w:val="clear" w:color="auto" w:fill="FFFFFF"/>
        </w:rPr>
      </w:pPr>
      <w:bookmarkStart w:id="7" w:name="_Toc499914739"/>
      <w:r>
        <w:rPr>
          <w:rFonts w:hint="eastAsia" w:ascii="宋体" w:hAnsi="宋体"/>
          <w:b/>
          <w:bCs/>
          <w:sz w:val="28"/>
          <w:szCs w:val="28"/>
          <w:shd w:val="clear" w:color="auto" w:fill="FFFFFF"/>
        </w:rPr>
        <w:t>2.1.2.2 许昌市区</w:t>
      </w:r>
      <w:r>
        <w:rPr>
          <w:rFonts w:ascii="宋体" w:hAnsi="宋体"/>
          <w:b/>
          <w:bCs/>
          <w:sz w:val="28"/>
          <w:szCs w:val="28"/>
          <w:shd w:val="clear" w:color="auto" w:fill="FFFFFF"/>
        </w:rPr>
        <w:t>水系规划</w:t>
      </w:r>
      <w:bookmarkEnd w:id="7"/>
    </w:p>
    <w:p>
      <w:pPr>
        <w:spacing w:line="360" w:lineRule="auto"/>
        <w:ind w:firstLine="480"/>
        <w:rPr>
          <w:sz w:val="24"/>
        </w:rPr>
      </w:pPr>
      <w:r>
        <w:rPr>
          <w:rFonts w:hint="eastAsia"/>
          <w:sz w:val="24"/>
        </w:rPr>
        <w:t>《许昌市</w:t>
      </w:r>
      <w:r>
        <w:rPr>
          <w:sz w:val="24"/>
        </w:rPr>
        <w:t>水生态</w:t>
      </w:r>
      <w:r>
        <w:rPr>
          <w:rFonts w:hint="eastAsia"/>
          <w:sz w:val="24"/>
        </w:rPr>
        <w:t>文明城市</w:t>
      </w:r>
      <w:r>
        <w:rPr>
          <w:sz w:val="24"/>
        </w:rPr>
        <w:t>建设试点实施方案</w:t>
      </w:r>
      <w:r>
        <w:rPr>
          <w:rFonts w:hint="eastAsia"/>
          <w:sz w:val="24"/>
        </w:rPr>
        <w:t>》对已有的连通河系进行改造，真正使得市区主要河流自成体系，达到连通后的水系具有较好的水动力条件和纳污能力，营造“河畅、湖清、水净、岸绿、景美”的水生态文明城市景观。</w:t>
      </w:r>
    </w:p>
    <w:p>
      <w:pPr>
        <w:spacing w:line="360" w:lineRule="auto"/>
        <w:ind w:firstLine="480"/>
        <w:rPr>
          <w:sz w:val="24"/>
        </w:rPr>
      </w:pPr>
      <w:r>
        <w:rPr>
          <w:rFonts w:hint="eastAsia"/>
          <w:sz w:val="24"/>
        </w:rPr>
        <w:t>（</w:t>
      </w:r>
      <w:r>
        <w:rPr>
          <w:sz w:val="24"/>
        </w:rPr>
        <w:t>1）连通方案，采取工程措施加以解决，规划新增的河道、闸门及橡胶坝如图 所示。</w:t>
      </w:r>
    </w:p>
    <w:p>
      <w:pPr>
        <w:spacing w:line="360" w:lineRule="auto"/>
        <w:ind w:firstLine="480"/>
        <w:rPr>
          <w:sz w:val="24"/>
        </w:rPr>
      </w:pPr>
      <w:r>
        <w:rPr>
          <w:sz w:val="24"/>
        </w:rPr>
        <w:t>A．连接清潩河—小洪河。目的是利用小洪河的行洪空间减轻清潩河的防洪压力,在关庄闸上新建分水闸，分水进入小洪河；</w:t>
      </w:r>
    </w:p>
    <w:p>
      <w:pPr>
        <w:spacing w:line="360" w:lineRule="auto"/>
        <w:ind w:firstLine="480"/>
        <w:rPr>
          <w:sz w:val="24"/>
        </w:rPr>
      </w:pPr>
      <w:r>
        <w:rPr>
          <w:sz w:val="24"/>
        </w:rPr>
        <w:t>B．连接清潩河—饮马河。在关庄闸下，引水补充饮马河；</w:t>
      </w:r>
    </w:p>
    <w:p>
      <w:pPr>
        <w:spacing w:line="360" w:lineRule="auto"/>
        <w:ind w:firstLine="480"/>
        <w:rPr>
          <w:sz w:val="24"/>
        </w:rPr>
      </w:pPr>
      <w:r>
        <w:rPr>
          <w:sz w:val="24"/>
        </w:rPr>
        <w:t>C．连接饮马河—学院河；</w:t>
      </w:r>
    </w:p>
    <w:p>
      <w:pPr>
        <w:spacing w:line="360" w:lineRule="auto"/>
        <w:ind w:firstLine="480"/>
        <w:rPr>
          <w:sz w:val="24"/>
        </w:rPr>
      </w:pPr>
      <w:r>
        <w:rPr>
          <w:sz w:val="24"/>
        </w:rPr>
        <w:t>D．连接石梁河—（清潩河）—北海—学院河，现有的暗管可作为北海的备用水源；</w:t>
      </w:r>
    </w:p>
    <w:p>
      <w:pPr>
        <w:spacing w:line="360" w:lineRule="auto"/>
        <w:ind w:firstLine="480"/>
        <w:rPr>
          <w:sz w:val="24"/>
        </w:rPr>
      </w:pPr>
      <w:r>
        <w:rPr>
          <w:sz w:val="24"/>
        </w:rPr>
        <w:t>E．连接学院河—芙蓉湖，清泥河对芙蓉湖的管道供水作为芙蓉湖的暂时性水源；</w:t>
      </w:r>
    </w:p>
    <w:p>
      <w:pPr>
        <w:spacing w:line="360" w:lineRule="auto"/>
        <w:ind w:firstLine="480"/>
        <w:rPr>
          <w:sz w:val="24"/>
        </w:rPr>
      </w:pPr>
      <w:r>
        <w:rPr>
          <w:sz w:val="24"/>
        </w:rPr>
        <w:t>F．连接学院河—鹿鸣湖；</w:t>
      </w:r>
    </w:p>
    <w:p>
      <w:pPr>
        <w:spacing w:line="360" w:lineRule="auto"/>
        <w:ind w:firstLine="480"/>
        <w:rPr>
          <w:sz w:val="24"/>
        </w:rPr>
      </w:pPr>
      <w:r>
        <w:rPr>
          <w:sz w:val="24"/>
        </w:rPr>
        <w:t>G．连接许扶运河—小洪河，成为湿地退水的处去。</w:t>
      </w:r>
    </w:p>
    <w:p>
      <w:pPr>
        <w:jc w:val="center"/>
      </w:pPr>
      <w:r>
        <w:rPr>
          <w:rFonts w:ascii="Times New Roman" w:hAnsi="Times New Roman" w:eastAsia="宋体" w:cs="Times New Roman"/>
          <w:kern w:val="2"/>
          <w:sz w:val="21"/>
          <w:szCs w:val="24"/>
          <w:lang w:val="en-US" w:eastAsia="zh-CN" w:bidi="ar-SA"/>
        </w:rPr>
        <w:pict>
          <v:shape id="图片框 1027" o:spid="_x0000_s1029" type="#_x0000_t75" style="height:491.85pt;width:309.7pt;rotation:0f;" o:ole="f" fillcolor="#FFFFFF" filled="f" o:preferrelative="t" stroked="f" coordorigin="0,0" coordsize="21600,21600">
            <v:fill on="f" color2="#FFFFFF" focus="0%"/>
            <v:imagedata gain="65536f" blacklevel="0f" gamma="0" o:title="" r:id="rId9"/>
            <o:lock v:ext="edit" position="f" selection="f" grouping="f" rotation="f" cropping="f" text="f" aspectratio="t"/>
            <w10:wrap type="none"/>
            <w10:anchorlock/>
          </v:shape>
        </w:pict>
      </w:r>
    </w:p>
    <w:p>
      <w:pPr>
        <w:spacing w:line="360" w:lineRule="auto"/>
        <w:ind w:firstLine="480"/>
        <w:jc w:val="center"/>
        <w:rPr>
          <w:sz w:val="24"/>
        </w:rPr>
      </w:pPr>
      <w:r>
        <w:rPr>
          <w:rFonts w:hint="eastAsia"/>
          <w:sz w:val="24"/>
        </w:rPr>
        <w:t>图2</w:t>
      </w:r>
      <w:r>
        <w:rPr>
          <w:sz w:val="24"/>
        </w:rPr>
        <w:t xml:space="preserve">.1-3  </w:t>
      </w:r>
      <w:r>
        <w:rPr>
          <w:rFonts w:hint="eastAsia"/>
          <w:sz w:val="24"/>
        </w:rPr>
        <w:t>许昌市</w:t>
      </w:r>
      <w:r>
        <w:rPr>
          <w:sz w:val="24"/>
        </w:rPr>
        <w:t>区水系规划连通方案</w:t>
      </w:r>
    </w:p>
    <w:p>
      <w:pPr>
        <w:keepNext/>
        <w:keepLines/>
        <w:spacing w:before="120" w:after="120" w:line="360" w:lineRule="auto"/>
        <w:ind w:left="-11" w:hanging="85"/>
        <w:outlineLvl w:val="3"/>
        <w:rPr>
          <w:rFonts w:ascii="宋体" w:hAnsi="宋体"/>
          <w:b/>
          <w:bCs/>
          <w:sz w:val="28"/>
          <w:szCs w:val="28"/>
          <w:shd w:val="clear" w:color="auto" w:fill="FFFFFF"/>
        </w:rPr>
      </w:pPr>
      <w:bookmarkStart w:id="8" w:name="_Toc499914740"/>
      <w:r>
        <w:rPr>
          <w:rFonts w:hint="eastAsia" w:ascii="宋体" w:hAnsi="宋体"/>
          <w:b/>
          <w:bCs/>
          <w:sz w:val="28"/>
          <w:szCs w:val="28"/>
          <w:shd w:val="clear" w:color="auto" w:fill="FFFFFF"/>
        </w:rPr>
        <w:t>2.1.2.3 长葛</w:t>
      </w:r>
      <w:r>
        <w:rPr>
          <w:rFonts w:ascii="宋体" w:hAnsi="宋体"/>
          <w:b/>
          <w:bCs/>
          <w:sz w:val="28"/>
          <w:szCs w:val="28"/>
          <w:shd w:val="clear" w:color="auto" w:fill="FFFFFF"/>
        </w:rPr>
        <w:t>市城市总体规划</w:t>
      </w:r>
      <w:bookmarkEnd w:id="8"/>
    </w:p>
    <w:p>
      <w:pPr>
        <w:spacing w:line="360" w:lineRule="auto"/>
        <w:ind w:firstLine="480"/>
        <w:rPr>
          <w:sz w:val="24"/>
        </w:rPr>
      </w:pPr>
      <w:r>
        <w:rPr>
          <w:rFonts w:hint="eastAsia"/>
          <w:sz w:val="24"/>
        </w:rPr>
        <w:t>（1</w:t>
      </w:r>
      <w:r>
        <w:rPr>
          <w:sz w:val="24"/>
        </w:rPr>
        <w:t>）</w:t>
      </w:r>
      <w:r>
        <w:rPr>
          <w:rFonts w:hint="eastAsia"/>
          <w:sz w:val="24"/>
        </w:rPr>
        <w:t>城市</w:t>
      </w:r>
      <w:r>
        <w:rPr>
          <w:sz w:val="24"/>
        </w:rPr>
        <w:t>发展目标</w:t>
      </w:r>
    </w:p>
    <w:p>
      <w:pPr>
        <w:spacing w:line="360" w:lineRule="auto"/>
        <w:ind w:firstLine="480"/>
        <w:rPr>
          <w:sz w:val="24"/>
        </w:rPr>
      </w:pPr>
      <w:r>
        <w:rPr>
          <w:rFonts w:hint="eastAsia"/>
          <w:sz w:val="24"/>
        </w:rPr>
        <w:t>发挥区位优势，强化城市产业职能，合理进行城市总体布局，将长葛建设成为经济发达、环境优美、适宜居住的现代和谐之城。</w:t>
      </w:r>
    </w:p>
    <w:p>
      <w:pPr>
        <w:spacing w:line="360" w:lineRule="auto"/>
        <w:ind w:firstLine="480"/>
        <w:rPr>
          <w:sz w:val="24"/>
        </w:rPr>
      </w:pPr>
      <w:r>
        <w:rPr>
          <w:rFonts w:hint="eastAsia"/>
          <w:sz w:val="24"/>
        </w:rPr>
        <w:t>（2）城市绿地</w:t>
      </w:r>
      <w:r>
        <w:rPr>
          <w:sz w:val="24"/>
        </w:rPr>
        <w:t>系统布局</w:t>
      </w:r>
    </w:p>
    <w:p>
      <w:pPr>
        <w:spacing w:line="360" w:lineRule="auto"/>
        <w:ind w:firstLine="480"/>
        <w:rPr>
          <w:sz w:val="24"/>
        </w:rPr>
      </w:pPr>
      <w:r>
        <w:rPr>
          <w:rFonts w:hint="eastAsia"/>
          <w:sz w:val="24"/>
        </w:rPr>
        <w:t>中心城区绿地系统采用“一核二带，点线结合”的布局形态。以空军副食品基地及其周边绿化防护区作为城市开敞生态绿化核心；以清潩河、东小洪河作为城市二条公共绿化通廊；以城区内主干道绿化串联各级公园和绿地。</w:t>
      </w:r>
    </w:p>
    <w:p>
      <w:pPr>
        <w:spacing w:line="360" w:lineRule="auto"/>
        <w:ind w:firstLine="480"/>
        <w:rPr>
          <w:sz w:val="24"/>
        </w:rPr>
      </w:pPr>
      <w:r>
        <w:rPr>
          <w:rFonts w:hint="eastAsia"/>
          <w:sz w:val="24"/>
        </w:rPr>
        <w:t>沿河带状绿化：沿清潩河、东小洪河两侧控制带状绿地，单侧宽度控制为15—50m，局部放大形成公园和城市广场。</w:t>
      </w:r>
    </w:p>
    <w:p>
      <w:pPr>
        <w:jc w:val="center"/>
      </w:pPr>
      <w:r>
        <w:rPr>
          <w:rFonts w:ascii="Times New Roman" w:hAnsi="Times New Roman" w:eastAsia="宋体" w:cs="Times New Roman"/>
          <w:kern w:val="2"/>
          <w:sz w:val="21"/>
          <w:szCs w:val="24"/>
          <w:lang w:val="en-US" w:eastAsia="zh-CN" w:bidi="ar-SA"/>
        </w:rPr>
        <w:pict>
          <v:shape id="图片框 1028" o:spid="_x0000_s1030" type="#_x0000_t75" style="height:433.85pt;width:319.65pt;rotation:0f;" o:ole="f" fillcolor="#FFFFFF" filled="f" o:preferrelative="t" stroked="f" coordorigin="0,0" coordsize="21600,21600">
            <v:fill on="f" color2="#FFFFFF" focus="0%"/>
            <v:imagedata croptop="1280f" cropbottom="1326f" gain="65536f" blacklevel="0f" gamma="0" o:title="" r:id="rId10"/>
            <o:lock v:ext="edit" position="f" selection="f" grouping="f" rotation="f" cropping="f" text="f" aspectratio="t"/>
            <w10:wrap type="none"/>
            <w10:anchorlock/>
          </v:shape>
        </w:pict>
      </w:r>
    </w:p>
    <w:p>
      <w:pPr>
        <w:spacing w:line="360" w:lineRule="auto"/>
        <w:ind w:firstLine="480"/>
        <w:jc w:val="center"/>
        <w:rPr>
          <w:sz w:val="24"/>
        </w:rPr>
      </w:pPr>
      <w:r>
        <w:rPr>
          <w:rFonts w:hint="eastAsia"/>
          <w:sz w:val="24"/>
        </w:rPr>
        <w:t>图2.1-4  长葛市绿地</w:t>
      </w:r>
      <w:r>
        <w:rPr>
          <w:sz w:val="24"/>
        </w:rPr>
        <w:t>系统规划图</w:t>
      </w:r>
    </w:p>
    <w:p>
      <w:pPr>
        <w:spacing w:line="360" w:lineRule="auto"/>
        <w:ind w:firstLine="480"/>
        <w:rPr>
          <w:sz w:val="24"/>
        </w:rPr>
      </w:pPr>
      <w:r>
        <w:rPr>
          <w:rFonts w:hint="eastAsia"/>
          <w:sz w:val="24"/>
        </w:rPr>
        <w:t>（3）城市</w:t>
      </w:r>
      <w:r>
        <w:rPr>
          <w:sz w:val="24"/>
        </w:rPr>
        <w:t>景观系统布局</w:t>
      </w:r>
    </w:p>
    <w:p>
      <w:pPr>
        <w:spacing w:line="360" w:lineRule="auto"/>
        <w:ind w:firstLine="480"/>
        <w:rPr>
          <w:sz w:val="24"/>
        </w:rPr>
      </w:pPr>
      <w:r>
        <w:rPr>
          <w:rFonts w:hint="eastAsia"/>
          <w:sz w:val="24"/>
        </w:rPr>
        <w:t>中心城区采用“一核二带三片”的景观风貌布局形态。空军副食品基地（原战备机场）及其周边绿化防护区作为城市开敞生态绿化核心，同时也是中心城区景观的核心。</w:t>
      </w:r>
    </w:p>
    <w:p>
      <w:pPr>
        <w:jc w:val="center"/>
      </w:pPr>
      <w:r>
        <w:rPr>
          <w:rFonts w:ascii="Times New Roman" w:hAnsi="Times New Roman" w:eastAsia="宋体" w:cs="Times New Roman"/>
          <w:kern w:val="2"/>
          <w:sz w:val="21"/>
          <w:szCs w:val="24"/>
          <w:lang w:val="en-US" w:eastAsia="zh-CN" w:bidi="ar-SA"/>
        </w:rPr>
        <w:pict>
          <v:shape id="图片框 1029" o:spid="_x0000_s1031" type="#_x0000_t75" style="height:451.45pt;width:319.75pt;rotation:0f;" o:ole="f" fillcolor="#FFFFFF" filled="f" o:preferrelative="t" stroked="f" coordorigin="0,0" coordsize="21600,21600">
            <v:fill on="f" color2="#FFFFFF" focus="0%"/>
            <v:imagedata cropleft="1087f" croptop="1216f" cropright="1195f" cropbottom="1134f" gain="65536f" blacklevel="0f" gamma="0" o:title="" r:id="rId11"/>
            <o:lock v:ext="edit" position="f" selection="f" grouping="f" rotation="f" cropping="f" text="f" aspectratio="t"/>
            <w10:wrap type="none"/>
            <w10:anchorlock/>
          </v:shape>
        </w:pict>
      </w:r>
    </w:p>
    <w:p>
      <w:pPr>
        <w:spacing w:line="360" w:lineRule="auto"/>
        <w:ind w:firstLine="480"/>
        <w:jc w:val="center"/>
        <w:rPr>
          <w:sz w:val="24"/>
        </w:rPr>
      </w:pPr>
      <w:r>
        <w:rPr>
          <w:rFonts w:hint="eastAsia"/>
          <w:sz w:val="24"/>
        </w:rPr>
        <w:t>图2.1-</w:t>
      </w:r>
      <w:r>
        <w:rPr>
          <w:sz w:val="24"/>
        </w:rPr>
        <w:t>5</w:t>
      </w:r>
      <w:r>
        <w:rPr>
          <w:rFonts w:hint="eastAsia"/>
          <w:sz w:val="24"/>
        </w:rPr>
        <w:t xml:space="preserve">  长葛市绿地</w:t>
      </w:r>
      <w:r>
        <w:rPr>
          <w:sz w:val="24"/>
        </w:rPr>
        <w:t>系统规划图</w:t>
      </w:r>
    </w:p>
    <w:p>
      <w:pPr>
        <w:spacing w:line="360" w:lineRule="auto"/>
        <w:ind w:firstLine="480"/>
        <w:rPr>
          <w:sz w:val="24"/>
        </w:rPr>
      </w:pPr>
      <w:r>
        <w:rPr>
          <w:rFonts w:hint="eastAsia"/>
          <w:sz w:val="24"/>
        </w:rPr>
        <w:t>以清潩河作为纽带连接西部片区及南部片区，以东小洪河作为纽带连接北部片区及南部片区，共同形成长葛市中心城区完整的生态城市景观风貌特征；形成不同景观风貌特色的西部片区、北部片区与南部片区，其中西部片区形成保持原有浓重的城市生活气息的老城特色风貌区，北部片区发展成具有浓厚现代新城市气息的人文风貌区，南部片区形成具有浓厚现代化特色的产业风貌区。</w:t>
      </w:r>
    </w:p>
    <w:p>
      <w:pPr>
        <w:spacing w:line="360" w:lineRule="auto"/>
        <w:ind w:firstLine="480"/>
        <w:rPr>
          <w:sz w:val="24"/>
        </w:rPr>
      </w:pPr>
      <w:r>
        <w:rPr>
          <w:rFonts w:hint="eastAsia"/>
          <w:sz w:val="24"/>
        </w:rPr>
        <w:t>清潩河、东小洪河两岸地区从维护自然、引水入城的角度出发，建筑宜顺河就势，禁止建设高层密集建筑群。</w:t>
      </w:r>
    </w:p>
    <w:p>
      <w:pPr>
        <w:keepNext/>
        <w:keepLines/>
        <w:spacing w:before="120" w:after="120" w:line="360" w:lineRule="auto"/>
        <w:ind w:left="-11" w:hanging="85"/>
        <w:outlineLvl w:val="3"/>
        <w:rPr>
          <w:rFonts w:ascii="宋体" w:hAnsi="宋体"/>
          <w:b/>
          <w:bCs/>
          <w:sz w:val="28"/>
          <w:szCs w:val="28"/>
          <w:shd w:val="clear" w:color="auto" w:fill="FFFFFF"/>
        </w:rPr>
      </w:pPr>
      <w:bookmarkStart w:id="9" w:name="_Toc499914741"/>
      <w:r>
        <w:rPr>
          <w:rFonts w:hint="eastAsia" w:ascii="宋体" w:hAnsi="宋体"/>
          <w:b/>
          <w:bCs/>
          <w:sz w:val="28"/>
          <w:szCs w:val="28"/>
          <w:shd w:val="clear" w:color="auto" w:fill="FFFFFF"/>
        </w:rPr>
        <w:t>2.1.2.4 长葛市</w:t>
      </w:r>
      <w:r>
        <w:rPr>
          <w:rFonts w:ascii="宋体" w:hAnsi="宋体"/>
          <w:b/>
          <w:bCs/>
          <w:sz w:val="28"/>
          <w:szCs w:val="28"/>
          <w:shd w:val="clear" w:color="auto" w:fill="FFFFFF"/>
        </w:rPr>
        <w:t>水系规划</w:t>
      </w:r>
      <w:bookmarkEnd w:id="9"/>
    </w:p>
    <w:p>
      <w:pPr>
        <w:spacing w:line="360" w:lineRule="auto"/>
        <w:ind w:firstLine="480"/>
        <w:rPr>
          <w:sz w:val="24"/>
        </w:rPr>
      </w:pPr>
      <w:r>
        <w:rPr>
          <w:rFonts w:hint="eastAsia"/>
          <w:sz w:val="24"/>
        </w:rPr>
        <w:t>（1）市域</w:t>
      </w:r>
      <w:r>
        <w:rPr>
          <w:sz w:val="24"/>
        </w:rPr>
        <w:t>水系</w:t>
      </w:r>
      <w:r>
        <w:rPr>
          <w:rFonts w:hint="eastAsia"/>
          <w:sz w:val="24"/>
        </w:rPr>
        <w:t>结构</w:t>
      </w:r>
      <w:r>
        <w:rPr>
          <w:sz w:val="24"/>
        </w:rPr>
        <w:t>布局</w:t>
      </w:r>
    </w:p>
    <w:p>
      <w:pPr>
        <w:spacing w:line="360" w:lineRule="auto"/>
        <w:ind w:firstLine="480"/>
        <w:rPr>
          <w:sz w:val="24"/>
        </w:rPr>
      </w:pPr>
      <w:r>
        <w:rPr>
          <w:rFonts w:hint="eastAsia"/>
          <w:sz w:val="24"/>
        </w:rPr>
        <w:t>长葛</w:t>
      </w:r>
      <w:r>
        <w:rPr>
          <w:sz w:val="24"/>
        </w:rPr>
        <w:t>市</w:t>
      </w:r>
      <w:r>
        <w:rPr>
          <w:rFonts w:hint="eastAsia"/>
          <w:sz w:val="24"/>
        </w:rPr>
        <w:t>市域</w:t>
      </w:r>
      <w:r>
        <w:rPr>
          <w:sz w:val="24"/>
        </w:rPr>
        <w:t>水系</w:t>
      </w:r>
      <w:r>
        <w:rPr>
          <w:rFonts w:hint="eastAsia"/>
          <w:sz w:val="24"/>
        </w:rPr>
        <w:t>结构布局</w:t>
      </w:r>
      <w:r>
        <w:rPr>
          <w:sz w:val="24"/>
        </w:rPr>
        <w:t>为“</w:t>
      </w:r>
      <w:r>
        <w:rPr>
          <w:rFonts w:hint="eastAsia"/>
          <w:sz w:val="24"/>
        </w:rPr>
        <w:t>一河</w:t>
      </w:r>
      <w:r>
        <w:rPr>
          <w:sz w:val="24"/>
        </w:rPr>
        <w:t>两带塑水景、三区七脉润葛城”</w:t>
      </w:r>
      <w:r>
        <w:rPr>
          <w:rFonts w:hint="eastAsia"/>
          <w:sz w:val="24"/>
        </w:rPr>
        <w:t>：</w:t>
      </w:r>
    </w:p>
    <w:p>
      <w:pPr>
        <w:spacing w:line="360" w:lineRule="auto"/>
        <w:ind w:firstLine="480"/>
        <w:rPr>
          <w:sz w:val="24"/>
        </w:rPr>
      </w:pPr>
      <w:r>
        <w:rPr>
          <w:rFonts w:hint="eastAsia"/>
          <w:sz w:val="24"/>
        </w:rPr>
        <w:t>一核：</w:t>
      </w:r>
      <w:r>
        <w:rPr>
          <w:sz w:val="24"/>
        </w:rPr>
        <w:t>即长葛市中心城区水系生态景观核心区，通过对</w:t>
      </w:r>
      <w:r>
        <w:rPr>
          <w:rFonts w:hint="eastAsia"/>
          <w:sz w:val="24"/>
        </w:rPr>
        <w:t>中心</w:t>
      </w:r>
      <w:r>
        <w:rPr>
          <w:sz w:val="24"/>
        </w:rPr>
        <w:t>城区水系梳理与</w:t>
      </w:r>
      <w:r>
        <w:rPr>
          <w:rFonts w:hint="eastAsia"/>
          <w:sz w:val="24"/>
        </w:rPr>
        <w:t>调整</w:t>
      </w:r>
      <w:r>
        <w:rPr>
          <w:sz w:val="24"/>
        </w:rPr>
        <w:t>，在满足防洪排涝、水系补源需求的同时，兼具生态调节、休闲游憩、人文景观展示、</w:t>
      </w:r>
      <w:r>
        <w:rPr>
          <w:rFonts w:hint="eastAsia"/>
          <w:sz w:val="24"/>
        </w:rPr>
        <w:t>娱乐集会</w:t>
      </w:r>
      <w:r>
        <w:rPr>
          <w:sz w:val="24"/>
        </w:rPr>
        <w:t>等功能，集中展现长葛市</w:t>
      </w:r>
      <w:r>
        <w:rPr>
          <w:rFonts w:hint="eastAsia"/>
          <w:sz w:val="24"/>
        </w:rPr>
        <w:t>的</w:t>
      </w:r>
      <w:r>
        <w:rPr>
          <w:sz w:val="24"/>
        </w:rPr>
        <w:t>城市形象。</w:t>
      </w:r>
    </w:p>
    <w:p>
      <w:pPr>
        <w:spacing w:line="360" w:lineRule="auto"/>
        <w:ind w:firstLine="480"/>
        <w:rPr>
          <w:sz w:val="24"/>
        </w:rPr>
      </w:pPr>
      <w:r>
        <w:rPr>
          <w:rFonts w:hint="eastAsia"/>
          <w:sz w:val="24"/>
        </w:rPr>
        <w:t>两</w:t>
      </w:r>
      <w:r>
        <w:rPr>
          <w:sz w:val="24"/>
        </w:rPr>
        <w:t>带：</w:t>
      </w:r>
      <w:r>
        <w:rPr>
          <w:rFonts w:hint="eastAsia"/>
          <w:sz w:val="24"/>
        </w:rPr>
        <w:t>淸潩河</w:t>
      </w:r>
      <w:r>
        <w:rPr>
          <w:sz w:val="24"/>
        </w:rPr>
        <w:t>滨水景观带</w:t>
      </w:r>
      <w:r>
        <w:rPr>
          <w:rFonts w:hint="eastAsia"/>
          <w:sz w:val="24"/>
        </w:rPr>
        <w:t>；双洎</w:t>
      </w:r>
      <w:r>
        <w:rPr>
          <w:sz w:val="24"/>
        </w:rPr>
        <w:t>河生态休闲防护带；</w:t>
      </w:r>
    </w:p>
    <w:p>
      <w:pPr>
        <w:spacing w:line="360" w:lineRule="auto"/>
        <w:ind w:firstLine="480"/>
        <w:rPr>
          <w:sz w:val="24"/>
        </w:rPr>
      </w:pPr>
      <w:r>
        <w:rPr>
          <w:rFonts w:hint="eastAsia"/>
          <w:sz w:val="24"/>
        </w:rPr>
        <w:t>三区</w:t>
      </w:r>
      <w:r>
        <w:rPr>
          <w:sz w:val="24"/>
        </w:rPr>
        <w:t>：</w:t>
      </w:r>
      <w:r>
        <w:rPr>
          <w:rFonts w:hint="eastAsia"/>
          <w:sz w:val="24"/>
        </w:rPr>
        <w:t>1）</w:t>
      </w:r>
      <w:r>
        <w:rPr>
          <w:sz w:val="24"/>
        </w:rPr>
        <w:t>西部工业</w:t>
      </w:r>
      <w:r>
        <w:rPr>
          <w:rFonts w:hint="eastAsia"/>
          <w:sz w:val="24"/>
        </w:rPr>
        <w:t>节水</w:t>
      </w:r>
      <w:r>
        <w:rPr>
          <w:sz w:val="24"/>
        </w:rPr>
        <w:t>示范区</w:t>
      </w:r>
      <w:r>
        <w:rPr>
          <w:rFonts w:hint="eastAsia"/>
          <w:sz w:val="24"/>
        </w:rPr>
        <w:t>——</w:t>
      </w:r>
      <w:r>
        <w:rPr>
          <w:sz w:val="24"/>
        </w:rPr>
        <w:t>以石梁河、西小洪河和暖泉河为水系脉络</w:t>
      </w:r>
      <w:r>
        <w:rPr>
          <w:rFonts w:hint="eastAsia"/>
          <w:sz w:val="24"/>
        </w:rPr>
        <w:t>的</w:t>
      </w:r>
      <w:r>
        <w:rPr>
          <w:sz w:val="24"/>
        </w:rPr>
        <w:t>西部片区，是长葛市规划的主要工业区</w:t>
      </w:r>
      <w:r>
        <w:rPr>
          <w:rFonts w:hint="eastAsia"/>
          <w:sz w:val="24"/>
        </w:rPr>
        <w:t>；</w:t>
      </w:r>
    </w:p>
    <w:p>
      <w:pPr>
        <w:spacing w:line="360" w:lineRule="auto"/>
        <w:ind w:firstLine="480"/>
        <w:rPr>
          <w:sz w:val="24"/>
        </w:rPr>
      </w:pPr>
      <w:r>
        <w:rPr>
          <w:rFonts w:hint="eastAsia"/>
          <w:sz w:val="24"/>
        </w:rPr>
        <w:t>2）北部水利</w:t>
      </w:r>
      <w:r>
        <w:rPr>
          <w:sz w:val="24"/>
        </w:rPr>
        <w:t>风景旅游区——以北部佛耳岗水库及其下游双洎河为水系脉络的北部片区</w:t>
      </w:r>
      <w:r>
        <w:rPr>
          <w:rFonts w:hint="eastAsia"/>
          <w:sz w:val="24"/>
        </w:rPr>
        <w:t>，</w:t>
      </w:r>
      <w:r>
        <w:rPr>
          <w:sz w:val="24"/>
        </w:rPr>
        <w:t>发挥其生态景观旅游及水源地保护功能；</w:t>
      </w:r>
    </w:p>
    <w:p>
      <w:pPr>
        <w:spacing w:line="360" w:lineRule="auto"/>
        <w:ind w:firstLine="480"/>
        <w:rPr>
          <w:sz w:val="24"/>
        </w:rPr>
      </w:pPr>
      <w:r>
        <w:rPr>
          <w:sz w:val="24"/>
        </w:rPr>
        <w:t>3</w:t>
      </w:r>
      <w:r>
        <w:rPr>
          <w:rFonts w:hint="eastAsia"/>
          <w:sz w:val="24"/>
        </w:rPr>
        <w:t>）</w:t>
      </w:r>
      <w:r>
        <w:rPr>
          <w:sz w:val="24"/>
        </w:rPr>
        <w:t>东部高效农业灌溉</w:t>
      </w:r>
      <w:r>
        <w:rPr>
          <w:rFonts w:hint="eastAsia"/>
          <w:sz w:val="24"/>
        </w:rPr>
        <w:t>区</w:t>
      </w:r>
      <w:r>
        <w:rPr>
          <w:sz w:val="24"/>
        </w:rPr>
        <w:t>——以汶河、干沟河为水系脉络的东区片区，开发生态农业、观光农业</w:t>
      </w:r>
      <w:r>
        <w:rPr>
          <w:rFonts w:hint="eastAsia"/>
          <w:sz w:val="24"/>
        </w:rPr>
        <w:t>，</w:t>
      </w:r>
      <w:r>
        <w:rPr>
          <w:sz w:val="24"/>
        </w:rPr>
        <w:t>构建集灌溉、绿化、生态</w:t>
      </w:r>
      <w:r>
        <w:rPr>
          <w:rFonts w:hint="eastAsia"/>
          <w:sz w:val="24"/>
        </w:rPr>
        <w:t>为</w:t>
      </w:r>
      <w:r>
        <w:rPr>
          <w:sz w:val="24"/>
        </w:rPr>
        <w:t>一体的东区水网。</w:t>
      </w:r>
    </w:p>
    <w:p>
      <w:pPr>
        <w:spacing w:line="360" w:lineRule="auto"/>
        <w:ind w:firstLine="480"/>
        <w:rPr>
          <w:sz w:val="24"/>
        </w:rPr>
      </w:pPr>
      <w:r>
        <w:rPr>
          <w:rFonts w:hint="eastAsia"/>
          <w:sz w:val="24"/>
        </w:rPr>
        <w:t>七</w:t>
      </w:r>
      <w:r>
        <w:rPr>
          <w:sz w:val="24"/>
        </w:rPr>
        <w:t>脉：</w:t>
      </w:r>
      <w:r>
        <w:rPr>
          <w:rFonts w:hint="eastAsia"/>
          <w:sz w:val="24"/>
        </w:rPr>
        <w:t>依托</w:t>
      </w:r>
      <w:r>
        <w:rPr>
          <w:sz w:val="24"/>
        </w:rPr>
        <w:t>西小洪河、暖泉河、石</w:t>
      </w:r>
      <w:r>
        <w:rPr>
          <w:rFonts w:hint="eastAsia"/>
          <w:sz w:val="24"/>
        </w:rPr>
        <w:t>梁</w:t>
      </w:r>
      <w:r>
        <w:rPr>
          <w:sz w:val="24"/>
        </w:rPr>
        <w:t>河、</w:t>
      </w:r>
      <w:r>
        <w:rPr>
          <w:rFonts w:hint="eastAsia"/>
          <w:sz w:val="24"/>
        </w:rPr>
        <w:t>梅河</w:t>
      </w:r>
      <w:r>
        <w:rPr>
          <w:sz w:val="24"/>
        </w:rPr>
        <w:t>、汶河、干沟河、</w:t>
      </w:r>
      <w:r>
        <w:rPr>
          <w:rFonts w:hint="eastAsia"/>
          <w:sz w:val="24"/>
        </w:rPr>
        <w:t>东</w:t>
      </w:r>
      <w:r>
        <w:rPr>
          <w:sz w:val="24"/>
        </w:rPr>
        <w:t>小洪河等主要水系脉络，并结合河道两岸滨水景观带，形成纵横交织的市域河流廊道。</w:t>
      </w:r>
    </w:p>
    <w:p>
      <w:pPr>
        <w:jc w:val="center"/>
      </w:pPr>
      <w:r>
        <w:rPr>
          <w:rFonts w:ascii="Times New Roman" w:hAnsi="Times New Roman" w:eastAsia="宋体" w:cs="Times New Roman"/>
          <w:kern w:val="2"/>
          <w:sz w:val="21"/>
          <w:szCs w:val="24"/>
          <w:lang w:val="en-US" w:eastAsia="zh-CN" w:bidi="ar-SA"/>
        </w:rPr>
        <w:pict>
          <v:shape id="图片框 1030" o:spid="_x0000_s1032" type="#_x0000_t75" style="height:184.1pt;width:422.65pt;rotation:0f;" o:ole="f" fillcolor="#FFFFFF" filled="f" o:preferrelative="t" stroked="f" coordorigin="0,0" coordsize="21600,21600">
            <v:fill on="f" color2="#FFFFFF" focus="0%"/>
            <v:imagedata gain="65536f" blacklevel="0f" gamma="0" o:title="" r:id="rId12"/>
            <o:lock v:ext="edit" position="f" selection="f" grouping="f" rotation="f" cropping="f" text="f" aspectratio="t"/>
            <w10:wrap type="none"/>
            <w10:anchorlock/>
          </v:shape>
        </w:pict>
      </w:r>
    </w:p>
    <w:p>
      <w:pPr>
        <w:spacing w:line="360" w:lineRule="auto"/>
        <w:ind w:firstLine="480"/>
        <w:jc w:val="center"/>
        <w:rPr>
          <w:sz w:val="24"/>
        </w:rPr>
      </w:pPr>
      <w:r>
        <w:rPr>
          <w:rFonts w:hint="eastAsia"/>
          <w:sz w:val="24"/>
        </w:rPr>
        <w:t>图2</w:t>
      </w:r>
      <w:r>
        <w:rPr>
          <w:sz w:val="24"/>
        </w:rPr>
        <w:t xml:space="preserve">.1-6  </w:t>
      </w:r>
      <w:r>
        <w:rPr>
          <w:rFonts w:hint="eastAsia"/>
          <w:sz w:val="24"/>
        </w:rPr>
        <w:t>长葛市</w:t>
      </w:r>
      <w:r>
        <w:rPr>
          <w:sz w:val="24"/>
        </w:rPr>
        <w:t>市域水系结构</w:t>
      </w:r>
    </w:p>
    <w:p>
      <w:pPr>
        <w:spacing w:line="360" w:lineRule="auto"/>
        <w:ind w:firstLine="480"/>
        <w:rPr>
          <w:sz w:val="24"/>
        </w:rPr>
      </w:pPr>
      <w:r>
        <w:rPr>
          <w:rFonts w:hint="eastAsia"/>
          <w:sz w:val="24"/>
        </w:rPr>
        <w:t>（2）中心</w:t>
      </w:r>
      <w:r>
        <w:rPr>
          <w:sz w:val="24"/>
        </w:rPr>
        <w:t>城区水系结构布局</w:t>
      </w:r>
    </w:p>
    <w:p>
      <w:pPr>
        <w:spacing w:line="360" w:lineRule="auto"/>
        <w:ind w:firstLine="480"/>
        <w:rPr>
          <w:sz w:val="24"/>
        </w:rPr>
      </w:pPr>
      <w:r>
        <w:rPr>
          <w:rFonts w:hint="eastAsia"/>
          <w:sz w:val="24"/>
        </w:rPr>
        <w:t>中心</w:t>
      </w:r>
      <w:r>
        <w:rPr>
          <w:sz w:val="24"/>
        </w:rPr>
        <w:t>城区水系结构布局：两河四廊织水网，</w:t>
      </w:r>
      <w:r>
        <w:rPr>
          <w:rFonts w:hint="eastAsia"/>
          <w:sz w:val="24"/>
        </w:rPr>
        <w:t>一心</w:t>
      </w:r>
      <w:r>
        <w:rPr>
          <w:sz w:val="24"/>
        </w:rPr>
        <w:t>九湖缀新城。</w:t>
      </w:r>
    </w:p>
    <w:p>
      <w:pPr>
        <w:spacing w:line="360" w:lineRule="auto"/>
        <w:ind w:firstLine="480"/>
        <w:rPr>
          <w:sz w:val="24"/>
        </w:rPr>
      </w:pPr>
      <w:r>
        <w:rPr>
          <w:rFonts w:hint="eastAsia"/>
          <w:sz w:val="24"/>
        </w:rPr>
        <w:t>一心</w:t>
      </w:r>
      <w:r>
        <w:rPr>
          <w:sz w:val="24"/>
        </w:rPr>
        <w:t>：</w:t>
      </w:r>
      <w:r>
        <w:rPr>
          <w:rFonts w:hint="eastAsia"/>
          <w:sz w:val="24"/>
        </w:rPr>
        <w:t>葛</w:t>
      </w:r>
      <w:r>
        <w:rPr>
          <w:sz w:val="24"/>
        </w:rPr>
        <w:t>天湖生态核心</w:t>
      </w:r>
      <w:r>
        <w:rPr>
          <w:rFonts w:hint="eastAsia"/>
          <w:sz w:val="24"/>
        </w:rPr>
        <w:t>；</w:t>
      </w:r>
    </w:p>
    <w:p>
      <w:pPr>
        <w:spacing w:line="360" w:lineRule="auto"/>
        <w:ind w:firstLine="480"/>
        <w:rPr>
          <w:sz w:val="24"/>
        </w:rPr>
      </w:pPr>
      <w:r>
        <w:rPr>
          <w:rFonts w:hint="eastAsia"/>
          <w:sz w:val="24"/>
        </w:rPr>
        <w:t>两河</w:t>
      </w:r>
      <w:r>
        <w:rPr>
          <w:sz w:val="24"/>
        </w:rPr>
        <w:t>：淸潩河和东小洪河</w:t>
      </w:r>
      <w:r>
        <w:rPr>
          <w:rFonts w:hint="eastAsia"/>
          <w:sz w:val="24"/>
        </w:rPr>
        <w:t>。</w:t>
      </w:r>
      <w:r>
        <w:rPr>
          <w:sz w:val="24"/>
        </w:rPr>
        <w:t>淸潩河</w:t>
      </w:r>
      <w:r>
        <w:rPr>
          <w:rFonts w:hint="eastAsia"/>
          <w:sz w:val="24"/>
        </w:rPr>
        <w:t>是</w:t>
      </w:r>
      <w:r>
        <w:rPr>
          <w:sz w:val="24"/>
        </w:rPr>
        <w:t>城市主要的生态景观带；</w:t>
      </w:r>
      <w:r>
        <w:rPr>
          <w:rFonts w:hint="eastAsia"/>
          <w:sz w:val="24"/>
        </w:rPr>
        <w:t>东小洪河</w:t>
      </w:r>
      <w:r>
        <w:rPr>
          <w:sz w:val="24"/>
        </w:rPr>
        <w:t>是城市主要的亲水休闲带</w:t>
      </w:r>
      <w:r>
        <w:rPr>
          <w:rFonts w:hint="eastAsia"/>
          <w:sz w:val="24"/>
        </w:rPr>
        <w:t>。</w:t>
      </w:r>
    </w:p>
    <w:p>
      <w:pPr>
        <w:spacing w:line="360" w:lineRule="auto"/>
        <w:ind w:firstLine="480"/>
        <w:rPr>
          <w:sz w:val="24"/>
        </w:rPr>
      </w:pPr>
      <w:r>
        <w:rPr>
          <w:rFonts w:hint="eastAsia"/>
          <w:sz w:val="24"/>
        </w:rPr>
        <w:t>四廊</w:t>
      </w:r>
      <w:r>
        <w:rPr>
          <w:sz w:val="24"/>
        </w:rPr>
        <w:t>：引佛济清西线渠、引佛济清东线渠、彭花河、金刚路河等四条水生态廊道；</w:t>
      </w:r>
    </w:p>
    <w:p>
      <w:pPr>
        <w:spacing w:line="360" w:lineRule="auto"/>
        <w:ind w:firstLine="480"/>
        <w:rPr>
          <w:sz w:val="24"/>
        </w:rPr>
      </w:pPr>
      <w:r>
        <w:rPr>
          <w:rFonts w:hint="eastAsia"/>
          <w:sz w:val="24"/>
        </w:rPr>
        <w:t>九湖</w:t>
      </w:r>
      <w:r>
        <w:rPr>
          <w:sz w:val="24"/>
        </w:rPr>
        <w:t>：葛天湖、杜村</w:t>
      </w:r>
      <w:r>
        <w:rPr>
          <w:rFonts w:hint="eastAsia"/>
          <w:sz w:val="24"/>
        </w:rPr>
        <w:t>寺</w:t>
      </w:r>
      <w:r>
        <w:rPr>
          <w:sz w:val="24"/>
        </w:rPr>
        <w:t>湖、</w:t>
      </w:r>
      <w:r>
        <w:rPr>
          <w:rFonts w:hint="eastAsia"/>
          <w:sz w:val="24"/>
        </w:rPr>
        <w:t>颖</w:t>
      </w:r>
      <w:r>
        <w:rPr>
          <w:sz w:val="24"/>
        </w:rPr>
        <w:t>川湖</w:t>
      </w:r>
      <w:r>
        <w:rPr>
          <w:rFonts w:hint="eastAsia"/>
          <w:sz w:val="24"/>
        </w:rPr>
        <w:t>、</w:t>
      </w:r>
      <w:r>
        <w:rPr>
          <w:sz w:val="24"/>
        </w:rPr>
        <w:t>南洪湖、东洪湖、翰林湖、</w:t>
      </w:r>
      <w:r>
        <w:rPr>
          <w:rFonts w:hint="eastAsia"/>
          <w:sz w:val="24"/>
        </w:rPr>
        <w:t>思湖源</w:t>
      </w:r>
      <w:r>
        <w:rPr>
          <w:sz w:val="24"/>
        </w:rPr>
        <w:t>、</w:t>
      </w:r>
      <w:r>
        <w:rPr>
          <w:rFonts w:hint="eastAsia"/>
          <w:sz w:val="24"/>
        </w:rPr>
        <w:t>钟繇</w:t>
      </w:r>
      <w:r>
        <w:rPr>
          <w:sz w:val="24"/>
        </w:rPr>
        <w:t>湖、太邱湿地公园</w:t>
      </w:r>
      <w:r>
        <w:rPr>
          <w:rFonts w:hint="eastAsia"/>
          <w:sz w:val="24"/>
        </w:rPr>
        <w:t>。</w:t>
      </w:r>
    </w:p>
    <w:p>
      <w:pPr>
        <w:jc w:val="center"/>
      </w:pPr>
      <w:r>
        <w:rPr>
          <w:rFonts w:ascii="Times New Roman" w:hAnsi="Times New Roman" w:eastAsia="宋体" w:cs="Times New Roman"/>
          <w:kern w:val="2"/>
          <w:sz w:val="21"/>
          <w:szCs w:val="24"/>
          <w:lang w:val="en-US" w:eastAsia="zh-CN" w:bidi="ar-SA"/>
        </w:rPr>
        <w:pict>
          <v:shape id="图片框 1031" o:spid="_x0000_s1033" type="#_x0000_t75" style="height:407.25pt;width:318.5pt;rotation:0f;" o:ole="f" fillcolor="#FFFFFF" filled="f" o:preferrelative="t" stroked="f" coordorigin="0,0" coordsize="21600,21600">
            <v:fill on="f" color2="#FFFFFF" focus="0%"/>
            <v:imagedata gain="65536f" blacklevel="0f" gamma="0" o:title="" r:id="rId13"/>
            <o:lock v:ext="edit" position="f" selection="f" grouping="f" rotation="f" cropping="f" text="f" aspectratio="t"/>
            <w10:wrap type="none"/>
            <w10:anchorlock/>
          </v:shape>
        </w:pict>
      </w:r>
    </w:p>
    <w:p>
      <w:pPr>
        <w:spacing w:line="360" w:lineRule="auto"/>
        <w:ind w:firstLine="480"/>
        <w:jc w:val="center"/>
        <w:rPr>
          <w:sz w:val="24"/>
        </w:rPr>
      </w:pPr>
      <w:r>
        <w:rPr>
          <w:rFonts w:hint="eastAsia"/>
          <w:sz w:val="24"/>
        </w:rPr>
        <w:t>图2</w:t>
      </w:r>
      <w:r>
        <w:rPr>
          <w:sz w:val="24"/>
        </w:rPr>
        <w:t>.1-</w:t>
      </w:r>
      <w:r>
        <w:rPr>
          <w:rFonts w:hint="eastAsia"/>
          <w:sz w:val="24"/>
        </w:rPr>
        <w:t>7</w:t>
      </w:r>
      <w:r>
        <w:rPr>
          <w:sz w:val="24"/>
        </w:rPr>
        <w:t xml:space="preserve">  </w:t>
      </w:r>
      <w:r>
        <w:rPr>
          <w:rFonts w:hint="eastAsia"/>
          <w:sz w:val="24"/>
        </w:rPr>
        <w:t>长葛市中心城区水系结构布局</w:t>
      </w:r>
    </w:p>
    <w:p>
      <w:pPr>
        <w:pStyle w:val="4"/>
      </w:pPr>
      <w:bookmarkStart w:id="10" w:name="_Toc499914742"/>
      <w:r>
        <w:rPr>
          <w:rFonts w:hint="eastAsia"/>
        </w:rPr>
        <w:t>2.1.</w:t>
      </w:r>
      <w:r>
        <w:t>3</w:t>
      </w:r>
      <w:r>
        <w:rPr>
          <w:rFonts w:hint="eastAsia"/>
        </w:rPr>
        <w:t xml:space="preserve"> 小洪河现状</w:t>
      </w:r>
      <w:r>
        <w:t>及存在的问题</w:t>
      </w:r>
      <w:bookmarkEnd w:id="10"/>
    </w:p>
    <w:p>
      <w:pPr>
        <w:spacing w:line="360" w:lineRule="auto"/>
        <w:ind w:firstLine="480"/>
        <w:rPr>
          <w:sz w:val="24"/>
        </w:rPr>
      </w:pPr>
      <w:r>
        <w:rPr>
          <w:rFonts w:hint="eastAsia"/>
          <w:sz w:val="24"/>
        </w:rPr>
        <w:t>河道</w:t>
      </w:r>
      <w:r>
        <w:rPr>
          <w:sz w:val="24"/>
        </w:rPr>
        <w:t>现状</w:t>
      </w:r>
    </w:p>
    <w:p>
      <w:pPr>
        <w:spacing w:line="360" w:lineRule="auto"/>
        <w:ind w:firstLine="480"/>
        <w:rPr>
          <w:sz w:val="24"/>
        </w:rPr>
      </w:pPr>
      <w:r>
        <w:rPr>
          <w:rFonts w:hint="eastAsia"/>
          <w:sz w:val="24"/>
        </w:rPr>
        <w:t>（1）防洪标准</w:t>
      </w:r>
      <w:r>
        <w:rPr>
          <w:sz w:val="24"/>
        </w:rPr>
        <w:t>低</w:t>
      </w:r>
    </w:p>
    <w:p>
      <w:pPr>
        <w:spacing w:line="360" w:lineRule="auto"/>
        <w:ind w:firstLine="480"/>
        <w:rPr>
          <w:sz w:val="24"/>
        </w:rPr>
      </w:pPr>
      <w:r>
        <w:rPr>
          <w:rFonts w:hint="eastAsia"/>
          <w:sz w:val="24"/>
        </w:rPr>
        <w:t>小洪河是防洪排涝河道，河道泥沙淤积，抬高了洪水位，滩地无序开荒种树，河床断面缩小，从而降低了河道原有的防洪除涝能力。小洪河涝灾严重，不足5年一遇除涝。另外，河道上部分桥梁桥身处过水断面狭小，阻水现象严重，影响了河道的正常行洪。</w:t>
      </w:r>
    </w:p>
    <w:p>
      <w:pPr>
        <w:spacing w:line="360" w:lineRule="auto"/>
        <w:ind w:firstLine="480"/>
        <w:rPr>
          <w:sz w:val="24"/>
        </w:rPr>
      </w:pPr>
      <w:r>
        <w:rPr>
          <w:rFonts w:hint="eastAsia"/>
          <w:sz w:val="24"/>
        </w:rPr>
        <w:t>2006年7月许昌市区普降大雨，小洪河河水暴涨，由于河水出流不畅，河道长时间高水位运行，致使两岸严重积水，无法及时外泄，形成内涝，受灾面积近2万亩。</w:t>
      </w:r>
    </w:p>
    <w:tbl>
      <w:tblPr>
        <w:tblW w:w="818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123"/>
        <w:gridCol w:w="406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293" w:hRule="atLeast"/>
          <w:jc w:val="center"/>
        </w:trPr>
        <w:tc>
          <w:tcPr>
            <w:tcW w:w="4123" w:type="dxa"/>
            <w:vAlign w:val="top"/>
          </w:tcPr>
          <w:p>
            <w:pPr>
              <w:jc w:val="center"/>
            </w:pPr>
            <w:r>
              <w:rPr>
                <w:rFonts w:ascii="Times New Roman" w:hAnsi="Times New Roman" w:eastAsia="宋体" w:cs="Times New Roman"/>
                <w:kern w:val="0"/>
                <w:sz w:val="20"/>
                <w:szCs w:val="20"/>
                <w:lang w:val="en-US" w:eastAsia="zh-CN" w:bidi="ar-SA"/>
              </w:rPr>
              <w:pict>
                <v:shape id="图片框 1032" o:spid="_x0000_s1034" type="#_x0000_t75" style="height:195pt;width:259.9pt;rotation:5898240f;" o:ole="f" fillcolor="#FFFFFF" filled="f" o:preferrelative="t" stroked="f" coordorigin="0,0" coordsize="21600,21600">
                  <v:fill on="f" color2="#FFFFFF" focus="0%"/>
                  <v:imagedata gain="65536f" blacklevel="0f" gamma="0" o:title="" r:id="rId14"/>
                  <o:lock v:ext="edit" position="f" selection="f" grouping="f" rotation="f" cropping="f" text="f" aspectratio="t"/>
                  <w10:wrap type="none"/>
                  <w10:anchorlock/>
                </v:shape>
              </w:pict>
            </w:r>
          </w:p>
        </w:tc>
        <w:tc>
          <w:tcPr>
            <w:tcW w:w="4065" w:type="dxa"/>
            <w:vAlign w:val="top"/>
          </w:tcPr>
          <w:p>
            <w:pPr>
              <w:jc w:val="center"/>
            </w:pPr>
            <w:r>
              <w:rPr>
                <w:rFonts w:ascii="Times New Roman" w:hAnsi="Times New Roman" w:eastAsia="宋体" w:cs="Times New Roman"/>
                <w:kern w:val="0"/>
                <w:sz w:val="20"/>
                <w:szCs w:val="20"/>
                <w:lang w:val="en-US" w:eastAsia="zh-CN" w:bidi="ar-SA"/>
              </w:rPr>
              <w:pict>
                <v:shape id="图片框 1033" o:spid="_x0000_s1035" type="#_x0000_t75" style="height:192.8pt;width:256.95pt;rotation:5898240f;" o:ole="f" fillcolor="#FFFFFF" filled="f" o:preferrelative="t" stroked="f" coordorigin="0,0" coordsize="21600,21600">
                  <v:fill on="f" color2="#FFFFFF" focus="0%"/>
                  <v:imagedata gain="65536f" blacklevel="0f" gamma="0" o:title="" r:id="rId15"/>
                  <o:lock v:ext="edit" position="f" selection="f" grouping="f" rotation="f" cropping="f" text="f" aspectratio="t"/>
                  <w10:wrap type="none"/>
                  <w10:anchorlock/>
                </v:shape>
              </w:pict>
            </w:r>
          </w:p>
        </w:tc>
      </w:tr>
    </w:tbl>
    <w:p>
      <w:pPr>
        <w:spacing w:line="360" w:lineRule="auto"/>
        <w:jc w:val="center"/>
        <w:rPr>
          <w:sz w:val="24"/>
        </w:rPr>
      </w:pPr>
      <w:r>
        <w:rPr>
          <w:rFonts w:hint="eastAsia"/>
          <w:sz w:val="24"/>
        </w:rPr>
        <w:t>图2.1</w:t>
      </w:r>
      <w:r>
        <w:rPr>
          <w:sz w:val="24"/>
        </w:rPr>
        <w:t>-</w:t>
      </w:r>
      <w:r>
        <w:rPr>
          <w:rFonts w:hint="eastAsia"/>
          <w:sz w:val="24"/>
        </w:rPr>
        <w:t>8  小洪河</w:t>
      </w:r>
      <w:r>
        <w:rPr>
          <w:sz w:val="24"/>
        </w:rPr>
        <w:t>河道现状</w:t>
      </w:r>
    </w:p>
    <w:p>
      <w:pPr>
        <w:spacing w:line="360" w:lineRule="auto"/>
        <w:ind w:firstLine="480"/>
        <w:rPr>
          <w:sz w:val="24"/>
        </w:rPr>
      </w:pPr>
      <w:r>
        <w:rPr>
          <w:rFonts w:hint="eastAsia"/>
          <w:sz w:val="24"/>
        </w:rPr>
        <w:t>（2）水利</w:t>
      </w:r>
      <w:r>
        <w:rPr>
          <w:sz w:val="24"/>
        </w:rPr>
        <w:t>工程设施缺乏</w:t>
      </w:r>
    </w:p>
    <w:p>
      <w:pPr>
        <w:spacing w:line="360" w:lineRule="auto"/>
        <w:ind w:firstLine="480"/>
        <w:rPr>
          <w:sz w:val="24"/>
        </w:rPr>
      </w:pPr>
      <w:r>
        <w:rPr>
          <w:rFonts w:hint="eastAsia"/>
          <w:sz w:val="24"/>
        </w:rPr>
        <w:t>小洪河除长葛</w:t>
      </w:r>
      <w:r>
        <w:rPr>
          <w:sz w:val="24"/>
        </w:rPr>
        <w:t>城区段</w:t>
      </w:r>
      <w:r>
        <w:rPr>
          <w:rFonts w:hint="eastAsia"/>
          <w:sz w:val="24"/>
        </w:rPr>
        <w:t>已经治理</w:t>
      </w:r>
      <w:r>
        <w:rPr>
          <w:sz w:val="24"/>
        </w:rPr>
        <w:t>过外，其余河段</w:t>
      </w:r>
      <w:r>
        <w:rPr>
          <w:rFonts w:hint="eastAsia"/>
          <w:sz w:val="24"/>
        </w:rPr>
        <w:t>未经系统治理，为自然型河道，两侧堤防不连续，缺少闸、坝等控制性建筑物，洪水来时无法对其进行疏导和有效控制。</w:t>
      </w:r>
    </w:p>
    <w:p>
      <w:pPr>
        <w:spacing w:line="360" w:lineRule="auto"/>
        <w:ind w:firstLine="480"/>
        <w:rPr>
          <w:sz w:val="24"/>
        </w:rPr>
      </w:pPr>
      <w:r>
        <w:rPr>
          <w:rFonts w:hint="eastAsia"/>
          <w:sz w:val="24"/>
        </w:rPr>
        <w:t>（3）水资源</w:t>
      </w:r>
      <w:r>
        <w:rPr>
          <w:sz w:val="24"/>
        </w:rPr>
        <w:t>短缺</w:t>
      </w:r>
    </w:p>
    <w:p>
      <w:pPr>
        <w:spacing w:line="360" w:lineRule="auto"/>
        <w:ind w:firstLine="480"/>
        <w:rPr>
          <w:sz w:val="24"/>
        </w:rPr>
      </w:pPr>
      <w:r>
        <w:rPr>
          <w:rFonts w:hint="eastAsia"/>
          <w:sz w:val="24"/>
        </w:rPr>
        <w:t>许昌市属北暖温带季风气候区，受自然气候条件限制，境内水资源及其可利用量比较紧缺。小洪河</w:t>
      </w:r>
      <w:r>
        <w:rPr>
          <w:sz w:val="24"/>
        </w:rPr>
        <w:t>除</w:t>
      </w:r>
      <w:r>
        <w:rPr>
          <w:rFonts w:hint="eastAsia"/>
          <w:sz w:val="24"/>
        </w:rPr>
        <w:t>上游</w:t>
      </w:r>
      <w:r>
        <w:rPr>
          <w:sz w:val="24"/>
        </w:rPr>
        <w:t>佛耳岗水库</w:t>
      </w:r>
      <w:r>
        <w:rPr>
          <w:rFonts w:hint="eastAsia"/>
          <w:sz w:val="24"/>
        </w:rPr>
        <w:t>灌溉</w:t>
      </w:r>
      <w:r>
        <w:rPr>
          <w:sz w:val="24"/>
        </w:rPr>
        <w:t>季放水外，基本处于无水状态，</w:t>
      </w:r>
      <w:r>
        <w:rPr>
          <w:rFonts w:hint="eastAsia"/>
          <w:sz w:val="24"/>
        </w:rPr>
        <w:t>河道蓄水能力不足，非汛期河道干涸或接纳排泄周围城市和村镇的工业废水、生活污水，维持河流基本生态功能的生态用水量严重不足，致使河水水质呈不断恶化趋势，河流丧失了自我修复功能，生态环境不断恶化。</w:t>
      </w:r>
    </w:p>
    <w:p>
      <w:pPr>
        <w:spacing w:line="360" w:lineRule="auto"/>
        <w:ind w:firstLine="480"/>
        <w:rPr>
          <w:sz w:val="24"/>
        </w:rPr>
      </w:pPr>
      <w:r>
        <w:rPr>
          <w:rFonts w:hint="eastAsia"/>
          <w:sz w:val="24"/>
        </w:rPr>
        <w:t>（4）水环境</w:t>
      </w:r>
      <w:r>
        <w:rPr>
          <w:sz w:val="24"/>
        </w:rPr>
        <w:t>恶化</w:t>
      </w:r>
    </w:p>
    <w:p>
      <w:pPr>
        <w:spacing w:line="360" w:lineRule="auto"/>
        <w:ind w:firstLine="480"/>
        <w:rPr>
          <w:sz w:val="24"/>
        </w:rPr>
      </w:pPr>
      <w:r>
        <w:rPr>
          <w:rFonts w:hint="eastAsia"/>
          <w:sz w:val="24"/>
        </w:rPr>
        <w:t>在</w:t>
      </w:r>
      <w:r>
        <w:rPr>
          <w:sz w:val="24"/>
        </w:rPr>
        <w:t>项目查勘过程中，</w:t>
      </w:r>
      <w:r>
        <w:rPr>
          <w:rFonts w:hint="eastAsia"/>
          <w:sz w:val="24"/>
        </w:rPr>
        <w:t>我单位</w:t>
      </w:r>
      <w:r>
        <w:rPr>
          <w:sz w:val="24"/>
        </w:rPr>
        <w:t>对</w:t>
      </w:r>
      <w:r>
        <w:rPr>
          <w:rFonts w:hint="eastAsia"/>
          <w:sz w:val="24"/>
        </w:rPr>
        <w:t>小洪河</w:t>
      </w:r>
      <w:r>
        <w:rPr>
          <w:sz w:val="24"/>
        </w:rPr>
        <w:t>及其主要供水</w:t>
      </w:r>
      <w:r>
        <w:rPr>
          <w:rFonts w:hint="eastAsia"/>
          <w:sz w:val="24"/>
        </w:rPr>
        <w:t>水源</w:t>
      </w:r>
      <w:r>
        <w:rPr>
          <w:sz w:val="24"/>
        </w:rPr>
        <w:t>的佛</w:t>
      </w:r>
      <w:r>
        <w:rPr>
          <w:rFonts w:hint="eastAsia"/>
          <w:sz w:val="24"/>
        </w:rPr>
        <w:t>耳</w:t>
      </w:r>
      <w:r>
        <w:rPr>
          <w:sz w:val="24"/>
        </w:rPr>
        <w:t>岗水库水质进行了抽样检测，结果表明，佛耳岗水库、东干渠</w:t>
      </w:r>
      <w:r>
        <w:rPr>
          <w:rFonts w:hint="eastAsia"/>
          <w:sz w:val="24"/>
        </w:rPr>
        <w:t>以及</w:t>
      </w:r>
      <w:r>
        <w:rPr>
          <w:sz w:val="24"/>
        </w:rPr>
        <w:t>小洪河水质属于劣</w:t>
      </w:r>
      <w:r>
        <w:rPr>
          <w:rFonts w:hint="eastAsia"/>
          <w:sz w:val="24"/>
        </w:rPr>
        <w:t>Ⅴ类</w:t>
      </w:r>
      <w:r>
        <w:rPr>
          <w:sz w:val="24"/>
        </w:rPr>
        <w:t>，主要超标因子为TN</w:t>
      </w:r>
      <w:r>
        <w:rPr>
          <w:rFonts w:hint="eastAsia"/>
          <w:sz w:val="24"/>
        </w:rPr>
        <w:t>和</w:t>
      </w:r>
      <w:r>
        <w:rPr>
          <w:sz w:val="24"/>
        </w:rPr>
        <w:t>TP</w:t>
      </w:r>
      <w:r>
        <w:rPr>
          <w:rFonts w:hint="eastAsia"/>
          <w:sz w:val="24"/>
        </w:rPr>
        <w:t>，水环境</w:t>
      </w:r>
      <w:r>
        <w:rPr>
          <w:sz w:val="24"/>
        </w:rPr>
        <w:t>恶化的主要原因在</w:t>
      </w:r>
      <w:r>
        <w:rPr>
          <w:rFonts w:hint="eastAsia"/>
          <w:sz w:val="24"/>
        </w:rPr>
        <w:t>接纳了两岸村镇污水和</w:t>
      </w:r>
      <w:r>
        <w:rPr>
          <w:sz w:val="24"/>
        </w:rPr>
        <w:t>农业退</w:t>
      </w:r>
      <w:r>
        <w:rPr>
          <w:rFonts w:hint="eastAsia"/>
          <w:sz w:val="24"/>
        </w:rPr>
        <w:t>水</w:t>
      </w:r>
      <w:r>
        <w:rPr>
          <w:sz w:val="24"/>
        </w:rPr>
        <w:t>，一些河段被随意倾倒的垃圾所堵塞</w:t>
      </w:r>
      <w:r>
        <w:rPr>
          <w:rFonts w:hint="eastAsia"/>
          <w:sz w:val="24"/>
        </w:rPr>
        <w:t>。</w:t>
      </w:r>
    </w:p>
    <w:p>
      <w:pPr>
        <w:jc w:val="center"/>
      </w:pPr>
      <w:r>
        <w:rPr>
          <w:rFonts w:ascii="Times New Roman" w:hAnsi="Times New Roman" w:eastAsia="宋体" w:cs="Times New Roman"/>
          <w:kern w:val="2"/>
          <w:sz w:val="21"/>
          <w:szCs w:val="24"/>
          <w:lang w:val="en-US" w:eastAsia="zh-CN" w:bidi="ar-SA"/>
        </w:rPr>
        <w:pict>
          <v:shape id="图片框 1034" o:spid="_x0000_s1036" type="#_x0000_t75" style="height:480pt;width:380.25pt;rotation:0f;" o:ole="f" fillcolor="#FFFFFF" filled="f" o:preferrelative="t" stroked="f" coordorigin="0,0" coordsize="21600,21600">
            <v:fill on="f" color2="#FFFFFF" focus="0%"/>
            <v:imagedata cropleft="6689f" cropright="6933f" gain="65536f" blacklevel="0f" gamma="0" o:title="" r:id="rId16"/>
            <o:lock v:ext="edit" position="f" selection="f" grouping="f" rotation="f" cropping="f" text="f" aspectratio="t"/>
            <w10:wrap type="none"/>
            <w10:anchorlock/>
          </v:shape>
        </w:pict>
      </w:r>
    </w:p>
    <w:p>
      <w:pPr>
        <w:spacing w:line="360" w:lineRule="auto"/>
        <w:ind w:firstLine="480"/>
        <w:jc w:val="center"/>
        <w:rPr>
          <w:sz w:val="24"/>
        </w:rPr>
      </w:pPr>
      <w:r>
        <w:rPr>
          <w:rFonts w:hint="eastAsia"/>
          <w:sz w:val="24"/>
        </w:rPr>
        <w:t>图2.1</w:t>
      </w:r>
      <w:r>
        <w:rPr>
          <w:sz w:val="24"/>
        </w:rPr>
        <w:t>-</w:t>
      </w:r>
      <w:r>
        <w:rPr>
          <w:rFonts w:hint="eastAsia"/>
          <w:sz w:val="24"/>
        </w:rPr>
        <w:t>9  佛耳岗</w:t>
      </w:r>
      <w:r>
        <w:rPr>
          <w:sz w:val="24"/>
        </w:rPr>
        <w:t>水库、</w:t>
      </w:r>
      <w:r>
        <w:rPr>
          <w:rFonts w:hint="eastAsia"/>
          <w:sz w:val="24"/>
        </w:rPr>
        <w:t>小洪河水质检测</w:t>
      </w:r>
      <w:r>
        <w:rPr>
          <w:sz w:val="24"/>
        </w:rPr>
        <w:t>布点图</w:t>
      </w:r>
    </w:p>
    <w:p>
      <w:pPr>
        <w:spacing w:line="360" w:lineRule="auto"/>
        <w:ind w:firstLine="480"/>
        <w:jc w:val="center"/>
        <w:rPr>
          <w:sz w:val="24"/>
        </w:rPr>
      </w:pPr>
    </w:p>
    <w:p>
      <w:pPr>
        <w:spacing w:line="360" w:lineRule="auto"/>
        <w:ind w:firstLine="480"/>
        <w:jc w:val="center"/>
        <w:rPr>
          <w:sz w:val="24"/>
        </w:rPr>
      </w:pPr>
    </w:p>
    <w:p>
      <w:pPr>
        <w:spacing w:line="360" w:lineRule="auto"/>
        <w:ind w:firstLine="480"/>
        <w:jc w:val="center"/>
        <w:rPr>
          <w:sz w:val="24"/>
        </w:rPr>
      </w:pPr>
    </w:p>
    <w:p>
      <w:pPr>
        <w:spacing w:line="360" w:lineRule="auto"/>
        <w:ind w:firstLine="480"/>
        <w:jc w:val="center"/>
        <w:rPr>
          <w:sz w:val="24"/>
        </w:rPr>
      </w:pPr>
    </w:p>
    <w:p>
      <w:pPr>
        <w:spacing w:line="360" w:lineRule="auto"/>
        <w:ind w:firstLine="480"/>
        <w:jc w:val="center"/>
        <w:rPr>
          <w:sz w:val="24"/>
        </w:rPr>
      </w:pPr>
    </w:p>
    <w:p>
      <w:pPr>
        <w:spacing w:line="360" w:lineRule="auto"/>
        <w:ind w:firstLine="480"/>
        <w:jc w:val="center"/>
        <w:rPr>
          <w:sz w:val="24"/>
        </w:rPr>
      </w:pPr>
      <w:r>
        <w:rPr>
          <w:rFonts w:hint="eastAsia"/>
          <w:sz w:val="24"/>
        </w:rPr>
        <w:t>表、2.1</w:t>
      </w:r>
      <w:r>
        <w:rPr>
          <w:sz w:val="24"/>
        </w:rPr>
        <w:t>-1</w:t>
      </w:r>
      <w:r>
        <w:rPr>
          <w:rFonts w:hint="eastAsia"/>
          <w:sz w:val="24"/>
        </w:rPr>
        <w:t xml:space="preserve">  </w:t>
      </w:r>
      <w:r>
        <w:rPr>
          <w:sz w:val="24"/>
        </w:rPr>
        <w:t xml:space="preserve"> </w:t>
      </w:r>
      <w:r>
        <w:rPr>
          <w:rFonts w:hint="eastAsia"/>
          <w:sz w:val="24"/>
        </w:rPr>
        <w:t>佛耳岗</w:t>
      </w:r>
      <w:r>
        <w:rPr>
          <w:sz w:val="24"/>
        </w:rPr>
        <w:t>水库、</w:t>
      </w:r>
      <w:r>
        <w:rPr>
          <w:rFonts w:hint="eastAsia"/>
          <w:sz w:val="24"/>
        </w:rPr>
        <w:t>小洪河水质检测结果</w:t>
      </w:r>
    </w:p>
    <w:tbl>
      <w:tblPr>
        <w:tblW w:w="893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left w:w="0" w:type="dxa"/>
          <w:right w:w="0" w:type="dxa"/>
        </w:tblCellMar>
      </w:tblPr>
      <w:tblGrid>
        <w:gridCol w:w="920"/>
        <w:gridCol w:w="1999"/>
        <w:gridCol w:w="1218"/>
        <w:gridCol w:w="1143"/>
        <w:gridCol w:w="1218"/>
        <w:gridCol w:w="1218"/>
        <w:gridCol w:w="121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left w:w="0" w:type="dxa"/>
            <w:right w:w="0" w:type="dxa"/>
          </w:tblCellMar>
        </w:tblPrEx>
        <w:trPr>
          <w:trHeight w:val="397" w:hRule="atLeast"/>
          <w:tblHeader/>
          <w:jc w:val="center"/>
        </w:trPr>
        <w:tc>
          <w:tcPr>
            <w:tcW w:w="920"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序号</w:t>
            </w:r>
          </w:p>
        </w:tc>
        <w:tc>
          <w:tcPr>
            <w:tcW w:w="1999"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取样点位置</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DO</w:t>
            </w:r>
          </w:p>
          <w:p>
            <w:pPr>
              <w:adjustRightInd w:val="0"/>
              <w:snapToGrid w:val="0"/>
              <w:jc w:val="center"/>
              <w:rPr>
                <w:szCs w:val="21"/>
              </w:rPr>
            </w:pPr>
            <w:r>
              <w:rPr>
                <w:szCs w:val="21"/>
              </w:rPr>
              <w:t>（mg/L）</w:t>
            </w:r>
          </w:p>
        </w:tc>
        <w:tc>
          <w:tcPr>
            <w:tcW w:w="1143"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ORP</w:t>
            </w:r>
          </w:p>
          <w:p>
            <w:pPr>
              <w:adjustRightInd w:val="0"/>
              <w:snapToGrid w:val="0"/>
              <w:jc w:val="center"/>
              <w:rPr>
                <w:szCs w:val="21"/>
              </w:rPr>
            </w:pPr>
            <w:r>
              <w:rPr>
                <w:szCs w:val="21"/>
              </w:rPr>
              <w:t>（mV）</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COD（mg/L）</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TP</w:t>
            </w:r>
          </w:p>
          <w:p>
            <w:pPr>
              <w:adjustRightInd w:val="0"/>
              <w:snapToGrid w:val="0"/>
              <w:jc w:val="center"/>
              <w:rPr>
                <w:szCs w:val="21"/>
              </w:rPr>
            </w:pPr>
            <w:r>
              <w:rPr>
                <w:szCs w:val="21"/>
              </w:rPr>
              <w:t>（mg/L）</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TN</w:t>
            </w:r>
          </w:p>
          <w:p>
            <w:pPr>
              <w:adjustRightInd w:val="0"/>
              <w:snapToGrid w:val="0"/>
              <w:jc w:val="center"/>
              <w:rPr>
                <w:szCs w:val="21"/>
              </w:rPr>
            </w:pPr>
            <w:r>
              <w:rPr>
                <w:szCs w:val="21"/>
              </w:rPr>
              <w:t>（mg/L）</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left w:w="0" w:type="dxa"/>
            <w:right w:w="0" w:type="dxa"/>
          </w:tblCellMar>
        </w:tblPrEx>
        <w:trPr>
          <w:trHeight w:val="397" w:hRule="atLeast"/>
          <w:jc w:val="center"/>
        </w:trPr>
        <w:tc>
          <w:tcPr>
            <w:tcW w:w="920"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1</w:t>
            </w:r>
          </w:p>
        </w:tc>
        <w:tc>
          <w:tcPr>
            <w:tcW w:w="1999"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佛耳岗水库向小洪河退水渠</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10.66</w:t>
            </w:r>
          </w:p>
        </w:tc>
        <w:tc>
          <w:tcPr>
            <w:tcW w:w="1143"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129.8</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23</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1.6</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left w:w="0" w:type="dxa"/>
            <w:right w:w="0" w:type="dxa"/>
          </w:tblCellMar>
        </w:tblPrEx>
        <w:trPr>
          <w:trHeight w:val="397" w:hRule="atLeast"/>
          <w:jc w:val="center"/>
        </w:trPr>
        <w:tc>
          <w:tcPr>
            <w:tcW w:w="920"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2</w:t>
            </w:r>
          </w:p>
        </w:tc>
        <w:tc>
          <w:tcPr>
            <w:tcW w:w="1999"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佛耳岗大坝处</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10.1</w:t>
            </w:r>
          </w:p>
        </w:tc>
        <w:tc>
          <w:tcPr>
            <w:tcW w:w="1143"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127.5</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16</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0.31</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4.1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left w:w="0" w:type="dxa"/>
            <w:right w:w="0" w:type="dxa"/>
          </w:tblCellMar>
        </w:tblPrEx>
        <w:trPr>
          <w:trHeight w:val="397" w:hRule="atLeast"/>
          <w:jc w:val="center"/>
        </w:trPr>
        <w:tc>
          <w:tcPr>
            <w:tcW w:w="920"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3</w:t>
            </w:r>
          </w:p>
        </w:tc>
        <w:tc>
          <w:tcPr>
            <w:tcW w:w="1999"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佛耳岗溢洪道</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10.16</w:t>
            </w:r>
          </w:p>
        </w:tc>
        <w:tc>
          <w:tcPr>
            <w:tcW w:w="1143"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140</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left w:w="0" w:type="dxa"/>
            <w:right w:w="0" w:type="dxa"/>
          </w:tblCellMar>
        </w:tblPrEx>
        <w:trPr>
          <w:trHeight w:val="397" w:hRule="atLeast"/>
          <w:jc w:val="center"/>
        </w:trPr>
        <w:tc>
          <w:tcPr>
            <w:tcW w:w="920"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4</w:t>
            </w:r>
          </w:p>
        </w:tc>
        <w:tc>
          <w:tcPr>
            <w:tcW w:w="1999"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佛耳岗水库库心</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10.14</w:t>
            </w:r>
          </w:p>
        </w:tc>
        <w:tc>
          <w:tcPr>
            <w:tcW w:w="1143"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154.5</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24</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0.94</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left w:w="0" w:type="dxa"/>
            <w:right w:w="0" w:type="dxa"/>
          </w:tblCellMar>
        </w:tblPrEx>
        <w:trPr>
          <w:trHeight w:val="397" w:hRule="atLeast"/>
          <w:jc w:val="center"/>
        </w:trPr>
        <w:tc>
          <w:tcPr>
            <w:tcW w:w="920"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5</w:t>
            </w:r>
          </w:p>
        </w:tc>
        <w:tc>
          <w:tcPr>
            <w:tcW w:w="1999"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佛耳岗水库西岸</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12.9</w:t>
            </w:r>
          </w:p>
        </w:tc>
        <w:tc>
          <w:tcPr>
            <w:tcW w:w="1143"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176.6</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22</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0.39</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left w:w="0" w:type="dxa"/>
            <w:right w:w="0" w:type="dxa"/>
          </w:tblCellMar>
        </w:tblPrEx>
        <w:trPr>
          <w:trHeight w:val="397" w:hRule="atLeast"/>
          <w:jc w:val="center"/>
        </w:trPr>
        <w:tc>
          <w:tcPr>
            <w:tcW w:w="920"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6</w:t>
            </w:r>
          </w:p>
        </w:tc>
        <w:tc>
          <w:tcPr>
            <w:tcW w:w="1999"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小洪河五里宋支渠</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9.36</w:t>
            </w:r>
          </w:p>
        </w:tc>
        <w:tc>
          <w:tcPr>
            <w:tcW w:w="1143"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131.8</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5</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1.07</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left w:w="0" w:type="dxa"/>
            <w:right w:w="0" w:type="dxa"/>
          </w:tblCellMar>
        </w:tblPrEx>
        <w:trPr>
          <w:trHeight w:val="397" w:hRule="atLeast"/>
          <w:jc w:val="center"/>
        </w:trPr>
        <w:tc>
          <w:tcPr>
            <w:tcW w:w="920"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7</w:t>
            </w:r>
          </w:p>
        </w:tc>
        <w:tc>
          <w:tcPr>
            <w:tcW w:w="1999"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小洪河关庄</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10.93</w:t>
            </w:r>
          </w:p>
        </w:tc>
        <w:tc>
          <w:tcPr>
            <w:tcW w:w="1143"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14.01</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11</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　</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left w:w="0" w:type="dxa"/>
            <w:right w:w="0" w:type="dxa"/>
          </w:tblCellMar>
        </w:tblPrEx>
        <w:trPr>
          <w:trHeight w:val="397" w:hRule="atLeast"/>
          <w:jc w:val="center"/>
        </w:trPr>
        <w:tc>
          <w:tcPr>
            <w:tcW w:w="920"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8</w:t>
            </w:r>
          </w:p>
        </w:tc>
        <w:tc>
          <w:tcPr>
            <w:tcW w:w="1999"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小洪河冯庄</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9.19</w:t>
            </w:r>
          </w:p>
        </w:tc>
        <w:tc>
          <w:tcPr>
            <w:tcW w:w="1143"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155.2</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15</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　</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left w:w="0" w:type="dxa"/>
            <w:right w:w="0" w:type="dxa"/>
          </w:tblCellMar>
        </w:tblPrEx>
        <w:trPr>
          <w:trHeight w:val="397" w:hRule="atLeast"/>
          <w:jc w:val="center"/>
        </w:trPr>
        <w:tc>
          <w:tcPr>
            <w:tcW w:w="920"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9</w:t>
            </w:r>
          </w:p>
        </w:tc>
        <w:tc>
          <w:tcPr>
            <w:tcW w:w="1999"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小洪河新元大道</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9.98</w:t>
            </w:r>
          </w:p>
        </w:tc>
        <w:tc>
          <w:tcPr>
            <w:tcW w:w="1143"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156.4</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2</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0.41</w:t>
            </w:r>
          </w:p>
        </w:tc>
        <w:tc>
          <w:tcPr>
            <w:tcW w:w="1218"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adjustRightInd w:val="0"/>
              <w:snapToGrid w:val="0"/>
              <w:jc w:val="center"/>
              <w:rPr>
                <w:szCs w:val="21"/>
              </w:rPr>
            </w:pPr>
            <w:r>
              <w:rPr>
                <w:szCs w:val="21"/>
              </w:rPr>
              <w:t>17.2</w:t>
            </w:r>
          </w:p>
        </w:tc>
      </w:tr>
    </w:tbl>
    <w:p>
      <w:pPr>
        <w:spacing w:line="360" w:lineRule="auto"/>
        <w:ind w:firstLine="480"/>
        <w:rPr>
          <w:sz w:val="24"/>
        </w:rPr>
      </w:pPr>
      <w:r>
        <w:rPr>
          <w:rFonts w:hint="eastAsia"/>
          <w:sz w:val="24"/>
        </w:rPr>
        <w:t>（5）水生态</w:t>
      </w:r>
      <w:r>
        <w:rPr>
          <w:sz w:val="24"/>
        </w:rPr>
        <w:t>系统脆弱</w:t>
      </w:r>
    </w:p>
    <w:p>
      <w:pPr>
        <w:spacing w:line="360" w:lineRule="auto"/>
        <w:ind w:firstLine="480"/>
        <w:rPr>
          <w:sz w:val="24"/>
        </w:rPr>
      </w:pPr>
      <w:r>
        <w:rPr>
          <w:sz w:val="24"/>
        </w:rPr>
        <w:t>由于</w:t>
      </w:r>
      <w:r>
        <w:rPr>
          <w:rFonts w:hint="eastAsia"/>
          <w:sz w:val="24"/>
        </w:rPr>
        <w:t>无天然基流，</w:t>
      </w:r>
      <w:r>
        <w:rPr>
          <w:sz w:val="24"/>
        </w:rPr>
        <w:t>污染严重，现状河道</w:t>
      </w:r>
      <w:r>
        <w:rPr>
          <w:rFonts w:hint="eastAsia"/>
          <w:sz w:val="24"/>
        </w:rPr>
        <w:t>内</w:t>
      </w:r>
      <w:r>
        <w:rPr>
          <w:sz w:val="24"/>
        </w:rPr>
        <w:t>植被单一，水生生物几乎绝迹，水体生态功能退化，滨水地带生态环境单调，生物多样性消失。由于河道堤岸工程阻隔、生态环境需水量不足、水体严重污染等，造成河道萎缩、断流，生态环境恶化，丧失了水体的自净能力，破坏了河道滨水景观环境。</w:t>
      </w:r>
    </w:p>
    <w:p>
      <w:pPr>
        <w:pStyle w:val="4"/>
      </w:pPr>
      <w:bookmarkStart w:id="11" w:name="_Toc499914743"/>
      <w:r>
        <w:rPr>
          <w:rFonts w:hint="eastAsia"/>
        </w:rPr>
        <w:t>2.1.</w:t>
      </w:r>
      <w:r>
        <w:t>4</w:t>
      </w:r>
      <w:r>
        <w:rPr>
          <w:rFonts w:hint="eastAsia"/>
        </w:rPr>
        <w:t xml:space="preserve"> 对项目</w:t>
      </w:r>
      <w:r>
        <w:t>的理解</w:t>
      </w:r>
      <w:bookmarkEnd w:id="11"/>
    </w:p>
    <w:p>
      <w:pPr>
        <w:keepNext/>
        <w:keepLines/>
        <w:spacing w:before="120" w:after="120" w:line="360" w:lineRule="auto"/>
        <w:ind w:left="-11" w:hanging="85"/>
        <w:outlineLvl w:val="3"/>
        <w:rPr>
          <w:rFonts w:ascii="宋体" w:hAnsi="宋体"/>
          <w:b/>
          <w:bCs/>
          <w:sz w:val="28"/>
          <w:szCs w:val="28"/>
          <w:shd w:val="clear" w:color="auto" w:fill="FFFFFF"/>
        </w:rPr>
      </w:pPr>
      <w:bookmarkStart w:id="12" w:name="_Toc499914744"/>
      <w:r>
        <w:rPr>
          <w:rFonts w:hint="eastAsia" w:ascii="宋体" w:hAnsi="宋体"/>
          <w:b/>
          <w:bCs/>
          <w:sz w:val="28"/>
          <w:szCs w:val="28"/>
          <w:shd w:val="clear" w:color="auto" w:fill="FFFFFF"/>
        </w:rPr>
        <w:t>2.</w:t>
      </w:r>
      <w:r>
        <w:rPr>
          <w:rFonts w:ascii="宋体" w:hAnsi="宋体"/>
          <w:b/>
          <w:bCs/>
          <w:sz w:val="28"/>
          <w:szCs w:val="28"/>
          <w:shd w:val="clear" w:color="auto" w:fill="FFFFFF"/>
        </w:rPr>
        <w:t>1</w:t>
      </w:r>
      <w:r>
        <w:rPr>
          <w:rFonts w:hint="eastAsia" w:ascii="宋体" w:hAnsi="宋体"/>
          <w:b/>
          <w:bCs/>
          <w:sz w:val="28"/>
          <w:szCs w:val="28"/>
          <w:shd w:val="clear" w:color="auto" w:fill="FFFFFF"/>
        </w:rPr>
        <w:t>.</w:t>
      </w:r>
      <w:r>
        <w:rPr>
          <w:rFonts w:ascii="宋体" w:hAnsi="宋体"/>
          <w:b/>
          <w:bCs/>
          <w:sz w:val="28"/>
          <w:szCs w:val="28"/>
          <w:shd w:val="clear" w:color="auto" w:fill="FFFFFF"/>
        </w:rPr>
        <w:t>4.1</w:t>
      </w:r>
      <w:r>
        <w:rPr>
          <w:rFonts w:hint="eastAsia" w:ascii="宋体" w:hAnsi="宋体"/>
          <w:b/>
          <w:bCs/>
          <w:sz w:val="28"/>
          <w:szCs w:val="28"/>
          <w:shd w:val="clear" w:color="auto" w:fill="FFFFFF"/>
        </w:rPr>
        <w:t xml:space="preserve"> 项目概况</w:t>
      </w:r>
      <w:bookmarkEnd w:id="12"/>
    </w:p>
    <w:p>
      <w:pPr>
        <w:spacing w:line="360" w:lineRule="auto"/>
        <w:ind w:firstLine="480"/>
        <w:rPr>
          <w:sz w:val="24"/>
        </w:rPr>
      </w:pPr>
      <w:r>
        <w:rPr>
          <w:rFonts w:hint="eastAsia"/>
          <w:sz w:val="24"/>
        </w:rPr>
        <w:t>许昌市小洪河水系及景观总体规划是集防洪排涝、水资源配置与保护、水环境保护、亲水景观、水生态建设于一体，以城市水域水功能区划和可持续发展为目标，以水资源合理配置、水生态保护与滨水生态环境建设为核心，水量、水质、水生态并重，防洪排涝、供水治污、河道治理、环境改善等各方面统筹兼顾，融合水安全、水环境、水文化、水景观、水经济的城市水利综合规划。</w:t>
      </w:r>
    </w:p>
    <w:p>
      <w:pPr>
        <w:spacing w:line="360" w:lineRule="auto"/>
        <w:ind w:firstLine="480"/>
        <w:rPr>
          <w:sz w:val="24"/>
        </w:rPr>
      </w:pPr>
      <w:r>
        <w:rPr>
          <w:rFonts w:hint="eastAsia"/>
          <w:sz w:val="24"/>
        </w:rPr>
        <w:t>许昌市小洪河水系及景观总体规划的研究内容主要包括总体布局及综合利用规划、防洪排涝规划、水源规划、水生态修复与保护规划、水环境保护规划、滨水景观规划、水文化规划、水经济规划、基础工程建设规划、管理规划等专项规划。</w:t>
      </w:r>
    </w:p>
    <w:p>
      <w:pPr>
        <w:keepNext/>
        <w:keepLines/>
        <w:spacing w:before="120" w:after="120" w:line="360" w:lineRule="auto"/>
        <w:ind w:left="-11" w:hanging="85"/>
        <w:outlineLvl w:val="3"/>
        <w:rPr>
          <w:rFonts w:ascii="宋体" w:hAnsi="宋体"/>
          <w:b/>
          <w:bCs/>
          <w:sz w:val="28"/>
          <w:szCs w:val="28"/>
          <w:shd w:val="clear" w:color="auto" w:fill="FFFFFF"/>
        </w:rPr>
      </w:pPr>
      <w:bookmarkStart w:id="13" w:name="_Toc499914745"/>
      <w:r>
        <w:rPr>
          <w:rFonts w:hint="eastAsia" w:ascii="宋体" w:hAnsi="宋体"/>
          <w:b/>
          <w:bCs/>
          <w:sz w:val="28"/>
          <w:szCs w:val="28"/>
          <w:shd w:val="clear" w:color="auto" w:fill="FFFFFF"/>
        </w:rPr>
        <w:t>2.1.</w:t>
      </w:r>
      <w:r>
        <w:rPr>
          <w:rFonts w:ascii="宋体" w:hAnsi="宋体"/>
          <w:b/>
          <w:bCs/>
          <w:sz w:val="28"/>
          <w:szCs w:val="28"/>
          <w:shd w:val="clear" w:color="auto" w:fill="FFFFFF"/>
        </w:rPr>
        <w:t>4</w:t>
      </w:r>
      <w:r>
        <w:rPr>
          <w:rFonts w:hint="eastAsia" w:ascii="宋体" w:hAnsi="宋体"/>
          <w:b/>
          <w:bCs/>
          <w:sz w:val="28"/>
          <w:szCs w:val="28"/>
          <w:shd w:val="clear" w:color="auto" w:fill="FFFFFF"/>
        </w:rPr>
        <w:t>.</w:t>
      </w:r>
      <w:r>
        <w:rPr>
          <w:rFonts w:ascii="宋体" w:hAnsi="宋体"/>
          <w:b/>
          <w:bCs/>
          <w:sz w:val="28"/>
          <w:szCs w:val="28"/>
          <w:shd w:val="clear" w:color="auto" w:fill="FFFFFF"/>
        </w:rPr>
        <w:t>2</w:t>
      </w:r>
      <w:r>
        <w:rPr>
          <w:rFonts w:hint="eastAsia" w:ascii="宋体" w:hAnsi="宋体"/>
          <w:b/>
          <w:bCs/>
          <w:sz w:val="28"/>
          <w:szCs w:val="28"/>
          <w:shd w:val="clear" w:color="auto" w:fill="FFFFFF"/>
        </w:rPr>
        <w:t xml:space="preserve"> 项目的</w:t>
      </w:r>
      <w:r>
        <w:rPr>
          <w:rFonts w:ascii="宋体" w:hAnsi="宋体"/>
          <w:b/>
          <w:bCs/>
          <w:sz w:val="28"/>
          <w:szCs w:val="28"/>
          <w:shd w:val="clear" w:color="auto" w:fill="FFFFFF"/>
        </w:rPr>
        <w:t>意义</w:t>
      </w:r>
      <w:bookmarkEnd w:id="13"/>
    </w:p>
    <w:p>
      <w:pPr>
        <w:spacing w:line="360" w:lineRule="auto"/>
        <w:ind w:firstLine="480"/>
        <w:rPr>
          <w:sz w:val="24"/>
        </w:rPr>
      </w:pPr>
      <w:r>
        <w:rPr>
          <w:rFonts w:hint="eastAsia"/>
          <w:sz w:val="24"/>
        </w:rPr>
        <w:t>（1）落实生态文明建设要求，推动城市可持续发展</w:t>
      </w:r>
    </w:p>
    <w:p>
      <w:pPr>
        <w:spacing w:line="360" w:lineRule="auto"/>
        <w:ind w:firstLine="480"/>
        <w:rPr>
          <w:sz w:val="24"/>
        </w:rPr>
      </w:pPr>
      <w:r>
        <w:rPr>
          <w:rFonts w:hint="eastAsia"/>
          <w:sz w:val="24"/>
        </w:rPr>
        <w:t>党的十九大上，习近平总书记提出“建设生态文明是中华民族永续发展的千年大计”，明确到本世纪中叶，“把我国建成富强民主文明和谐美丽的社会主义现代化强国”；牢固树立和践行“绿水青山就是金山银山的理念”。</w:t>
      </w:r>
    </w:p>
    <w:p>
      <w:pPr>
        <w:spacing w:line="360" w:lineRule="auto"/>
        <w:ind w:firstLine="480"/>
        <w:rPr>
          <w:sz w:val="24"/>
        </w:rPr>
      </w:pPr>
      <w:r>
        <w:rPr>
          <w:rFonts w:hint="eastAsia"/>
          <w:sz w:val="24"/>
        </w:rPr>
        <w:t>为了能够积极响应和贯彻执行党中央关于生态文明建设的新理念、新思想和新战略，实现人与自然的和谐相处，充分挖掘许昌市极具自然禀赋的、良好生态资源。小洪河水系及景观总体规划完善了城市河流的生态和景观功能，项目的实施能够有效的改善、发挥和提升许昌市</w:t>
      </w:r>
      <w:r>
        <w:rPr>
          <w:sz w:val="24"/>
        </w:rPr>
        <w:t>、长葛市</w:t>
      </w:r>
      <w:r>
        <w:rPr>
          <w:rFonts w:hint="eastAsia"/>
          <w:sz w:val="24"/>
        </w:rPr>
        <w:t>的生态环境、区位优势和城市品质，带动沿线郊区城镇化发展，提高居民的生活质量。</w:t>
      </w:r>
    </w:p>
    <w:p>
      <w:pPr>
        <w:spacing w:line="360" w:lineRule="auto"/>
        <w:ind w:firstLine="480"/>
        <w:rPr>
          <w:sz w:val="24"/>
        </w:rPr>
      </w:pPr>
      <w:r>
        <w:rPr>
          <w:rFonts w:hint="eastAsia"/>
          <w:sz w:val="24"/>
        </w:rPr>
        <w:t>（2）落实</w:t>
      </w:r>
      <w:r>
        <w:rPr>
          <w:sz w:val="24"/>
        </w:rPr>
        <w:t>河长制</w:t>
      </w:r>
      <w:r>
        <w:rPr>
          <w:rFonts w:hint="eastAsia"/>
          <w:sz w:val="24"/>
        </w:rPr>
        <w:t>，</w:t>
      </w:r>
      <w:r>
        <w:rPr>
          <w:sz w:val="24"/>
        </w:rPr>
        <w:t>实现河湖</w:t>
      </w:r>
      <w:r>
        <w:rPr>
          <w:rFonts w:hint="eastAsia"/>
          <w:sz w:val="24"/>
        </w:rPr>
        <w:t>功能</w:t>
      </w:r>
      <w:r>
        <w:rPr>
          <w:sz w:val="24"/>
        </w:rPr>
        <w:t>永续利用</w:t>
      </w:r>
    </w:p>
    <w:p>
      <w:pPr>
        <w:spacing w:line="360" w:lineRule="auto"/>
        <w:ind w:firstLine="480"/>
        <w:rPr>
          <w:sz w:val="24"/>
        </w:rPr>
      </w:pPr>
      <w:r>
        <w:rPr>
          <w:rFonts w:hint="eastAsia"/>
          <w:sz w:val="24"/>
        </w:rPr>
        <w:t>中共</w:t>
      </w:r>
      <w:r>
        <w:rPr>
          <w:sz w:val="24"/>
        </w:rPr>
        <w:t>中央办公厅、国务院办公厅</w:t>
      </w:r>
      <w:r>
        <w:rPr>
          <w:rFonts w:hint="eastAsia"/>
          <w:sz w:val="24"/>
        </w:rPr>
        <w:t>印发</w:t>
      </w:r>
      <w:r>
        <w:rPr>
          <w:sz w:val="24"/>
        </w:rPr>
        <w:t>《</w:t>
      </w:r>
      <w:r>
        <w:rPr>
          <w:rFonts w:hint="eastAsia"/>
          <w:sz w:val="24"/>
        </w:rPr>
        <w:t>关于</w:t>
      </w:r>
      <w:r>
        <w:rPr>
          <w:sz w:val="24"/>
        </w:rPr>
        <w:t>全面推行河长制的意见》</w:t>
      </w:r>
      <w:r>
        <w:rPr>
          <w:rFonts w:hint="eastAsia"/>
          <w:sz w:val="24"/>
        </w:rPr>
        <w:t>，</w:t>
      </w:r>
      <w:r>
        <w:rPr>
          <w:sz w:val="24"/>
        </w:rPr>
        <w:t>指出全面推行河长制是落实绿色发展理念、推进生态文明建设的内在要求，是解决我国复杂水问题、围湖河湖健康生命的有效</w:t>
      </w:r>
      <w:r>
        <w:rPr>
          <w:rFonts w:hint="eastAsia"/>
          <w:sz w:val="24"/>
        </w:rPr>
        <w:t>举措</w:t>
      </w:r>
      <w:r>
        <w:rPr>
          <w:sz w:val="24"/>
        </w:rPr>
        <w:t>，是</w:t>
      </w:r>
      <w:r>
        <w:rPr>
          <w:rFonts w:hint="eastAsia"/>
          <w:sz w:val="24"/>
        </w:rPr>
        <w:t>完善</w:t>
      </w:r>
      <w:r>
        <w:rPr>
          <w:sz w:val="24"/>
        </w:rPr>
        <w:t>水治理体系、保障国家水安全的制度创新。</w:t>
      </w:r>
    </w:p>
    <w:p>
      <w:pPr>
        <w:spacing w:line="360" w:lineRule="auto"/>
        <w:ind w:firstLine="480"/>
        <w:rPr>
          <w:sz w:val="24"/>
        </w:rPr>
      </w:pPr>
      <w:r>
        <w:rPr>
          <w:rFonts w:hint="eastAsia"/>
          <w:sz w:val="24"/>
        </w:rPr>
        <w:t>河长制</w:t>
      </w:r>
      <w:r>
        <w:rPr>
          <w:sz w:val="24"/>
        </w:rPr>
        <w:t>强调“</w:t>
      </w:r>
      <w:r>
        <w:rPr>
          <w:rFonts w:hint="eastAsia"/>
          <w:sz w:val="24"/>
        </w:rPr>
        <w:t>六大</w:t>
      </w:r>
      <w:r>
        <w:rPr>
          <w:sz w:val="24"/>
        </w:rPr>
        <w:t>任务”</w:t>
      </w:r>
      <w:r>
        <w:rPr>
          <w:rFonts w:hint="eastAsia"/>
          <w:sz w:val="24"/>
        </w:rPr>
        <w:t>，</w:t>
      </w:r>
      <w:r>
        <w:rPr>
          <w:sz w:val="24"/>
        </w:rPr>
        <w:t>即加强水资源保护、</w:t>
      </w:r>
      <w:r>
        <w:rPr>
          <w:rFonts w:hint="eastAsia"/>
          <w:sz w:val="24"/>
        </w:rPr>
        <w:t>加强河湖</w:t>
      </w:r>
      <w:r>
        <w:rPr>
          <w:sz w:val="24"/>
        </w:rPr>
        <w:t>水域岸线管理保护、加强水污染防治、</w:t>
      </w:r>
      <w:r>
        <w:rPr>
          <w:rFonts w:hint="eastAsia"/>
          <w:sz w:val="24"/>
        </w:rPr>
        <w:t>加强</w:t>
      </w:r>
      <w:r>
        <w:rPr>
          <w:sz w:val="24"/>
        </w:rPr>
        <w:t>水环境治理、</w:t>
      </w:r>
      <w:r>
        <w:rPr>
          <w:rFonts w:hint="eastAsia"/>
          <w:sz w:val="24"/>
        </w:rPr>
        <w:t>加强</w:t>
      </w:r>
      <w:r>
        <w:rPr>
          <w:sz w:val="24"/>
        </w:rPr>
        <w:t>水生态修复和加强执法监管。</w:t>
      </w:r>
    </w:p>
    <w:p>
      <w:pPr>
        <w:spacing w:line="360" w:lineRule="auto"/>
        <w:ind w:firstLine="480"/>
        <w:rPr>
          <w:sz w:val="24"/>
        </w:rPr>
      </w:pPr>
      <w:r>
        <w:rPr>
          <w:rFonts w:hint="eastAsia"/>
          <w:sz w:val="24"/>
        </w:rPr>
        <w:t>小洪河水系及景观总体规划是集防洪排涝、水资源配置与保护、水环境保护、亲水景观、水生态建设于一体，内容</w:t>
      </w:r>
      <w:r>
        <w:rPr>
          <w:sz w:val="24"/>
        </w:rPr>
        <w:t>涵盖了河长制的方方面面，</w:t>
      </w:r>
      <w:r>
        <w:rPr>
          <w:rFonts w:hint="eastAsia"/>
          <w:sz w:val="24"/>
        </w:rPr>
        <w:t>可作为</w:t>
      </w:r>
      <w:r>
        <w:rPr>
          <w:sz w:val="24"/>
        </w:rPr>
        <w:t>许昌市推动河长制项目落地的示范项目。</w:t>
      </w:r>
    </w:p>
    <w:p>
      <w:pPr>
        <w:spacing w:line="360" w:lineRule="auto"/>
        <w:ind w:firstLine="480"/>
        <w:rPr>
          <w:sz w:val="24"/>
        </w:rPr>
      </w:pPr>
      <w:r>
        <w:rPr>
          <w:rFonts w:hint="eastAsia"/>
          <w:sz w:val="24"/>
        </w:rPr>
        <w:t>（</w:t>
      </w:r>
      <w:r>
        <w:rPr>
          <w:sz w:val="24"/>
        </w:rPr>
        <w:t>3</w:t>
      </w:r>
      <w:r>
        <w:rPr>
          <w:rFonts w:hint="eastAsia"/>
          <w:sz w:val="24"/>
        </w:rPr>
        <w:t>）落实</w:t>
      </w:r>
      <w:r>
        <w:rPr>
          <w:sz w:val="24"/>
        </w:rPr>
        <w:t>城市总体规划、</w:t>
      </w:r>
      <w:r>
        <w:rPr>
          <w:rFonts w:hint="eastAsia"/>
          <w:sz w:val="24"/>
        </w:rPr>
        <w:t>构建滨河</w:t>
      </w:r>
      <w:r>
        <w:rPr>
          <w:sz w:val="24"/>
        </w:rPr>
        <w:t>生态</w:t>
      </w:r>
      <w:r>
        <w:rPr>
          <w:rFonts w:hint="eastAsia"/>
          <w:sz w:val="24"/>
        </w:rPr>
        <w:t>景观</w:t>
      </w:r>
      <w:r>
        <w:rPr>
          <w:sz w:val="24"/>
        </w:rPr>
        <w:t>廊道、建设</w:t>
      </w:r>
      <w:r>
        <w:rPr>
          <w:rFonts w:hint="eastAsia"/>
          <w:sz w:val="24"/>
        </w:rPr>
        <w:t>宜居</w:t>
      </w:r>
      <w:r>
        <w:rPr>
          <w:sz w:val="24"/>
        </w:rPr>
        <w:t>城市</w:t>
      </w:r>
    </w:p>
    <w:p>
      <w:pPr>
        <w:spacing w:line="360" w:lineRule="auto"/>
        <w:ind w:firstLine="480"/>
        <w:rPr>
          <w:sz w:val="24"/>
        </w:rPr>
      </w:pPr>
      <w:r>
        <w:rPr>
          <w:rFonts w:hint="eastAsia"/>
          <w:sz w:val="24"/>
        </w:rPr>
        <w:t>根据《许昌市</w:t>
      </w:r>
      <w:r>
        <w:rPr>
          <w:sz w:val="24"/>
        </w:rPr>
        <w:t>城乡总体规划</w:t>
      </w:r>
      <w:r>
        <w:rPr>
          <w:rFonts w:hint="eastAsia"/>
          <w:sz w:val="24"/>
        </w:rPr>
        <w:t>》和</w:t>
      </w:r>
      <w:r>
        <w:rPr>
          <w:sz w:val="24"/>
        </w:rPr>
        <w:t>《</w:t>
      </w:r>
      <w:r>
        <w:rPr>
          <w:rFonts w:hint="eastAsia"/>
          <w:sz w:val="24"/>
        </w:rPr>
        <w:t>长葛市</w:t>
      </w:r>
      <w:r>
        <w:rPr>
          <w:sz w:val="24"/>
        </w:rPr>
        <w:t>城市总体规划》</w:t>
      </w:r>
      <w:r>
        <w:rPr>
          <w:rFonts w:hint="eastAsia"/>
          <w:sz w:val="24"/>
        </w:rPr>
        <w:t>，小洪河</w:t>
      </w:r>
      <w:r>
        <w:rPr>
          <w:sz w:val="24"/>
        </w:rPr>
        <w:t>均作为</w:t>
      </w:r>
      <w:r>
        <w:rPr>
          <w:rFonts w:hint="eastAsia"/>
          <w:sz w:val="24"/>
        </w:rPr>
        <w:t>城市</w:t>
      </w:r>
      <w:r>
        <w:rPr>
          <w:sz w:val="24"/>
        </w:rPr>
        <w:t>水系和绿地系统规划的重要组成部分</w:t>
      </w:r>
      <w:r>
        <w:rPr>
          <w:rFonts w:hint="eastAsia"/>
          <w:sz w:val="24"/>
        </w:rPr>
        <w:t>。</w:t>
      </w:r>
    </w:p>
    <w:p>
      <w:pPr>
        <w:spacing w:line="360" w:lineRule="auto"/>
        <w:ind w:firstLine="480"/>
        <w:rPr>
          <w:sz w:val="24"/>
        </w:rPr>
      </w:pPr>
      <w:r>
        <w:rPr>
          <w:rFonts w:hint="eastAsia"/>
          <w:sz w:val="24"/>
        </w:rPr>
        <w:t>小洪河水系及景观总体规划将通过规划的水面、湿地和景观带的基础工程，配合其他的滨河景观建设，最终可形成河道周边区域多层次的自然生态系统，营造周边区域“绿水相映、林草丰茂、溪流云飘、鸟飞鱼翔”的美丽自然景观，大力提高河道的观赏性与城市品味，着力为市民提供一个观光、游憩、休闲、娱乐的良好场所，推动许昌宜居城市</w:t>
      </w:r>
      <w:r>
        <w:rPr>
          <w:sz w:val="24"/>
        </w:rPr>
        <w:t>建设</w:t>
      </w:r>
      <w:r>
        <w:rPr>
          <w:rFonts w:hint="eastAsia"/>
          <w:sz w:val="24"/>
        </w:rPr>
        <w:t>。</w:t>
      </w:r>
    </w:p>
    <w:p>
      <w:pPr>
        <w:keepNext/>
        <w:keepLines/>
        <w:spacing w:before="120" w:after="120" w:line="360" w:lineRule="auto"/>
        <w:ind w:left="-11" w:hanging="85"/>
        <w:outlineLvl w:val="3"/>
        <w:rPr>
          <w:rFonts w:ascii="宋体" w:hAnsi="宋体"/>
          <w:b/>
          <w:bCs/>
          <w:sz w:val="28"/>
          <w:szCs w:val="28"/>
          <w:shd w:val="clear" w:color="auto" w:fill="FFFFFF"/>
        </w:rPr>
      </w:pPr>
      <w:bookmarkStart w:id="14" w:name="_Toc499914746"/>
      <w:r>
        <w:rPr>
          <w:rFonts w:hint="eastAsia" w:ascii="宋体" w:hAnsi="宋体"/>
          <w:b/>
          <w:bCs/>
          <w:sz w:val="28"/>
          <w:szCs w:val="28"/>
          <w:shd w:val="clear" w:color="auto" w:fill="FFFFFF"/>
        </w:rPr>
        <w:t>2.1.</w:t>
      </w:r>
      <w:r>
        <w:rPr>
          <w:rFonts w:ascii="宋体" w:hAnsi="宋体"/>
          <w:b/>
          <w:bCs/>
          <w:sz w:val="28"/>
          <w:szCs w:val="28"/>
          <w:shd w:val="clear" w:color="auto" w:fill="FFFFFF"/>
        </w:rPr>
        <w:t>4</w:t>
      </w:r>
      <w:r>
        <w:rPr>
          <w:rFonts w:hint="eastAsia" w:ascii="宋体" w:hAnsi="宋体"/>
          <w:b/>
          <w:bCs/>
          <w:sz w:val="28"/>
          <w:szCs w:val="28"/>
          <w:shd w:val="clear" w:color="auto" w:fill="FFFFFF"/>
        </w:rPr>
        <w:t>.</w:t>
      </w:r>
      <w:r>
        <w:rPr>
          <w:rFonts w:ascii="宋体" w:hAnsi="宋体"/>
          <w:b/>
          <w:bCs/>
          <w:sz w:val="28"/>
          <w:szCs w:val="28"/>
          <w:shd w:val="clear" w:color="auto" w:fill="FFFFFF"/>
        </w:rPr>
        <w:t>3</w:t>
      </w:r>
      <w:r>
        <w:rPr>
          <w:rFonts w:hint="eastAsia" w:ascii="宋体" w:hAnsi="宋体"/>
          <w:b/>
          <w:bCs/>
          <w:sz w:val="28"/>
          <w:szCs w:val="28"/>
          <w:shd w:val="clear" w:color="auto" w:fill="FFFFFF"/>
        </w:rPr>
        <w:t xml:space="preserve"> 项目</w:t>
      </w:r>
      <w:r>
        <w:rPr>
          <w:rFonts w:ascii="宋体" w:hAnsi="宋体"/>
          <w:b/>
          <w:bCs/>
          <w:sz w:val="28"/>
          <w:szCs w:val="28"/>
          <w:shd w:val="clear" w:color="auto" w:fill="FFFFFF"/>
        </w:rPr>
        <w:t>的难点</w:t>
      </w:r>
      <w:bookmarkEnd w:id="14"/>
    </w:p>
    <w:p>
      <w:pPr>
        <w:spacing w:line="360" w:lineRule="auto"/>
        <w:ind w:firstLine="480"/>
        <w:rPr>
          <w:sz w:val="24"/>
        </w:rPr>
      </w:pPr>
      <w:r>
        <w:rPr>
          <w:rFonts w:hint="eastAsia"/>
          <w:sz w:val="24"/>
        </w:rPr>
        <w:t>（</w:t>
      </w:r>
      <w:r>
        <w:rPr>
          <w:sz w:val="24"/>
        </w:rPr>
        <w:t>1</w:t>
      </w:r>
      <w:r>
        <w:rPr>
          <w:rFonts w:hint="eastAsia"/>
          <w:sz w:val="24"/>
        </w:rPr>
        <w:t>）河道防洪治理方案及与景观协调</w:t>
      </w:r>
    </w:p>
    <w:p>
      <w:pPr>
        <w:spacing w:line="360" w:lineRule="auto"/>
        <w:ind w:firstLine="480"/>
        <w:rPr>
          <w:sz w:val="24"/>
        </w:rPr>
      </w:pPr>
      <w:r>
        <w:rPr>
          <w:rFonts w:hint="eastAsia"/>
          <w:sz w:val="24"/>
        </w:rPr>
        <w:t>小洪河水系及景观总体规划作为城市建设的一项重要基础设施，必须满足城市防洪排涝的要求，保证人民生命财产安全。河道行洪、排涝与景观建设相互交织，景观工程建设及景观水体的规模往往是影响河道行洪安全的重要因素之一。景观工程的建设及景观水面的过分扩大也可能会带来洪涝水下泄不畅，人为加大洪涝水流量和洪涝水水位等问题，导致河道行洪压力增加。因此，防洪排涝河道的治理方案与景观建设如何协调统一，是</w:t>
      </w:r>
      <w:r>
        <w:rPr>
          <w:sz w:val="24"/>
        </w:rPr>
        <w:t>本次规划的难点。</w:t>
      </w:r>
    </w:p>
    <w:p>
      <w:pPr>
        <w:spacing w:line="360" w:lineRule="auto"/>
        <w:ind w:firstLine="480"/>
        <w:rPr>
          <w:sz w:val="24"/>
        </w:rPr>
      </w:pPr>
      <w:r>
        <w:rPr>
          <w:sz w:val="24"/>
        </w:rPr>
        <w:t>在进行生态景观建设时，首先要不能影响河道防洪排涝功能的发挥，景观设计要有利于防洪排涝工程正常功能发挥，要满足河道管理的需要，在此基础上进行景观工程的建设；确定河道治理工程方案时，也要考虑城市河道的治理（包括整体堤防布置及造型、水利工程附属建筑等）要与城市生态景观相协调，把防洪排涝工程</w:t>
      </w:r>
      <w:r>
        <w:rPr>
          <w:rFonts w:hint="eastAsia"/>
          <w:sz w:val="24"/>
        </w:rPr>
        <w:t>作</w:t>
      </w:r>
      <w:r>
        <w:rPr>
          <w:sz w:val="24"/>
        </w:rPr>
        <w:t>为景观设计的一部分。</w:t>
      </w:r>
    </w:p>
    <w:p>
      <w:pPr>
        <w:spacing w:line="360" w:lineRule="auto"/>
        <w:ind w:firstLine="480"/>
        <w:rPr>
          <w:sz w:val="24"/>
        </w:rPr>
      </w:pPr>
      <w:r>
        <w:rPr>
          <w:rFonts w:hint="eastAsia"/>
          <w:sz w:val="24"/>
        </w:rPr>
        <w:t>（</w:t>
      </w:r>
      <w:r>
        <w:rPr>
          <w:sz w:val="24"/>
        </w:rPr>
        <w:t>2</w:t>
      </w:r>
      <w:r>
        <w:rPr>
          <w:rFonts w:hint="eastAsia"/>
          <w:sz w:val="24"/>
        </w:rPr>
        <w:t>）</w:t>
      </w:r>
      <w:r>
        <w:rPr>
          <w:sz w:val="24"/>
        </w:rPr>
        <w:t>水资源</w:t>
      </w:r>
      <w:r>
        <w:rPr>
          <w:rFonts w:hint="eastAsia"/>
          <w:sz w:val="24"/>
        </w:rPr>
        <w:t>合理</w:t>
      </w:r>
      <w:r>
        <w:rPr>
          <w:sz w:val="24"/>
        </w:rPr>
        <w:t>配置</w:t>
      </w:r>
    </w:p>
    <w:p>
      <w:pPr>
        <w:spacing w:line="360" w:lineRule="auto"/>
        <w:ind w:firstLine="480"/>
        <w:rPr>
          <w:sz w:val="24"/>
        </w:rPr>
      </w:pPr>
      <w:r>
        <w:rPr>
          <w:rFonts w:hint="eastAsia"/>
          <w:sz w:val="24"/>
        </w:rPr>
        <w:t>许昌</w:t>
      </w:r>
      <w:r>
        <w:rPr>
          <w:sz w:val="24"/>
        </w:rPr>
        <w:t>市</w:t>
      </w:r>
      <w:r>
        <w:rPr>
          <w:rFonts w:hint="eastAsia"/>
          <w:sz w:val="24"/>
        </w:rPr>
        <w:t>是个</w:t>
      </w:r>
      <w:r>
        <w:rPr>
          <w:sz w:val="24"/>
        </w:rPr>
        <w:t>水资源</w:t>
      </w:r>
      <w:r>
        <w:rPr>
          <w:rFonts w:hint="eastAsia"/>
          <w:sz w:val="24"/>
        </w:rPr>
        <w:t>紧缺</w:t>
      </w:r>
      <w:r>
        <w:rPr>
          <w:sz w:val="24"/>
        </w:rPr>
        <w:t>的城市，</w:t>
      </w:r>
      <w:r>
        <w:rPr>
          <w:rFonts w:hint="eastAsia"/>
          <w:sz w:val="24"/>
        </w:rPr>
        <w:t>地表水</w:t>
      </w:r>
      <w:r>
        <w:rPr>
          <w:sz w:val="24"/>
        </w:rPr>
        <w:t>污染造成的</w:t>
      </w:r>
      <w:r>
        <w:rPr>
          <w:rFonts w:hint="eastAsia"/>
          <w:sz w:val="24"/>
        </w:rPr>
        <w:t>水质</w:t>
      </w:r>
      <w:r>
        <w:rPr>
          <w:sz w:val="24"/>
        </w:rPr>
        <w:t>型缺水和资源型缺水现象并存</w:t>
      </w:r>
      <w:r>
        <w:rPr>
          <w:rFonts w:hint="eastAsia"/>
          <w:sz w:val="24"/>
        </w:rPr>
        <w:t>。佛耳岗</w:t>
      </w:r>
      <w:r>
        <w:rPr>
          <w:sz w:val="24"/>
        </w:rPr>
        <w:t>水库</w:t>
      </w:r>
      <w:r>
        <w:rPr>
          <w:rFonts w:hint="eastAsia"/>
          <w:sz w:val="24"/>
        </w:rPr>
        <w:t>由于</w:t>
      </w:r>
      <w:r>
        <w:rPr>
          <w:sz w:val="24"/>
        </w:rPr>
        <w:t>污染较重，现状难以满足水功能区划要求和小洪河补源要求，</w:t>
      </w:r>
      <w:r>
        <w:rPr>
          <w:rFonts w:hint="eastAsia"/>
          <w:sz w:val="24"/>
        </w:rPr>
        <w:t>水系</w:t>
      </w:r>
      <w:r>
        <w:rPr>
          <w:sz w:val="24"/>
        </w:rPr>
        <w:t>水资源供需矛盾非常突出。</w:t>
      </w:r>
      <w:r>
        <w:rPr>
          <w:rFonts w:hint="eastAsia"/>
          <w:sz w:val="24"/>
        </w:rPr>
        <w:t>如何</w:t>
      </w:r>
      <w:r>
        <w:rPr>
          <w:sz w:val="24"/>
        </w:rPr>
        <w:t>合理的配置水资源，满足河道景观亲水要求，</w:t>
      </w:r>
      <w:r>
        <w:rPr>
          <w:rFonts w:hint="eastAsia"/>
          <w:sz w:val="24"/>
        </w:rPr>
        <w:t>是</w:t>
      </w:r>
      <w:r>
        <w:rPr>
          <w:sz w:val="24"/>
        </w:rPr>
        <w:t>本次规划的一个难点。</w:t>
      </w:r>
    </w:p>
    <w:p>
      <w:pPr>
        <w:spacing w:line="360" w:lineRule="auto"/>
        <w:ind w:firstLine="480"/>
        <w:rPr>
          <w:sz w:val="24"/>
        </w:rPr>
      </w:pPr>
      <w:r>
        <w:rPr>
          <w:rFonts w:hint="eastAsia"/>
          <w:sz w:val="24"/>
        </w:rPr>
        <w:t>对区域水资源进行合理配置时，要按照“优水优用、劣水劣用”的水资源配置模式，体现“借用天上水、调蓄地表水、合理开发地下水、循环利用再生水”和“开源与节流并重、搞好供水保障与严格节约用水并举”的水资源保护利用思路，科学规划供水水源，考虑近远期相结合，统筹兼顾，建设完善合理的城市生态用水水源体系，保障小洪河生态环境用水。</w:t>
      </w:r>
    </w:p>
    <w:p>
      <w:pPr>
        <w:spacing w:line="360" w:lineRule="auto"/>
        <w:ind w:firstLine="480"/>
        <w:rPr>
          <w:sz w:val="24"/>
        </w:rPr>
      </w:pPr>
      <w:r>
        <w:rPr>
          <w:rFonts w:hint="eastAsia"/>
          <w:sz w:val="24"/>
        </w:rPr>
        <w:t>充分利用中水等非传统水资源。城市污水处理厂排放的中水水量大、流量稳定，是河道生态用水的最佳选择。但大多数污水处理厂的处理级别为二级，中水水质为劣Ⅴ类，达不到一般景观用水水质要求，因此需要再经人工湿地将中水深度净化。</w:t>
      </w:r>
    </w:p>
    <w:p>
      <w:pPr>
        <w:spacing w:line="360" w:lineRule="auto"/>
        <w:ind w:firstLine="480"/>
        <w:rPr>
          <w:sz w:val="24"/>
        </w:rPr>
      </w:pPr>
      <w:r>
        <w:rPr>
          <w:rFonts w:hint="eastAsia"/>
          <w:sz w:val="24"/>
        </w:rPr>
        <w:t>长葛市现状有两座污水处理厂，其中第二污水处理厂位于长葛市东南部、生产路与御井路交叉口东北角，小洪河西侧，总设计规模4.0万m³/d，一期为2.0万m³/d，出水经处理后能够补充小洪河生态用水。</w:t>
      </w:r>
    </w:p>
    <w:p>
      <w:pPr>
        <w:spacing w:line="360" w:lineRule="auto"/>
        <w:ind w:firstLine="480"/>
        <w:rPr>
          <w:sz w:val="24"/>
        </w:rPr>
      </w:pPr>
      <w:r>
        <w:rPr>
          <w:rFonts w:hint="eastAsia"/>
          <w:sz w:val="24"/>
        </w:rPr>
        <w:t>（</w:t>
      </w:r>
      <w:r>
        <w:rPr>
          <w:sz w:val="24"/>
        </w:rPr>
        <w:t>3</w:t>
      </w:r>
      <w:r>
        <w:rPr>
          <w:rFonts w:hint="eastAsia"/>
          <w:sz w:val="24"/>
        </w:rPr>
        <w:t>）</w:t>
      </w:r>
      <w:r>
        <w:rPr>
          <w:sz w:val="24"/>
        </w:rPr>
        <w:t>景观设计</w:t>
      </w:r>
    </w:p>
    <w:p>
      <w:pPr>
        <w:spacing w:line="360" w:lineRule="auto"/>
        <w:ind w:firstLine="480"/>
        <w:rPr>
          <w:sz w:val="24"/>
        </w:rPr>
      </w:pPr>
      <w:r>
        <w:rPr>
          <w:sz w:val="24"/>
        </w:rPr>
        <w:t>在城市</w:t>
      </w:r>
      <w:r>
        <w:rPr>
          <w:rFonts w:hint="eastAsia"/>
          <w:sz w:val="24"/>
        </w:rPr>
        <w:t>河道设计</w:t>
      </w:r>
      <w:r>
        <w:rPr>
          <w:sz w:val="24"/>
        </w:rPr>
        <w:t>中，景观设计是最为直观的一环，最终是以滨水景观的方式呈现在人们面前的，因此，景观设计首先要与</w:t>
      </w:r>
      <w:r>
        <w:rPr>
          <w:rFonts w:hint="eastAsia"/>
          <w:sz w:val="24"/>
        </w:rPr>
        <w:t>河道</w:t>
      </w:r>
      <w:r>
        <w:rPr>
          <w:sz w:val="24"/>
        </w:rPr>
        <w:t>功能定位一致、其次要反映城市的文化特征，更要满足人们生活休憩的需要，要完美的达到这一目标，</w:t>
      </w:r>
      <w:r>
        <w:rPr>
          <w:rFonts w:hint="eastAsia"/>
          <w:sz w:val="24"/>
        </w:rPr>
        <w:t>是</w:t>
      </w:r>
      <w:r>
        <w:rPr>
          <w:sz w:val="24"/>
        </w:rPr>
        <w:t>本次规划的一个难点。</w:t>
      </w:r>
    </w:p>
    <w:p>
      <w:pPr>
        <w:spacing w:line="360" w:lineRule="auto"/>
        <w:ind w:firstLine="480"/>
        <w:rPr>
          <w:sz w:val="24"/>
        </w:rPr>
      </w:pPr>
      <w:r>
        <w:rPr>
          <w:rFonts w:hint="eastAsia"/>
          <w:sz w:val="24"/>
        </w:rPr>
        <w:t>景观按照</w:t>
      </w:r>
      <w:r>
        <w:rPr>
          <w:sz w:val="24"/>
        </w:rPr>
        <w:t>以下思路</w:t>
      </w:r>
      <w:r>
        <w:rPr>
          <w:rFonts w:hint="eastAsia"/>
          <w:sz w:val="24"/>
        </w:rPr>
        <w:t>进行</w:t>
      </w:r>
      <w:r>
        <w:rPr>
          <w:sz w:val="24"/>
        </w:rPr>
        <w:t>设计</w:t>
      </w:r>
      <w:r>
        <w:rPr>
          <w:rFonts w:hint="eastAsia"/>
          <w:sz w:val="24"/>
        </w:rPr>
        <w:t>：</w:t>
      </w:r>
    </w:p>
    <w:p>
      <w:pPr>
        <w:spacing w:line="360" w:lineRule="auto"/>
        <w:ind w:firstLine="480"/>
        <w:rPr>
          <w:sz w:val="24"/>
        </w:rPr>
      </w:pPr>
      <w:r>
        <w:rPr>
          <w:rFonts w:hint="eastAsia"/>
          <w:sz w:val="24"/>
        </w:rPr>
        <w:t>1）</w:t>
      </w:r>
      <w:r>
        <w:rPr>
          <w:sz w:val="24"/>
        </w:rPr>
        <w:t>景观定位。河流的景观定位，直接关系到</w:t>
      </w:r>
      <w:r>
        <w:rPr>
          <w:rFonts w:hint="eastAsia"/>
          <w:sz w:val="24"/>
        </w:rPr>
        <w:t>河道</w:t>
      </w:r>
      <w:r>
        <w:rPr>
          <w:sz w:val="24"/>
        </w:rPr>
        <w:t>景观的成败。根据该区域的整体城市形象和风貌，在满足城市用水功能的前提下，对其景观进行准确定位，并合理处理其与城市发展的关系。</w:t>
      </w:r>
    </w:p>
    <w:p>
      <w:pPr>
        <w:spacing w:line="360" w:lineRule="auto"/>
        <w:ind w:firstLine="480"/>
        <w:rPr>
          <w:sz w:val="24"/>
        </w:rPr>
      </w:pPr>
      <w:r>
        <w:rPr>
          <w:rFonts w:hint="eastAsia"/>
          <w:sz w:val="24"/>
        </w:rPr>
        <w:t>2）</w:t>
      </w:r>
      <w:r>
        <w:rPr>
          <w:sz w:val="24"/>
        </w:rPr>
        <w:t>景观设计，在河流功能定位明确的情况下，具体的景观设计是难点，每条河流都要有其设计的特点，用以区别其他的河流。要求对</w:t>
      </w:r>
      <w:r>
        <w:rPr>
          <w:rFonts w:hint="eastAsia"/>
          <w:sz w:val="24"/>
        </w:rPr>
        <w:t>许昌市</w:t>
      </w:r>
      <w:r>
        <w:rPr>
          <w:sz w:val="24"/>
        </w:rPr>
        <w:t>的城市发展和文化底蕴有深厚的了解，才能将景观、水系、城市发展融为一体。</w:t>
      </w:r>
    </w:p>
    <w:p>
      <w:pPr>
        <w:spacing w:line="360" w:lineRule="auto"/>
        <w:ind w:firstLine="480"/>
        <w:rPr>
          <w:sz w:val="24"/>
        </w:rPr>
      </w:pPr>
      <w:r>
        <w:rPr>
          <w:rFonts w:hint="eastAsia"/>
          <w:sz w:val="24"/>
        </w:rPr>
        <w:t>（</w:t>
      </w:r>
      <w:r>
        <w:rPr>
          <w:sz w:val="24"/>
        </w:rPr>
        <w:t>4</w:t>
      </w:r>
      <w:r>
        <w:rPr>
          <w:rFonts w:hint="eastAsia"/>
          <w:sz w:val="24"/>
        </w:rPr>
        <w:t>）</w:t>
      </w:r>
      <w:r>
        <w:rPr>
          <w:sz w:val="24"/>
        </w:rPr>
        <w:t>水环境保护</w:t>
      </w:r>
      <w:r>
        <w:rPr>
          <w:rFonts w:hint="eastAsia"/>
          <w:sz w:val="24"/>
        </w:rPr>
        <w:t>设计</w:t>
      </w:r>
    </w:p>
    <w:p>
      <w:pPr>
        <w:spacing w:line="360" w:lineRule="auto"/>
        <w:ind w:firstLine="480"/>
        <w:rPr>
          <w:sz w:val="24"/>
        </w:rPr>
      </w:pPr>
      <w:r>
        <w:rPr>
          <w:rFonts w:hint="eastAsia"/>
          <w:sz w:val="24"/>
        </w:rPr>
        <w:t>如何</w:t>
      </w:r>
      <w:r>
        <w:rPr>
          <w:sz w:val="24"/>
        </w:rPr>
        <w:t>通过水体污染源分析、污染负荷预测和水环境容量计算，确定需要削减的污染负荷量，进而提出合理的水环境保护措施，以达到保护和合理利用水体的目的，</w:t>
      </w:r>
      <w:r>
        <w:rPr>
          <w:rFonts w:hint="eastAsia"/>
          <w:sz w:val="24"/>
        </w:rPr>
        <w:t>是小洪河水系及景观总体规划中一个难点问题。</w:t>
      </w:r>
    </w:p>
    <w:p>
      <w:pPr>
        <w:spacing w:line="360" w:lineRule="auto"/>
        <w:ind w:firstLine="480"/>
        <w:rPr>
          <w:sz w:val="24"/>
        </w:rPr>
      </w:pPr>
      <w:r>
        <w:rPr>
          <w:rFonts w:hint="eastAsia"/>
          <w:sz w:val="24"/>
        </w:rPr>
        <w:t>基本思路是</w:t>
      </w:r>
      <w:r>
        <w:rPr>
          <w:sz w:val="24"/>
        </w:rPr>
        <w:t>利用区域水质环境现状调查资料，对水质现状存在问题进行分析；对河道水污染状况及其演变过程进行源解析，通过建立水质模型，对水系水质进行模拟和预测；根据水质保护目标要求和情况，进行河道水环境容量分析计算，分类提出不同功能类型河道的污染控制与水质保护的技术措施及工程方案。</w:t>
      </w:r>
    </w:p>
    <w:p>
      <w:pPr>
        <w:spacing w:line="360" w:lineRule="auto"/>
        <w:ind w:firstLine="480"/>
        <w:rPr>
          <w:sz w:val="24"/>
        </w:rPr>
      </w:pPr>
      <w:r>
        <w:rPr>
          <w:rFonts w:hint="eastAsia"/>
          <w:sz w:val="24"/>
        </w:rPr>
        <w:t>（5）水生态</w:t>
      </w:r>
      <w:r>
        <w:rPr>
          <w:sz w:val="24"/>
        </w:rPr>
        <w:t>系统保护与修复</w:t>
      </w:r>
    </w:p>
    <w:p>
      <w:pPr>
        <w:spacing w:line="360" w:lineRule="auto"/>
        <w:ind w:firstLine="480"/>
        <w:rPr>
          <w:sz w:val="24"/>
        </w:rPr>
      </w:pPr>
      <w:r>
        <w:rPr>
          <w:sz w:val="24"/>
        </w:rPr>
        <w:t>水生态系统保护与修复</w:t>
      </w:r>
      <w:r>
        <w:rPr>
          <w:rFonts w:hint="eastAsia"/>
          <w:sz w:val="24"/>
        </w:rPr>
        <w:t>是生态文明建设的核心内容，也是本工程设计的难点问题之一。</w:t>
      </w:r>
    </w:p>
    <w:p>
      <w:pPr>
        <w:spacing w:line="360" w:lineRule="auto"/>
        <w:ind w:firstLine="480"/>
        <w:rPr>
          <w:sz w:val="24"/>
        </w:rPr>
      </w:pPr>
      <w:r>
        <w:rPr>
          <w:rFonts w:hint="eastAsia"/>
          <w:sz w:val="24"/>
        </w:rPr>
        <w:t>基本思路是</w:t>
      </w:r>
      <w:r>
        <w:rPr>
          <w:sz w:val="24"/>
        </w:rPr>
        <w:t>分析</w:t>
      </w:r>
      <w:r>
        <w:rPr>
          <w:rFonts w:hint="eastAsia"/>
          <w:sz w:val="24"/>
        </w:rPr>
        <w:t>小洪河</w:t>
      </w:r>
      <w:r>
        <w:rPr>
          <w:sz w:val="24"/>
        </w:rPr>
        <w:t>水生态环境现状及存在问题，结合河道现状特点，利用生态恢复措施，在河道截污、清淤、污染防治的基础上，提出维持</w:t>
      </w:r>
      <w:r>
        <w:rPr>
          <w:rFonts w:hint="eastAsia"/>
          <w:sz w:val="24"/>
        </w:rPr>
        <w:t>河道</w:t>
      </w:r>
      <w:r>
        <w:rPr>
          <w:sz w:val="24"/>
        </w:rPr>
        <w:t>健康、生物多样、水质清洁的水系生物生态修复方案，恢复河道边缘及中心的植物群落，尽量恢复河流的自然流态和创造丰富的自然生境；从生态系统整体构建的角度，提出水生生境多样性和滨水岸线要求。充分发挥河流在自然界中的天然功能，将</w:t>
      </w:r>
      <w:r>
        <w:rPr>
          <w:rFonts w:hint="eastAsia"/>
          <w:sz w:val="24"/>
        </w:rPr>
        <w:t>小洪河</w:t>
      </w:r>
      <w:r>
        <w:rPr>
          <w:sz w:val="24"/>
        </w:rPr>
        <w:t>建设成为让人重新感受其自然魅力的景观河道，重新给人以自然温馨的享受，给自然以和谐多样的环境空间。</w:t>
      </w:r>
    </w:p>
    <w:p>
      <w:pPr>
        <w:keepNext/>
        <w:keepLines/>
        <w:spacing w:before="120" w:after="120" w:line="360" w:lineRule="auto"/>
        <w:ind w:left="-11" w:hanging="85"/>
        <w:outlineLvl w:val="3"/>
        <w:rPr>
          <w:rFonts w:ascii="宋体" w:hAnsi="宋体"/>
          <w:b/>
          <w:bCs/>
          <w:sz w:val="28"/>
          <w:szCs w:val="28"/>
          <w:shd w:val="clear" w:color="auto" w:fill="FFFFFF"/>
        </w:rPr>
      </w:pPr>
      <w:bookmarkStart w:id="15" w:name="_Toc499914747"/>
      <w:r>
        <w:rPr>
          <w:rFonts w:hint="eastAsia" w:ascii="宋体" w:hAnsi="宋体"/>
          <w:b/>
          <w:bCs/>
          <w:sz w:val="28"/>
          <w:szCs w:val="28"/>
          <w:shd w:val="clear" w:color="auto" w:fill="FFFFFF"/>
        </w:rPr>
        <w:t>2.1.</w:t>
      </w:r>
      <w:r>
        <w:rPr>
          <w:rFonts w:ascii="宋体" w:hAnsi="宋体"/>
          <w:b/>
          <w:bCs/>
          <w:sz w:val="28"/>
          <w:szCs w:val="28"/>
          <w:shd w:val="clear" w:color="auto" w:fill="FFFFFF"/>
        </w:rPr>
        <w:t>4</w:t>
      </w:r>
      <w:r>
        <w:rPr>
          <w:rFonts w:hint="eastAsia" w:ascii="宋体" w:hAnsi="宋体"/>
          <w:b/>
          <w:bCs/>
          <w:sz w:val="28"/>
          <w:szCs w:val="28"/>
          <w:shd w:val="clear" w:color="auto" w:fill="FFFFFF"/>
        </w:rPr>
        <w:t>.</w:t>
      </w:r>
      <w:r>
        <w:rPr>
          <w:rFonts w:ascii="宋体" w:hAnsi="宋体"/>
          <w:b/>
          <w:bCs/>
          <w:sz w:val="28"/>
          <w:szCs w:val="28"/>
          <w:shd w:val="clear" w:color="auto" w:fill="FFFFFF"/>
        </w:rPr>
        <w:t>4</w:t>
      </w:r>
      <w:r>
        <w:rPr>
          <w:rFonts w:hint="eastAsia" w:ascii="宋体" w:hAnsi="宋体"/>
          <w:b/>
          <w:bCs/>
          <w:sz w:val="28"/>
          <w:szCs w:val="28"/>
          <w:shd w:val="clear" w:color="auto" w:fill="FFFFFF"/>
        </w:rPr>
        <w:t xml:space="preserve"> 项目</w:t>
      </w:r>
      <w:r>
        <w:rPr>
          <w:rFonts w:ascii="宋体" w:hAnsi="宋体"/>
          <w:b/>
          <w:bCs/>
          <w:sz w:val="28"/>
          <w:szCs w:val="28"/>
          <w:shd w:val="clear" w:color="auto" w:fill="FFFFFF"/>
        </w:rPr>
        <w:t>的重点</w:t>
      </w:r>
      <w:bookmarkEnd w:id="15"/>
    </w:p>
    <w:p>
      <w:pPr>
        <w:spacing w:line="360" w:lineRule="auto"/>
        <w:ind w:firstLine="480"/>
        <w:rPr>
          <w:sz w:val="24"/>
        </w:rPr>
      </w:pPr>
      <w:r>
        <w:rPr>
          <w:rFonts w:hint="eastAsia"/>
          <w:sz w:val="24"/>
        </w:rPr>
        <w:t>（1）防洪排涝系统</w:t>
      </w:r>
    </w:p>
    <w:p>
      <w:pPr>
        <w:spacing w:line="360" w:lineRule="auto"/>
        <w:ind w:firstLine="480"/>
        <w:rPr>
          <w:sz w:val="24"/>
        </w:rPr>
      </w:pPr>
      <w:r>
        <w:rPr>
          <w:sz w:val="24"/>
        </w:rPr>
        <w:t>按照人水和谐、给洪水以出路的原则，在防御洪水对人类危害的同时，也要规范人类活动，实现由控制洪水向洪水管理转变，全面提高城市防洪保安能力。</w:t>
      </w:r>
    </w:p>
    <w:p>
      <w:pPr>
        <w:spacing w:line="360" w:lineRule="auto"/>
        <w:ind w:firstLine="480"/>
        <w:rPr>
          <w:sz w:val="24"/>
        </w:rPr>
      </w:pPr>
      <w:r>
        <w:rPr>
          <w:sz w:val="24"/>
        </w:rPr>
        <w:t>在工程建设中，使防洪、排涝与城区排水规划协调，经济建设、生产布局和城市生态景观建设必须符合防洪要求，形成人与自然和谐的综合防洪减灾体系。水库、河道、堤防护岸建设相结合，工程措施与非工程措施相结合，防御洪水与洪水资源利用、改善环境相结合。提出</w:t>
      </w:r>
      <w:r>
        <w:rPr>
          <w:rFonts w:hint="eastAsia"/>
          <w:sz w:val="24"/>
        </w:rPr>
        <w:t>小洪河</w:t>
      </w:r>
      <w:r>
        <w:rPr>
          <w:sz w:val="24"/>
        </w:rPr>
        <w:t>防洪排涝工程的总体布局，加快建设城市河道的蓄泄工程，拓宽疏浚天然河道，提高城市河道防洪标准及强化城市防灾体系建设，增强对自然灾害的抵抗力。</w:t>
      </w:r>
    </w:p>
    <w:p>
      <w:pPr>
        <w:spacing w:line="360" w:lineRule="auto"/>
        <w:ind w:firstLine="480"/>
        <w:rPr>
          <w:sz w:val="24"/>
        </w:rPr>
      </w:pPr>
      <w:r>
        <w:rPr>
          <w:rFonts w:hint="eastAsia"/>
          <w:sz w:val="24"/>
        </w:rPr>
        <w:t>（2）河道水面及河道生态系统</w:t>
      </w:r>
    </w:p>
    <w:p>
      <w:pPr>
        <w:spacing w:line="360" w:lineRule="auto"/>
        <w:ind w:firstLine="480"/>
        <w:rPr>
          <w:sz w:val="24"/>
        </w:rPr>
      </w:pPr>
      <w:r>
        <w:rPr>
          <w:sz w:val="24"/>
        </w:rPr>
        <w:t>分析</w:t>
      </w:r>
      <w:r>
        <w:rPr>
          <w:rFonts w:hint="eastAsia"/>
          <w:sz w:val="24"/>
        </w:rPr>
        <w:t>小洪河</w:t>
      </w:r>
      <w:r>
        <w:rPr>
          <w:sz w:val="24"/>
        </w:rPr>
        <w:t>水生态现状及存在问题，结合河道现状特点，利用生态恢复措施，在河道截污、清淤、污染防治的基础上，提出维持</w:t>
      </w:r>
      <w:r>
        <w:rPr>
          <w:rFonts w:hint="eastAsia"/>
          <w:sz w:val="24"/>
        </w:rPr>
        <w:t>河流</w:t>
      </w:r>
      <w:r>
        <w:rPr>
          <w:sz w:val="24"/>
        </w:rPr>
        <w:t>健康、生物多样、水质清洁的</w:t>
      </w:r>
      <w:r>
        <w:rPr>
          <w:rFonts w:hint="eastAsia"/>
          <w:sz w:val="24"/>
        </w:rPr>
        <w:t>河流</w:t>
      </w:r>
      <w:r>
        <w:rPr>
          <w:sz w:val="24"/>
        </w:rPr>
        <w:t>生物生态修复方案，恢复河道边缘及中心的植物群落，尽量恢复河流的自然流态和创造丰富的自然生境；从城市生态系统整体构建的角度，提出各水域规模、水生生境多样性和滨水岸线要求。</w:t>
      </w:r>
    </w:p>
    <w:p>
      <w:pPr>
        <w:spacing w:line="360" w:lineRule="auto"/>
        <w:ind w:firstLine="480"/>
        <w:rPr>
          <w:sz w:val="24"/>
        </w:rPr>
      </w:pPr>
      <w:r>
        <w:rPr>
          <w:sz w:val="24"/>
        </w:rPr>
        <w:t>充分发挥河流在自然界中的天然功能，将</w:t>
      </w:r>
      <w:r>
        <w:rPr>
          <w:rFonts w:hint="eastAsia"/>
          <w:sz w:val="24"/>
        </w:rPr>
        <w:t>小洪河</w:t>
      </w:r>
      <w:r>
        <w:rPr>
          <w:sz w:val="24"/>
        </w:rPr>
        <w:t>建设成为让人重新感受其自然魅力的景观河道，重新给人以自然温馨的享受，给自然以和谐多样的环境空间。在满足正常运行和管理需要的基础上，尽量减少建筑物数量，进一步优化闸、坝布局，改进闸坝的结构和形态，使之与周边生态环境相协调。对</w:t>
      </w:r>
      <w:r>
        <w:rPr>
          <w:rFonts w:hint="eastAsia"/>
          <w:sz w:val="24"/>
        </w:rPr>
        <w:t>河道</w:t>
      </w:r>
      <w:r>
        <w:rPr>
          <w:sz w:val="24"/>
        </w:rPr>
        <w:t>纵横断面进行生态规划，效法自然、尽量采用生态型护岸和护坡，降低工程对生态的影响，尽量创造适宜生物生存的多样化生境。</w:t>
      </w:r>
    </w:p>
    <w:p>
      <w:pPr>
        <w:spacing w:line="360" w:lineRule="auto"/>
        <w:ind w:firstLine="480"/>
        <w:rPr>
          <w:sz w:val="24"/>
        </w:rPr>
      </w:pPr>
      <w:r>
        <w:rPr>
          <w:rFonts w:hint="eastAsia"/>
          <w:sz w:val="24"/>
        </w:rPr>
        <w:t>（3）滨水景观系统</w:t>
      </w:r>
    </w:p>
    <w:p>
      <w:pPr>
        <w:spacing w:line="360" w:lineRule="auto"/>
        <w:ind w:firstLine="480"/>
        <w:rPr>
          <w:sz w:val="24"/>
        </w:rPr>
      </w:pPr>
      <w:r>
        <w:rPr>
          <w:sz w:val="24"/>
        </w:rPr>
        <w:t>结合城市规划对沿岸功能要求，与城市绿地系统、城市景观系统及城市景观节点相协调，按照人水相亲，突出安全、宜居、自然、生态和当地文化特色，点线结合，营造河道</w:t>
      </w:r>
      <w:r>
        <w:rPr>
          <w:rFonts w:hint="eastAsia"/>
          <w:sz w:val="24"/>
        </w:rPr>
        <w:t>、</w:t>
      </w:r>
      <w:r>
        <w:rPr>
          <w:sz w:val="24"/>
        </w:rPr>
        <w:t>湿地生态滨水景观风貌；分别提出分区景观规划、典型景观设计，实现水清、岸绿、景美，使之成为自然景观与人文景观相协调的河道生态景观区，促使实现生态、人文的城市发展模式。同时，在规划中融入当地悠久深厚的历史文化，彰显城市的文化底蕴；坚持规划建设与积极培育水经济市场相结合，提高规划建设与推动区域经济发展的关联度，促使工程建设与经济社会发展的良性持续运行。一方面要满足居民绿地景观、亲水河岸、滨水文化、景观小品等需求，另一方面要注重原生生态的保护，灌木、乔木、草本植物高低错落搭配，为鸟类、兽类、鱼类等构建生态廊道。从生态系统的服务功能出发，在城市中建设一条互相交错的绿化走廊，起到空气流通、卫生防护、改善景观、保护物种多样性等生态维护作用。</w:t>
      </w:r>
    </w:p>
    <w:p>
      <w:pPr>
        <w:pStyle w:val="5"/>
      </w:pPr>
      <w:bookmarkStart w:id="16" w:name="_Toc499914748"/>
      <w:r>
        <w:rPr>
          <w:rFonts w:hint="eastAsia"/>
        </w:rPr>
        <w:t>2.1.</w:t>
      </w:r>
      <w:r>
        <w:t>4</w:t>
      </w:r>
      <w:r>
        <w:rPr>
          <w:rFonts w:hint="eastAsia"/>
        </w:rPr>
        <w:t>.</w:t>
      </w:r>
      <w:r>
        <w:t>5</w:t>
      </w:r>
      <w:r>
        <w:rPr>
          <w:rFonts w:hint="eastAsia"/>
        </w:rPr>
        <w:t xml:space="preserve"> 针对性措施</w:t>
      </w:r>
      <w:bookmarkEnd w:id="16"/>
    </w:p>
    <w:p>
      <w:pPr>
        <w:spacing w:line="360" w:lineRule="auto"/>
        <w:ind w:firstLine="480"/>
        <w:rPr>
          <w:sz w:val="24"/>
        </w:rPr>
      </w:pPr>
      <w:r>
        <w:rPr>
          <w:rFonts w:hint="eastAsia"/>
          <w:sz w:val="24"/>
        </w:rPr>
        <w:t>针对本项目存在的重点和难点问题，将从以下几方面为本项目提供技术服务对策措施：</w:t>
      </w:r>
    </w:p>
    <w:p>
      <w:pPr>
        <w:spacing w:line="360" w:lineRule="auto"/>
        <w:ind w:firstLine="480"/>
        <w:rPr>
          <w:sz w:val="24"/>
        </w:rPr>
      </w:pPr>
      <w:r>
        <w:rPr>
          <w:rFonts w:hint="eastAsia"/>
          <w:sz w:val="24"/>
        </w:rPr>
        <w:t>（1）采用先进的规划设计理念和技术方法，本着科学、认真负责的态度做好项目有关工作，使本项目的规划设计水平达到或超过同类项目的先进水平；</w:t>
      </w:r>
    </w:p>
    <w:p>
      <w:pPr>
        <w:spacing w:line="360" w:lineRule="auto"/>
        <w:ind w:firstLine="480"/>
        <w:rPr>
          <w:sz w:val="24"/>
        </w:rPr>
      </w:pPr>
      <w:r>
        <w:rPr>
          <w:rFonts w:hint="eastAsia"/>
          <w:sz w:val="24"/>
        </w:rPr>
        <w:t>（2）投标人将安排具有类似项目经验的规划设计人员参与本项目的规划设计工作，确保本工程的规划设计人员和质量；</w:t>
      </w:r>
    </w:p>
    <w:p>
      <w:pPr>
        <w:spacing w:line="360" w:lineRule="auto"/>
        <w:ind w:firstLine="480"/>
        <w:rPr>
          <w:sz w:val="24"/>
        </w:rPr>
      </w:pPr>
      <w:r>
        <w:rPr>
          <w:rFonts w:hint="eastAsia"/>
          <w:sz w:val="24"/>
        </w:rPr>
        <w:t>（3）项目工作开展以后，及时派出工作人员进行现场查勘，并与相关的政府部门人员进行沟通和协调，充分了解各个部门对本工程规划设计的需求；</w:t>
      </w:r>
    </w:p>
    <w:p>
      <w:pPr>
        <w:spacing w:line="360" w:lineRule="auto"/>
        <w:ind w:firstLine="480"/>
        <w:rPr>
          <w:sz w:val="24"/>
        </w:rPr>
      </w:pPr>
      <w:r>
        <w:rPr>
          <w:rFonts w:hint="eastAsia"/>
          <w:sz w:val="24"/>
        </w:rPr>
        <w:t>（4）投标人专家委员会将为本项目的规划设计给予技术上支持，对重大技术问题的决策给予更高层次的技术支持。</w:t>
      </w:r>
    </w:p>
    <w:p>
      <w:pPr>
        <w:spacing w:line="360" w:lineRule="auto"/>
        <w:ind w:firstLine="480"/>
        <w:rPr>
          <w:sz w:val="24"/>
        </w:rPr>
      </w:pPr>
      <w:r>
        <w:rPr>
          <w:rFonts w:hint="eastAsia"/>
          <w:sz w:val="24"/>
        </w:rPr>
        <w:t>（5）根据项目规划的需要，对一些关键技术问题的决策及时聘请内、外部专家进行技术咨询。</w:t>
      </w:r>
    </w:p>
    <w:p>
      <w:pPr>
        <w:spacing w:line="360" w:lineRule="auto"/>
        <w:ind w:firstLine="480"/>
        <w:rPr>
          <w:sz w:val="24"/>
        </w:rPr>
      </w:pPr>
      <w:r>
        <w:rPr>
          <w:rFonts w:hint="eastAsia"/>
          <w:sz w:val="24"/>
        </w:rPr>
        <w:t>（6）保证本项目的经费使用，并对本项目规划设计的有功人员进行奖励，以提高规划设计人员的工作积极性和设计产品的质量。</w:t>
      </w:r>
    </w:p>
    <w:p>
      <w:pPr>
        <w:keepNext/>
        <w:widowControl/>
        <w:spacing w:before="120" w:after="120" w:line="360" w:lineRule="auto"/>
        <w:jc w:val="left"/>
        <w:outlineLvl w:val="1"/>
        <w:rPr>
          <w:rFonts w:ascii="宋体" w:hAnsi="宋体"/>
          <w:b/>
          <w:bCs/>
          <w:iCs/>
          <w:kern w:val="0"/>
          <w:sz w:val="32"/>
          <w:szCs w:val="32"/>
        </w:rPr>
      </w:pPr>
      <w:bookmarkStart w:id="17" w:name="_Toc499914749"/>
      <w:r>
        <w:rPr>
          <w:rFonts w:hint="eastAsia" w:ascii="宋体" w:hAnsi="宋体"/>
          <w:b/>
          <w:bCs/>
          <w:iCs/>
          <w:kern w:val="0"/>
          <w:sz w:val="32"/>
          <w:szCs w:val="32"/>
        </w:rPr>
        <w:t>2.2</w:t>
      </w:r>
      <w:r>
        <w:rPr>
          <w:rFonts w:ascii="宋体" w:hAnsi="宋体"/>
          <w:b/>
          <w:bCs/>
          <w:iCs/>
          <w:kern w:val="0"/>
          <w:sz w:val="32"/>
          <w:szCs w:val="32"/>
        </w:rPr>
        <w:t xml:space="preserve"> </w:t>
      </w:r>
      <w:r>
        <w:rPr>
          <w:rFonts w:hint="eastAsia" w:ascii="宋体" w:hAnsi="宋体"/>
          <w:b/>
          <w:bCs/>
          <w:iCs/>
          <w:kern w:val="0"/>
          <w:sz w:val="32"/>
          <w:szCs w:val="32"/>
        </w:rPr>
        <w:t>总体规划</w:t>
      </w:r>
      <w:r>
        <w:rPr>
          <w:rFonts w:ascii="宋体" w:hAnsi="宋体"/>
          <w:b/>
          <w:bCs/>
          <w:iCs/>
          <w:kern w:val="0"/>
          <w:sz w:val="32"/>
          <w:szCs w:val="32"/>
        </w:rPr>
        <w:t>思路</w:t>
      </w:r>
      <w:bookmarkEnd w:id="17"/>
    </w:p>
    <w:p>
      <w:pPr>
        <w:pStyle w:val="4"/>
      </w:pPr>
      <w:bookmarkStart w:id="18" w:name="_Toc499914750"/>
      <w:r>
        <w:rPr>
          <w:rFonts w:hint="eastAsia"/>
        </w:rPr>
        <w:t>2.2.1 规划</w:t>
      </w:r>
      <w:r>
        <w:t>原则</w:t>
      </w:r>
      <w:bookmarkEnd w:id="18"/>
    </w:p>
    <w:p>
      <w:pPr>
        <w:spacing w:line="360" w:lineRule="auto"/>
        <w:ind w:firstLine="480"/>
        <w:rPr>
          <w:sz w:val="24"/>
        </w:rPr>
      </w:pPr>
      <w:r>
        <w:rPr>
          <w:rFonts w:hint="eastAsia"/>
          <w:sz w:val="24"/>
        </w:rPr>
        <w:t>贯彻落实党的十九大关于生态文明建设的总体要求，以河长制“六大任务”和</w:t>
      </w:r>
      <w:r>
        <w:rPr>
          <w:sz w:val="24"/>
        </w:rPr>
        <w:t>“</w:t>
      </w:r>
      <w:r>
        <w:rPr>
          <w:rFonts w:hint="eastAsia"/>
          <w:sz w:val="24"/>
        </w:rPr>
        <w:t>水</w:t>
      </w:r>
      <w:r>
        <w:rPr>
          <w:sz w:val="24"/>
        </w:rPr>
        <w:t>十条”</w:t>
      </w:r>
      <w:r>
        <w:rPr>
          <w:rFonts w:hint="eastAsia"/>
          <w:sz w:val="24"/>
        </w:rPr>
        <w:t>为依托，按照水利部水生态文明建设工作部署，结合许昌市社会经济发展要求、水资源水环境特点、以及存在的问题，提出规划编制的指导思想和基本原则。</w:t>
      </w:r>
    </w:p>
    <w:p>
      <w:pPr>
        <w:spacing w:line="360" w:lineRule="auto"/>
        <w:ind w:firstLine="480"/>
        <w:rPr>
          <w:sz w:val="24"/>
        </w:rPr>
      </w:pPr>
      <w:r>
        <w:rPr>
          <w:sz w:val="24"/>
        </w:rPr>
        <w:t>（1）道法自然、大道无痕</w:t>
      </w:r>
    </w:p>
    <w:p>
      <w:pPr>
        <w:spacing w:line="360" w:lineRule="auto"/>
        <w:ind w:firstLine="480"/>
        <w:rPr>
          <w:sz w:val="24"/>
        </w:rPr>
      </w:pPr>
      <w:r>
        <w:rPr>
          <w:sz w:val="24"/>
        </w:rPr>
        <w:t>尊重水系的自然性原则，按照水系的自然形态进行保护和整治；</w:t>
      </w:r>
    </w:p>
    <w:p>
      <w:pPr>
        <w:spacing w:line="360" w:lineRule="auto"/>
        <w:ind w:firstLine="480"/>
        <w:rPr>
          <w:sz w:val="24"/>
        </w:rPr>
      </w:pPr>
      <w:r>
        <w:rPr>
          <w:sz w:val="24"/>
        </w:rPr>
        <w:t>（2）保护生态、持续发展</w:t>
      </w:r>
    </w:p>
    <w:p>
      <w:pPr>
        <w:spacing w:line="360" w:lineRule="auto"/>
        <w:ind w:firstLine="480"/>
        <w:rPr>
          <w:sz w:val="24"/>
        </w:rPr>
      </w:pPr>
      <w:r>
        <w:rPr>
          <w:sz w:val="24"/>
        </w:rPr>
        <w:t>尊重、保护自然环境，充分结合城市的水文、地质、地貌、气候、生态等特征，因地制宜，确保水系的永久利用和资源的可持续发展；</w:t>
      </w:r>
    </w:p>
    <w:p>
      <w:pPr>
        <w:spacing w:line="360" w:lineRule="auto"/>
        <w:ind w:firstLine="480"/>
        <w:rPr>
          <w:sz w:val="24"/>
        </w:rPr>
      </w:pPr>
      <w:r>
        <w:rPr>
          <w:sz w:val="24"/>
        </w:rPr>
        <w:t>（3）保障安全、资源共享</w:t>
      </w:r>
    </w:p>
    <w:p>
      <w:pPr>
        <w:spacing w:line="360" w:lineRule="auto"/>
        <w:ind w:firstLine="480"/>
        <w:rPr>
          <w:sz w:val="24"/>
        </w:rPr>
      </w:pPr>
      <w:r>
        <w:rPr>
          <w:sz w:val="24"/>
        </w:rPr>
        <w:t>首先应发挥水系在城市中的给排水和防洪排涝的作用，同时应与水环境保护、市政工程、旅游景观以及其他专业规划相协调；</w:t>
      </w:r>
    </w:p>
    <w:p>
      <w:pPr>
        <w:spacing w:line="360" w:lineRule="auto"/>
        <w:ind w:firstLine="480"/>
        <w:rPr>
          <w:sz w:val="24"/>
        </w:rPr>
      </w:pPr>
      <w:r>
        <w:rPr>
          <w:sz w:val="24"/>
        </w:rPr>
        <w:t>（4）统筹兼顾、合理布局</w:t>
      </w:r>
    </w:p>
    <w:p>
      <w:pPr>
        <w:spacing w:line="360" w:lineRule="auto"/>
        <w:ind w:firstLine="480"/>
        <w:rPr>
          <w:sz w:val="24"/>
        </w:rPr>
      </w:pPr>
      <w:r>
        <w:rPr>
          <w:sz w:val="24"/>
        </w:rPr>
        <w:t>充分协调城市和水系的关系，处理好与城市空间结构和功能布局、城市绿化景观系统、城市环境保护系统和市政工程系统的关系，统筹兼顾水安全、水资源、水环境、水景观、水文化的需求，并与相关专项规划相协调；</w:t>
      </w:r>
    </w:p>
    <w:p>
      <w:pPr>
        <w:spacing w:line="360" w:lineRule="auto"/>
        <w:ind w:firstLine="480"/>
        <w:rPr>
          <w:sz w:val="24"/>
        </w:rPr>
      </w:pPr>
      <w:r>
        <w:rPr>
          <w:sz w:val="24"/>
        </w:rPr>
        <w:t>（5）传承文化、突出特色</w:t>
      </w:r>
    </w:p>
    <w:p>
      <w:pPr>
        <w:spacing w:line="360" w:lineRule="auto"/>
        <w:ind w:firstLine="480"/>
        <w:rPr>
          <w:sz w:val="24"/>
        </w:rPr>
      </w:pPr>
      <w:r>
        <w:rPr>
          <w:sz w:val="24"/>
        </w:rPr>
        <w:t>充分尊重地方历史文化特色，以城市空间景观塑造等为手段，融汇</w:t>
      </w:r>
      <w:r>
        <w:rPr>
          <w:rFonts w:hint="eastAsia"/>
          <w:sz w:val="24"/>
        </w:rPr>
        <w:t>许昌</w:t>
      </w:r>
      <w:r>
        <w:rPr>
          <w:sz w:val="24"/>
        </w:rPr>
        <w:t>市深厚的历史文化底蕴，营造中原崛起的时代氛围，凸显地域特色。</w:t>
      </w:r>
    </w:p>
    <w:p>
      <w:pPr>
        <w:pStyle w:val="4"/>
      </w:pPr>
      <w:bookmarkStart w:id="19" w:name="_Toc499914751"/>
      <w:r>
        <w:rPr>
          <w:rFonts w:hint="eastAsia"/>
        </w:rPr>
        <w:t>2.2.2 规划</w:t>
      </w:r>
      <w:r>
        <w:t>理念</w:t>
      </w:r>
      <w:bookmarkEnd w:id="19"/>
    </w:p>
    <w:p>
      <w:pPr>
        <w:spacing w:line="360" w:lineRule="auto"/>
        <w:ind w:firstLine="480"/>
        <w:rPr>
          <w:sz w:val="24"/>
        </w:rPr>
      </w:pPr>
      <w:r>
        <w:rPr>
          <w:rFonts w:hint="eastAsia"/>
          <w:sz w:val="24"/>
        </w:rPr>
        <w:t>（1）发展的理念</w:t>
      </w:r>
    </w:p>
    <w:p>
      <w:pPr>
        <w:spacing w:line="360" w:lineRule="auto"/>
        <w:ind w:firstLine="480"/>
        <w:rPr>
          <w:sz w:val="24"/>
        </w:rPr>
      </w:pPr>
      <w:r>
        <w:rPr>
          <w:rFonts w:hint="eastAsia"/>
          <w:sz w:val="24"/>
        </w:rPr>
        <w:t>要破解发展难题，厚植发展优势，必须牢固树立并切实贯彻“创新、协调、绿色、开放、共享”的发展理念。</w:t>
      </w:r>
    </w:p>
    <w:p>
      <w:pPr>
        <w:spacing w:line="360" w:lineRule="auto"/>
        <w:ind w:firstLine="480"/>
        <w:rPr>
          <w:sz w:val="24"/>
        </w:rPr>
      </w:pPr>
      <w:r>
        <w:rPr>
          <w:rFonts w:hint="eastAsia"/>
          <w:sz w:val="24"/>
        </w:rPr>
        <w:t>创新：结合许昌市自身特点，考虑水文、气象、地形、地貌、社会、经济和资源禀赋，打造有许昌特色的生态水系。</w:t>
      </w:r>
    </w:p>
    <w:p>
      <w:pPr>
        <w:spacing w:line="360" w:lineRule="auto"/>
        <w:ind w:firstLine="480"/>
        <w:rPr>
          <w:sz w:val="24"/>
        </w:rPr>
      </w:pPr>
      <w:r>
        <w:rPr>
          <w:rFonts w:hint="eastAsia"/>
          <w:sz w:val="24"/>
        </w:rPr>
        <w:t>协调：协调上位规划和专项规划，协调生态水系与经济发展、民生建设、产业转型的关系。</w:t>
      </w:r>
    </w:p>
    <w:p>
      <w:pPr>
        <w:spacing w:line="360" w:lineRule="auto"/>
        <w:ind w:firstLine="480"/>
        <w:rPr>
          <w:sz w:val="24"/>
        </w:rPr>
      </w:pPr>
      <w:r>
        <w:rPr>
          <w:rFonts w:hint="eastAsia"/>
          <w:sz w:val="24"/>
        </w:rPr>
        <w:t>绿色：协调水系与自然资源、生态环境的关系，打造可持续发展的水系。</w:t>
      </w:r>
    </w:p>
    <w:p>
      <w:pPr>
        <w:spacing w:line="360" w:lineRule="auto"/>
        <w:ind w:firstLine="480"/>
        <w:rPr>
          <w:sz w:val="24"/>
        </w:rPr>
      </w:pPr>
      <w:r>
        <w:rPr>
          <w:rFonts w:hint="eastAsia"/>
          <w:sz w:val="24"/>
        </w:rPr>
        <w:t>开放：鼓励公共参与，引入社会资本。</w:t>
      </w:r>
    </w:p>
    <w:p>
      <w:pPr>
        <w:spacing w:line="360" w:lineRule="auto"/>
        <w:ind w:firstLine="480"/>
        <w:rPr>
          <w:sz w:val="24"/>
        </w:rPr>
      </w:pPr>
      <w:r>
        <w:rPr>
          <w:rFonts w:hint="eastAsia"/>
          <w:sz w:val="24"/>
        </w:rPr>
        <w:t>共享：使社会各界共享水系打造带来的社会效益、生态效益和经济效益。</w:t>
      </w:r>
    </w:p>
    <w:p>
      <w:pPr>
        <w:spacing w:line="360" w:lineRule="auto"/>
        <w:ind w:firstLine="480"/>
        <w:rPr>
          <w:sz w:val="24"/>
        </w:rPr>
      </w:pPr>
      <w:r>
        <w:rPr>
          <w:rFonts w:hint="eastAsia"/>
          <w:sz w:val="24"/>
        </w:rPr>
        <w:t>（2）“多规合一，协调一致”的理念。</w:t>
      </w:r>
    </w:p>
    <w:p>
      <w:pPr>
        <w:spacing w:line="360" w:lineRule="auto"/>
        <w:ind w:firstLine="480"/>
        <w:rPr>
          <w:sz w:val="24"/>
        </w:rPr>
      </w:pPr>
      <w:r>
        <w:rPr>
          <w:rFonts w:hint="eastAsia"/>
          <w:sz w:val="24"/>
        </w:rPr>
        <w:t>城市规划主要包括城市总体规划、城市排水除涝专项规划、城市污水系统规划、城市绿地系统规划、城市道路系统规划、蓝线规划、生态建设规划、环境保护规划。</w:t>
      </w:r>
    </w:p>
    <w:p>
      <w:pPr>
        <w:spacing w:line="360" w:lineRule="auto"/>
        <w:ind w:firstLine="480"/>
        <w:rPr>
          <w:sz w:val="24"/>
        </w:rPr>
      </w:pPr>
      <w:r>
        <w:rPr>
          <w:rFonts w:hint="eastAsia"/>
          <w:sz w:val="24"/>
        </w:rPr>
        <w:t>流域规划主要包括水务发展规划、防洪潮规划及河道整治规划、水环境综合整治规划、水资源规划、生态保护与修复规划、水景观规划。</w:t>
      </w:r>
    </w:p>
    <w:p>
      <w:pPr>
        <w:spacing w:line="360" w:lineRule="auto"/>
        <w:ind w:firstLine="480"/>
        <w:rPr>
          <w:sz w:val="24"/>
        </w:rPr>
      </w:pPr>
      <w:r>
        <w:rPr>
          <w:rFonts w:hint="eastAsia"/>
          <w:sz w:val="24"/>
        </w:rPr>
        <w:t>上述多项规划有不同的主管部门编制，内容和侧重点各部相同，必须在本次流域综合规划时统筹兼顾，协调一致，做到全流域一个规划文本、一张规划蓝图，保证工程建设和运行管理的顺利实施。</w:t>
      </w:r>
    </w:p>
    <w:p>
      <w:pPr>
        <w:spacing w:line="360" w:lineRule="auto"/>
        <w:ind w:firstLine="480"/>
        <w:rPr>
          <w:sz w:val="24"/>
        </w:rPr>
      </w:pPr>
      <w:r>
        <w:rPr>
          <w:rFonts w:hint="eastAsia"/>
          <w:sz w:val="24"/>
        </w:rPr>
        <w:t>（3）“七水共治、健康和谐”的理念</w:t>
      </w:r>
    </w:p>
    <w:p>
      <w:pPr>
        <w:spacing w:line="360" w:lineRule="auto"/>
        <w:ind w:firstLine="480"/>
        <w:rPr>
          <w:sz w:val="24"/>
        </w:rPr>
      </w:pPr>
      <w:r>
        <w:rPr>
          <w:rFonts w:hint="eastAsia"/>
          <w:sz w:val="24"/>
        </w:rPr>
        <w:t>七水共治就是要将水安全、水资源、水环境、水生态、水景观、水文化、水经济结合起来，各方兼顾，充分发挥挖掘水系潜力，发挥水系价值。</w:t>
      </w:r>
    </w:p>
    <w:p>
      <w:pPr>
        <w:spacing w:line="360" w:lineRule="auto"/>
        <w:ind w:firstLine="480"/>
        <w:rPr>
          <w:sz w:val="24"/>
        </w:rPr>
      </w:pPr>
      <w:r>
        <w:rPr>
          <w:rFonts w:hint="eastAsia"/>
          <w:sz w:val="24"/>
        </w:rPr>
        <w:t>水安全：即防治洪涝水灾害。以人为本，给洪水充分的空间，达到人水和谐、生生不息。</w:t>
      </w:r>
    </w:p>
    <w:p>
      <w:pPr>
        <w:spacing w:line="360" w:lineRule="auto"/>
        <w:ind w:firstLine="480"/>
        <w:rPr>
          <w:sz w:val="24"/>
        </w:rPr>
      </w:pPr>
      <w:r>
        <w:rPr>
          <w:rFonts w:hint="eastAsia"/>
          <w:sz w:val="24"/>
        </w:rPr>
        <w:t>水资源：即保障供水，通过“截住天上水、引调外来水、用好过境水、保护地下水、开发再生水”几种途径来提高供水保障率。</w:t>
      </w:r>
    </w:p>
    <w:p>
      <w:pPr>
        <w:spacing w:line="360" w:lineRule="auto"/>
        <w:ind w:firstLine="480"/>
        <w:rPr>
          <w:sz w:val="24"/>
        </w:rPr>
      </w:pPr>
      <w:r>
        <w:rPr>
          <w:rFonts w:hint="eastAsia"/>
          <w:sz w:val="24"/>
        </w:rPr>
        <w:t>水环境：通过区域减源、系统截留、水系调控、水域净化、生态修复等措施来治理和改善水环境质量。</w:t>
      </w:r>
    </w:p>
    <w:p>
      <w:pPr>
        <w:spacing w:line="360" w:lineRule="auto"/>
        <w:ind w:firstLine="480"/>
        <w:rPr>
          <w:sz w:val="24"/>
        </w:rPr>
      </w:pPr>
      <w:r>
        <w:rPr>
          <w:rFonts w:hint="eastAsia"/>
          <w:sz w:val="24"/>
        </w:rPr>
        <w:t>水生态：秉承“师法自然、大道无痕”的理念，以自然手法修复和重建水生态系统，维护生物多样性。</w:t>
      </w:r>
    </w:p>
    <w:p>
      <w:pPr>
        <w:spacing w:line="360" w:lineRule="auto"/>
        <w:ind w:firstLine="480"/>
        <w:rPr>
          <w:sz w:val="24"/>
        </w:rPr>
      </w:pPr>
      <w:r>
        <w:rPr>
          <w:rFonts w:hint="eastAsia"/>
          <w:sz w:val="24"/>
        </w:rPr>
        <w:t>水景观：打造一河清波、两岸绿色、鱼翔浅底、鸟语花香的和谐人居环境。</w:t>
      </w:r>
    </w:p>
    <w:p>
      <w:pPr>
        <w:spacing w:line="360" w:lineRule="auto"/>
        <w:ind w:firstLine="480"/>
        <w:rPr>
          <w:sz w:val="24"/>
        </w:rPr>
      </w:pPr>
      <w:r>
        <w:rPr>
          <w:rFonts w:hint="eastAsia"/>
          <w:sz w:val="24"/>
        </w:rPr>
        <w:t>水文化：以水为载体，以文化为灵魂，彰显水城交融的精神面貌，赞美水为人类带来的精神享受。</w:t>
      </w:r>
    </w:p>
    <w:p>
      <w:pPr>
        <w:spacing w:line="360" w:lineRule="auto"/>
        <w:ind w:firstLine="480"/>
        <w:rPr>
          <w:sz w:val="24"/>
        </w:rPr>
      </w:pPr>
      <w:r>
        <w:rPr>
          <w:rFonts w:hint="eastAsia"/>
          <w:sz w:val="24"/>
        </w:rPr>
        <w:t>水经济：通过城市水利、生态水利和民生水利，发展水土经济，为区域创造经济价值。</w:t>
      </w:r>
    </w:p>
    <w:p>
      <w:pPr>
        <w:spacing w:line="360" w:lineRule="auto"/>
        <w:ind w:firstLine="480"/>
        <w:rPr>
          <w:sz w:val="24"/>
        </w:rPr>
      </w:pPr>
      <w:r>
        <w:rPr>
          <w:rFonts w:hint="eastAsia"/>
          <w:sz w:val="24"/>
        </w:rPr>
        <w:t>贯彻执行七水共治的规划理念可以建设安全健康、水活水清、水城交融、人水和谐的城市生态水系，水系景观环境与人文环境协调共生，以人为本，水景天成，景色迷人，人水和谐，实现人、水、景三元素的融通。</w:t>
      </w:r>
    </w:p>
    <w:p>
      <w:pPr>
        <w:pStyle w:val="4"/>
      </w:pPr>
      <w:bookmarkStart w:id="20" w:name="_Toc499914752"/>
      <w:r>
        <w:rPr>
          <w:rFonts w:hint="eastAsia"/>
        </w:rPr>
        <w:t>2.2.3 规划</w:t>
      </w:r>
      <w:r>
        <w:t>目标</w:t>
      </w:r>
      <w:bookmarkEnd w:id="20"/>
    </w:p>
    <w:p>
      <w:pPr>
        <w:spacing w:line="360" w:lineRule="auto"/>
        <w:ind w:firstLine="480"/>
        <w:rPr>
          <w:sz w:val="24"/>
        </w:rPr>
      </w:pPr>
      <w:r>
        <w:rPr>
          <w:rFonts w:hint="eastAsia"/>
          <w:sz w:val="24"/>
        </w:rPr>
        <w:t>（1）防洪</w:t>
      </w:r>
      <w:r>
        <w:rPr>
          <w:sz w:val="24"/>
        </w:rPr>
        <w:t>排涝</w:t>
      </w:r>
    </w:p>
    <w:p>
      <w:pPr>
        <w:spacing w:line="360" w:lineRule="auto"/>
        <w:ind w:firstLine="480"/>
        <w:rPr>
          <w:sz w:val="24"/>
        </w:rPr>
      </w:pPr>
      <w:r>
        <w:rPr>
          <w:rFonts w:hint="eastAsia"/>
          <w:sz w:val="24"/>
        </w:rPr>
        <w:t>根据《河南省</w:t>
      </w:r>
      <w:r>
        <w:rPr>
          <w:sz w:val="24"/>
        </w:rPr>
        <w:t>长葛市城市总体规划修编</w:t>
      </w:r>
      <w:r>
        <w:rPr>
          <w:rFonts w:hint="eastAsia"/>
          <w:sz w:val="24"/>
        </w:rPr>
        <w:t>》（2007</w:t>
      </w:r>
      <w:r>
        <w:rPr>
          <w:sz w:val="24"/>
        </w:rPr>
        <w:t>~2020</w:t>
      </w:r>
      <w:r>
        <w:rPr>
          <w:rFonts w:hint="eastAsia"/>
          <w:sz w:val="24"/>
        </w:rPr>
        <w:t>），东小洪河、东干渠防洪标准50年一遇，除涝标准20年一遇</w:t>
      </w:r>
      <w:r>
        <w:rPr>
          <w:sz w:val="24"/>
        </w:rPr>
        <w:t>。</w:t>
      </w:r>
    </w:p>
    <w:p>
      <w:pPr>
        <w:spacing w:line="360" w:lineRule="auto"/>
        <w:ind w:firstLine="480"/>
        <w:rPr>
          <w:sz w:val="24"/>
        </w:rPr>
      </w:pPr>
      <w:r>
        <w:rPr>
          <w:rFonts w:hint="eastAsia"/>
          <w:sz w:val="24"/>
        </w:rPr>
        <w:t>（2）水环境</w:t>
      </w:r>
      <w:r>
        <w:rPr>
          <w:sz w:val="24"/>
        </w:rPr>
        <w:t>要求</w:t>
      </w:r>
    </w:p>
    <w:p>
      <w:pPr>
        <w:spacing w:line="360" w:lineRule="auto"/>
        <w:ind w:firstLine="480"/>
        <w:rPr>
          <w:sz w:val="24"/>
        </w:rPr>
      </w:pPr>
      <w:r>
        <w:rPr>
          <w:rFonts w:hint="eastAsia"/>
          <w:sz w:val="24"/>
        </w:rPr>
        <w:t>小洪河水环境</w:t>
      </w:r>
      <w:r>
        <w:rPr>
          <w:sz w:val="24"/>
        </w:rPr>
        <w:t>质量满足功能区要求。</w:t>
      </w:r>
    </w:p>
    <w:p>
      <w:pPr>
        <w:spacing w:line="360" w:lineRule="auto"/>
        <w:ind w:firstLine="480"/>
        <w:rPr>
          <w:sz w:val="24"/>
        </w:rPr>
      </w:pPr>
      <w:r>
        <w:rPr>
          <w:rFonts w:hint="eastAsia"/>
          <w:sz w:val="24"/>
        </w:rPr>
        <w:t>（3）景观</w:t>
      </w:r>
      <w:r>
        <w:rPr>
          <w:sz w:val="24"/>
        </w:rPr>
        <w:t>提升</w:t>
      </w:r>
    </w:p>
    <w:p>
      <w:pPr>
        <w:spacing w:line="360" w:lineRule="auto"/>
        <w:ind w:firstLine="480"/>
        <w:rPr>
          <w:sz w:val="24"/>
        </w:rPr>
      </w:pPr>
      <w:r>
        <w:rPr>
          <w:rFonts w:hint="eastAsia"/>
          <w:sz w:val="24"/>
        </w:rPr>
        <w:t>基于河道防洪达标及水质改善，以河流为载体，重点打造安全、生态、文化、经济、和谐的城市滨水廊道，构建自然与社会发展平衡的水系生态文明。</w:t>
      </w:r>
    </w:p>
    <w:p>
      <w:pPr>
        <w:pStyle w:val="4"/>
      </w:pPr>
      <w:bookmarkStart w:id="21" w:name="_Toc499914753"/>
      <w:r>
        <w:rPr>
          <w:rFonts w:hint="eastAsia"/>
        </w:rPr>
        <w:t>2.2.4 规划</w:t>
      </w:r>
      <w:r>
        <w:t>技术路线</w:t>
      </w:r>
      <w:bookmarkEnd w:id="21"/>
    </w:p>
    <w:p>
      <w:pPr>
        <w:spacing w:line="360" w:lineRule="auto"/>
        <w:ind w:firstLine="480"/>
        <w:rPr>
          <w:sz w:val="24"/>
        </w:rPr>
      </w:pPr>
      <w:r>
        <w:rPr>
          <w:rFonts w:hint="eastAsia"/>
          <w:sz w:val="24"/>
        </w:rPr>
        <w:t>以上位各综合及专项规划为指引，以水资源、水安全、水环境、水生态和水景观“五位一体”为工作方针，以问题和目标为导向，结合现状和传统的治理方案，确定许昌市小洪河综合治理规划路线，</w:t>
      </w:r>
      <w:r>
        <w:rPr>
          <w:sz w:val="24"/>
        </w:rPr>
        <w:t>具体见图</w:t>
      </w:r>
      <w:r>
        <w:rPr>
          <w:rFonts w:hint="eastAsia"/>
          <w:sz w:val="24"/>
        </w:rPr>
        <w:t>2.2</w:t>
      </w:r>
      <w:r>
        <w:rPr>
          <w:sz w:val="24"/>
        </w:rPr>
        <w:t>-1</w:t>
      </w:r>
      <w:r>
        <w:rPr>
          <w:rFonts w:hint="eastAsia"/>
          <w:sz w:val="24"/>
        </w:rPr>
        <w:t>。</w:t>
      </w:r>
    </w:p>
    <w:p>
      <w:pPr>
        <w:pStyle w:val="3"/>
      </w:pPr>
      <w:bookmarkStart w:id="22" w:name="_Toc499914754"/>
      <w:r>
        <w:rPr>
          <w:rFonts w:hint="eastAsia"/>
        </w:rPr>
        <w:t>2.3 规划</w:t>
      </w:r>
      <w:r>
        <w:t>设计方案</w:t>
      </w:r>
      <w:bookmarkEnd w:id="22"/>
    </w:p>
    <w:p>
      <w:pPr>
        <w:pStyle w:val="4"/>
      </w:pPr>
      <w:bookmarkStart w:id="23" w:name="_Toc499914755"/>
      <w:r>
        <w:rPr>
          <w:rFonts w:hint="eastAsia"/>
        </w:rPr>
        <w:t>2.3.</w:t>
      </w:r>
      <w:r>
        <w:t>1</w:t>
      </w:r>
      <w:r>
        <w:rPr>
          <w:rFonts w:hint="eastAsia"/>
        </w:rPr>
        <w:t xml:space="preserve"> </w:t>
      </w:r>
      <w:r>
        <w:t>调查研究及基础资料分析</w:t>
      </w:r>
      <w:bookmarkEnd w:id="23"/>
    </w:p>
    <w:p>
      <w:pPr>
        <w:spacing w:line="360" w:lineRule="auto"/>
        <w:ind w:firstLine="480"/>
        <w:rPr>
          <w:sz w:val="24"/>
        </w:rPr>
      </w:pPr>
      <w:r>
        <w:rPr>
          <w:sz w:val="24"/>
        </w:rPr>
        <w:t>在已有调查研究及相关规划的基础上，重点调研城市水利基础设施相关规划和建设情况及存在的问题，开展</w:t>
      </w:r>
      <w:r>
        <w:rPr>
          <w:rFonts w:hint="eastAsia"/>
          <w:sz w:val="24"/>
        </w:rPr>
        <w:t>小洪河</w:t>
      </w:r>
      <w:r>
        <w:rPr>
          <w:sz w:val="24"/>
        </w:rPr>
        <w:t>水系现状调查，摸清其河</w:t>
      </w:r>
      <w:r>
        <w:rPr>
          <w:rFonts w:hint="eastAsia"/>
          <w:sz w:val="24"/>
        </w:rPr>
        <w:t>已建工程</w:t>
      </w:r>
      <w:r>
        <w:rPr>
          <w:sz w:val="24"/>
        </w:rPr>
        <w:t>数量及规模、堤岸现状结构形式、排水分区现状、水面分类及水面率、河道污染源及排污口、水利设施（包括水库、水闸、泵站、涵洞等）的设计标准、治理情况及运行效果，分析规划范围内防洪排涝、水资源、水环境、水景观等方面存在的问题。</w:t>
      </w:r>
    </w:p>
    <w:p>
      <w:pPr>
        <w:spacing w:line="360" w:lineRule="auto"/>
        <w:ind w:firstLine="480"/>
        <w:rPr>
          <w:sz w:val="24"/>
        </w:rPr>
      </w:pPr>
      <w:r>
        <w:rPr>
          <w:sz w:val="24"/>
        </w:rPr>
        <w:t>分析市区及其以外相关区域水资源情况。主要调查了解规划区及其以外相关区域内主要河流地表水资源量、水资源开发利用现状情况，地下水开发利用情况，生产、生活、工业、农业、生态等用水状况等。</w:t>
      </w:r>
    </w:p>
    <w:p>
      <w:pPr>
        <w:spacing w:line="360" w:lineRule="auto"/>
        <w:ind w:firstLine="480"/>
        <w:rPr>
          <w:rFonts w:cs="宋体"/>
        </w:rPr>
      </w:pPr>
      <w:r>
        <w:rPr>
          <w:sz w:val="24"/>
        </w:rPr>
        <w:t>收集已有的流域规划、水利建设规划、生态规划、林业规划、环境保护规划、城市总体规划等涉水相关成果，整理各类涉水功能，协调各功能之间相互关系与矛盾。</w:t>
      </w:r>
    </w:p>
    <w:p>
      <w:pPr>
        <w:jc w:val="center"/>
      </w:pPr>
      <w:r>
        <w:rPr>
          <w:rFonts w:ascii="Times New Roman" w:hAnsi="Times New Roman" w:eastAsia="宋体" w:cs="Times New Roman"/>
          <w:kern w:val="2"/>
          <w:sz w:val="21"/>
          <w:szCs w:val="24"/>
          <w:lang w:val="en-US" w:eastAsia="zh-CN" w:bidi="ar-SA"/>
        </w:rPr>
        <w:object>
          <v:shape id="_x0000_s1037" type="#_x0000_t75" style="height:524.95pt;width:369.2pt;rotation:0f;" o:ole="t" fillcolor="#FFFFFF" filled="f" o:preferrelative="t" stroked="f" coordorigin="0,0" coordsize="21600,21600">
            <v:fill on="f" color2="#FFFFFF" focus="0%"/>
            <v:imagedata gain="65536f" blacklevel="0f" gamma="0" o:title="" r:id="rId18"/>
            <o:lock v:ext="edit" position="f" selection="f" grouping="f" rotation="f" cropping="f" text="f" aspectratio="t"/>
            <w10:wrap type="none"/>
            <w10:anchorlock/>
          </v:shape>
          <o:OLEObject Type="Embed" ProgID="" ShapeID="_x0000_s1037" DrawAspect="Content" ObjectID="_1035" r:id="rId17"/>
        </w:object>
      </w:r>
    </w:p>
    <w:p>
      <w:pPr>
        <w:spacing w:line="360" w:lineRule="auto"/>
        <w:ind w:firstLine="480"/>
        <w:jc w:val="center"/>
        <w:rPr>
          <w:sz w:val="24"/>
        </w:rPr>
      </w:pPr>
      <w:r>
        <w:rPr>
          <w:rFonts w:hint="eastAsia"/>
          <w:sz w:val="24"/>
        </w:rPr>
        <w:t>图2.2</w:t>
      </w:r>
      <w:r>
        <w:rPr>
          <w:sz w:val="24"/>
        </w:rPr>
        <w:t xml:space="preserve">-1 </w:t>
      </w:r>
      <w:r>
        <w:rPr>
          <w:rFonts w:hint="eastAsia"/>
          <w:sz w:val="24"/>
        </w:rPr>
        <w:t>规划</w:t>
      </w:r>
      <w:r>
        <w:rPr>
          <w:sz w:val="24"/>
        </w:rPr>
        <w:t>技术路线</w:t>
      </w:r>
    </w:p>
    <w:p>
      <w:pPr>
        <w:pStyle w:val="4"/>
      </w:pPr>
      <w:bookmarkStart w:id="24" w:name="_Toc499914756"/>
      <w:r>
        <w:rPr>
          <w:rFonts w:hint="eastAsia"/>
        </w:rPr>
        <w:t xml:space="preserve">2.3.2 </w:t>
      </w:r>
      <w:r>
        <w:t>合理拟定规划的边界条件</w:t>
      </w:r>
      <w:bookmarkEnd w:id="24"/>
    </w:p>
    <w:p>
      <w:pPr>
        <w:spacing w:line="360" w:lineRule="auto"/>
        <w:ind w:firstLine="480"/>
        <w:rPr>
          <w:sz w:val="24"/>
        </w:rPr>
      </w:pPr>
      <w:r>
        <w:rPr>
          <w:sz w:val="24"/>
        </w:rPr>
        <w:t>与</w:t>
      </w:r>
      <w:r>
        <w:rPr>
          <w:rFonts w:hint="eastAsia"/>
          <w:sz w:val="24"/>
        </w:rPr>
        <w:t>上位</w:t>
      </w:r>
      <w:r>
        <w:rPr>
          <w:sz w:val="24"/>
        </w:rPr>
        <w:t>和相结合，拟定规划范围、水平年、依据、原则、理念（适宜、特色和新颖）、目标（要充分结合</w:t>
      </w:r>
      <w:r>
        <w:rPr>
          <w:rFonts w:hint="eastAsia"/>
          <w:sz w:val="24"/>
        </w:rPr>
        <w:t>许昌</w:t>
      </w:r>
      <w:r>
        <w:rPr>
          <w:sz w:val="24"/>
        </w:rPr>
        <w:t>地理、资源、文化特征和经济社会发展（预期）需求及承载能力，统筹体现前瞻性、科学性、合理性和可行性）。</w:t>
      </w:r>
    </w:p>
    <w:p>
      <w:pPr>
        <w:keepNext/>
        <w:keepLines/>
        <w:spacing w:before="120" w:after="120" w:line="360" w:lineRule="auto"/>
        <w:ind w:left="-11" w:hanging="85"/>
        <w:outlineLvl w:val="3"/>
        <w:rPr>
          <w:rFonts w:ascii="宋体" w:hAnsi="宋体"/>
          <w:b/>
          <w:bCs/>
          <w:sz w:val="28"/>
          <w:szCs w:val="28"/>
          <w:shd w:val="clear" w:color="auto" w:fill="FFFFFF"/>
        </w:rPr>
      </w:pPr>
      <w:bookmarkStart w:id="25" w:name="_Toc499914757"/>
      <w:r>
        <w:rPr>
          <w:rFonts w:hint="eastAsia" w:ascii="宋体" w:hAnsi="宋体"/>
          <w:b/>
          <w:bCs/>
          <w:sz w:val="28"/>
          <w:szCs w:val="28"/>
          <w:shd w:val="clear" w:color="auto" w:fill="FFFFFF"/>
        </w:rPr>
        <w:t>2.3.2.1 规划</w:t>
      </w:r>
      <w:r>
        <w:rPr>
          <w:rFonts w:ascii="宋体" w:hAnsi="宋体"/>
          <w:b/>
          <w:bCs/>
          <w:sz w:val="28"/>
          <w:szCs w:val="28"/>
          <w:shd w:val="clear" w:color="auto" w:fill="FFFFFF"/>
        </w:rPr>
        <w:t>范围</w:t>
      </w:r>
      <w:bookmarkEnd w:id="25"/>
    </w:p>
    <w:p>
      <w:pPr>
        <w:spacing w:line="360" w:lineRule="auto"/>
        <w:ind w:firstLine="480"/>
        <w:rPr>
          <w:sz w:val="24"/>
        </w:rPr>
      </w:pPr>
      <w:r>
        <w:rPr>
          <w:rFonts w:hint="eastAsia"/>
          <w:sz w:val="24"/>
        </w:rPr>
        <w:t>本次规划范围：小洪河从新元大道至佛耳岗水库，忠武路景观水系从秋湖湿地至佛耳岗水库。</w:t>
      </w:r>
    </w:p>
    <w:p>
      <w:pPr>
        <w:keepNext/>
        <w:keepLines/>
        <w:spacing w:before="120" w:after="120" w:line="360" w:lineRule="auto"/>
        <w:ind w:left="-11" w:hanging="85"/>
        <w:outlineLvl w:val="3"/>
        <w:rPr>
          <w:rFonts w:ascii="宋体" w:hAnsi="宋体"/>
          <w:b/>
          <w:bCs/>
          <w:sz w:val="28"/>
          <w:szCs w:val="28"/>
          <w:shd w:val="clear" w:color="auto" w:fill="FFFFFF"/>
        </w:rPr>
      </w:pPr>
      <w:bookmarkStart w:id="26" w:name="_Toc499914758"/>
      <w:r>
        <w:rPr>
          <w:rFonts w:hint="eastAsia" w:ascii="宋体" w:hAnsi="宋体"/>
          <w:b/>
          <w:bCs/>
          <w:sz w:val="28"/>
          <w:szCs w:val="28"/>
          <w:shd w:val="clear" w:color="auto" w:fill="FFFFFF"/>
        </w:rPr>
        <w:t>2.3.2.2 水平年</w:t>
      </w:r>
      <w:bookmarkEnd w:id="26"/>
    </w:p>
    <w:p>
      <w:pPr>
        <w:spacing w:line="360" w:lineRule="auto"/>
        <w:ind w:firstLine="480"/>
        <w:rPr>
          <w:sz w:val="24"/>
        </w:rPr>
      </w:pPr>
      <w:r>
        <w:rPr>
          <w:sz w:val="24"/>
        </w:rPr>
        <w:t>（1）现状水平年：2016年</w:t>
      </w:r>
    </w:p>
    <w:p>
      <w:pPr>
        <w:spacing w:line="360" w:lineRule="auto"/>
        <w:ind w:firstLine="480"/>
        <w:rPr>
          <w:sz w:val="24"/>
        </w:rPr>
      </w:pPr>
      <w:r>
        <w:rPr>
          <w:sz w:val="24"/>
        </w:rPr>
        <w:t>（2）近期水平年：2020年</w:t>
      </w:r>
    </w:p>
    <w:p>
      <w:pPr>
        <w:spacing w:line="360" w:lineRule="auto"/>
        <w:ind w:firstLine="480"/>
        <w:rPr>
          <w:sz w:val="24"/>
        </w:rPr>
      </w:pPr>
      <w:r>
        <w:rPr>
          <w:sz w:val="24"/>
        </w:rPr>
        <w:t>（3）远期水平年：2030年</w:t>
      </w:r>
    </w:p>
    <w:p>
      <w:pPr>
        <w:keepNext/>
        <w:keepLines/>
        <w:spacing w:before="120" w:after="120" w:line="360" w:lineRule="auto"/>
        <w:ind w:left="-11" w:hanging="85"/>
        <w:outlineLvl w:val="3"/>
        <w:rPr>
          <w:rFonts w:ascii="宋体" w:hAnsi="宋体"/>
          <w:b/>
          <w:bCs/>
          <w:sz w:val="28"/>
          <w:szCs w:val="28"/>
          <w:shd w:val="clear" w:color="auto" w:fill="FFFFFF"/>
        </w:rPr>
      </w:pPr>
      <w:bookmarkStart w:id="27" w:name="_Toc499914759"/>
      <w:r>
        <w:rPr>
          <w:rFonts w:hint="eastAsia" w:ascii="宋体" w:hAnsi="宋体"/>
          <w:b/>
          <w:bCs/>
          <w:sz w:val="28"/>
          <w:szCs w:val="28"/>
          <w:shd w:val="clear" w:color="auto" w:fill="FFFFFF"/>
        </w:rPr>
        <w:t>2.3.</w:t>
      </w:r>
      <w:r>
        <w:rPr>
          <w:rFonts w:ascii="宋体" w:hAnsi="宋体"/>
          <w:b/>
          <w:bCs/>
          <w:sz w:val="28"/>
          <w:szCs w:val="28"/>
          <w:shd w:val="clear" w:color="auto" w:fill="FFFFFF"/>
        </w:rPr>
        <w:t>2.3</w:t>
      </w:r>
      <w:r>
        <w:rPr>
          <w:rFonts w:hint="eastAsia" w:ascii="宋体" w:hAnsi="宋体"/>
          <w:b/>
          <w:bCs/>
          <w:sz w:val="28"/>
          <w:szCs w:val="28"/>
          <w:shd w:val="clear" w:color="auto" w:fill="FFFFFF"/>
        </w:rPr>
        <w:t xml:space="preserve"> 规划依据</w:t>
      </w:r>
      <w:bookmarkEnd w:id="27"/>
    </w:p>
    <w:p>
      <w:pPr>
        <w:spacing w:line="360" w:lineRule="auto"/>
        <w:ind w:firstLine="480"/>
        <w:rPr>
          <w:sz w:val="24"/>
        </w:rPr>
      </w:pPr>
      <w:r>
        <w:rPr>
          <w:rFonts w:hint="eastAsia"/>
          <w:sz w:val="24"/>
        </w:rPr>
        <w:t>（1）</w:t>
      </w:r>
      <w:r>
        <w:rPr>
          <w:sz w:val="24"/>
        </w:rPr>
        <w:t>法律法规</w:t>
      </w:r>
    </w:p>
    <w:p>
      <w:pPr>
        <w:spacing w:line="360" w:lineRule="auto"/>
        <w:ind w:firstLine="480"/>
        <w:rPr>
          <w:sz w:val="24"/>
        </w:rPr>
      </w:pPr>
      <w:r>
        <w:rPr>
          <w:sz w:val="24"/>
        </w:rPr>
        <w:t>1）《中华人民共和国水法》（</w:t>
      </w:r>
      <w:r>
        <w:rPr>
          <w:rFonts w:hint="eastAsia"/>
          <w:sz w:val="24"/>
        </w:rPr>
        <w:t>中华人民共和国主席令[2009]第18号</w:t>
      </w:r>
      <w:r>
        <w:rPr>
          <w:sz w:val="24"/>
        </w:rPr>
        <w:t>）；</w:t>
      </w:r>
    </w:p>
    <w:p>
      <w:pPr>
        <w:spacing w:line="360" w:lineRule="auto"/>
        <w:ind w:firstLine="480"/>
        <w:rPr>
          <w:sz w:val="24"/>
        </w:rPr>
      </w:pPr>
      <w:r>
        <w:rPr>
          <w:sz w:val="24"/>
        </w:rPr>
        <w:t>2）《中华人民共和国防洪法》（中华人民共和国主席令[2009]第88号）；</w:t>
      </w:r>
    </w:p>
    <w:p>
      <w:pPr>
        <w:spacing w:line="360" w:lineRule="auto"/>
        <w:ind w:firstLine="480"/>
        <w:rPr>
          <w:sz w:val="24"/>
        </w:rPr>
      </w:pPr>
      <w:r>
        <w:rPr>
          <w:sz w:val="24"/>
        </w:rPr>
        <w:t>3）《中华人民共和国城乡规划法》（中华人民共和国主席令[2007]第74号）；</w:t>
      </w:r>
    </w:p>
    <w:p>
      <w:pPr>
        <w:spacing w:line="360" w:lineRule="auto"/>
        <w:ind w:firstLine="480"/>
        <w:rPr>
          <w:sz w:val="24"/>
        </w:rPr>
      </w:pPr>
      <w:r>
        <w:rPr>
          <w:sz w:val="24"/>
        </w:rPr>
        <w:t>4）《中华人民共和国河道管理条例》（</w:t>
      </w:r>
      <w:r>
        <w:rPr>
          <w:rFonts w:hint="eastAsia"/>
          <w:sz w:val="24"/>
        </w:rPr>
        <w:t>国务院第588号</w:t>
      </w:r>
      <w:r>
        <w:rPr>
          <w:sz w:val="24"/>
        </w:rPr>
        <w:t>）；</w:t>
      </w:r>
    </w:p>
    <w:p>
      <w:pPr>
        <w:spacing w:line="360" w:lineRule="auto"/>
        <w:ind w:firstLine="480"/>
        <w:rPr>
          <w:sz w:val="24"/>
        </w:rPr>
      </w:pPr>
      <w:r>
        <w:rPr>
          <w:sz w:val="24"/>
        </w:rPr>
        <w:t>5）《中华人民共和国环境保护法》（中华人民共和国主席令[2014]第4号）；</w:t>
      </w:r>
    </w:p>
    <w:p>
      <w:pPr>
        <w:spacing w:line="360" w:lineRule="auto"/>
        <w:ind w:firstLine="480"/>
        <w:rPr>
          <w:sz w:val="24"/>
        </w:rPr>
      </w:pPr>
      <w:r>
        <w:rPr>
          <w:sz w:val="24"/>
        </w:rPr>
        <w:t>6）《中华人民共和国水污染防治法》（中华人民共和国主席令[2008]第87号）；</w:t>
      </w:r>
    </w:p>
    <w:p>
      <w:pPr>
        <w:spacing w:line="360" w:lineRule="auto"/>
        <w:ind w:firstLine="480"/>
        <w:rPr>
          <w:sz w:val="24"/>
        </w:rPr>
      </w:pPr>
      <w:r>
        <w:rPr>
          <w:sz w:val="24"/>
        </w:rPr>
        <w:t>7）《中华人民共和国水土保持法》（中华人民共和国主席令[2010]第39号）。</w:t>
      </w:r>
    </w:p>
    <w:p>
      <w:pPr>
        <w:spacing w:line="360" w:lineRule="auto"/>
        <w:ind w:firstLine="480"/>
        <w:rPr>
          <w:sz w:val="24"/>
        </w:rPr>
      </w:pPr>
      <w:r>
        <w:rPr>
          <w:sz w:val="24"/>
        </w:rPr>
        <w:t>8）《水污染防治行动计划》（2015年4月2日）；</w:t>
      </w:r>
    </w:p>
    <w:p>
      <w:pPr>
        <w:spacing w:line="360" w:lineRule="auto"/>
        <w:ind w:firstLine="480"/>
        <w:rPr>
          <w:sz w:val="24"/>
        </w:rPr>
      </w:pPr>
      <w:r>
        <w:rPr>
          <w:rFonts w:hint="eastAsia"/>
          <w:sz w:val="24"/>
        </w:rPr>
        <w:t>（2）</w:t>
      </w:r>
      <w:r>
        <w:rPr>
          <w:sz w:val="24"/>
        </w:rPr>
        <w:t>相关规范标准</w:t>
      </w:r>
    </w:p>
    <w:p>
      <w:pPr>
        <w:spacing w:line="360" w:lineRule="auto"/>
        <w:ind w:firstLine="480"/>
        <w:rPr>
          <w:sz w:val="24"/>
        </w:rPr>
      </w:pPr>
      <w:r>
        <w:rPr>
          <w:rFonts w:hint="eastAsia"/>
          <w:sz w:val="24"/>
        </w:rPr>
        <w:t>1）《城市用地分类与规划建设用地标准》（GB50137-2011）；</w:t>
      </w:r>
    </w:p>
    <w:p>
      <w:pPr>
        <w:spacing w:line="360" w:lineRule="auto"/>
        <w:ind w:firstLine="480"/>
        <w:rPr>
          <w:sz w:val="24"/>
        </w:rPr>
      </w:pPr>
      <w:r>
        <w:rPr>
          <w:rFonts w:hint="eastAsia"/>
          <w:sz w:val="24"/>
        </w:rPr>
        <w:t>2）《江河流域规划编制规范》（SL201-2015）；</w:t>
      </w:r>
    </w:p>
    <w:p>
      <w:pPr>
        <w:spacing w:line="360" w:lineRule="auto"/>
        <w:ind w:firstLine="480"/>
        <w:rPr>
          <w:sz w:val="24"/>
        </w:rPr>
      </w:pPr>
      <w:r>
        <w:rPr>
          <w:rFonts w:hint="eastAsia"/>
          <w:sz w:val="24"/>
        </w:rPr>
        <w:t>3）《防洪标准》（GB 50201-2014）；</w:t>
      </w:r>
    </w:p>
    <w:p>
      <w:pPr>
        <w:spacing w:line="360" w:lineRule="auto"/>
        <w:ind w:firstLine="480"/>
        <w:rPr>
          <w:sz w:val="24"/>
        </w:rPr>
      </w:pPr>
      <w:r>
        <w:rPr>
          <w:rFonts w:hint="eastAsia"/>
          <w:sz w:val="24"/>
        </w:rPr>
        <w:t>4）《水利水电工程等级划分及洪水标准》（SL 252-2017）；</w:t>
      </w:r>
    </w:p>
    <w:p>
      <w:pPr>
        <w:spacing w:line="360" w:lineRule="auto"/>
        <w:ind w:firstLine="480"/>
        <w:rPr>
          <w:sz w:val="24"/>
        </w:rPr>
      </w:pPr>
      <w:r>
        <w:rPr>
          <w:rFonts w:hint="eastAsia"/>
          <w:sz w:val="24"/>
        </w:rPr>
        <w:t>5）《地表水环境质量标准》（GB3838-2002）；</w:t>
      </w:r>
    </w:p>
    <w:p>
      <w:pPr>
        <w:spacing w:line="360" w:lineRule="auto"/>
        <w:ind w:firstLine="480"/>
        <w:rPr>
          <w:sz w:val="24"/>
        </w:rPr>
      </w:pPr>
      <w:r>
        <w:rPr>
          <w:rFonts w:hint="eastAsia"/>
          <w:sz w:val="24"/>
        </w:rPr>
        <w:t>6）《地下水质量标准》（GB/T14848-2017）；</w:t>
      </w:r>
    </w:p>
    <w:p>
      <w:pPr>
        <w:spacing w:line="360" w:lineRule="auto"/>
        <w:ind w:firstLine="480"/>
        <w:rPr>
          <w:sz w:val="24"/>
        </w:rPr>
      </w:pPr>
      <w:r>
        <w:rPr>
          <w:rFonts w:hint="eastAsia"/>
          <w:sz w:val="24"/>
        </w:rPr>
        <w:t>7）《水利工程水利计算规范》（SL104-2015）；</w:t>
      </w:r>
    </w:p>
    <w:p>
      <w:pPr>
        <w:spacing w:line="360" w:lineRule="auto"/>
        <w:ind w:firstLine="480"/>
        <w:rPr>
          <w:sz w:val="24"/>
        </w:rPr>
      </w:pPr>
      <w:r>
        <w:rPr>
          <w:rFonts w:hint="eastAsia"/>
          <w:sz w:val="24"/>
        </w:rPr>
        <w:t>8）《水利水电工程水文计算规范》（SL278-2002）；</w:t>
      </w:r>
    </w:p>
    <w:p>
      <w:pPr>
        <w:spacing w:line="360" w:lineRule="auto"/>
        <w:ind w:firstLine="480"/>
        <w:rPr>
          <w:sz w:val="24"/>
        </w:rPr>
      </w:pPr>
      <w:r>
        <w:rPr>
          <w:rFonts w:hint="eastAsia"/>
          <w:sz w:val="24"/>
        </w:rPr>
        <w:t>9）《水利水电工程设计洪水计算规范》（SL44-2006）；</w:t>
      </w:r>
    </w:p>
    <w:p>
      <w:pPr>
        <w:spacing w:line="360" w:lineRule="auto"/>
        <w:ind w:firstLine="480"/>
        <w:rPr>
          <w:sz w:val="24"/>
        </w:rPr>
      </w:pPr>
      <w:r>
        <w:rPr>
          <w:rFonts w:hint="eastAsia"/>
          <w:sz w:val="24"/>
        </w:rPr>
        <w:t>10）《水利水电工程工程量计算规定》（SL328-2005）；</w:t>
      </w:r>
    </w:p>
    <w:p>
      <w:pPr>
        <w:spacing w:line="360" w:lineRule="auto"/>
        <w:ind w:firstLine="480"/>
        <w:rPr>
          <w:sz w:val="24"/>
        </w:rPr>
      </w:pPr>
      <w:r>
        <w:rPr>
          <w:rFonts w:hint="eastAsia"/>
          <w:sz w:val="24"/>
        </w:rPr>
        <w:t>11）《水域纳污能力计算规程》（GB/T25173-2010）；</w:t>
      </w:r>
    </w:p>
    <w:p>
      <w:pPr>
        <w:spacing w:line="360" w:lineRule="auto"/>
        <w:ind w:firstLine="480"/>
        <w:rPr>
          <w:sz w:val="24"/>
        </w:rPr>
      </w:pPr>
      <w:r>
        <w:rPr>
          <w:rFonts w:hint="eastAsia"/>
          <w:sz w:val="24"/>
        </w:rPr>
        <w:t>12）《河道整治设计规范》（GB50707-2011）；</w:t>
      </w:r>
    </w:p>
    <w:p>
      <w:pPr>
        <w:spacing w:line="360" w:lineRule="auto"/>
        <w:ind w:firstLine="480"/>
        <w:rPr>
          <w:sz w:val="24"/>
        </w:rPr>
      </w:pPr>
      <w:r>
        <w:rPr>
          <w:rFonts w:hint="eastAsia"/>
          <w:sz w:val="24"/>
        </w:rPr>
        <w:t>13）《水资源评价导则》（SL/T238-1999）；</w:t>
      </w:r>
    </w:p>
    <w:p>
      <w:pPr>
        <w:spacing w:line="360" w:lineRule="auto"/>
        <w:ind w:firstLine="480"/>
        <w:rPr>
          <w:sz w:val="24"/>
        </w:rPr>
      </w:pPr>
      <w:r>
        <w:rPr>
          <w:rFonts w:hint="eastAsia"/>
          <w:sz w:val="24"/>
        </w:rPr>
        <w:t>14）《防洪规划编制规程》（SL 669-2014）；</w:t>
      </w:r>
    </w:p>
    <w:p>
      <w:pPr>
        <w:spacing w:line="360" w:lineRule="auto"/>
        <w:ind w:firstLine="480"/>
        <w:rPr>
          <w:sz w:val="24"/>
        </w:rPr>
      </w:pPr>
      <w:r>
        <w:rPr>
          <w:rFonts w:hint="eastAsia"/>
          <w:sz w:val="24"/>
        </w:rPr>
        <w:t>15）《城市水系规划导则》（SL431-2008）；</w:t>
      </w:r>
    </w:p>
    <w:p>
      <w:pPr>
        <w:spacing w:line="360" w:lineRule="auto"/>
        <w:ind w:firstLine="480"/>
        <w:rPr>
          <w:sz w:val="24"/>
        </w:rPr>
      </w:pPr>
      <w:r>
        <w:rPr>
          <w:rFonts w:hint="eastAsia"/>
          <w:sz w:val="24"/>
        </w:rPr>
        <w:t>16）《城市水系规划规范》（GB50513-2009）（2016年版）；</w:t>
      </w:r>
    </w:p>
    <w:p>
      <w:pPr>
        <w:spacing w:line="360" w:lineRule="auto"/>
        <w:ind w:firstLine="480"/>
        <w:rPr>
          <w:sz w:val="24"/>
        </w:rPr>
      </w:pPr>
      <w:r>
        <w:rPr>
          <w:rFonts w:hint="eastAsia"/>
          <w:sz w:val="24"/>
        </w:rPr>
        <w:t>17）《城市防洪设计规范》（GB50805-2012）；</w:t>
      </w:r>
    </w:p>
    <w:p>
      <w:pPr>
        <w:spacing w:line="360" w:lineRule="auto"/>
        <w:ind w:firstLine="480"/>
        <w:rPr>
          <w:sz w:val="24"/>
        </w:rPr>
      </w:pPr>
      <w:r>
        <w:rPr>
          <w:rFonts w:hint="eastAsia"/>
          <w:sz w:val="24"/>
        </w:rPr>
        <w:t>18）《堤防工程设计规范》（GB50286-2013）；</w:t>
      </w:r>
    </w:p>
    <w:p>
      <w:pPr>
        <w:spacing w:line="360" w:lineRule="auto"/>
        <w:ind w:firstLine="480"/>
        <w:rPr>
          <w:sz w:val="24"/>
        </w:rPr>
      </w:pPr>
      <w:r>
        <w:rPr>
          <w:rFonts w:hint="eastAsia"/>
          <w:sz w:val="24"/>
        </w:rPr>
        <w:t>19）《水闸设计规范》（SL265-2001）；</w:t>
      </w:r>
    </w:p>
    <w:p>
      <w:pPr>
        <w:spacing w:line="360" w:lineRule="auto"/>
        <w:ind w:firstLine="480"/>
        <w:rPr>
          <w:sz w:val="24"/>
        </w:rPr>
      </w:pPr>
      <w:r>
        <w:rPr>
          <w:rFonts w:hint="eastAsia"/>
          <w:sz w:val="24"/>
        </w:rPr>
        <w:t>20）《泵站设计规范》（GB50265-2010）；</w:t>
      </w:r>
    </w:p>
    <w:p>
      <w:pPr>
        <w:spacing w:line="360" w:lineRule="auto"/>
        <w:ind w:firstLine="480"/>
        <w:rPr>
          <w:sz w:val="24"/>
        </w:rPr>
      </w:pPr>
      <w:r>
        <w:rPr>
          <w:rFonts w:hint="eastAsia"/>
          <w:sz w:val="24"/>
        </w:rPr>
        <w:t>21）《污水再生利用工程设计规范》（GB50335-2002）；</w:t>
      </w:r>
    </w:p>
    <w:p>
      <w:pPr>
        <w:spacing w:line="360" w:lineRule="auto"/>
        <w:ind w:firstLine="480"/>
        <w:rPr>
          <w:sz w:val="24"/>
        </w:rPr>
      </w:pPr>
      <w:r>
        <w:rPr>
          <w:rFonts w:hint="eastAsia"/>
          <w:sz w:val="24"/>
        </w:rPr>
        <w:t>22）《公园设计规范》（CJJ48-92）；</w:t>
      </w:r>
    </w:p>
    <w:p>
      <w:pPr>
        <w:spacing w:line="360" w:lineRule="auto"/>
        <w:ind w:firstLine="480"/>
        <w:rPr>
          <w:sz w:val="24"/>
        </w:rPr>
      </w:pPr>
      <w:r>
        <w:rPr>
          <w:rFonts w:hint="eastAsia"/>
          <w:sz w:val="24"/>
        </w:rPr>
        <w:t>23）《水利水电工程环境保护设计规范》（SL492-2011）；</w:t>
      </w:r>
    </w:p>
    <w:p>
      <w:pPr>
        <w:spacing w:line="360" w:lineRule="auto"/>
        <w:ind w:firstLine="480"/>
        <w:rPr>
          <w:sz w:val="24"/>
        </w:rPr>
      </w:pPr>
      <w:r>
        <w:rPr>
          <w:rFonts w:hint="eastAsia"/>
          <w:sz w:val="24"/>
        </w:rPr>
        <w:t>24）《开发建设项目水土保持技术规范》（GB50433-2008）；</w:t>
      </w:r>
    </w:p>
    <w:p>
      <w:pPr>
        <w:spacing w:line="360" w:lineRule="auto"/>
        <w:ind w:firstLine="480"/>
        <w:rPr>
          <w:sz w:val="24"/>
        </w:rPr>
      </w:pPr>
      <w:r>
        <w:rPr>
          <w:rFonts w:hint="eastAsia"/>
          <w:sz w:val="24"/>
        </w:rPr>
        <w:t>25）《水利建设项目经济评价规范》（SL 72-2013）；</w:t>
      </w:r>
    </w:p>
    <w:p>
      <w:pPr>
        <w:spacing w:line="360" w:lineRule="auto"/>
        <w:ind w:firstLine="480"/>
        <w:rPr>
          <w:sz w:val="24"/>
        </w:rPr>
      </w:pPr>
      <w:r>
        <w:rPr>
          <w:rFonts w:hint="eastAsia"/>
          <w:sz w:val="24"/>
        </w:rPr>
        <w:t>26）《室外排水设计规范》（GB50014-2006）（2016年版）；</w:t>
      </w:r>
    </w:p>
    <w:p>
      <w:pPr>
        <w:spacing w:line="360" w:lineRule="auto"/>
        <w:ind w:firstLine="480"/>
        <w:rPr>
          <w:sz w:val="24"/>
        </w:rPr>
      </w:pPr>
      <w:r>
        <w:rPr>
          <w:rFonts w:hint="eastAsia"/>
          <w:sz w:val="24"/>
        </w:rPr>
        <w:t>27）《城市排水工程规划规范》（GB50318-2017）；</w:t>
      </w:r>
    </w:p>
    <w:p>
      <w:pPr>
        <w:spacing w:line="360" w:lineRule="auto"/>
        <w:ind w:firstLine="480"/>
        <w:rPr>
          <w:sz w:val="24"/>
        </w:rPr>
      </w:pPr>
      <w:r>
        <w:rPr>
          <w:rFonts w:hint="eastAsia"/>
          <w:sz w:val="24"/>
        </w:rPr>
        <w:t>28）《污水综合排放标准》（GB8978-1996）；</w:t>
      </w:r>
    </w:p>
    <w:p>
      <w:pPr>
        <w:spacing w:line="360" w:lineRule="auto"/>
        <w:ind w:firstLine="480"/>
        <w:rPr>
          <w:sz w:val="24"/>
        </w:rPr>
      </w:pPr>
      <w:r>
        <w:rPr>
          <w:rFonts w:hint="eastAsia"/>
          <w:sz w:val="24"/>
        </w:rPr>
        <w:t>29）《城市污水再生利用  景观用水水质》（GB/T1892-2002）；</w:t>
      </w:r>
    </w:p>
    <w:p>
      <w:pPr>
        <w:spacing w:line="360" w:lineRule="auto"/>
        <w:ind w:firstLine="480"/>
        <w:rPr>
          <w:sz w:val="24"/>
        </w:rPr>
      </w:pPr>
      <w:r>
        <w:rPr>
          <w:rFonts w:hint="eastAsia"/>
          <w:sz w:val="24"/>
        </w:rPr>
        <w:t>30）《城市湿地公园规划设计技术导则（试行）》（2005年建设部）；</w:t>
      </w:r>
    </w:p>
    <w:p>
      <w:pPr>
        <w:spacing w:line="360" w:lineRule="auto"/>
        <w:ind w:firstLine="480"/>
        <w:rPr>
          <w:sz w:val="24"/>
        </w:rPr>
      </w:pPr>
      <w:r>
        <w:rPr>
          <w:rFonts w:hint="eastAsia"/>
          <w:sz w:val="24"/>
        </w:rPr>
        <w:t>31）《人工湿地污水处理工程技术规范》（HJ2005-2010）；</w:t>
      </w:r>
    </w:p>
    <w:p>
      <w:pPr>
        <w:spacing w:line="360" w:lineRule="auto"/>
        <w:ind w:firstLine="480"/>
        <w:rPr>
          <w:sz w:val="24"/>
        </w:rPr>
      </w:pPr>
      <w:r>
        <w:rPr>
          <w:rFonts w:hint="eastAsia"/>
          <w:sz w:val="24"/>
        </w:rPr>
        <w:t>32）《河湖生态需水评估导则(试行)》（SL/Z 479-2010）；</w:t>
      </w:r>
    </w:p>
    <w:p>
      <w:pPr>
        <w:spacing w:line="360" w:lineRule="auto"/>
        <w:ind w:firstLine="480"/>
        <w:rPr>
          <w:sz w:val="24"/>
        </w:rPr>
      </w:pPr>
      <w:r>
        <w:rPr>
          <w:rFonts w:hint="eastAsia"/>
          <w:sz w:val="24"/>
        </w:rPr>
        <w:t>33）《河湖生态环境需水计算规范》（SL/Z 712-2014）；</w:t>
      </w:r>
    </w:p>
    <w:p>
      <w:pPr>
        <w:spacing w:line="360" w:lineRule="auto"/>
        <w:ind w:firstLine="480"/>
        <w:rPr>
          <w:sz w:val="24"/>
        </w:rPr>
      </w:pPr>
      <w:r>
        <w:rPr>
          <w:rFonts w:hint="eastAsia"/>
          <w:sz w:val="24"/>
        </w:rPr>
        <w:t>34）《河湖生态保护与修复规划导则》（SL709-2015）；</w:t>
      </w:r>
    </w:p>
    <w:p>
      <w:pPr>
        <w:spacing w:line="360" w:lineRule="auto"/>
        <w:ind w:firstLine="480"/>
        <w:rPr>
          <w:sz w:val="24"/>
        </w:rPr>
      </w:pPr>
      <w:r>
        <w:rPr>
          <w:rFonts w:hint="eastAsia"/>
          <w:sz w:val="24"/>
        </w:rPr>
        <w:t>35）《入河排污口管理技术导则》（SL532-2011）；</w:t>
      </w:r>
    </w:p>
    <w:p>
      <w:pPr>
        <w:spacing w:line="360" w:lineRule="auto"/>
        <w:ind w:firstLine="480"/>
        <w:rPr>
          <w:sz w:val="24"/>
        </w:rPr>
      </w:pPr>
      <w:r>
        <w:rPr>
          <w:rFonts w:hint="eastAsia"/>
          <w:sz w:val="24"/>
        </w:rPr>
        <w:t>36）《城市黑臭水体整治工作指南》（2015.8）；</w:t>
      </w:r>
    </w:p>
    <w:p>
      <w:pPr>
        <w:spacing w:line="360" w:lineRule="auto"/>
        <w:ind w:firstLine="480"/>
        <w:rPr>
          <w:sz w:val="24"/>
        </w:rPr>
      </w:pPr>
      <w:r>
        <w:rPr>
          <w:rFonts w:hint="eastAsia"/>
          <w:sz w:val="24"/>
        </w:rPr>
        <w:t>37）《水体达标方案编制技术指南》（试行）（2015.10）；</w:t>
      </w:r>
    </w:p>
    <w:p>
      <w:pPr>
        <w:spacing w:line="360" w:lineRule="auto"/>
        <w:ind w:firstLine="480"/>
        <w:rPr>
          <w:sz w:val="24"/>
        </w:rPr>
      </w:pPr>
      <w:r>
        <w:rPr>
          <w:rFonts w:hint="eastAsia"/>
          <w:sz w:val="24"/>
        </w:rPr>
        <w:t>38）《海绵城市建设技术指南——低影响开发雨水系统构建》（试行）（2014.10）；</w:t>
      </w:r>
    </w:p>
    <w:p>
      <w:pPr>
        <w:spacing w:line="360" w:lineRule="auto"/>
        <w:ind w:firstLine="480"/>
        <w:rPr>
          <w:sz w:val="24"/>
        </w:rPr>
      </w:pPr>
      <w:r>
        <w:rPr>
          <w:rFonts w:hint="eastAsia"/>
          <w:sz w:val="24"/>
        </w:rPr>
        <w:t>39）《水利工程建设标准强制性条文》（2016年版）；</w:t>
      </w:r>
    </w:p>
    <w:p>
      <w:pPr>
        <w:spacing w:line="360" w:lineRule="auto"/>
        <w:ind w:firstLine="480"/>
        <w:rPr>
          <w:sz w:val="24"/>
        </w:rPr>
      </w:pPr>
      <w:r>
        <w:rPr>
          <w:rFonts w:hint="eastAsia"/>
          <w:sz w:val="24"/>
        </w:rPr>
        <w:t>40）其它有关现行规程、规范。</w:t>
      </w:r>
    </w:p>
    <w:p>
      <w:pPr>
        <w:pStyle w:val="4"/>
      </w:pPr>
      <w:bookmarkStart w:id="28" w:name="_Toc499914760"/>
      <w:r>
        <w:rPr>
          <w:rFonts w:hint="eastAsia"/>
        </w:rPr>
        <w:t>2.3.3 水系</w:t>
      </w:r>
      <w:r>
        <w:t>规划整体布局和水系网络构建</w:t>
      </w:r>
      <w:bookmarkEnd w:id="28"/>
    </w:p>
    <w:p>
      <w:pPr>
        <w:keepNext/>
        <w:keepLines/>
        <w:spacing w:before="120" w:after="120" w:line="360" w:lineRule="auto"/>
        <w:ind w:left="-11" w:hanging="85"/>
        <w:outlineLvl w:val="3"/>
        <w:rPr>
          <w:rFonts w:ascii="宋体" w:hAnsi="宋体"/>
          <w:b/>
          <w:bCs/>
          <w:sz w:val="28"/>
          <w:szCs w:val="28"/>
          <w:shd w:val="clear" w:color="auto" w:fill="FFFFFF"/>
        </w:rPr>
      </w:pPr>
      <w:bookmarkStart w:id="29" w:name="_Toc499914761"/>
      <w:r>
        <w:rPr>
          <w:rFonts w:hint="eastAsia" w:ascii="宋体" w:hAnsi="宋体"/>
          <w:b/>
          <w:bCs/>
          <w:sz w:val="28"/>
          <w:szCs w:val="28"/>
          <w:shd w:val="clear" w:color="auto" w:fill="FFFFFF"/>
        </w:rPr>
        <w:t>2.3.3.1 规划</w:t>
      </w:r>
      <w:r>
        <w:rPr>
          <w:rFonts w:ascii="宋体" w:hAnsi="宋体"/>
          <w:b/>
          <w:bCs/>
          <w:sz w:val="28"/>
          <w:szCs w:val="28"/>
          <w:shd w:val="clear" w:color="auto" w:fill="FFFFFF"/>
        </w:rPr>
        <w:t>原则</w:t>
      </w:r>
      <w:bookmarkEnd w:id="29"/>
    </w:p>
    <w:p>
      <w:pPr>
        <w:spacing w:line="360" w:lineRule="auto"/>
        <w:ind w:firstLine="480"/>
        <w:rPr>
          <w:sz w:val="24"/>
        </w:rPr>
      </w:pPr>
      <w:r>
        <w:rPr>
          <w:sz w:val="24"/>
        </w:rPr>
        <w:t>与城乡总体规划中相关专业进行衔接和协调，统筹考虑各种功能需求，进行水系网络总体布局，并提出水面规划指标。</w:t>
      </w:r>
    </w:p>
    <w:p>
      <w:pPr>
        <w:spacing w:line="360" w:lineRule="auto"/>
        <w:ind w:firstLine="480"/>
        <w:rPr>
          <w:sz w:val="24"/>
        </w:rPr>
      </w:pPr>
      <w:r>
        <w:rPr>
          <w:sz w:val="24"/>
        </w:rPr>
        <w:t>分析城市水系现状和历史演变状况，依据流域、区域综合规划，城市总体规划及防洪排涝、供水、水资源保护等专项规划，以及经济社会发展和旅游开发等规划对水系布局的需求，明确城市水系主体功能，确定城市水系的基本格局。城市水系布局应遵循以下原则：</w:t>
      </w:r>
    </w:p>
    <w:p>
      <w:pPr>
        <w:spacing w:line="360" w:lineRule="auto"/>
        <w:ind w:firstLine="480"/>
        <w:rPr>
          <w:sz w:val="24"/>
        </w:rPr>
      </w:pPr>
      <w:r>
        <w:rPr>
          <w:sz w:val="24"/>
        </w:rPr>
        <w:t>（1）应基于城市水系防洪排涝、供水、生态环境、景观娱乐等不同功能要求，依据水系现状分布特征及水系综合利用要求，各功能水系布局之间应统筹协调。</w:t>
      </w:r>
    </w:p>
    <w:p>
      <w:pPr>
        <w:spacing w:line="360" w:lineRule="auto"/>
        <w:ind w:firstLine="480"/>
        <w:rPr>
          <w:sz w:val="24"/>
        </w:rPr>
      </w:pPr>
      <w:r>
        <w:rPr>
          <w:sz w:val="24"/>
        </w:rPr>
        <w:t>（2）应严格执行有关城市水系管理办法的规定，防止侵占水域、破坏水系，特别应注意对城市湿地的保护。</w:t>
      </w:r>
    </w:p>
    <w:p>
      <w:pPr>
        <w:spacing w:line="360" w:lineRule="auto"/>
        <w:ind w:firstLine="480"/>
        <w:rPr>
          <w:sz w:val="24"/>
        </w:rPr>
      </w:pPr>
      <w:r>
        <w:rPr>
          <w:sz w:val="24"/>
        </w:rPr>
        <w:t>（3）对城市水系的改造特别是对自然水体的改造应经过充分论证，不应减少原有水面面积。</w:t>
      </w:r>
    </w:p>
    <w:p>
      <w:pPr>
        <w:spacing w:line="360" w:lineRule="auto"/>
        <w:ind w:firstLine="480"/>
        <w:rPr>
          <w:sz w:val="24"/>
        </w:rPr>
      </w:pPr>
      <w:r>
        <w:rPr>
          <w:sz w:val="24"/>
        </w:rPr>
        <w:t>（4）对城市水系的改造应充分考虑河湖水体的水量和水位需求，保证城市防洪排涝需要的过水流量和调蓄库容，满足生态环境和景观建设对水量和水位的要求。</w:t>
      </w:r>
    </w:p>
    <w:p>
      <w:pPr>
        <w:spacing w:line="360" w:lineRule="auto"/>
        <w:ind w:firstLine="480"/>
        <w:rPr>
          <w:sz w:val="24"/>
        </w:rPr>
      </w:pPr>
      <w:r>
        <w:rPr>
          <w:sz w:val="24"/>
        </w:rPr>
        <w:t>（5）应通过河道贯通、疏拓、拆除功能不强的闸坝等工程措施，加强水系整体的连通性，包括河流、湖泊、水塘和湿地之间的连接，形成以主干河道为主、分支河道为辅，连接湖泊、水库、湿地的水流畅通的水系格局。</w:t>
      </w:r>
    </w:p>
    <w:p>
      <w:pPr>
        <w:spacing w:line="360" w:lineRule="auto"/>
        <w:ind w:firstLine="480"/>
        <w:rPr>
          <w:sz w:val="24"/>
        </w:rPr>
      </w:pPr>
      <w:r>
        <w:rPr>
          <w:sz w:val="24"/>
        </w:rPr>
        <w:t>（6）应注重恢复水系的自然形态和自然景观，特别是恢复河道纵向的蜿蜒性和河道断面的多样性，防止河流的渠道化和园林化。</w:t>
      </w:r>
    </w:p>
    <w:p>
      <w:pPr>
        <w:spacing w:line="360" w:lineRule="auto"/>
        <w:ind w:firstLine="480"/>
        <w:rPr>
          <w:sz w:val="24"/>
        </w:rPr>
      </w:pPr>
      <w:r>
        <w:rPr>
          <w:sz w:val="24"/>
        </w:rPr>
        <w:t>（7）新建连通河道的走向、规模应在确定河道主体功能的基础上，结合经过地区的用地性质和土地布局，分析各种功能的需求，经综合比较后确定。</w:t>
      </w:r>
    </w:p>
    <w:p>
      <w:pPr>
        <w:spacing w:line="360" w:lineRule="auto"/>
        <w:ind w:firstLine="480"/>
        <w:rPr>
          <w:sz w:val="24"/>
        </w:rPr>
      </w:pPr>
      <w:r>
        <w:rPr>
          <w:sz w:val="24"/>
        </w:rPr>
        <w:t>（8）城市规划控制区范围内的水系布局应尽量尊重原自然水系，减少人工干扰。保护与河流水系有关的历史文化遗产。</w:t>
      </w:r>
    </w:p>
    <w:p>
      <w:pPr>
        <w:spacing w:line="360" w:lineRule="auto"/>
        <w:ind w:firstLine="480"/>
        <w:rPr>
          <w:sz w:val="24"/>
        </w:rPr>
      </w:pPr>
      <w:r>
        <w:rPr>
          <w:sz w:val="24"/>
        </w:rPr>
        <w:t>根据防洪排涝功能，城市水系布局应符合以下要求：</w:t>
      </w:r>
    </w:p>
    <w:p>
      <w:pPr>
        <w:spacing w:line="360" w:lineRule="auto"/>
        <w:ind w:firstLine="480"/>
        <w:rPr>
          <w:sz w:val="24"/>
        </w:rPr>
      </w:pPr>
      <w:r>
        <w:rPr>
          <w:sz w:val="24"/>
        </w:rPr>
        <w:t>（1）依据《中华人民共和国防洪法》、《防洪标准》、《堤防工程设计规范》、</w:t>
      </w:r>
      <w:r>
        <w:rPr>
          <w:rFonts w:hint="eastAsia"/>
          <w:sz w:val="24"/>
        </w:rPr>
        <w:t>《城市</w:t>
      </w:r>
      <w:r>
        <w:rPr>
          <w:sz w:val="24"/>
        </w:rPr>
        <w:t>排水工程规划</w:t>
      </w:r>
      <w:r>
        <w:rPr>
          <w:rFonts w:hint="eastAsia"/>
          <w:sz w:val="24"/>
        </w:rPr>
        <w:t>规范》</w:t>
      </w:r>
      <w:r>
        <w:rPr>
          <w:sz w:val="24"/>
        </w:rPr>
        <w:t>等有关法律和标准规范进行，并参照城市防洪排涝相关规划。</w:t>
      </w:r>
    </w:p>
    <w:p>
      <w:pPr>
        <w:spacing w:line="360" w:lineRule="auto"/>
        <w:ind w:firstLine="480"/>
        <w:rPr>
          <w:sz w:val="24"/>
        </w:rPr>
      </w:pPr>
      <w:r>
        <w:rPr>
          <w:sz w:val="24"/>
        </w:rPr>
        <w:t>（2）城市防洪排涝水系布局应从全局出发，注意与流域防洪排涝水系格局相衔接，符合当地自然、经济和社会情况，上下游、干支流、左右岸统筹兼顾，以保证城市的水安全为目标。</w:t>
      </w:r>
    </w:p>
    <w:p>
      <w:pPr>
        <w:spacing w:line="360" w:lineRule="auto"/>
        <w:ind w:firstLine="480"/>
        <w:rPr>
          <w:sz w:val="24"/>
        </w:rPr>
      </w:pPr>
      <w:r>
        <w:rPr>
          <w:sz w:val="24"/>
        </w:rPr>
        <w:t>（3）对于城市外部过境洪水和较大山洪，防洪水系布局宜利用骨干性行洪河道或新建分洪道，形成流域或区域洪水从城市外围直接向下游排泄的体系，或利用蓄洪水库或蓄洪区将洪水蓄积在水库或蓄洪区中，减小下游洪水的洪量和洪峰流量，降低外部洪水给市区的压力。</w:t>
      </w:r>
    </w:p>
    <w:p>
      <w:pPr>
        <w:spacing w:line="360" w:lineRule="auto"/>
        <w:ind w:firstLine="480"/>
        <w:rPr>
          <w:sz w:val="24"/>
        </w:rPr>
      </w:pPr>
      <w:r>
        <w:rPr>
          <w:sz w:val="24"/>
        </w:rPr>
        <w:t>（4）对于城市内部自身产生的洪涝和较小山洪，应由内河水系排出，通过开河修堤、水系改造等措施实现分片分级控制的城市水系防洪排涝格局，使水系形态、组合及衔接方式有利于行洪排涝。同时，应充分利用城市湖库、湿地和其他洼陷结构蓄滞洪水，发挥洼陷结构在蓄洪调峰中的作用，减轻河道的行洪压力和城市的内涝程度，并充分考虑行洪排涝水系布局和城市排水体系的耦合作用，提高城市防洪排涝体系的安全性。</w:t>
      </w:r>
    </w:p>
    <w:p>
      <w:pPr>
        <w:spacing w:line="360" w:lineRule="auto"/>
        <w:ind w:firstLine="480"/>
        <w:rPr>
          <w:sz w:val="24"/>
        </w:rPr>
      </w:pPr>
      <w:r>
        <w:rPr>
          <w:sz w:val="24"/>
        </w:rPr>
        <w:t>根据生态环境功能，城市水系布局应符合以下要求：</w:t>
      </w:r>
    </w:p>
    <w:p>
      <w:pPr>
        <w:spacing w:line="360" w:lineRule="auto"/>
        <w:ind w:firstLine="480"/>
        <w:rPr>
          <w:sz w:val="24"/>
        </w:rPr>
      </w:pPr>
      <w:r>
        <w:rPr>
          <w:sz w:val="24"/>
        </w:rPr>
        <w:t>（1）依据</w:t>
      </w:r>
      <w:r>
        <w:rPr>
          <w:rFonts w:hint="eastAsia"/>
          <w:sz w:val="24"/>
        </w:rPr>
        <w:t>《地表水</w:t>
      </w:r>
      <w:r>
        <w:rPr>
          <w:sz w:val="24"/>
        </w:rPr>
        <w:t>环境质量标准</w:t>
      </w:r>
      <w:r>
        <w:rPr>
          <w:rFonts w:hint="eastAsia"/>
          <w:sz w:val="24"/>
        </w:rPr>
        <w:t>》</w:t>
      </w:r>
      <w:r>
        <w:rPr>
          <w:sz w:val="24"/>
        </w:rPr>
        <w:t>进行，并参照城市水环境和生态保护相关规划。</w:t>
      </w:r>
    </w:p>
    <w:p>
      <w:pPr>
        <w:spacing w:line="360" w:lineRule="auto"/>
        <w:ind w:firstLine="480"/>
        <w:rPr>
          <w:sz w:val="24"/>
        </w:rPr>
      </w:pPr>
      <w:r>
        <w:rPr>
          <w:sz w:val="24"/>
        </w:rPr>
        <w:t>（2）城市水系布局应在形态上体现结构多样性、自然性、综合性的要求：</w:t>
      </w:r>
    </w:p>
    <w:p>
      <w:pPr>
        <w:spacing w:line="360" w:lineRule="auto"/>
        <w:ind w:firstLine="480"/>
        <w:rPr>
          <w:sz w:val="24"/>
        </w:rPr>
      </w:pPr>
      <w:r>
        <w:rPr>
          <w:sz w:val="24"/>
        </w:rPr>
        <w:t>——水系的组成应尽量包括河流、湖库、湿地、水塘、洼地及其他水体类型。</w:t>
      </w:r>
    </w:p>
    <w:p>
      <w:pPr>
        <w:spacing w:line="360" w:lineRule="auto"/>
        <w:ind w:firstLine="480"/>
        <w:rPr>
          <w:sz w:val="24"/>
        </w:rPr>
      </w:pPr>
      <w:r>
        <w:rPr>
          <w:sz w:val="24"/>
        </w:rPr>
        <w:t>——应重视河湖水域与周围生态系统的有机联系，使水系与其上下游、左右岸的生物群落处于一个完整的生态系统中。</w:t>
      </w:r>
    </w:p>
    <w:p>
      <w:pPr>
        <w:spacing w:line="360" w:lineRule="auto"/>
        <w:ind w:firstLine="480"/>
        <w:rPr>
          <w:sz w:val="24"/>
        </w:rPr>
      </w:pPr>
      <w:r>
        <w:rPr>
          <w:sz w:val="24"/>
        </w:rPr>
        <w:t>——按照“河流生态廊道”理念进行统一规划、设计和建设，河流纵向宜保留或恢复河道的连续性、蜿蜒性和不规则性，做到河流纵向坡度有缓有急，浅滩和深潭相间，激流和缓流交错。横断面宜保留或恢复形式的多样性和不规则性。</w:t>
      </w:r>
    </w:p>
    <w:p>
      <w:pPr>
        <w:spacing w:line="360" w:lineRule="auto"/>
        <w:ind w:firstLine="480"/>
        <w:rPr>
          <w:sz w:val="24"/>
        </w:rPr>
      </w:pPr>
      <w:r>
        <w:rPr>
          <w:sz w:val="24"/>
        </w:rPr>
        <w:t>——宜在不同的水域营造多种生物生存的栖息地，促进生物群落多样性和优美景观的形成。</w:t>
      </w:r>
    </w:p>
    <w:p>
      <w:pPr>
        <w:spacing w:line="360" w:lineRule="auto"/>
        <w:ind w:firstLine="480"/>
        <w:rPr>
          <w:sz w:val="24"/>
        </w:rPr>
      </w:pPr>
      <w:r>
        <w:rPr>
          <w:sz w:val="24"/>
        </w:rPr>
        <w:t>（3）城市水系布局应与城市雨污分流格局等相匹配，可布设尾水通道将城市达标尾水调离水环境容量小或敏感水域，集中输送到自净能力较大的水域，但同时应充分协调尾水通道和清水通道的布局关系。</w:t>
      </w:r>
    </w:p>
    <w:p>
      <w:pPr>
        <w:spacing w:line="360" w:lineRule="auto"/>
        <w:ind w:firstLine="480"/>
        <w:rPr>
          <w:sz w:val="24"/>
        </w:rPr>
      </w:pPr>
      <w:r>
        <w:rPr>
          <w:sz w:val="24"/>
        </w:rPr>
        <w:t>（4）城市水系布局可在污水处理厂排水口、局部污染水域、饮用水源地或其他敏感水域周围布置湿地、水塘等洼陷结构，发挥其对污染物的截留净化作用。</w:t>
      </w:r>
    </w:p>
    <w:p>
      <w:pPr>
        <w:spacing w:line="360" w:lineRule="auto"/>
        <w:ind w:firstLine="480"/>
        <w:rPr>
          <w:sz w:val="24"/>
        </w:rPr>
      </w:pPr>
      <w:r>
        <w:rPr>
          <w:sz w:val="24"/>
        </w:rPr>
        <w:t>（5）调水引流改善水质的水系布局应遵循“以动制静、以清释污、以丰补枯、改善水质”的原则，协调调水水源、输水水道、目标水域等相关水体的关系。</w:t>
      </w:r>
    </w:p>
    <w:p>
      <w:pPr>
        <w:spacing w:line="360" w:lineRule="auto"/>
        <w:ind w:firstLine="480"/>
        <w:rPr>
          <w:sz w:val="24"/>
        </w:rPr>
      </w:pPr>
      <w:r>
        <w:rPr>
          <w:sz w:val="24"/>
        </w:rPr>
        <w:t>根据景观娱乐功能，城市水系布局应符合以下要求：</w:t>
      </w:r>
    </w:p>
    <w:p>
      <w:pPr>
        <w:spacing w:line="360" w:lineRule="auto"/>
        <w:ind w:firstLine="480"/>
        <w:rPr>
          <w:sz w:val="24"/>
        </w:rPr>
      </w:pPr>
      <w:r>
        <w:rPr>
          <w:sz w:val="24"/>
        </w:rPr>
        <w:t>（1）依据标准规范进行，并参照城市河湖景观规划。</w:t>
      </w:r>
    </w:p>
    <w:p>
      <w:pPr>
        <w:spacing w:line="360" w:lineRule="auto"/>
        <w:ind w:firstLine="480"/>
        <w:rPr>
          <w:sz w:val="24"/>
        </w:rPr>
      </w:pPr>
      <w:r>
        <w:rPr>
          <w:sz w:val="24"/>
        </w:rPr>
        <w:t>（2）城市水系布局应适应城市功能分区，根据城市区域的不同功能需求进行水系布局。</w:t>
      </w:r>
    </w:p>
    <w:p>
      <w:pPr>
        <w:spacing w:line="360" w:lineRule="auto"/>
        <w:ind w:firstLine="480"/>
        <w:rPr>
          <w:sz w:val="24"/>
        </w:rPr>
      </w:pPr>
      <w:r>
        <w:rPr>
          <w:sz w:val="24"/>
        </w:rPr>
        <w:t>（3）城市水系布局应满足景观娱乐对水质、水位等方面的要求。</w:t>
      </w:r>
    </w:p>
    <w:p>
      <w:pPr>
        <w:spacing w:line="360" w:lineRule="auto"/>
        <w:ind w:firstLine="480"/>
        <w:rPr>
          <w:sz w:val="24"/>
        </w:rPr>
      </w:pPr>
      <w:r>
        <w:rPr>
          <w:sz w:val="24"/>
        </w:rPr>
        <w:t>（4）在水系发达、有条件的城市，宜以水系沟通各处景观区，并结合城市水系布局构建水上旅游环线格局。</w:t>
      </w:r>
    </w:p>
    <w:p>
      <w:pPr>
        <w:spacing w:line="360" w:lineRule="auto"/>
        <w:ind w:firstLine="480"/>
        <w:rPr>
          <w:sz w:val="24"/>
        </w:rPr>
      </w:pPr>
      <w:r>
        <w:rPr>
          <w:sz w:val="24"/>
        </w:rPr>
        <w:t>基于其他功能的城市水系布局应与上述功能的水系布局协调。</w:t>
      </w:r>
    </w:p>
    <w:p>
      <w:pPr>
        <w:spacing w:line="360" w:lineRule="auto"/>
        <w:ind w:firstLine="480"/>
        <w:rPr>
          <w:sz w:val="24"/>
        </w:rPr>
      </w:pPr>
      <w:r>
        <w:rPr>
          <w:sz w:val="24"/>
        </w:rPr>
        <w:t>城市水面规划应根据城市的自然环境、地理位置、水资源条件、社会经济发展水平、历史水面比例、城市等级、人们生活习惯和城市发展目标等方面的实际情况，并考虑国际先进经验和国内研究成果，确定符合城市现状水平和发展需求的适宜水面面积和水面组合形式，提出城市范围内河流、湖泊、水库、湿地以及其他水面的保持、恢复、扩展或新建的要求。城市水面规划应遵循以下原则：</w:t>
      </w:r>
    </w:p>
    <w:p>
      <w:pPr>
        <w:spacing w:line="360" w:lineRule="auto"/>
        <w:ind w:firstLine="480"/>
        <w:rPr>
          <w:sz w:val="24"/>
        </w:rPr>
      </w:pPr>
      <w:r>
        <w:rPr>
          <w:sz w:val="24"/>
        </w:rPr>
        <w:t>（1）严格保护和适当恢复的原则。应严格保护规划区域内现有河湖水面，规划水面不得低于城市现状水面面积，禁止填河围湖工程侵占水面。对于历史上侵占的自然水面，在条件允许的情况下，可采取工程措施恢复原有状况。</w:t>
      </w:r>
    </w:p>
    <w:p>
      <w:pPr>
        <w:spacing w:line="360" w:lineRule="auto"/>
        <w:ind w:firstLine="480"/>
        <w:rPr>
          <w:sz w:val="24"/>
        </w:rPr>
      </w:pPr>
      <w:r>
        <w:rPr>
          <w:sz w:val="24"/>
        </w:rPr>
        <w:t>（2）统筹考虑和合理布置的原则。应统筹考虑确定城市适宜水面面积率和城市水面组合形式，根据城市自然特点和水系功能要求，合理布置河道、湖库、湿地、洼陷结构等。</w:t>
      </w:r>
    </w:p>
    <w:p>
      <w:pPr>
        <w:spacing w:line="360" w:lineRule="auto"/>
        <w:ind w:firstLine="480"/>
        <w:rPr>
          <w:sz w:val="24"/>
        </w:rPr>
      </w:pPr>
      <w:r>
        <w:rPr>
          <w:sz w:val="24"/>
        </w:rPr>
        <w:t>（3）因地置宜和量力而行的原则。应根据城市地理位置、历史水面状况、水资源条件、城市发展水平等方面的因素，因地置宜，量力而行，不应盲目扩建。</w:t>
      </w:r>
    </w:p>
    <w:p>
      <w:pPr>
        <w:spacing w:line="360" w:lineRule="auto"/>
        <w:ind w:firstLine="480"/>
        <w:rPr>
          <w:sz w:val="24"/>
        </w:rPr>
      </w:pPr>
      <w:r>
        <w:rPr>
          <w:sz w:val="24"/>
        </w:rPr>
        <w:t>（4）与经济社会发展相协调的原则。城市水面组合应考虑城市的经济社会发展，有利于提升城市品位。</w:t>
      </w:r>
    </w:p>
    <w:p>
      <w:pPr>
        <w:spacing w:line="360" w:lineRule="auto"/>
        <w:ind w:firstLine="480"/>
        <w:rPr>
          <w:sz w:val="24"/>
        </w:rPr>
      </w:pPr>
      <w:r>
        <w:rPr>
          <w:sz w:val="24"/>
        </w:rPr>
        <w:t>（5）有利于景观生态建设的原则。城市水面组合形式应有利于城市景观生态系统的建设，特别是河道和湖泊沿岸的景观建设和布置。</w:t>
      </w:r>
    </w:p>
    <w:p>
      <w:pPr>
        <w:keepNext/>
        <w:keepLines/>
        <w:spacing w:before="120" w:after="120" w:line="360" w:lineRule="auto"/>
        <w:ind w:left="-11" w:hanging="85"/>
        <w:outlineLvl w:val="3"/>
        <w:rPr>
          <w:rFonts w:ascii="宋体" w:hAnsi="宋体"/>
          <w:b/>
          <w:bCs/>
          <w:sz w:val="28"/>
          <w:szCs w:val="28"/>
          <w:shd w:val="clear" w:color="auto" w:fill="FFFFFF"/>
        </w:rPr>
      </w:pPr>
      <w:bookmarkStart w:id="30" w:name="_Toc499914762"/>
      <w:r>
        <w:rPr>
          <w:rFonts w:hint="eastAsia" w:ascii="宋体" w:hAnsi="宋体"/>
          <w:b/>
          <w:bCs/>
          <w:sz w:val="28"/>
          <w:szCs w:val="28"/>
          <w:shd w:val="clear" w:color="auto" w:fill="FFFFFF"/>
        </w:rPr>
        <w:t>2.3.3.2 水系</w:t>
      </w:r>
      <w:r>
        <w:rPr>
          <w:rFonts w:ascii="宋体" w:hAnsi="宋体"/>
          <w:b/>
          <w:bCs/>
          <w:sz w:val="28"/>
          <w:szCs w:val="28"/>
          <w:shd w:val="clear" w:color="auto" w:fill="FFFFFF"/>
        </w:rPr>
        <w:t>网络方案</w:t>
      </w:r>
      <w:bookmarkEnd w:id="30"/>
    </w:p>
    <w:p>
      <w:pPr>
        <w:spacing w:line="360" w:lineRule="auto"/>
        <w:ind w:firstLine="480"/>
        <w:rPr>
          <w:sz w:val="24"/>
        </w:rPr>
      </w:pPr>
      <w:r>
        <w:rPr>
          <w:rFonts w:hint="eastAsia"/>
          <w:sz w:val="24"/>
        </w:rPr>
        <w:t>根据小洪河</w:t>
      </w:r>
      <w:r>
        <w:rPr>
          <w:sz w:val="24"/>
        </w:rPr>
        <w:t>及其周边现状河道、灌溉渠</w:t>
      </w:r>
      <w:r>
        <w:rPr>
          <w:rFonts w:hint="eastAsia"/>
          <w:sz w:val="24"/>
        </w:rPr>
        <w:t>情况，将金刚路河东延，穿越京广高铁，京港澳高速与忠武路规划</w:t>
      </w:r>
      <w:r>
        <w:rPr>
          <w:sz w:val="24"/>
        </w:rPr>
        <w:t>水系北沿相连通</w:t>
      </w:r>
      <w:r>
        <w:rPr>
          <w:rFonts w:hint="eastAsia"/>
          <w:sz w:val="24"/>
        </w:rPr>
        <w:t>。</w:t>
      </w:r>
    </w:p>
    <w:p>
      <w:pPr>
        <w:jc w:val="center"/>
      </w:pPr>
      <w:r>
        <w:rPr>
          <w:rFonts w:hint="eastAsia" w:ascii="Times New Roman" w:hAnsi="Times New Roman" w:eastAsia="宋体" w:cs="Times New Roman"/>
          <w:kern w:val="2"/>
          <w:sz w:val="21"/>
          <w:szCs w:val="24"/>
          <w:lang w:val="en-US" w:eastAsia="zh-CN" w:bidi="ar-SA"/>
        </w:rPr>
        <w:pict>
          <v:shape id="图片框 1036" o:spid="_x0000_s1038" type="#_x0000_t75" style="height:281pt;width:380.05pt;rotation:0f;" o:ole="f" fillcolor="#FFFFFF" filled="f" o:preferrelative="t" stroked="f" coordorigin="0,0" coordsize="21600,21600">
            <v:fill on="f" color2="#FFFFFF" focus="0%"/>
            <v:imagedata gain="65536f" blacklevel="0f" gamma="0" o:title="" r:id="rId19"/>
            <o:lock v:ext="edit" position="f" selection="f" grouping="f" rotation="f" cropping="f" text="f" aspectratio="t"/>
            <w10:wrap type="none"/>
            <w10:anchorlock/>
          </v:shape>
        </w:pict>
      </w:r>
    </w:p>
    <w:p>
      <w:pPr>
        <w:spacing w:line="360" w:lineRule="auto"/>
        <w:ind w:firstLine="480"/>
        <w:jc w:val="center"/>
        <w:rPr>
          <w:sz w:val="24"/>
        </w:rPr>
      </w:pPr>
      <w:r>
        <w:rPr>
          <w:rFonts w:hint="eastAsia"/>
          <w:sz w:val="24"/>
        </w:rPr>
        <w:t>图2.3</w:t>
      </w:r>
      <w:r>
        <w:rPr>
          <w:sz w:val="24"/>
        </w:rPr>
        <w:t xml:space="preserve">-1  </w:t>
      </w:r>
      <w:r>
        <w:rPr>
          <w:rFonts w:hint="eastAsia"/>
          <w:sz w:val="24"/>
        </w:rPr>
        <w:t>水系</w:t>
      </w:r>
      <w:r>
        <w:rPr>
          <w:sz w:val="24"/>
        </w:rPr>
        <w:t>连通方案</w:t>
      </w:r>
    </w:p>
    <w:p>
      <w:pPr>
        <w:pStyle w:val="4"/>
      </w:pPr>
      <w:bookmarkStart w:id="31" w:name="_Toc499914763"/>
      <w:r>
        <w:rPr>
          <w:rFonts w:hint="eastAsia"/>
        </w:rPr>
        <w:t>2.3.4 水系</w:t>
      </w:r>
      <w:r>
        <w:t>综合利用规划</w:t>
      </w:r>
      <w:bookmarkEnd w:id="31"/>
    </w:p>
    <w:p>
      <w:pPr>
        <w:spacing w:line="360" w:lineRule="auto"/>
        <w:ind w:firstLine="480"/>
        <w:rPr>
          <w:sz w:val="24"/>
        </w:rPr>
      </w:pPr>
      <w:r>
        <w:rPr>
          <w:sz w:val="24"/>
        </w:rPr>
        <w:t>包括水系功能定位、岸线分配、水系形态设计、滨水区控制、运行方式设计等。根据相关标准和规范，结合城市总体规划和建设的要求，按照城市生产、生活、生态、景观等综合供水需求，进一步细化并确定规划范围内各水域功能区划、水面面积、水体规模、水深、滨水岸线、防洪、排涝、河道生态需水量、水质等规划指标。</w:t>
      </w:r>
    </w:p>
    <w:p>
      <w:pPr>
        <w:spacing w:line="360" w:lineRule="auto"/>
        <w:ind w:firstLine="480"/>
        <w:rPr>
          <w:sz w:val="24"/>
        </w:rPr>
      </w:pPr>
      <w:r>
        <w:rPr>
          <w:sz w:val="24"/>
        </w:rPr>
        <w:t>水是生命之源，是城市生存发展的命脉，为城市运行提供多种功能。城市水系具有供水、行洪蓄洪、雨污水排放、景观游憩、水产养殖等作用，是城市重要的综合性基础设施；城市水系为野生动植物、鱼类及其它水生生物等提供通道和丰富多样的生存及栖息环境，形成城市生态走廊，为人与其它物种的共生创造条件，与滨水绿地、道路绿地、公园绿地、生产防护林带等共同构成覆盖城市的生态网络，是城市生态系统的重要组成部分；同时也是水景观和水文化建设、体现城市形象的重要载体，为社会公众活动、居民生活、休闲、娱乐提供空间，是城市空间结构中重要组成部分。水系各功能之间相互作用、相互影响，使得水系功能得以充分发挥。城市水体的主要功能可概括为：城市供水、行洪蓄洪、雨污水排放、景观游憩、滨水生产、水生生物栖息地、生态调节和保育、水产养殖等。按照城市总体规划和发展要求，尊重和发挥原有水体功能的基础上，合理确定水体功能应遵循以下原则：</w:t>
      </w:r>
    </w:p>
    <w:p>
      <w:pPr>
        <w:spacing w:line="360" w:lineRule="auto"/>
        <w:ind w:firstLine="480"/>
        <w:rPr>
          <w:sz w:val="24"/>
        </w:rPr>
      </w:pPr>
      <w:r>
        <w:rPr>
          <w:rFonts w:hint="eastAsia"/>
          <w:sz w:val="24"/>
        </w:rPr>
        <w:t>（1）</w:t>
      </w:r>
      <w:r>
        <w:rPr>
          <w:sz w:val="24"/>
        </w:rPr>
        <w:t>同一水体兼有多种功能，首先确定核心功能，其他功能不影响核心功能的正常发挥和相互之间不产生不良影响；</w:t>
      </w:r>
    </w:p>
    <w:p>
      <w:pPr>
        <w:spacing w:line="360" w:lineRule="auto"/>
        <w:ind w:firstLine="480"/>
        <w:rPr>
          <w:sz w:val="24"/>
        </w:rPr>
      </w:pPr>
      <w:r>
        <w:rPr>
          <w:rFonts w:hint="eastAsia"/>
          <w:sz w:val="24"/>
        </w:rPr>
        <w:t>（2）</w:t>
      </w:r>
      <w:r>
        <w:rPr>
          <w:sz w:val="24"/>
        </w:rPr>
        <w:t>城市供水水源和备用水源要确保安全；</w:t>
      </w:r>
    </w:p>
    <w:p>
      <w:pPr>
        <w:spacing w:line="360" w:lineRule="auto"/>
        <w:ind w:firstLine="480"/>
        <w:rPr>
          <w:sz w:val="24"/>
        </w:rPr>
      </w:pPr>
      <w:r>
        <w:rPr>
          <w:rFonts w:hint="eastAsia"/>
          <w:sz w:val="24"/>
        </w:rPr>
        <w:t>（3）</w:t>
      </w:r>
      <w:r>
        <w:rPr>
          <w:sz w:val="24"/>
        </w:rPr>
        <w:t>有行蓄洪要求的水体必须充分发挥其功能，保证城市防洪安全；</w:t>
      </w:r>
    </w:p>
    <w:p>
      <w:pPr>
        <w:spacing w:line="360" w:lineRule="auto"/>
        <w:ind w:firstLine="480"/>
        <w:rPr>
          <w:sz w:val="24"/>
        </w:rPr>
      </w:pPr>
      <w:r>
        <w:rPr>
          <w:rFonts w:hint="eastAsia"/>
          <w:sz w:val="24"/>
        </w:rPr>
        <w:t>（4）</w:t>
      </w:r>
      <w:r>
        <w:rPr>
          <w:sz w:val="24"/>
        </w:rPr>
        <w:t>位于城市主城区，尤其是位于城市中心区范围内的水体，应确保相应的景观塑造和游憩功能；</w:t>
      </w:r>
    </w:p>
    <w:p>
      <w:pPr>
        <w:spacing w:line="360" w:lineRule="auto"/>
        <w:ind w:firstLine="480"/>
        <w:rPr>
          <w:sz w:val="24"/>
        </w:rPr>
      </w:pPr>
      <w:r>
        <w:rPr>
          <w:rFonts w:hint="eastAsia"/>
          <w:sz w:val="24"/>
        </w:rPr>
        <w:t>（5）</w:t>
      </w:r>
      <w:r>
        <w:rPr>
          <w:sz w:val="24"/>
        </w:rPr>
        <w:t>水面面积超过30ha的河、湖、水库及宽度超过20m人工河道，应充分考虑并保证其生态功能的发挥；</w:t>
      </w:r>
    </w:p>
    <w:p>
      <w:pPr>
        <w:spacing w:line="360" w:lineRule="auto"/>
        <w:ind w:firstLine="480"/>
        <w:rPr>
          <w:sz w:val="24"/>
        </w:rPr>
      </w:pPr>
      <w:r>
        <w:rPr>
          <w:rFonts w:hint="eastAsia"/>
          <w:sz w:val="24"/>
        </w:rPr>
        <w:t>（6）</w:t>
      </w:r>
      <w:r>
        <w:rPr>
          <w:sz w:val="24"/>
        </w:rPr>
        <w:t>有旅游观光航运要求的水体，要充分考虑和预留航运功能。</w:t>
      </w:r>
    </w:p>
    <w:p>
      <w:pPr>
        <w:spacing w:line="360" w:lineRule="auto"/>
        <w:ind w:firstLine="480"/>
        <w:rPr>
          <w:sz w:val="24"/>
        </w:rPr>
      </w:pPr>
      <w:r>
        <w:rPr>
          <w:sz w:val="24"/>
        </w:rPr>
        <w:t>岸线主要指水系滨水区，一般分为生产性岸线、生态性岸线和生活性岸线。</w:t>
      </w:r>
    </w:p>
    <w:p>
      <w:pPr>
        <w:spacing w:line="360" w:lineRule="auto"/>
        <w:ind w:firstLine="480"/>
        <w:rPr>
          <w:sz w:val="24"/>
        </w:rPr>
      </w:pPr>
      <w:r>
        <w:rPr>
          <w:sz w:val="24"/>
        </w:rPr>
        <w:t>生产性岸线是指与水体发生直接关系并服务于社会经济活动的滨水区域，主要包括专用的取水生产岸线、必不可少的航运和水上交通设施。生产性岸线由于有较强的人工介入和干预特性，大范围的布局生产岸线会对水体和环境造成影响。</w:t>
      </w:r>
    </w:p>
    <w:p>
      <w:pPr>
        <w:spacing w:line="360" w:lineRule="auto"/>
        <w:ind w:firstLine="480"/>
        <w:rPr>
          <w:sz w:val="24"/>
        </w:rPr>
      </w:pPr>
      <w:r>
        <w:rPr>
          <w:sz w:val="24"/>
        </w:rPr>
        <w:t>生态性岸线是指通过水系生态功能的廊道相连接，以满足生态斑块之间的生物物种的交换和迁移，形成具有较为完整保护水系生态环境格局的岸线。</w:t>
      </w:r>
    </w:p>
    <w:p>
      <w:pPr>
        <w:spacing w:line="360" w:lineRule="auto"/>
        <w:ind w:firstLine="480"/>
        <w:rPr>
          <w:sz w:val="24"/>
        </w:rPr>
      </w:pPr>
      <w:r>
        <w:rPr>
          <w:sz w:val="24"/>
        </w:rPr>
        <w:t>生活性岸线是指通过亲水、景观、绿化设施建设，为居民提高旅游、观光、休憩、度假等多方面功能，实现公共服务功能的岸线。</w:t>
      </w:r>
    </w:p>
    <w:p>
      <w:pPr>
        <w:spacing w:line="360" w:lineRule="auto"/>
        <w:ind w:firstLine="480"/>
        <w:rPr>
          <w:sz w:val="24"/>
        </w:rPr>
      </w:pPr>
      <w:r>
        <w:rPr>
          <w:sz w:val="24"/>
        </w:rPr>
        <w:t>岸线分配和利用应结合水体特征、岸线条件、使用现状和滨水功能区的定位等因素确定。并符合如下规定：</w:t>
      </w:r>
    </w:p>
    <w:p>
      <w:pPr>
        <w:spacing w:line="360" w:lineRule="auto"/>
        <w:ind w:firstLine="480"/>
        <w:rPr>
          <w:sz w:val="24"/>
        </w:rPr>
      </w:pPr>
      <w:r>
        <w:rPr>
          <w:sz w:val="24"/>
        </w:rPr>
        <w:t>（1）岸线分配应优先保证城市集中供水的取水工程需要，按照城市远期发展确定需要控制的取水点位置，应控制河流取水点上游1000m到下游100m、湖泊取水点两侧各300m作为专用于取水的生产性岸线。</w:t>
      </w:r>
    </w:p>
    <w:p>
      <w:pPr>
        <w:spacing w:line="360" w:lineRule="auto"/>
        <w:ind w:firstLine="480"/>
        <w:rPr>
          <w:sz w:val="24"/>
        </w:rPr>
      </w:pPr>
      <w:r>
        <w:rPr>
          <w:sz w:val="24"/>
        </w:rPr>
        <w:t>（2）位于生态保护区的水体岸线分配应保证生态性岸线比例不小于80%，生产性岸线不大于5%。</w:t>
      </w:r>
    </w:p>
    <w:p>
      <w:pPr>
        <w:spacing w:line="360" w:lineRule="auto"/>
        <w:ind w:firstLine="480"/>
        <w:rPr>
          <w:sz w:val="24"/>
        </w:rPr>
      </w:pPr>
      <w:r>
        <w:rPr>
          <w:sz w:val="24"/>
        </w:rPr>
        <w:t>（3）位于风景区的水体岸线分配应根据风景区的级别保证生态性岸线比例不小于30%～50%，生产性岸线不大于5%～10%。</w:t>
      </w:r>
    </w:p>
    <w:p>
      <w:pPr>
        <w:spacing w:line="360" w:lineRule="auto"/>
        <w:ind w:firstLine="480"/>
        <w:rPr>
          <w:sz w:val="24"/>
        </w:rPr>
      </w:pPr>
      <w:r>
        <w:rPr>
          <w:sz w:val="24"/>
        </w:rPr>
        <w:t>（4）位于城市中心区的水体岸线、除必需的取水工程、客运码头和桥梁外，建议尽量作为生活性岸线。</w:t>
      </w:r>
    </w:p>
    <w:p>
      <w:pPr>
        <w:spacing w:line="360" w:lineRule="auto"/>
        <w:ind w:firstLine="480"/>
        <w:rPr>
          <w:sz w:val="24"/>
        </w:rPr>
      </w:pPr>
      <w:r>
        <w:rPr>
          <w:sz w:val="24"/>
        </w:rPr>
        <w:t>生态性岸线应严格保护，并有与其它生态区直接联系的生态通廊，生态通廊的总宽度不宜小于100m，且宜达到生态性岸线总长度的10%以上。</w:t>
      </w:r>
    </w:p>
    <w:p>
      <w:pPr>
        <w:spacing w:line="360" w:lineRule="auto"/>
        <w:ind w:firstLine="480"/>
        <w:rPr>
          <w:sz w:val="24"/>
        </w:rPr>
      </w:pPr>
      <w:r>
        <w:rPr>
          <w:sz w:val="24"/>
        </w:rPr>
        <w:t>生活性岸线布局应充分体现岸线的公共性、亲水性、景观性和可游赏性。并应符合以下规定：</w:t>
      </w:r>
    </w:p>
    <w:p>
      <w:pPr>
        <w:spacing w:line="360" w:lineRule="auto"/>
        <w:ind w:firstLine="480"/>
        <w:rPr>
          <w:sz w:val="24"/>
        </w:rPr>
      </w:pPr>
      <w:r>
        <w:rPr>
          <w:sz w:val="24"/>
        </w:rPr>
        <w:t>（1）生活性岸线的布局应与相邻的城市建设区保持整体的空间关系，应确保与其之间的空间延续性和交通可达性，一般应建设滨水道路使人群易于接近水体。同时，还应按间距500m左右控制垂直通往岸线的交通通道和视线通廊。</w:t>
      </w:r>
    </w:p>
    <w:p>
      <w:pPr>
        <w:spacing w:line="360" w:lineRule="auto"/>
        <w:ind w:firstLine="480"/>
        <w:rPr>
          <w:sz w:val="24"/>
        </w:rPr>
      </w:pPr>
      <w:r>
        <w:rPr>
          <w:sz w:val="24"/>
        </w:rPr>
        <w:t>（2）对水位变化较大的水体，必要时应进行岸线的竖向设计，在充分研究水文地质资料的基础上，结合防洪、防潮等工程要求，确定沿岸的阶地控制标高，形成梯级亲水平台。</w:t>
      </w:r>
    </w:p>
    <w:p>
      <w:pPr>
        <w:spacing w:line="360" w:lineRule="auto"/>
        <w:ind w:firstLine="480"/>
        <w:rPr>
          <w:sz w:val="24"/>
        </w:rPr>
      </w:pPr>
      <w:r>
        <w:rPr>
          <w:sz w:val="24"/>
        </w:rPr>
        <w:t>（3）岸线布局应布置滨水的、连续的步行系统和集中活动场地，并有利于突出滨水空间特色和塑造城市形象。</w:t>
      </w:r>
    </w:p>
    <w:p>
      <w:pPr>
        <w:spacing w:line="360" w:lineRule="auto"/>
        <w:ind w:firstLine="480"/>
        <w:rPr>
          <w:sz w:val="24"/>
        </w:rPr>
      </w:pPr>
      <w:r>
        <w:rPr>
          <w:sz w:val="24"/>
        </w:rPr>
        <w:t>生产性岸线应提高使用效率，尽量缩小生产性岸线的长度；在满足生产需要的前提下，应充分考虑相关工程设施的观赏性，尽可能采用多样化的形式，形成具有特色的景观效果。</w:t>
      </w:r>
    </w:p>
    <w:p>
      <w:pPr>
        <w:spacing w:line="360" w:lineRule="auto"/>
        <w:ind w:firstLine="480"/>
        <w:rPr>
          <w:sz w:val="24"/>
        </w:rPr>
      </w:pPr>
      <w:r>
        <w:rPr>
          <w:sz w:val="24"/>
        </w:rPr>
        <w:t>滨水区建设与城市地位、竞争力和形象联系在一起，滨水地区受到前所未有的重视。滨水区的城市设计也受到相应的关注。在滨水区开发中，面临的最尖锐的矛盾就是开发与保护的矛盾。滨水区的建设不得损害水体和岸线规划功能的发挥，应有利于对水体及岸线的保护，有利于滨水景观的塑造。</w:t>
      </w:r>
      <w:bookmarkStart w:id="32" w:name="_Toc163972244"/>
      <w:r>
        <w:rPr>
          <w:sz w:val="24"/>
        </w:rPr>
        <w:t>滨水区控制原则</w:t>
      </w:r>
      <w:bookmarkEnd w:id="32"/>
      <w:r>
        <w:rPr>
          <w:sz w:val="24"/>
        </w:rPr>
        <w:t>：</w:t>
      </w:r>
    </w:p>
    <w:p>
      <w:pPr>
        <w:spacing w:line="360" w:lineRule="auto"/>
        <w:ind w:firstLine="480"/>
        <w:rPr>
          <w:sz w:val="24"/>
        </w:rPr>
      </w:pPr>
      <w:r>
        <w:rPr>
          <w:sz w:val="24"/>
        </w:rPr>
        <w:t>（1）兼顾滨水区环境建设与防灾工程建设的协调性；</w:t>
      </w:r>
    </w:p>
    <w:p>
      <w:pPr>
        <w:spacing w:line="360" w:lineRule="auto"/>
        <w:ind w:firstLine="480"/>
        <w:rPr>
          <w:sz w:val="24"/>
        </w:rPr>
      </w:pPr>
      <w:r>
        <w:rPr>
          <w:sz w:val="24"/>
        </w:rPr>
        <w:t>（2）强调滨水区功能和城市的完整性；</w:t>
      </w:r>
    </w:p>
    <w:p>
      <w:pPr>
        <w:spacing w:line="360" w:lineRule="auto"/>
        <w:ind w:firstLine="480"/>
        <w:rPr>
          <w:sz w:val="24"/>
        </w:rPr>
      </w:pPr>
      <w:r>
        <w:rPr>
          <w:sz w:val="24"/>
        </w:rPr>
        <w:t>（3）强调滨水区的共享性；</w:t>
      </w:r>
    </w:p>
    <w:p>
      <w:pPr>
        <w:spacing w:line="360" w:lineRule="auto"/>
        <w:ind w:firstLine="480"/>
        <w:rPr>
          <w:sz w:val="24"/>
        </w:rPr>
      </w:pPr>
      <w:r>
        <w:rPr>
          <w:sz w:val="24"/>
        </w:rPr>
        <w:t>（4）强调滨水区城市设计的整体性和特色性的统一。</w:t>
      </w:r>
    </w:p>
    <w:p>
      <w:pPr>
        <w:spacing w:line="360" w:lineRule="auto"/>
        <w:ind w:firstLine="480"/>
        <w:rPr>
          <w:sz w:val="24"/>
        </w:rPr>
      </w:pPr>
      <w:r>
        <w:rPr>
          <w:sz w:val="24"/>
        </w:rPr>
        <w:t>景观设计中往往把水体设计为蜿蜒曲折、变化多端的形态，这实际上也符合自然界河流形态变迁的规律。各种水系的形态都有可能对一些物种的生存繁衍有重要的作用。在河流形态设计中，师法自然，采用微弯整治的治理原则，构建多自然河川。适度蜿蜒的河道平面形状，边滩、浅滩和深潭相交互的河床形态相对比较稳定，有利于护岸工程的布设和确保防洪安全。另外，还可以在河流的凸岸滨水区，布置一些亲水景观和设施。</w:t>
      </w:r>
    </w:p>
    <w:p>
      <w:pPr>
        <w:pStyle w:val="4"/>
      </w:pPr>
      <w:bookmarkStart w:id="33" w:name="_Toc499914764"/>
      <w:r>
        <w:rPr>
          <w:rFonts w:hint="eastAsia"/>
        </w:rPr>
        <w:t>2.3.5 防洪</w:t>
      </w:r>
      <w:r>
        <w:t>排涝规划</w:t>
      </w:r>
      <w:bookmarkEnd w:id="33"/>
    </w:p>
    <w:p>
      <w:pPr>
        <w:spacing w:line="360" w:lineRule="auto"/>
        <w:ind w:firstLine="480"/>
        <w:rPr>
          <w:sz w:val="24"/>
        </w:rPr>
      </w:pPr>
      <w:r>
        <w:rPr>
          <w:sz w:val="24"/>
        </w:rPr>
        <w:t>按照人水和谐、给洪水以出路的原则，在防御洪水对人类危害的同时，也要规范人类活动，实现由控制洪水向洪水管理转变，全面提高城市防洪保安能力。在工程建设中，使防洪、排涝与城区排水规划协调，经济建设、生产布局和城市生态景观建设必须符合防洪要求，形成人与自然和谐的综合防洪减灾体系。水库、河道、堤防护岸建设相结合，工程措施与非工程措施相结合，防御洪水与洪水资源利用、改善环境相结合。防洪排涝规划工作的主要工作内容如下：</w:t>
      </w:r>
    </w:p>
    <w:p>
      <w:pPr>
        <w:keepNext/>
        <w:keepLines/>
        <w:spacing w:before="120" w:after="120" w:line="360" w:lineRule="auto"/>
        <w:ind w:left="-11" w:hanging="85"/>
        <w:outlineLvl w:val="3"/>
        <w:rPr>
          <w:rFonts w:ascii="宋体" w:hAnsi="宋体"/>
          <w:b/>
          <w:bCs/>
          <w:sz w:val="28"/>
          <w:szCs w:val="28"/>
          <w:shd w:val="clear" w:color="auto" w:fill="FFFFFF"/>
        </w:rPr>
      </w:pPr>
      <w:bookmarkStart w:id="34" w:name="_Toc499914765"/>
      <w:r>
        <w:rPr>
          <w:rFonts w:hint="eastAsia" w:ascii="宋体" w:hAnsi="宋体"/>
          <w:b/>
          <w:bCs/>
          <w:sz w:val="28"/>
          <w:szCs w:val="28"/>
          <w:shd w:val="clear" w:color="auto" w:fill="FFFFFF"/>
        </w:rPr>
        <w:t>2.3.5.1 洪涝水</w:t>
      </w:r>
      <w:r>
        <w:rPr>
          <w:rFonts w:ascii="宋体" w:hAnsi="宋体"/>
          <w:b/>
          <w:bCs/>
          <w:sz w:val="28"/>
          <w:szCs w:val="28"/>
          <w:shd w:val="clear" w:color="auto" w:fill="FFFFFF"/>
        </w:rPr>
        <w:t>分析</w:t>
      </w:r>
      <w:bookmarkEnd w:id="34"/>
    </w:p>
    <w:p>
      <w:pPr>
        <w:spacing w:line="360" w:lineRule="auto"/>
        <w:ind w:firstLine="480"/>
        <w:rPr>
          <w:sz w:val="24"/>
        </w:rPr>
      </w:pPr>
      <w:r>
        <w:rPr>
          <w:rFonts w:hint="eastAsia"/>
          <w:sz w:val="24"/>
        </w:rPr>
        <w:t>（1）气象</w:t>
      </w:r>
    </w:p>
    <w:p>
      <w:pPr>
        <w:spacing w:line="360" w:lineRule="auto"/>
        <w:ind w:firstLine="480"/>
        <w:rPr>
          <w:sz w:val="24"/>
        </w:rPr>
      </w:pPr>
      <w:r>
        <w:rPr>
          <w:rFonts w:hint="eastAsia"/>
          <w:sz w:val="24"/>
        </w:rPr>
        <w:t>许昌市属北温带大陆性季风气候，热量资源丰富，气候温和，光照充足，无霜期长。全市四季气候特征：春季干旱多风沙，夏季炎热多降水，秋季凉爽日照长，冬季寒冷少雨雪。全年平均气温在14.3～14.6℃之间，年极端最高气温为44℃，年极端最低气温为-17.5℃，夏季多偏南风，冬季多偏北风，常年主导风向为西北风，多年平均风速为2.8m/s～3.2m/s，多年平均最大风速为18m/s～22m/s。。多年平均日照时数2033.9h；多年水面蒸发量为986.9mm（E601），蒸发量年际变化不大；全年无霜期214天。</w:t>
      </w:r>
    </w:p>
    <w:p>
      <w:pPr>
        <w:spacing w:line="360" w:lineRule="auto"/>
        <w:ind w:firstLine="480"/>
        <w:rPr>
          <w:sz w:val="24"/>
        </w:rPr>
      </w:pPr>
      <w:r>
        <w:rPr>
          <w:rFonts w:hint="eastAsia"/>
          <w:sz w:val="24"/>
        </w:rPr>
        <w:t>根据许昌市气象站多年资料统计，多年平均降水量为683.9mm，降水量年内分配不均，汛期降水量占全年降水量的65%以上；降水年际变化幅度较大，最枯年为1966年，年降水量只有462.8mm，最丰年为1964年，年降水量为1157mm，最丰年与最枯年降水量相差694.2mm，倍比为2.5。</w:t>
      </w:r>
    </w:p>
    <w:p>
      <w:pPr>
        <w:spacing w:line="360" w:lineRule="auto"/>
        <w:ind w:firstLine="480"/>
        <w:rPr>
          <w:sz w:val="24"/>
        </w:rPr>
      </w:pPr>
      <w:r>
        <w:rPr>
          <w:sz w:val="24"/>
        </w:rPr>
        <w:t>（2）基本资料</w:t>
      </w:r>
    </w:p>
    <w:p>
      <w:pPr>
        <w:spacing w:line="360" w:lineRule="auto"/>
        <w:ind w:firstLine="480"/>
        <w:rPr>
          <w:sz w:val="24"/>
        </w:rPr>
      </w:pPr>
      <w:r>
        <w:rPr>
          <w:rFonts w:hint="eastAsia"/>
          <w:sz w:val="24"/>
        </w:rPr>
        <w:t>详细的</w:t>
      </w:r>
      <w:r>
        <w:rPr>
          <w:sz w:val="24"/>
        </w:rPr>
        <w:t>气象资料，包括测站的降雨（各时段降雨量）、气温、蒸发、湿度、风力、风向等气象资料；</w:t>
      </w:r>
    </w:p>
    <w:p>
      <w:pPr>
        <w:spacing w:line="360" w:lineRule="auto"/>
        <w:ind w:firstLine="480"/>
        <w:rPr>
          <w:sz w:val="24"/>
        </w:rPr>
      </w:pPr>
      <w:r>
        <w:rPr>
          <w:rFonts w:hint="eastAsia"/>
          <w:sz w:val="24"/>
        </w:rPr>
        <w:t>小洪河</w:t>
      </w:r>
      <w:r>
        <w:rPr>
          <w:sz w:val="24"/>
        </w:rPr>
        <w:t>水文、水位站及上下游相关站的实测洪水、水位、泥沙资料，包括历年实测最大洪峰流量、不同时段洪水流量、实测洪水位，当地历史最高洪水位和调查洪水资料；</w:t>
      </w:r>
    </w:p>
    <w:p>
      <w:pPr>
        <w:spacing w:line="360" w:lineRule="auto"/>
        <w:ind w:firstLine="480"/>
        <w:rPr>
          <w:sz w:val="24"/>
        </w:rPr>
      </w:pPr>
      <w:r>
        <w:rPr>
          <w:rFonts w:hint="eastAsia"/>
          <w:sz w:val="24"/>
        </w:rPr>
        <w:t>许昌市</w:t>
      </w:r>
      <w:r>
        <w:rPr>
          <w:sz w:val="24"/>
        </w:rPr>
        <w:t>水系图、地形图、有关河道大断面资料（大断面图和表）等；</w:t>
      </w:r>
    </w:p>
    <w:p>
      <w:pPr>
        <w:spacing w:line="360" w:lineRule="auto"/>
        <w:ind w:firstLine="480"/>
        <w:rPr>
          <w:sz w:val="24"/>
        </w:rPr>
      </w:pPr>
      <w:r>
        <w:rPr>
          <w:sz w:val="24"/>
        </w:rPr>
        <w:t>规划区域内的排涝分区面积、地面高程等，涝区内河流、湖泊、洼地的分布情况；历年涝灾情况等；</w:t>
      </w:r>
    </w:p>
    <w:p>
      <w:pPr>
        <w:spacing w:line="360" w:lineRule="auto"/>
        <w:ind w:firstLine="480"/>
        <w:rPr>
          <w:sz w:val="24"/>
        </w:rPr>
      </w:pPr>
      <w:r>
        <w:rPr>
          <w:sz w:val="24"/>
        </w:rPr>
        <w:t>区域内主要河流上的桥梁等阻水工程的设计资料。</w:t>
      </w:r>
    </w:p>
    <w:p>
      <w:pPr>
        <w:spacing w:line="360" w:lineRule="auto"/>
        <w:ind w:firstLine="480"/>
        <w:rPr>
          <w:sz w:val="24"/>
        </w:rPr>
      </w:pPr>
      <w:r>
        <w:rPr>
          <w:sz w:val="24"/>
        </w:rPr>
        <w:t>规划区有关河流的规划资料以及有关水库等水利工程的设计资料、工程运用方式等；</w:t>
      </w:r>
    </w:p>
    <w:p>
      <w:pPr>
        <w:spacing w:line="360" w:lineRule="auto"/>
        <w:ind w:firstLine="480"/>
        <w:rPr>
          <w:sz w:val="24"/>
        </w:rPr>
      </w:pPr>
      <w:r>
        <w:rPr>
          <w:sz w:val="24"/>
        </w:rPr>
        <w:t>区域内及邻近地区有关工程以前水文分析计算的研究成果；</w:t>
      </w:r>
    </w:p>
    <w:p>
      <w:pPr>
        <w:spacing w:line="360" w:lineRule="auto"/>
        <w:ind w:firstLine="480"/>
        <w:rPr>
          <w:sz w:val="24"/>
        </w:rPr>
      </w:pPr>
      <w:r>
        <w:rPr>
          <w:sz w:val="24"/>
        </w:rPr>
        <w:t>有关的规划资料，包括</w:t>
      </w:r>
      <w:r>
        <w:rPr>
          <w:rFonts w:hint="eastAsia"/>
          <w:sz w:val="24"/>
        </w:rPr>
        <w:t>许昌和长葛</w:t>
      </w:r>
      <w:r>
        <w:rPr>
          <w:sz w:val="24"/>
        </w:rPr>
        <w:t>城区防洪规划、城市发展规划等。</w:t>
      </w:r>
    </w:p>
    <w:p>
      <w:pPr>
        <w:spacing w:line="360" w:lineRule="auto"/>
        <w:ind w:firstLine="480"/>
        <w:rPr>
          <w:sz w:val="24"/>
        </w:rPr>
      </w:pPr>
      <w:r>
        <w:rPr>
          <w:sz w:val="24"/>
        </w:rPr>
        <w:t>（3）设计洪涝水</w:t>
      </w:r>
    </w:p>
    <w:p>
      <w:pPr>
        <w:spacing w:line="360" w:lineRule="auto"/>
        <w:ind w:firstLine="480"/>
        <w:rPr>
          <w:sz w:val="24"/>
        </w:rPr>
      </w:pPr>
      <w:r>
        <w:rPr>
          <w:sz w:val="24"/>
        </w:rPr>
        <w:t>对降雨资料进行分析，提出该地的降雨特性，包括降雨的成因、时间、强度、历时、实测及调查大暴雨情况等。</w:t>
      </w:r>
    </w:p>
    <w:p>
      <w:pPr>
        <w:spacing w:line="360" w:lineRule="auto"/>
        <w:ind w:firstLine="480"/>
        <w:rPr>
          <w:sz w:val="24"/>
        </w:rPr>
      </w:pPr>
      <w:r>
        <w:rPr>
          <w:sz w:val="24"/>
        </w:rPr>
        <w:t>对有实测水文资料的河流，统计代表站的洪水资料，分析该地的洪水特性，包括洪水成因、时间、历时、洪峰洪量，说明洪水的时空分布特性。</w:t>
      </w:r>
    </w:p>
    <w:p>
      <w:pPr>
        <w:spacing w:line="360" w:lineRule="auto"/>
        <w:ind w:firstLine="480"/>
        <w:rPr>
          <w:sz w:val="24"/>
        </w:rPr>
      </w:pPr>
      <w:r>
        <w:rPr>
          <w:sz w:val="24"/>
        </w:rPr>
        <w:t>统计该地及附近地区历史洪水资料，分析说明历史洪水的调查情况、历史洪水的洪峰洪量及其估算方法。</w:t>
      </w:r>
    </w:p>
    <w:p>
      <w:pPr>
        <w:spacing w:line="360" w:lineRule="auto"/>
        <w:ind w:firstLine="480"/>
        <w:rPr>
          <w:sz w:val="24"/>
        </w:rPr>
      </w:pPr>
      <w:r>
        <w:rPr>
          <w:sz w:val="24"/>
        </w:rPr>
        <w:t>有资料</w:t>
      </w:r>
      <w:r>
        <w:rPr>
          <w:rFonts w:hint="eastAsia"/>
          <w:sz w:val="24"/>
        </w:rPr>
        <w:t>情况下</w:t>
      </w:r>
      <w:r>
        <w:rPr>
          <w:sz w:val="24"/>
        </w:rPr>
        <w:t>，对相关水文站实测洪水资料，按年最大值法选取历年年最大洪峰流量、不同时段洪量，分析洪水资料的可靠性、一致性和代表性。进行设计洪水频率分析计算，分析检查设计洪水成果的合理性。对需要分析水库等工程影响的洪水，分析洪水规律、选择典型洪水过程，放大计算设计洪水过程，分析工程影响后的设计洪水。</w:t>
      </w:r>
    </w:p>
    <w:p>
      <w:pPr>
        <w:spacing w:line="360" w:lineRule="auto"/>
        <w:ind w:firstLine="480"/>
        <w:rPr>
          <w:sz w:val="24"/>
        </w:rPr>
      </w:pPr>
      <w:r>
        <w:rPr>
          <w:sz w:val="24"/>
        </w:rPr>
        <w:t>对无资料的</w:t>
      </w:r>
      <w:r>
        <w:rPr>
          <w:rFonts w:hint="eastAsia"/>
          <w:sz w:val="24"/>
        </w:rPr>
        <w:t>情况下</w:t>
      </w:r>
      <w:r>
        <w:rPr>
          <w:sz w:val="24"/>
        </w:rPr>
        <w:t>，采用河南省暴雨图集及推理公式法、排涝模数法等进行设计洪涝水分析计算。首先计算设计暴雨，根据排水分区进行产汇流计算，分析计算各区及断面的设计洪涝水（在进行洪涝水分区时，根据地形地理特征、沟渠、河道、洼地等水系分布特点，因地制宜，按照分片排涝适度集中的原则确定，同时结合城市建设规划及排水规划）。随着经济的发展和城市化进程的加快，工程区下垫面条件将发生较大变化，产汇流计算的参数发生很大变化，需进行综合分析确定。</w:t>
      </w:r>
    </w:p>
    <w:p>
      <w:pPr>
        <w:spacing w:line="360" w:lineRule="auto"/>
        <w:ind w:firstLine="480"/>
        <w:rPr>
          <w:sz w:val="24"/>
        </w:rPr>
      </w:pPr>
      <w:r>
        <w:rPr>
          <w:sz w:val="24"/>
        </w:rPr>
        <w:t>推求相关水文站及断面的水位～流量关系，计算设计洪涝水相应的水位。</w:t>
      </w:r>
    </w:p>
    <w:p>
      <w:pPr>
        <w:keepNext/>
        <w:keepLines/>
        <w:spacing w:before="120" w:after="120" w:line="360" w:lineRule="auto"/>
        <w:ind w:left="-11" w:hanging="85"/>
        <w:outlineLvl w:val="3"/>
        <w:rPr>
          <w:rFonts w:ascii="宋体" w:hAnsi="宋体"/>
          <w:b/>
          <w:bCs/>
          <w:sz w:val="28"/>
          <w:szCs w:val="28"/>
          <w:shd w:val="clear" w:color="auto" w:fill="FFFFFF"/>
        </w:rPr>
      </w:pPr>
      <w:bookmarkStart w:id="35" w:name="_Toc499914766"/>
      <w:r>
        <w:rPr>
          <w:rFonts w:hint="eastAsia" w:ascii="宋体" w:hAnsi="宋体"/>
          <w:b/>
          <w:bCs/>
          <w:sz w:val="28"/>
          <w:szCs w:val="28"/>
          <w:shd w:val="clear" w:color="auto" w:fill="FFFFFF"/>
        </w:rPr>
        <w:t xml:space="preserve">2.3.5.2 </w:t>
      </w:r>
      <w:r>
        <w:rPr>
          <w:rFonts w:ascii="宋体" w:hAnsi="宋体"/>
          <w:b/>
          <w:bCs/>
          <w:sz w:val="28"/>
          <w:szCs w:val="28"/>
          <w:shd w:val="clear" w:color="auto" w:fill="FFFFFF"/>
        </w:rPr>
        <w:t>防洪排涝标准确定</w:t>
      </w:r>
      <w:bookmarkEnd w:id="35"/>
    </w:p>
    <w:p>
      <w:pPr>
        <w:spacing w:line="360" w:lineRule="auto"/>
        <w:ind w:firstLine="480"/>
        <w:rPr>
          <w:sz w:val="24"/>
        </w:rPr>
      </w:pPr>
      <w:r>
        <w:rPr>
          <w:sz w:val="24"/>
        </w:rPr>
        <w:t>根据</w:t>
      </w:r>
      <w:r>
        <w:rPr>
          <w:rFonts w:hint="eastAsia"/>
          <w:sz w:val="24"/>
        </w:rPr>
        <w:t>许昌</w:t>
      </w:r>
      <w:r>
        <w:rPr>
          <w:sz w:val="24"/>
        </w:rPr>
        <w:t>市城市人口、社会经济情况及发展水平等，按照《防洪标准》和《城市防洪工程设计规范》，结合城市规划，分析确定城市防洪标准。</w:t>
      </w:r>
    </w:p>
    <w:p>
      <w:pPr>
        <w:keepNext/>
        <w:keepLines/>
        <w:spacing w:before="120" w:after="120" w:line="360" w:lineRule="auto"/>
        <w:ind w:left="-11" w:hanging="85"/>
        <w:outlineLvl w:val="3"/>
        <w:rPr>
          <w:rFonts w:ascii="宋体" w:hAnsi="宋体"/>
          <w:b/>
          <w:bCs/>
          <w:sz w:val="28"/>
          <w:szCs w:val="28"/>
          <w:shd w:val="clear" w:color="auto" w:fill="FFFFFF"/>
        </w:rPr>
      </w:pPr>
      <w:bookmarkStart w:id="36" w:name="_Toc499914767"/>
      <w:r>
        <w:rPr>
          <w:rFonts w:hint="eastAsia" w:ascii="宋体" w:hAnsi="宋体"/>
          <w:b/>
          <w:bCs/>
          <w:sz w:val="28"/>
          <w:szCs w:val="28"/>
          <w:shd w:val="clear" w:color="auto" w:fill="FFFFFF"/>
        </w:rPr>
        <w:t xml:space="preserve">2.3.5.3 </w:t>
      </w:r>
      <w:r>
        <w:rPr>
          <w:rFonts w:ascii="宋体" w:hAnsi="宋体"/>
          <w:b/>
          <w:bCs/>
          <w:sz w:val="28"/>
          <w:szCs w:val="28"/>
          <w:shd w:val="clear" w:color="auto" w:fill="FFFFFF"/>
        </w:rPr>
        <w:t>工程总体布局</w:t>
      </w:r>
      <w:bookmarkEnd w:id="36"/>
    </w:p>
    <w:p>
      <w:pPr>
        <w:spacing w:line="360" w:lineRule="auto"/>
        <w:ind w:firstLine="480"/>
        <w:rPr>
          <w:sz w:val="24"/>
        </w:rPr>
      </w:pPr>
      <w:r>
        <w:rPr>
          <w:sz w:val="24"/>
        </w:rPr>
        <w:t>防洪排涝规划以</w:t>
      </w:r>
      <w:r>
        <w:rPr>
          <w:rFonts w:hint="eastAsia"/>
          <w:sz w:val="24"/>
        </w:rPr>
        <w:t>许昌</w:t>
      </w:r>
      <w:r>
        <w:rPr>
          <w:sz w:val="24"/>
        </w:rPr>
        <w:t>市</w:t>
      </w:r>
      <w:r>
        <w:rPr>
          <w:rFonts w:hint="eastAsia"/>
          <w:sz w:val="24"/>
        </w:rPr>
        <w:t>和</w:t>
      </w:r>
      <w:r>
        <w:rPr>
          <w:sz w:val="24"/>
        </w:rPr>
        <w:t>长葛市城市总体规划及流域防洪规划为依据，因地制宜、统筹兼顾、讲求效益，最大限度地满足城市生产、生活对防洪排涝的要求。</w:t>
      </w:r>
    </w:p>
    <w:p>
      <w:pPr>
        <w:spacing w:line="360" w:lineRule="auto"/>
        <w:ind w:firstLine="480"/>
        <w:rPr>
          <w:sz w:val="24"/>
        </w:rPr>
      </w:pPr>
      <w:r>
        <w:rPr>
          <w:sz w:val="24"/>
        </w:rPr>
        <w:t>（1）河道洪涝水水面线</w:t>
      </w:r>
    </w:p>
    <w:p>
      <w:pPr>
        <w:spacing w:line="360" w:lineRule="auto"/>
        <w:ind w:firstLine="480"/>
        <w:rPr>
          <w:sz w:val="24"/>
        </w:rPr>
      </w:pPr>
      <w:r>
        <w:rPr>
          <w:sz w:val="24"/>
        </w:rPr>
        <w:t>根据洪涝水流量、河道横断面资料、河道泥沙淤积情况等确定河道整治设计水面线。</w:t>
      </w:r>
    </w:p>
    <w:p>
      <w:pPr>
        <w:spacing w:line="360" w:lineRule="auto"/>
        <w:ind w:firstLine="480"/>
        <w:rPr>
          <w:sz w:val="24"/>
        </w:rPr>
      </w:pPr>
      <w:r>
        <w:rPr>
          <w:sz w:val="24"/>
        </w:rPr>
        <w:t>按现状和设计河道断面情况及分析选取的河道糙率进行河道水面线计算。水面线计算采用河道稳定缓变流能量方程。对于河道上桥梁等对洪涝水产生影响的工程，分析其对洪涝水产生的壅水影响。</w:t>
      </w:r>
    </w:p>
    <w:p>
      <w:pPr>
        <w:spacing w:line="360" w:lineRule="auto"/>
        <w:ind w:firstLine="480"/>
        <w:rPr>
          <w:sz w:val="24"/>
        </w:rPr>
      </w:pPr>
      <w:r>
        <w:rPr>
          <w:sz w:val="24"/>
        </w:rPr>
        <w:t>（2）河道及调蓄工程特征水位</w:t>
      </w:r>
    </w:p>
    <w:p>
      <w:pPr>
        <w:spacing w:line="360" w:lineRule="auto"/>
        <w:ind w:firstLine="480"/>
        <w:rPr>
          <w:sz w:val="24"/>
        </w:rPr>
      </w:pPr>
      <w:r>
        <w:rPr>
          <w:sz w:val="24"/>
        </w:rPr>
        <w:t>根据地形、设计蓄涝率、排涝工程布局等资料，计算确定各排涝区调蓄工程的水面面积，建立水位～面积关系、水位～容积关系。</w:t>
      </w:r>
    </w:p>
    <w:p>
      <w:pPr>
        <w:spacing w:line="360" w:lineRule="auto"/>
        <w:ind w:firstLine="480"/>
        <w:rPr>
          <w:sz w:val="24"/>
        </w:rPr>
      </w:pPr>
      <w:r>
        <w:rPr>
          <w:sz w:val="24"/>
        </w:rPr>
        <w:t>根据景观水位要求，分析确定河道及调蓄工程的正常水位。</w:t>
      </w:r>
    </w:p>
    <w:p>
      <w:pPr>
        <w:spacing w:line="360" w:lineRule="auto"/>
        <w:ind w:firstLine="480"/>
        <w:rPr>
          <w:sz w:val="24"/>
        </w:rPr>
      </w:pPr>
      <w:r>
        <w:rPr>
          <w:sz w:val="24"/>
        </w:rPr>
        <w:t>按照不同的常水位、设计洪涝水过程、蓄水区水位～容积关系，计算不同方案的设计水位、排水流量和排水时间。对各方案进行分析比较，综合选定合理的内河常水位、设计水位、相应的排水时间，确定排水方案。</w:t>
      </w:r>
    </w:p>
    <w:p>
      <w:pPr>
        <w:spacing w:line="360" w:lineRule="auto"/>
        <w:ind w:firstLine="480"/>
        <w:rPr>
          <w:sz w:val="24"/>
        </w:rPr>
      </w:pPr>
      <w:r>
        <w:rPr>
          <w:sz w:val="24"/>
        </w:rPr>
        <w:t>（3）工程布局</w:t>
      </w:r>
    </w:p>
    <w:p>
      <w:pPr>
        <w:spacing w:line="360" w:lineRule="auto"/>
        <w:ind w:firstLine="480"/>
        <w:rPr>
          <w:sz w:val="24"/>
        </w:rPr>
      </w:pPr>
      <w:r>
        <w:rPr>
          <w:rFonts w:hint="eastAsia"/>
          <w:sz w:val="24"/>
        </w:rPr>
        <w:t>许昌市</w:t>
      </w:r>
      <w:r>
        <w:rPr>
          <w:sz w:val="24"/>
        </w:rPr>
        <w:t>的暴雨多发生在汛期7～10月，且更集中在7、8月份，和暴雨的发生时间相对应，洪涝水亦集中在汛期的7、8月份，后汛期9、10月洪水相对较小，汛期过后，河道径流很小。因此，在防洪安全的前提下，为了适当利用雨洪资源，在主汛期过后，可以考虑拦蓄部分后汛期洪水，以用于生态景观需水。</w:t>
      </w:r>
    </w:p>
    <w:p>
      <w:pPr>
        <w:spacing w:line="360" w:lineRule="auto"/>
        <w:ind w:firstLine="480"/>
        <w:rPr>
          <w:sz w:val="24"/>
        </w:rPr>
      </w:pPr>
      <w:r>
        <w:rPr>
          <w:sz w:val="24"/>
        </w:rPr>
        <w:t>根据该地洪涝水特性和河流防洪排涝的特点，按照确定的城市防洪排涝标准，确定防洪排涝工程布局的总体思路为“蓄泄兼顾、洪水前期以泄为主、中期蓄泄统筹，按下游河道的泄流能力泄洪，后期适当蓄水，满足生态景观需水”。</w:t>
      </w:r>
    </w:p>
    <w:p>
      <w:pPr>
        <w:spacing w:line="360" w:lineRule="auto"/>
        <w:ind w:firstLine="480"/>
        <w:rPr>
          <w:sz w:val="24"/>
        </w:rPr>
      </w:pPr>
      <w:r>
        <w:rPr>
          <w:sz w:val="24"/>
        </w:rPr>
        <w:t>对于超标准洪水，分析提出超标准洪水应急对策，力求最大限度降低灾害损失。</w:t>
      </w:r>
    </w:p>
    <w:p>
      <w:pPr>
        <w:pStyle w:val="4"/>
      </w:pPr>
      <w:bookmarkStart w:id="37" w:name="_Toc499914768"/>
      <w:r>
        <w:rPr>
          <w:rFonts w:hint="eastAsia"/>
        </w:rPr>
        <w:t>2.3.6 水资源和</w:t>
      </w:r>
      <w:r>
        <w:t>水系供水水源规划</w:t>
      </w:r>
      <w:bookmarkEnd w:id="37"/>
    </w:p>
    <w:p>
      <w:pPr>
        <w:spacing w:line="360" w:lineRule="auto"/>
        <w:ind w:firstLine="480"/>
        <w:rPr>
          <w:sz w:val="24"/>
        </w:rPr>
      </w:pPr>
      <w:r>
        <w:rPr>
          <w:rFonts w:hint="eastAsia"/>
          <w:sz w:val="24"/>
        </w:rPr>
        <w:t>深入研究规划区域及其以外相关区域的水资源综合状况。根据水文气象条件，分析计算区域内不同水平年可供水资源量；根据区域生产生活、防洪排涝、滨水景观、水质保护、生态需水等需求，分析计算维持区域可持续发展的水资源的需求量，分析水资源供需平衡关系，以水资源的高效和可持续利用为基本手段，对区域水资源进行合理配置，实现“优水优用、劣水劣用”的水资源配置模式，体现“借用天上水、调蓄地表水、合理开发地下水、循环利用再生水”和“开源与节流并重、搞好供水保障与严格节约用水并举”的水资源保护利用思路，并明确水系水源保障、供水方案、保障措施等。</w:t>
      </w:r>
    </w:p>
    <w:p>
      <w:pPr>
        <w:spacing w:line="360" w:lineRule="auto"/>
        <w:ind w:firstLine="480"/>
        <w:rPr>
          <w:sz w:val="24"/>
        </w:rPr>
      </w:pPr>
      <w:r>
        <w:rPr>
          <w:rFonts w:hint="eastAsia"/>
          <w:sz w:val="24"/>
        </w:rPr>
        <w:t>主要工作内容有：</w:t>
      </w:r>
    </w:p>
    <w:p>
      <w:pPr>
        <w:spacing w:line="360" w:lineRule="auto"/>
        <w:ind w:firstLine="480"/>
        <w:rPr>
          <w:sz w:val="24"/>
        </w:rPr>
      </w:pPr>
      <w:r>
        <w:rPr>
          <w:rFonts w:hint="eastAsia"/>
          <w:sz w:val="24"/>
        </w:rPr>
        <w:t>（1）水资源开发利用现状：包括水利工程现状；供水、用水、耗水、排水现状；水资源开发利用存在的主要问题分析等。</w:t>
      </w:r>
    </w:p>
    <w:p>
      <w:pPr>
        <w:spacing w:line="360" w:lineRule="auto"/>
        <w:ind w:firstLine="480"/>
        <w:rPr>
          <w:sz w:val="24"/>
        </w:rPr>
      </w:pPr>
      <w:r>
        <w:rPr>
          <w:rFonts w:hint="eastAsia"/>
          <w:sz w:val="24"/>
        </w:rPr>
        <w:t>（2）水资源可利用量预测：包括当地地表水、地下水、雨水、再生水等。</w:t>
      </w:r>
    </w:p>
    <w:p>
      <w:pPr>
        <w:spacing w:line="360" w:lineRule="auto"/>
        <w:ind w:firstLine="480"/>
        <w:rPr>
          <w:sz w:val="24"/>
        </w:rPr>
      </w:pPr>
      <w:r>
        <w:rPr>
          <w:rFonts w:hint="eastAsia"/>
          <w:sz w:val="24"/>
        </w:rPr>
        <w:t>（3）需水预测：包括社会经济发展预测；生产、生活、生态需水预测等。</w:t>
      </w:r>
    </w:p>
    <w:p>
      <w:pPr>
        <w:spacing w:line="360" w:lineRule="auto"/>
        <w:ind w:firstLine="480"/>
        <w:rPr>
          <w:sz w:val="24"/>
        </w:rPr>
      </w:pPr>
      <w:r>
        <w:rPr>
          <w:rFonts w:hint="eastAsia"/>
          <w:sz w:val="24"/>
        </w:rPr>
        <w:t>（4）水资源供需分析。</w:t>
      </w:r>
    </w:p>
    <w:p>
      <w:pPr>
        <w:spacing w:line="360" w:lineRule="auto"/>
        <w:ind w:firstLine="480"/>
        <w:rPr>
          <w:sz w:val="24"/>
        </w:rPr>
      </w:pPr>
      <w:r>
        <w:rPr>
          <w:rFonts w:hint="eastAsia"/>
          <w:sz w:val="24"/>
        </w:rPr>
        <w:t>（5）水系供水水源分析。</w:t>
      </w:r>
    </w:p>
    <w:p>
      <w:pPr>
        <w:spacing w:line="360" w:lineRule="auto"/>
        <w:ind w:firstLine="480"/>
        <w:rPr>
          <w:sz w:val="24"/>
        </w:rPr>
      </w:pPr>
      <w:r>
        <w:rPr>
          <w:rFonts w:hint="eastAsia"/>
          <w:sz w:val="24"/>
        </w:rPr>
        <w:t>（6）缺水应对措施分析。</w:t>
      </w:r>
    </w:p>
    <w:p>
      <w:pPr>
        <w:pStyle w:val="4"/>
      </w:pPr>
      <w:bookmarkStart w:id="38" w:name="_Toc499914769"/>
      <w:r>
        <w:rPr>
          <w:rFonts w:hint="eastAsia"/>
        </w:rPr>
        <w:t>2.3.</w:t>
      </w:r>
      <w:r>
        <w:t>7</w:t>
      </w:r>
      <w:r>
        <w:rPr>
          <w:rFonts w:hint="eastAsia"/>
        </w:rPr>
        <w:t xml:space="preserve"> 水环境</w:t>
      </w:r>
      <w:r>
        <w:t>保护规划</w:t>
      </w:r>
      <w:bookmarkEnd w:id="38"/>
    </w:p>
    <w:p>
      <w:pPr>
        <w:keepNext/>
        <w:keepLines/>
        <w:spacing w:before="120" w:after="120" w:line="360" w:lineRule="auto"/>
        <w:ind w:left="-11" w:hanging="85"/>
        <w:outlineLvl w:val="3"/>
        <w:rPr>
          <w:rFonts w:ascii="宋体" w:hAnsi="宋体"/>
          <w:b/>
          <w:bCs/>
          <w:sz w:val="28"/>
          <w:szCs w:val="28"/>
          <w:shd w:val="clear" w:color="auto" w:fill="FFFFFF"/>
        </w:rPr>
      </w:pPr>
      <w:bookmarkStart w:id="39" w:name="_Toc499914770"/>
      <w:r>
        <w:rPr>
          <w:rFonts w:hint="eastAsia" w:ascii="宋体" w:hAnsi="宋体"/>
          <w:b/>
          <w:bCs/>
          <w:sz w:val="28"/>
          <w:szCs w:val="28"/>
          <w:shd w:val="clear" w:color="auto" w:fill="FFFFFF"/>
        </w:rPr>
        <w:t>2.</w:t>
      </w:r>
      <w:r>
        <w:rPr>
          <w:rFonts w:ascii="宋体" w:hAnsi="宋体"/>
          <w:b/>
          <w:bCs/>
          <w:sz w:val="28"/>
          <w:szCs w:val="28"/>
          <w:shd w:val="clear" w:color="auto" w:fill="FFFFFF"/>
        </w:rPr>
        <w:t xml:space="preserve">3.7.1 </w:t>
      </w:r>
      <w:r>
        <w:rPr>
          <w:rFonts w:hint="eastAsia" w:ascii="宋体" w:hAnsi="宋体"/>
          <w:b/>
          <w:bCs/>
          <w:sz w:val="28"/>
          <w:szCs w:val="28"/>
          <w:shd w:val="clear" w:color="auto" w:fill="FFFFFF"/>
        </w:rPr>
        <w:t>水环境治理</w:t>
      </w:r>
      <w:r>
        <w:rPr>
          <w:rFonts w:ascii="宋体" w:hAnsi="宋体"/>
          <w:b/>
          <w:bCs/>
          <w:sz w:val="28"/>
          <w:szCs w:val="28"/>
          <w:shd w:val="clear" w:color="auto" w:fill="FFFFFF"/>
        </w:rPr>
        <w:t>思路</w:t>
      </w:r>
      <w:bookmarkEnd w:id="39"/>
    </w:p>
    <w:p>
      <w:pPr>
        <w:spacing w:line="360" w:lineRule="auto"/>
        <w:ind w:firstLine="480"/>
        <w:rPr>
          <w:sz w:val="24"/>
        </w:rPr>
      </w:pPr>
      <w:r>
        <w:rPr>
          <w:rFonts w:hint="eastAsia"/>
          <w:sz w:val="24"/>
        </w:rPr>
        <w:t>通过对小洪河水系现状的分析，确定以“控源、阻隔、提标</w:t>
      </w:r>
      <w:r>
        <w:rPr>
          <w:sz w:val="24"/>
        </w:rPr>
        <w:t>、</w:t>
      </w:r>
      <w:r>
        <w:rPr>
          <w:rFonts w:hint="eastAsia"/>
          <w:sz w:val="24"/>
        </w:rPr>
        <w:t>恢复、</w:t>
      </w:r>
      <w:r>
        <w:rPr>
          <w:sz w:val="24"/>
        </w:rPr>
        <w:t>补水</w:t>
      </w:r>
      <w:r>
        <w:rPr>
          <w:rFonts w:hint="eastAsia"/>
          <w:sz w:val="24"/>
        </w:rPr>
        <w:t>”为核心的水污染控制思路：</w:t>
      </w:r>
    </w:p>
    <w:p>
      <w:pPr>
        <w:spacing w:line="360" w:lineRule="auto"/>
        <w:ind w:firstLine="480"/>
        <w:rPr>
          <w:sz w:val="24"/>
        </w:rPr>
      </w:pPr>
      <w:r>
        <w:rPr>
          <w:rFonts w:hint="eastAsia"/>
          <w:sz w:val="24"/>
        </w:rPr>
        <w:t>控源——针对点源污染和面源污染，分别采用分散处理设施、海绵措施（植物缓冲带、生态护岸等）对点源和面源污染进行针对性处理；</w:t>
      </w:r>
    </w:p>
    <w:p>
      <w:pPr>
        <w:spacing w:line="360" w:lineRule="auto"/>
        <w:ind w:firstLine="480"/>
        <w:rPr>
          <w:sz w:val="24"/>
        </w:rPr>
      </w:pPr>
      <w:r>
        <w:rPr>
          <w:rFonts w:hint="eastAsia"/>
          <w:sz w:val="24"/>
        </w:rPr>
        <w:t>阻隔——充分利用截污工程措施确保旱季污水全部收集，雨季截流污染物含量较高的初小雨，阻断污染物入河主要通道。</w:t>
      </w:r>
    </w:p>
    <w:p>
      <w:pPr>
        <w:spacing w:line="360" w:lineRule="auto"/>
        <w:ind w:firstLine="480"/>
        <w:rPr>
          <w:sz w:val="24"/>
        </w:rPr>
      </w:pPr>
      <w:r>
        <w:rPr>
          <w:rFonts w:hint="eastAsia"/>
          <w:sz w:val="24"/>
        </w:rPr>
        <w:t>提标——提升城市污水处理厂入河水质标准；</w:t>
      </w:r>
    </w:p>
    <w:p>
      <w:pPr>
        <w:spacing w:line="360" w:lineRule="auto"/>
        <w:ind w:firstLine="480"/>
        <w:rPr>
          <w:sz w:val="24"/>
        </w:rPr>
      </w:pPr>
      <w:r>
        <w:rPr>
          <w:rFonts w:hint="eastAsia"/>
          <w:sz w:val="24"/>
        </w:rPr>
        <w:t>恢复——逐步恢复河道水体生物多样性，提高自净能力；</w:t>
      </w:r>
    </w:p>
    <w:p>
      <w:pPr>
        <w:spacing w:line="360" w:lineRule="auto"/>
        <w:ind w:firstLine="480"/>
        <w:rPr>
          <w:sz w:val="24"/>
        </w:rPr>
      </w:pPr>
      <w:r>
        <w:rPr>
          <w:rFonts w:hint="eastAsia"/>
          <w:sz w:val="24"/>
        </w:rPr>
        <w:t>补水——通过水系供水</w:t>
      </w:r>
      <w:r>
        <w:rPr>
          <w:sz w:val="24"/>
        </w:rPr>
        <w:t>水源规划</w:t>
      </w:r>
      <w:r>
        <w:rPr>
          <w:rFonts w:hint="eastAsia"/>
          <w:sz w:val="24"/>
        </w:rPr>
        <w:t>，提高河道换水次数，对河道实施“增容”。</w:t>
      </w:r>
    </w:p>
    <w:p>
      <w:pPr>
        <w:keepNext/>
        <w:keepLines/>
        <w:spacing w:before="120" w:after="120" w:line="360" w:lineRule="auto"/>
        <w:ind w:left="-11" w:hanging="85"/>
        <w:outlineLvl w:val="3"/>
        <w:rPr>
          <w:rFonts w:ascii="宋体" w:hAnsi="宋体"/>
          <w:b/>
          <w:bCs/>
          <w:sz w:val="28"/>
          <w:szCs w:val="28"/>
          <w:shd w:val="clear" w:color="auto" w:fill="FFFFFF"/>
        </w:rPr>
      </w:pPr>
      <w:bookmarkStart w:id="40" w:name="_Toc499914771"/>
      <w:r>
        <w:rPr>
          <w:rFonts w:hint="eastAsia" w:ascii="宋体" w:hAnsi="宋体"/>
          <w:b/>
          <w:bCs/>
          <w:sz w:val="28"/>
          <w:szCs w:val="28"/>
          <w:shd w:val="clear" w:color="auto" w:fill="FFFFFF"/>
        </w:rPr>
        <w:t>2.3.</w:t>
      </w:r>
      <w:r>
        <w:rPr>
          <w:rFonts w:ascii="宋体" w:hAnsi="宋体"/>
          <w:b/>
          <w:bCs/>
          <w:sz w:val="28"/>
          <w:szCs w:val="28"/>
          <w:shd w:val="clear" w:color="auto" w:fill="FFFFFF"/>
        </w:rPr>
        <w:t>7</w:t>
      </w:r>
      <w:r>
        <w:rPr>
          <w:rFonts w:hint="eastAsia" w:ascii="宋体" w:hAnsi="宋体"/>
          <w:b/>
          <w:bCs/>
          <w:sz w:val="28"/>
          <w:szCs w:val="28"/>
          <w:shd w:val="clear" w:color="auto" w:fill="FFFFFF"/>
        </w:rPr>
        <w:t>.2 水环境</w:t>
      </w:r>
      <w:r>
        <w:rPr>
          <w:rFonts w:ascii="宋体" w:hAnsi="宋体"/>
          <w:b/>
          <w:bCs/>
          <w:sz w:val="28"/>
          <w:szCs w:val="28"/>
          <w:shd w:val="clear" w:color="auto" w:fill="FFFFFF"/>
        </w:rPr>
        <w:t>治理原则</w:t>
      </w:r>
      <w:bookmarkEnd w:id="40"/>
    </w:p>
    <w:p>
      <w:pPr>
        <w:spacing w:line="360" w:lineRule="auto"/>
        <w:ind w:firstLine="480"/>
        <w:rPr>
          <w:sz w:val="24"/>
        </w:rPr>
      </w:pPr>
      <w:r>
        <w:rPr>
          <w:sz w:val="24"/>
        </w:rPr>
        <w:t>（1）坚持长远规划与分布实施相结合的原则</w:t>
      </w:r>
    </w:p>
    <w:p>
      <w:pPr>
        <w:spacing w:line="360" w:lineRule="auto"/>
        <w:ind w:firstLine="480"/>
        <w:rPr>
          <w:sz w:val="24"/>
        </w:rPr>
      </w:pPr>
      <w:r>
        <w:rPr>
          <w:sz w:val="24"/>
        </w:rPr>
        <w:t>城市河流水环境保障是一项长期、复杂的系统工程，规划中既要依据人与自然和谐相处的思想，做好整体和长远的战略规划，又要分清轻重缓急，做好近期和中长期可操行规划。</w:t>
      </w:r>
    </w:p>
    <w:p>
      <w:pPr>
        <w:spacing w:line="360" w:lineRule="auto"/>
        <w:ind w:firstLine="480"/>
        <w:rPr>
          <w:sz w:val="24"/>
        </w:rPr>
      </w:pPr>
      <w:r>
        <w:rPr>
          <w:sz w:val="24"/>
        </w:rPr>
        <w:t>（2）坚持统筹兼顾、全面规划和重点突出的原则</w:t>
      </w:r>
    </w:p>
    <w:p>
      <w:pPr>
        <w:spacing w:line="360" w:lineRule="auto"/>
        <w:ind w:firstLine="480"/>
        <w:rPr>
          <w:sz w:val="24"/>
        </w:rPr>
      </w:pPr>
      <w:r>
        <w:rPr>
          <w:sz w:val="24"/>
        </w:rPr>
        <w:t>将水系规划中各干支流和湖泊作为一个大系统，统筹兼顾上下游、左右岸、近期和远期以及社会经济发展与生态环境建设对水量和水质的需求，突出城市河段生态环境用水和供水水源地保护，以点带面，点面结合，推动流域整体环境质量的改善。</w:t>
      </w:r>
    </w:p>
    <w:p>
      <w:pPr>
        <w:spacing w:line="360" w:lineRule="auto"/>
        <w:ind w:firstLine="480"/>
        <w:rPr>
          <w:sz w:val="24"/>
        </w:rPr>
      </w:pPr>
      <w:r>
        <w:rPr>
          <w:sz w:val="24"/>
        </w:rPr>
        <w:t>（3）污水集中与分散处理相结合的原则</w:t>
      </w:r>
    </w:p>
    <w:p>
      <w:pPr>
        <w:spacing w:line="360" w:lineRule="auto"/>
        <w:ind w:firstLine="480"/>
        <w:rPr>
          <w:sz w:val="24"/>
        </w:rPr>
      </w:pPr>
      <w:r>
        <w:rPr>
          <w:sz w:val="24"/>
        </w:rPr>
        <w:t>坚持拉网式点、面结合，集中、分散相结合的原则。工业废水和重点污染源治理要因地制宜，以分散治理为主。生活污水要以集中处理为主。</w:t>
      </w:r>
    </w:p>
    <w:p>
      <w:pPr>
        <w:spacing w:line="360" w:lineRule="auto"/>
        <w:ind w:firstLine="480"/>
        <w:rPr>
          <w:sz w:val="24"/>
        </w:rPr>
      </w:pPr>
      <w:r>
        <w:rPr>
          <w:sz w:val="24"/>
        </w:rPr>
        <w:t>（4）坚持工程措施和非工程措施相结合的原则</w:t>
      </w:r>
    </w:p>
    <w:p>
      <w:pPr>
        <w:spacing w:line="360" w:lineRule="auto"/>
        <w:ind w:firstLine="480"/>
        <w:rPr>
          <w:sz w:val="24"/>
        </w:rPr>
      </w:pPr>
      <w:r>
        <w:rPr>
          <w:sz w:val="24"/>
        </w:rPr>
        <w:t>工程措施的选取应体现技术方法的先进性、有效性、可操作性。对于重点工业污染源、生活污染源、河道景观恢复、泥沙防治、恶臭防治和多功能河道构建等需要选择先进的可操作的工程化措施。对于能够通过清洁生产、排污收费、水费征收等非工程措施，以及生态治理、生态防洪等工程措施减少的污水和污染物排放量，都要认真研究其相应的对策和措施，提出新的实施办法，以及保障这些措施得以有效实施的政策和法规。</w:t>
      </w:r>
    </w:p>
    <w:p>
      <w:pPr>
        <w:keepNext/>
        <w:keepLines/>
        <w:spacing w:before="120" w:after="120" w:line="360" w:lineRule="auto"/>
        <w:ind w:left="-11" w:hanging="85"/>
        <w:outlineLvl w:val="3"/>
        <w:rPr>
          <w:rFonts w:ascii="宋体" w:hAnsi="宋体"/>
          <w:b/>
          <w:bCs/>
          <w:sz w:val="28"/>
          <w:szCs w:val="28"/>
          <w:shd w:val="clear" w:color="auto" w:fill="FFFFFF"/>
        </w:rPr>
      </w:pPr>
      <w:bookmarkStart w:id="41" w:name="_Toc499914772"/>
      <w:r>
        <w:rPr>
          <w:rFonts w:hint="eastAsia" w:ascii="宋体" w:hAnsi="宋体"/>
          <w:b/>
          <w:bCs/>
          <w:sz w:val="28"/>
          <w:szCs w:val="28"/>
          <w:shd w:val="clear" w:color="auto" w:fill="FFFFFF"/>
        </w:rPr>
        <w:t>2.3.</w:t>
      </w:r>
      <w:r>
        <w:rPr>
          <w:rFonts w:ascii="宋体" w:hAnsi="宋体"/>
          <w:b/>
          <w:bCs/>
          <w:sz w:val="28"/>
          <w:szCs w:val="28"/>
          <w:shd w:val="clear" w:color="auto" w:fill="FFFFFF"/>
        </w:rPr>
        <w:t>7</w:t>
      </w:r>
      <w:r>
        <w:rPr>
          <w:rFonts w:hint="eastAsia" w:ascii="宋体" w:hAnsi="宋体"/>
          <w:b/>
          <w:bCs/>
          <w:sz w:val="28"/>
          <w:szCs w:val="28"/>
          <w:shd w:val="clear" w:color="auto" w:fill="FFFFFF"/>
        </w:rPr>
        <w:t>.3 水环境</w:t>
      </w:r>
      <w:r>
        <w:rPr>
          <w:rFonts w:ascii="宋体" w:hAnsi="宋体"/>
          <w:b/>
          <w:bCs/>
          <w:sz w:val="28"/>
          <w:szCs w:val="28"/>
          <w:shd w:val="clear" w:color="auto" w:fill="FFFFFF"/>
        </w:rPr>
        <w:t>保障措施</w:t>
      </w:r>
      <w:bookmarkEnd w:id="41"/>
    </w:p>
    <w:p>
      <w:pPr>
        <w:spacing w:line="360" w:lineRule="auto"/>
        <w:ind w:firstLine="480"/>
        <w:rPr>
          <w:sz w:val="24"/>
        </w:rPr>
      </w:pPr>
      <w:r>
        <w:rPr>
          <w:rFonts w:hint="eastAsia"/>
          <w:sz w:val="24"/>
        </w:rPr>
        <w:t>（1）径流污染控制规划</w:t>
      </w:r>
    </w:p>
    <w:p>
      <w:pPr>
        <w:spacing w:line="360" w:lineRule="auto"/>
        <w:ind w:firstLine="480"/>
        <w:rPr>
          <w:sz w:val="24"/>
        </w:rPr>
      </w:pPr>
      <w:r>
        <w:rPr>
          <w:rFonts w:hint="eastAsia"/>
          <w:sz w:val="24"/>
        </w:rPr>
        <w:t>长葛市和</w:t>
      </w:r>
      <w:r>
        <w:rPr>
          <w:sz w:val="24"/>
        </w:rPr>
        <w:t>许昌市</w:t>
      </w:r>
      <w:r>
        <w:rPr>
          <w:rFonts w:hint="eastAsia"/>
          <w:sz w:val="24"/>
        </w:rPr>
        <w:t>已建</w:t>
      </w:r>
      <w:r>
        <w:rPr>
          <w:sz w:val="24"/>
        </w:rPr>
        <w:t>区域主要</w:t>
      </w:r>
      <w:r>
        <w:rPr>
          <w:rFonts w:hint="eastAsia"/>
          <w:sz w:val="24"/>
        </w:rPr>
        <w:t>为合流制排水系统，随着雨污分流工程建设的逐步推进，污水不再入河，</w:t>
      </w:r>
      <w:r>
        <w:rPr>
          <w:sz w:val="24"/>
        </w:rPr>
        <w:t>城市雨水口</w:t>
      </w:r>
      <w:r>
        <w:rPr>
          <w:rFonts w:hint="eastAsia"/>
          <w:sz w:val="24"/>
        </w:rPr>
        <w:t>，</w:t>
      </w:r>
      <w:r>
        <w:rPr>
          <w:sz w:val="24"/>
        </w:rPr>
        <w:t>尤其是初期雨水将成为</w:t>
      </w:r>
      <w:r>
        <w:rPr>
          <w:rFonts w:hint="eastAsia"/>
          <w:sz w:val="24"/>
        </w:rPr>
        <w:t>河道</w:t>
      </w:r>
      <w:r>
        <w:rPr>
          <w:sz w:val="24"/>
        </w:rPr>
        <w:t>污染的主要来源。</w:t>
      </w:r>
    </w:p>
    <w:p>
      <w:pPr>
        <w:spacing w:line="360" w:lineRule="auto"/>
        <w:ind w:firstLine="480"/>
        <w:rPr>
          <w:sz w:val="24"/>
        </w:rPr>
      </w:pPr>
      <w:r>
        <w:rPr>
          <w:rFonts w:hint="eastAsia"/>
          <w:sz w:val="24"/>
        </w:rPr>
        <w:t>城市水系在确保城市排水防涝安全的前提下，应最大限度的实现雨水在城市区域内的积存、渗透和净化，促进雨水资源的利用和生态环境的保护。根据《海绵城市建设技术指南》，通过渗、滞、蓄、净、用、排等多种技术，提高对径流雨水的渗透、调蓄、净化、利用和排放能力，维持或恢复城市的“海绵”功能。</w:t>
      </w:r>
    </w:p>
    <w:p>
      <w:pPr>
        <w:spacing w:line="360" w:lineRule="auto"/>
        <w:ind w:firstLine="480"/>
        <w:rPr>
          <w:sz w:val="24"/>
        </w:rPr>
      </w:pPr>
      <w:r>
        <w:rPr>
          <w:rFonts w:hint="eastAsia"/>
          <w:sz w:val="24"/>
        </w:rPr>
        <w:t>水系中径流污染控制规划典型流程见图6.3</w:t>
      </w:r>
      <w:r>
        <w:rPr>
          <w:sz w:val="24"/>
        </w:rPr>
        <w:t>-2</w:t>
      </w:r>
      <w:r>
        <w:rPr>
          <w:rFonts w:hint="eastAsia"/>
          <w:sz w:val="24"/>
        </w:rPr>
        <w:t>。</w:t>
      </w:r>
    </w:p>
    <w:p>
      <w:pPr>
        <w:jc w:val="center"/>
      </w:pPr>
      <w:r>
        <w:rPr>
          <w:rFonts w:ascii="Times New Roman" w:hAnsi="Times New Roman" w:eastAsia="宋体" w:cs="Times New Roman"/>
          <w:kern w:val="2"/>
          <w:sz w:val="21"/>
          <w:szCs w:val="24"/>
          <w:lang w:val="en-US" w:eastAsia="zh-CN" w:bidi="ar-SA"/>
        </w:rPr>
        <w:object>
          <v:shape id="_x0000_s1039" type="#_x0000_t75" style="height:152.35pt;width:343.25pt;rotation:0f;" o:ole="t" fillcolor="#FFFFFF" filled="f" o:preferrelative="t" stroked="f" coordorigin="0,0" coordsize="21600,21600">
            <v:fill on="f" color2="#FFFFFF" focus="0%"/>
            <v:imagedata gain="65536f" blacklevel="0f" gamma="0" o:title="" r:id="rId21"/>
            <o:lock v:ext="edit" position="f" selection="f" grouping="f" rotation="f" cropping="f" text="f" aspectratio="t"/>
            <w10:wrap type="none"/>
            <w10:anchorlock/>
          </v:shape>
          <o:OLEObject Type="Embed" ProgID="" ShapeID="_x0000_s1039" DrawAspect="Content" ObjectID="_1037" r:id="rId20"/>
        </w:object>
      </w:r>
    </w:p>
    <w:p>
      <w:pPr>
        <w:spacing w:line="360" w:lineRule="auto"/>
        <w:ind w:firstLine="480"/>
        <w:jc w:val="center"/>
        <w:rPr>
          <w:sz w:val="24"/>
        </w:rPr>
      </w:pPr>
      <w:r>
        <w:rPr>
          <w:rFonts w:hint="eastAsia"/>
          <w:sz w:val="24"/>
        </w:rPr>
        <w:t>图2.3</w:t>
      </w:r>
      <w:r>
        <w:rPr>
          <w:sz w:val="24"/>
        </w:rPr>
        <w:t>-2</w:t>
      </w:r>
      <w:r>
        <w:rPr>
          <w:rFonts w:hint="eastAsia"/>
          <w:sz w:val="24"/>
        </w:rPr>
        <w:t xml:space="preserve">  城市水系海绵城市建设典型流程示例</w:t>
      </w:r>
    </w:p>
    <w:p>
      <w:pPr>
        <w:spacing w:line="360" w:lineRule="auto"/>
        <w:ind w:firstLine="480"/>
        <w:rPr>
          <w:sz w:val="24"/>
        </w:rPr>
      </w:pPr>
      <w:r>
        <w:rPr>
          <w:rFonts w:hint="eastAsia"/>
          <w:sz w:val="24"/>
        </w:rPr>
        <w:t>1）调蓄净化设施布置</w:t>
      </w:r>
    </w:p>
    <w:p>
      <w:pPr>
        <w:spacing w:line="360" w:lineRule="auto"/>
        <w:ind w:firstLine="480"/>
        <w:rPr>
          <w:sz w:val="24"/>
        </w:rPr>
      </w:pPr>
      <w:r>
        <w:rPr>
          <w:rFonts w:hint="eastAsia"/>
          <w:sz w:val="24"/>
        </w:rPr>
        <w:t>利用城市水系滨水绿化控制线范围内的城市公共绿地，在绿地内设计湿塘、雨水湿地等设施调蓄、净化径流雨水，并与城市雨水管渠的水系入口、经过或穿越水系的城市道路的排水口相衔接。</w:t>
      </w:r>
    </w:p>
    <w:p>
      <w:pPr>
        <w:spacing w:line="360" w:lineRule="auto"/>
        <w:ind w:firstLine="480"/>
        <w:rPr>
          <w:sz w:val="24"/>
        </w:rPr>
      </w:pPr>
      <w:r>
        <w:rPr>
          <w:rFonts w:hint="eastAsia"/>
          <w:sz w:val="24"/>
        </w:rPr>
        <w:t>2）植被缓冲带布置</w:t>
      </w:r>
    </w:p>
    <w:p>
      <w:pPr>
        <w:spacing w:line="360" w:lineRule="auto"/>
        <w:ind w:firstLine="480"/>
        <w:rPr>
          <w:sz w:val="24"/>
        </w:rPr>
      </w:pPr>
      <w:r>
        <w:rPr>
          <w:rFonts w:hint="eastAsia"/>
          <w:sz w:val="24"/>
        </w:rPr>
        <w:t>当滨水绿化控制范围内接纳临近道路等不透水面的径流雨水时，设置植被缓冲带，削减径流流速和污染负荷。</w:t>
      </w:r>
    </w:p>
    <w:p>
      <w:pPr>
        <w:spacing w:line="360" w:lineRule="auto"/>
        <w:ind w:firstLine="480"/>
        <w:rPr>
          <w:sz w:val="24"/>
        </w:rPr>
      </w:pPr>
      <w:r>
        <w:rPr>
          <w:rFonts w:hint="eastAsia"/>
          <w:sz w:val="24"/>
        </w:rPr>
        <w:t>（2）截污工程规划</w:t>
      </w:r>
    </w:p>
    <w:p>
      <w:pPr>
        <w:spacing w:line="360" w:lineRule="auto"/>
        <w:ind w:firstLine="480"/>
        <w:rPr>
          <w:sz w:val="24"/>
        </w:rPr>
      </w:pPr>
      <w:r>
        <w:rPr>
          <w:rFonts w:hint="eastAsia"/>
          <w:sz w:val="24"/>
        </w:rPr>
        <w:t>针对雨污水系统和河道污染现状，考虑到雨污分流管网改造建设的难度和周期。为了避免近期水系建成后合流污水和初期雨水对河道的污染，本次规划对河道进行彻底的截污，控制入河污染源，阻断主要污染物入河通道。</w:t>
      </w:r>
    </w:p>
    <w:p>
      <w:pPr>
        <w:spacing w:line="360" w:lineRule="auto"/>
        <w:ind w:firstLine="480"/>
        <w:rPr>
          <w:sz w:val="24"/>
        </w:rPr>
      </w:pPr>
      <w:r>
        <w:rPr>
          <w:rFonts w:hint="eastAsia"/>
          <w:sz w:val="24"/>
        </w:rPr>
        <w:t>1）城市雨污分流工程完成前</w:t>
      </w:r>
    </w:p>
    <w:p>
      <w:pPr>
        <w:spacing w:line="360" w:lineRule="auto"/>
        <w:ind w:firstLine="480"/>
        <w:rPr>
          <w:sz w:val="24"/>
        </w:rPr>
      </w:pPr>
      <w:r>
        <w:rPr>
          <w:rFonts w:hint="eastAsia"/>
          <w:sz w:val="24"/>
        </w:rPr>
        <w:t>①旱季：收集两岸设计排水分区内的污水，避免旱季污水入河；</w:t>
      </w:r>
    </w:p>
    <w:p>
      <w:pPr>
        <w:spacing w:line="360" w:lineRule="auto"/>
        <w:ind w:firstLine="480"/>
        <w:rPr>
          <w:sz w:val="24"/>
        </w:rPr>
      </w:pPr>
      <w:r>
        <w:rPr>
          <w:rFonts w:hint="eastAsia"/>
          <w:sz w:val="24"/>
        </w:rPr>
        <w:t>②雨季：小于设计流量的径流，混合污水进入城市污水处理厂集中处理；</w:t>
      </w:r>
    </w:p>
    <w:p>
      <w:pPr>
        <w:spacing w:line="360" w:lineRule="auto"/>
        <w:ind w:firstLine="480"/>
        <w:rPr>
          <w:sz w:val="24"/>
        </w:rPr>
      </w:pPr>
      <w:r>
        <w:rPr>
          <w:rFonts w:hint="eastAsia"/>
          <w:sz w:val="24"/>
        </w:rPr>
        <w:t>大于设计流量的径流，初期雨水混合污水进入城市污水处理厂集中处理；超量合流污水通过溢流井进入河道。</w:t>
      </w:r>
    </w:p>
    <w:p>
      <w:pPr>
        <w:spacing w:line="360" w:lineRule="auto"/>
        <w:ind w:firstLine="480"/>
        <w:rPr>
          <w:sz w:val="24"/>
        </w:rPr>
      </w:pPr>
      <w:r>
        <w:rPr>
          <w:rFonts w:hint="eastAsia"/>
          <w:sz w:val="24"/>
        </w:rPr>
        <w:t>2）城市雨污分流工程完成后</w:t>
      </w:r>
    </w:p>
    <w:p>
      <w:pPr>
        <w:spacing w:line="360" w:lineRule="auto"/>
        <w:ind w:firstLine="480"/>
        <w:rPr>
          <w:sz w:val="24"/>
        </w:rPr>
      </w:pPr>
      <w:r>
        <w:rPr>
          <w:rFonts w:hint="eastAsia"/>
          <w:sz w:val="24"/>
        </w:rPr>
        <w:t>雨水不再进入截污管道，本次规划建设的截污管道作为河道两岸的污水系统主干管。</w:t>
      </w:r>
    </w:p>
    <w:p>
      <w:pPr>
        <w:spacing w:line="360" w:lineRule="auto"/>
        <w:ind w:firstLine="480"/>
        <w:rPr>
          <w:sz w:val="24"/>
        </w:rPr>
      </w:pPr>
      <w:r>
        <w:rPr>
          <w:rFonts w:hint="eastAsia"/>
          <w:sz w:val="24"/>
        </w:rPr>
        <w:t>（3）污水处理厂</w:t>
      </w:r>
      <w:r>
        <w:rPr>
          <w:sz w:val="24"/>
        </w:rPr>
        <w:t>深度处理规划</w:t>
      </w:r>
    </w:p>
    <w:p>
      <w:pPr>
        <w:spacing w:line="360" w:lineRule="auto"/>
        <w:ind w:firstLine="480"/>
        <w:rPr>
          <w:sz w:val="24"/>
        </w:rPr>
      </w:pPr>
      <w:r>
        <w:rPr>
          <w:rFonts w:hint="eastAsia"/>
          <w:sz w:val="24"/>
        </w:rPr>
        <w:t>由于《城镇污水处理厂污染物排放标准》（GB18918-2002）和《地表水环境质量标准》（GB3838-2002）存在差异，城镇污水处理厂按照一级A达标排放的中水仍然属于劣Ⅴ类，同时也不满足《城市再生水回用景观水质标准》（GB/T 18921-2002）中对于观赏性景观环境用水（湖泊类和水景类）以及娱乐性景观环境用水要求。</w:t>
      </w:r>
    </w:p>
    <w:p>
      <w:pPr>
        <w:spacing w:line="360" w:lineRule="auto"/>
        <w:ind w:firstLine="480"/>
        <w:rPr>
          <w:sz w:val="24"/>
        </w:rPr>
      </w:pPr>
      <w:r>
        <w:rPr>
          <w:rFonts w:hint="eastAsia"/>
          <w:sz w:val="24"/>
        </w:rPr>
        <w:t>长葛</w:t>
      </w:r>
      <w:r>
        <w:rPr>
          <w:sz w:val="24"/>
        </w:rPr>
        <w:t>市现有两座污水处理厂，均位于长葛市区，各乡镇现状均无污水处理厂。</w:t>
      </w:r>
      <w:r>
        <w:rPr>
          <w:rFonts w:hint="eastAsia"/>
          <w:sz w:val="24"/>
        </w:rPr>
        <w:t>其中</w:t>
      </w:r>
      <w:r>
        <w:rPr>
          <w:sz w:val="24"/>
        </w:rPr>
        <w:t>，长葛市第二污水处理厂位于</w:t>
      </w:r>
      <w:r>
        <w:rPr>
          <w:rFonts w:hint="eastAsia"/>
          <w:sz w:val="24"/>
        </w:rPr>
        <w:t>城区</w:t>
      </w:r>
      <w:r>
        <w:rPr>
          <w:sz w:val="24"/>
        </w:rPr>
        <w:t>东南部</w:t>
      </w:r>
      <w:r>
        <w:rPr>
          <w:rFonts w:hint="eastAsia"/>
          <w:sz w:val="24"/>
        </w:rPr>
        <w:t>、</w:t>
      </w:r>
      <w:r>
        <w:rPr>
          <w:sz w:val="24"/>
        </w:rPr>
        <w:t>生产路和御井路交叉口东北角，小洪河西侧，总设计规模</w:t>
      </w:r>
      <w:r>
        <w:rPr>
          <w:rFonts w:hint="eastAsia"/>
          <w:sz w:val="24"/>
        </w:rPr>
        <w:t>4.0万</w:t>
      </w:r>
      <w:r>
        <w:rPr>
          <w:sz w:val="24"/>
        </w:rPr>
        <w:t>m</w:t>
      </w:r>
      <w:r>
        <w:rPr>
          <w:sz w:val="24"/>
          <w:vertAlign w:val="superscript"/>
        </w:rPr>
        <w:t>3</w:t>
      </w:r>
      <w:r>
        <w:rPr>
          <w:sz w:val="24"/>
        </w:rPr>
        <w:t>/d</w:t>
      </w:r>
      <w:r>
        <w:rPr>
          <w:rFonts w:hint="eastAsia"/>
          <w:sz w:val="24"/>
        </w:rPr>
        <w:t>，</w:t>
      </w:r>
      <w:r>
        <w:rPr>
          <w:sz w:val="24"/>
        </w:rPr>
        <w:t>一期为</w:t>
      </w:r>
      <w:r>
        <w:rPr>
          <w:rFonts w:hint="eastAsia"/>
          <w:sz w:val="24"/>
        </w:rPr>
        <w:t>2.0万</w:t>
      </w:r>
      <w:r>
        <w:rPr>
          <w:sz w:val="24"/>
        </w:rPr>
        <w:t>m</w:t>
      </w:r>
      <w:r>
        <w:rPr>
          <w:sz w:val="24"/>
          <w:vertAlign w:val="superscript"/>
        </w:rPr>
        <w:t>3</w:t>
      </w:r>
      <w:r>
        <w:rPr>
          <w:sz w:val="24"/>
        </w:rPr>
        <w:t>/d</w:t>
      </w:r>
      <w:r>
        <w:rPr>
          <w:rFonts w:hint="eastAsia"/>
          <w:sz w:val="24"/>
        </w:rPr>
        <w:t>，</w:t>
      </w:r>
      <w:r>
        <w:rPr>
          <w:sz w:val="24"/>
        </w:rPr>
        <w:t>占地面积</w:t>
      </w:r>
      <w:r>
        <w:rPr>
          <w:rFonts w:hint="eastAsia"/>
          <w:sz w:val="24"/>
        </w:rPr>
        <w:t>60亩</w:t>
      </w:r>
      <w:r>
        <w:rPr>
          <w:sz w:val="24"/>
        </w:rPr>
        <w:t>。</w:t>
      </w:r>
    </w:p>
    <w:p>
      <w:pPr>
        <w:spacing w:line="360" w:lineRule="auto"/>
        <w:ind w:firstLine="480"/>
        <w:rPr>
          <w:sz w:val="24"/>
        </w:rPr>
      </w:pPr>
      <w:r>
        <w:rPr>
          <w:rFonts w:hint="eastAsia"/>
          <w:sz w:val="24"/>
        </w:rPr>
        <w:t>规划</w:t>
      </w:r>
      <w:r>
        <w:rPr>
          <w:sz w:val="24"/>
        </w:rPr>
        <w:t>建设东湖蓄滞湿地采用人工湿地</w:t>
      </w:r>
      <w:r>
        <w:rPr>
          <w:rFonts w:hint="eastAsia"/>
          <w:sz w:val="24"/>
        </w:rPr>
        <w:t>工艺</w:t>
      </w:r>
      <w:r>
        <w:rPr>
          <w:sz w:val="24"/>
        </w:rPr>
        <w:t>对第二污水处理厂中水进行深度，</w:t>
      </w:r>
      <w:r>
        <w:rPr>
          <w:rFonts w:hint="eastAsia"/>
          <w:sz w:val="24"/>
        </w:rPr>
        <w:t>处理</w:t>
      </w:r>
      <w:r>
        <w:rPr>
          <w:sz w:val="24"/>
        </w:rPr>
        <w:t>后</w:t>
      </w:r>
      <w:r>
        <w:rPr>
          <w:rFonts w:hint="eastAsia"/>
          <w:sz w:val="24"/>
        </w:rPr>
        <w:t>可</w:t>
      </w:r>
      <w:r>
        <w:rPr>
          <w:sz w:val="24"/>
        </w:rPr>
        <w:t>补充小洪河生态景观用水</w:t>
      </w:r>
      <w:r>
        <w:rPr>
          <w:rFonts w:hint="eastAsia"/>
          <w:sz w:val="24"/>
        </w:rPr>
        <w:t>。</w:t>
      </w:r>
    </w:p>
    <w:p>
      <w:pPr>
        <w:spacing w:line="360" w:lineRule="auto"/>
        <w:ind w:firstLine="480"/>
        <w:rPr>
          <w:sz w:val="24"/>
        </w:rPr>
      </w:pPr>
      <w:r>
        <w:rPr>
          <w:rFonts w:hint="eastAsia"/>
          <w:sz w:val="24"/>
        </w:rPr>
        <w:t>同时</w:t>
      </w:r>
      <w:r>
        <w:rPr>
          <w:sz w:val="24"/>
        </w:rPr>
        <w:t>利用人工湿地</w:t>
      </w:r>
      <w:r>
        <w:rPr>
          <w:rFonts w:hint="eastAsia"/>
          <w:sz w:val="24"/>
        </w:rPr>
        <w:t>工艺</w:t>
      </w:r>
      <w:r>
        <w:rPr>
          <w:sz w:val="24"/>
        </w:rPr>
        <w:t>建设</w:t>
      </w:r>
      <w:r>
        <w:rPr>
          <w:rFonts w:hint="eastAsia"/>
          <w:sz w:val="24"/>
        </w:rPr>
        <w:t>玉矶湿地</w:t>
      </w:r>
      <w:r>
        <w:rPr>
          <w:sz w:val="24"/>
        </w:rPr>
        <w:t>公园，对佛耳岗水库水源进行深度处理。</w:t>
      </w:r>
      <w:r>
        <w:rPr>
          <w:rFonts w:hint="eastAsia"/>
          <w:sz w:val="24"/>
        </w:rPr>
        <w:t>具体</w:t>
      </w:r>
      <w:r>
        <w:rPr>
          <w:sz w:val="24"/>
        </w:rPr>
        <w:t>见图</w:t>
      </w:r>
      <w:r>
        <w:rPr>
          <w:rFonts w:hint="eastAsia"/>
          <w:sz w:val="24"/>
        </w:rPr>
        <w:t>6.3</w:t>
      </w:r>
      <w:r>
        <w:rPr>
          <w:sz w:val="24"/>
        </w:rPr>
        <w:t>-3</w:t>
      </w:r>
      <w:r>
        <w:rPr>
          <w:rFonts w:hint="eastAsia"/>
          <w:sz w:val="24"/>
        </w:rPr>
        <w:t>。</w:t>
      </w:r>
    </w:p>
    <w:p>
      <w:pPr>
        <w:spacing w:line="360" w:lineRule="auto"/>
        <w:ind w:firstLine="480"/>
        <w:rPr>
          <w:sz w:val="24"/>
        </w:rPr>
      </w:pPr>
      <w:r>
        <w:rPr>
          <w:sz w:val="24"/>
        </w:rPr>
        <w:t>人工湿地污水处理工程采用“自由表面流湿地+垂直流人工湿地+渗滤坝+水体人工强化自净生态工艺”，整个人工湿地系统的运行无需动力，出水水质优良，生态效果良好，经过整个功能区处理后水质可达到地表水</w:t>
      </w:r>
      <w:r>
        <w:rPr>
          <w:rFonts w:hint="eastAsia"/>
          <w:sz w:val="24"/>
        </w:rPr>
        <w:t>Ⅳ</w:t>
      </w:r>
      <w:r>
        <w:rPr>
          <w:sz w:val="24"/>
        </w:rPr>
        <w:t>类水质标准。</w:t>
      </w:r>
    </w:p>
    <w:p>
      <w:pPr>
        <w:spacing w:line="360" w:lineRule="auto"/>
        <w:ind w:firstLine="480"/>
        <w:rPr>
          <w:sz w:val="24"/>
        </w:rPr>
      </w:pPr>
      <w:r>
        <w:rPr>
          <w:sz w:val="24"/>
        </w:rPr>
        <w:t>1）表面流湿地工程</w:t>
      </w:r>
    </w:p>
    <w:p>
      <w:pPr>
        <w:spacing w:line="360" w:lineRule="auto"/>
        <w:ind w:firstLine="480"/>
        <w:rPr>
          <w:sz w:val="24"/>
        </w:rPr>
      </w:pPr>
      <w:r>
        <w:rPr>
          <w:sz w:val="24"/>
        </w:rPr>
        <w:t>表面流处理工程包括预处理工程沉淀池和表面流湿地内部种植沉水植物、浮水植物对污水进行预处理，在岸边种植挺水植物，水体内放养鲢、鳙等鱼类，水域中心部位构筑小岛，为动植物提供生存环境。</w:t>
      </w:r>
      <w:r>
        <w:rPr>
          <w:rFonts w:hint="eastAsia"/>
          <w:sz w:val="24"/>
        </w:rPr>
        <w:t>具体</w:t>
      </w:r>
      <w:r>
        <w:rPr>
          <w:sz w:val="24"/>
        </w:rPr>
        <w:t>见图</w:t>
      </w:r>
      <w:r>
        <w:rPr>
          <w:rFonts w:hint="eastAsia"/>
          <w:sz w:val="24"/>
        </w:rPr>
        <w:t>6.3</w:t>
      </w:r>
      <w:r>
        <w:rPr>
          <w:sz w:val="24"/>
        </w:rPr>
        <w:t>-4</w:t>
      </w:r>
      <w:r>
        <w:rPr>
          <w:rFonts w:hint="eastAsia"/>
          <w:sz w:val="24"/>
        </w:rPr>
        <w:t>。</w:t>
      </w:r>
    </w:p>
    <w:p>
      <w:pPr>
        <w:spacing w:line="360" w:lineRule="auto"/>
        <w:ind w:firstLine="480"/>
        <w:rPr>
          <w:sz w:val="24"/>
        </w:rPr>
      </w:pPr>
      <w:r>
        <w:rPr>
          <w:rFonts w:hint="eastAsia"/>
          <w:sz w:val="24"/>
        </w:rPr>
        <w:t>2）垂直流人工湿地</w:t>
      </w:r>
    </w:p>
    <w:p>
      <w:pPr>
        <w:spacing w:line="360" w:lineRule="auto"/>
        <w:ind w:firstLine="480"/>
        <w:rPr>
          <w:sz w:val="24"/>
        </w:rPr>
      </w:pPr>
      <w:r>
        <w:rPr>
          <w:rFonts w:hint="eastAsia"/>
          <w:sz w:val="24"/>
        </w:rPr>
        <w:t>水经过沉淀池沉淀后，通过管道进入人工湿地床，湿地床铺设有1.5m厚不同规格的碎石填层，共分五层，从上到下，石料由小到大,最大的100mm，最小的3m。表面层种植有芦苇、香蒲、黄花鸢尾等植物，通过植物的根系、石料层间微生物和石料层的过滤，来达到净化水质的效果，净化后的水通过溢流管道，流入河道。具体</w:t>
      </w:r>
      <w:r>
        <w:rPr>
          <w:sz w:val="24"/>
        </w:rPr>
        <w:t>见图</w:t>
      </w:r>
      <w:r>
        <w:rPr>
          <w:rFonts w:hint="eastAsia"/>
          <w:sz w:val="24"/>
        </w:rPr>
        <w:t>6.3</w:t>
      </w:r>
      <w:r>
        <w:rPr>
          <w:sz w:val="24"/>
        </w:rPr>
        <w:t>-5</w:t>
      </w:r>
      <w:r>
        <w:rPr>
          <w:rFonts w:hint="eastAsia"/>
          <w:sz w:val="24"/>
        </w:rPr>
        <w:t>。</w:t>
      </w:r>
    </w:p>
    <w:p>
      <w:pPr>
        <w:jc w:val="center"/>
      </w:pPr>
      <w:r>
        <w:rPr>
          <w:rFonts w:hint="eastAsia" w:ascii="Times New Roman" w:hAnsi="Times New Roman" w:eastAsia="宋体" w:cs="Times New Roman"/>
          <w:kern w:val="2"/>
          <w:sz w:val="21"/>
          <w:szCs w:val="24"/>
          <w:lang w:val="en-US" w:eastAsia="zh-CN" w:bidi="ar-SA"/>
        </w:rPr>
        <w:pict>
          <v:shape id="图片框 1038" o:spid="_x0000_s1040" type="#_x0000_t75" style="height:435.75pt;width:344.35pt;rotation:0f;" o:ole="f" fillcolor="#FFFFFF" filled="f" o:preferrelative="t" stroked="f" coordorigin="0,0" coordsize="21600,21600">
            <v:fill on="f" color2="#FFFFFF" focus="0%"/>
            <v:imagedata gain="65536f" blacklevel="0f" gamma="0" o:title="" r:id="rId22"/>
            <o:lock v:ext="edit" position="f" selection="f" grouping="f" rotation="f" cropping="f" text="f" aspectratio="t"/>
            <w10:wrap type="none"/>
            <w10:anchorlock/>
          </v:shape>
        </w:pict>
      </w:r>
    </w:p>
    <w:p>
      <w:pPr>
        <w:spacing w:line="360" w:lineRule="auto"/>
        <w:ind w:firstLine="480"/>
        <w:jc w:val="center"/>
        <w:rPr>
          <w:sz w:val="24"/>
        </w:rPr>
      </w:pPr>
      <w:r>
        <w:rPr>
          <w:rFonts w:hint="eastAsia"/>
          <w:sz w:val="24"/>
        </w:rPr>
        <w:t>图2.3</w:t>
      </w:r>
      <w:r>
        <w:rPr>
          <w:sz w:val="24"/>
        </w:rPr>
        <w:t xml:space="preserve">-3  </w:t>
      </w:r>
      <w:r>
        <w:rPr>
          <w:rFonts w:hint="eastAsia"/>
          <w:sz w:val="24"/>
        </w:rPr>
        <w:t>小洪河</w:t>
      </w:r>
      <w:r>
        <w:rPr>
          <w:sz w:val="24"/>
        </w:rPr>
        <w:t>人工湿地布置图</w:t>
      </w:r>
    </w:p>
    <w:p>
      <w:pPr>
        <w:jc w:val="center"/>
      </w:pPr>
      <w:r>
        <w:rPr>
          <w:rFonts w:ascii="Times New Roman" w:hAnsi="Times New Roman" w:eastAsia="宋体" w:cs="Times New Roman"/>
          <w:kern w:val="2"/>
          <w:sz w:val="21"/>
          <w:szCs w:val="24"/>
          <w:lang w:val="en-US" w:eastAsia="zh-CN" w:bidi="ar-SA"/>
        </w:rPr>
        <w:pict>
          <v:shape id="图片框 1039" o:spid="_x0000_s1041" type="#_x0000_t75" style="height:211.6pt;width:415.7pt;rotation:0f;" o:ole="f" fillcolor="#FFFFFF" filled="f" o:preferrelative="t" stroked="f" coordorigin="0,0" coordsize="21600,21600">
            <v:fill on="f" color2="#FFFFFF" focus="0%"/>
            <v:imagedata gain="65536f" blacklevel="0f" gamma="0" o:title="" r:id="rId23"/>
            <o:lock v:ext="edit" position="f" selection="f" grouping="f" rotation="f" cropping="f" text="f" aspectratio="t"/>
            <w10:wrap type="none"/>
            <w10:anchorlock/>
          </v:shape>
        </w:pict>
      </w:r>
    </w:p>
    <w:p>
      <w:pPr>
        <w:spacing w:line="360" w:lineRule="auto"/>
        <w:ind w:firstLine="480"/>
        <w:jc w:val="center"/>
        <w:rPr>
          <w:sz w:val="24"/>
        </w:rPr>
      </w:pPr>
      <w:r>
        <w:rPr>
          <w:rFonts w:hint="eastAsia"/>
          <w:sz w:val="24"/>
        </w:rPr>
        <w:t>图2</w:t>
      </w:r>
      <w:r>
        <w:rPr>
          <w:sz w:val="24"/>
        </w:rPr>
        <w:t>.3-4</w:t>
      </w:r>
      <w:r>
        <w:rPr>
          <w:rFonts w:hint="eastAsia"/>
          <w:sz w:val="24"/>
        </w:rPr>
        <w:t xml:space="preserve">  表面流湿地处理工程示例</w:t>
      </w:r>
    </w:p>
    <w:p>
      <w:pPr>
        <w:jc w:val="center"/>
      </w:pPr>
      <w:r>
        <w:rPr>
          <w:rFonts w:ascii="Times New Roman" w:hAnsi="Times New Roman" w:eastAsia="宋体" w:cs="Times New Roman"/>
          <w:kern w:val="2"/>
          <w:sz w:val="21"/>
          <w:szCs w:val="24"/>
          <w:lang w:val="en-US" w:eastAsia="zh-CN" w:bidi="ar-SA"/>
        </w:rPr>
        <w:pict>
          <v:shape id="图片框 1040" o:spid="_x0000_s1042" type="#_x0000_t75" style="height:221pt;width:415.05pt;rotation:0f;" o:ole="f" fillcolor="#FFFFFF" filled="f" o:preferrelative="t" stroked="t" coordorigin="0,0" coordsize="21600,21600">
            <v:fill on="f" color2="#FFFFFF" focus="0%"/>
            <v:stroke weight="0.5pt" color="#000000" color2="#FFFFFF" miterlimit="2"/>
            <v:imagedata croptop="6767f" gain="65536f" blacklevel="0f" gamma="0" o:title="" r:id="rId24"/>
            <o:lock v:ext="edit" position="f" selection="f" grouping="f" rotation="f" cropping="f" text="f" aspectratio="t"/>
            <w10:wrap type="none"/>
            <w10:anchorlock/>
          </v:shape>
        </w:pict>
      </w:r>
    </w:p>
    <w:p>
      <w:pPr>
        <w:spacing w:line="360" w:lineRule="auto"/>
        <w:ind w:firstLine="480"/>
        <w:jc w:val="center"/>
        <w:rPr>
          <w:sz w:val="24"/>
        </w:rPr>
      </w:pPr>
      <w:r>
        <w:rPr>
          <w:rFonts w:hint="eastAsia"/>
          <w:sz w:val="24"/>
        </w:rPr>
        <w:t>图2</w:t>
      </w:r>
      <w:r>
        <w:rPr>
          <w:sz w:val="24"/>
        </w:rPr>
        <w:t>.3-5</w:t>
      </w:r>
      <w:r>
        <w:rPr>
          <w:rFonts w:hint="eastAsia"/>
          <w:sz w:val="24"/>
        </w:rPr>
        <w:t xml:space="preserve">  湿地垂直流处理工程示例</w:t>
      </w:r>
    </w:p>
    <w:p>
      <w:pPr>
        <w:spacing w:line="360" w:lineRule="auto"/>
        <w:ind w:firstLine="480"/>
        <w:rPr>
          <w:sz w:val="24"/>
        </w:rPr>
      </w:pPr>
      <w:r>
        <w:rPr>
          <w:sz w:val="24"/>
        </w:rPr>
        <w:t>3）渗滤坝</w:t>
      </w:r>
    </w:p>
    <w:p>
      <w:pPr>
        <w:ind w:firstLine="480"/>
      </w:pPr>
      <w:r>
        <w:rPr>
          <w:rFonts w:ascii="Times New Roman" w:hAnsi="Times New Roman" w:eastAsia="宋体" w:cs="Times New Roman"/>
          <w:kern w:val="2"/>
          <w:sz w:val="21"/>
          <w:szCs w:val="24"/>
          <w:lang w:val="en-US" w:eastAsia="zh-CN" w:bidi="ar-SA"/>
        </w:rPr>
        <w:pict>
          <v:shape id="图片框 1041" o:spid="_x0000_s1043" type="#_x0000_t75" style="height:273.15pt;width:408.55pt;rotation:0f;" o:ole="f" fillcolor="#FFFFFF" filled="f" o:preferrelative="t" stroked="f" coordorigin="0,0" coordsize="21600,21600">
            <v:fill on="f" color2="#FFFFFF" focus="0%"/>
            <v:imagedata gain="65536f" blacklevel="0f" gamma="0" o:title="" r:id="rId25"/>
            <o:lock v:ext="edit" position="f" selection="f" grouping="f" rotation="f" cropping="f" text="f" aspectratio="t"/>
            <w10:wrap type="none"/>
            <w10:anchorlock/>
          </v:shape>
        </w:pict>
      </w:r>
    </w:p>
    <w:p>
      <w:pPr>
        <w:spacing w:line="360" w:lineRule="auto"/>
        <w:ind w:firstLine="480"/>
        <w:jc w:val="center"/>
        <w:rPr>
          <w:sz w:val="24"/>
        </w:rPr>
      </w:pPr>
      <w:r>
        <w:rPr>
          <w:rFonts w:hint="eastAsia"/>
          <w:sz w:val="24"/>
        </w:rPr>
        <w:t>图2</w:t>
      </w:r>
      <w:r>
        <w:rPr>
          <w:sz w:val="24"/>
        </w:rPr>
        <w:t>.3-6</w:t>
      </w:r>
      <w:r>
        <w:rPr>
          <w:rFonts w:hint="eastAsia"/>
          <w:sz w:val="24"/>
        </w:rPr>
        <w:t xml:space="preserve">  渗滤坝处理工程示例</w:t>
      </w:r>
    </w:p>
    <w:p>
      <w:pPr>
        <w:spacing w:line="360" w:lineRule="auto"/>
        <w:ind w:firstLine="480"/>
        <w:rPr>
          <w:sz w:val="24"/>
        </w:rPr>
      </w:pPr>
      <w:r>
        <w:rPr>
          <w:sz w:val="24"/>
        </w:rPr>
        <w:t>4</w:t>
      </w:r>
      <w:r>
        <w:rPr>
          <w:rFonts w:hint="eastAsia"/>
          <w:sz w:val="24"/>
        </w:rPr>
        <w:t>）生态</w:t>
      </w:r>
      <w:r>
        <w:rPr>
          <w:sz w:val="24"/>
        </w:rPr>
        <w:t>系统构建</w:t>
      </w:r>
    </w:p>
    <w:p>
      <w:pPr>
        <w:spacing w:line="360" w:lineRule="auto"/>
        <w:ind w:firstLine="480"/>
        <w:rPr>
          <w:sz w:val="24"/>
        </w:rPr>
      </w:pPr>
      <w:r>
        <w:rPr>
          <w:rFonts w:hint="eastAsia"/>
          <w:sz w:val="24"/>
        </w:rPr>
        <w:t>通过生态调控手段，修复和重建河道水体生态系统，恢复河道自净能力，能够保障水体长效达标。</w:t>
      </w:r>
    </w:p>
    <w:p>
      <w:pPr>
        <w:spacing w:line="360" w:lineRule="auto"/>
        <w:ind w:firstLine="480"/>
        <w:rPr>
          <w:sz w:val="24"/>
        </w:rPr>
      </w:pPr>
      <w:r>
        <w:rPr>
          <w:rFonts w:hint="eastAsia"/>
          <w:sz w:val="24"/>
        </w:rPr>
        <w:t>5）应急集中换水方案</w:t>
      </w:r>
    </w:p>
    <w:p>
      <w:pPr>
        <w:spacing w:line="360" w:lineRule="auto"/>
        <w:ind w:firstLine="480"/>
        <w:rPr>
          <w:sz w:val="24"/>
        </w:rPr>
      </w:pPr>
      <w:r>
        <w:rPr>
          <w:rFonts w:hint="eastAsia"/>
          <w:sz w:val="24"/>
        </w:rPr>
        <w:t>集中换水</w:t>
      </w:r>
      <w:r>
        <w:rPr>
          <w:sz w:val="24"/>
        </w:rPr>
        <w:t>是</w:t>
      </w:r>
      <w:r>
        <w:rPr>
          <w:rFonts w:hint="eastAsia"/>
          <w:sz w:val="24"/>
        </w:rPr>
        <w:t>在</w:t>
      </w:r>
      <w:r>
        <w:rPr>
          <w:sz w:val="24"/>
        </w:rPr>
        <w:t>水体不发生自净作用或者是水体中的污染物已经超过自净能力条件下的一种</w:t>
      </w:r>
      <w:r>
        <w:rPr>
          <w:rFonts w:hint="eastAsia"/>
          <w:sz w:val="24"/>
        </w:rPr>
        <w:t>应急处理措施</w:t>
      </w:r>
      <w:r>
        <w:rPr>
          <w:sz w:val="24"/>
        </w:rPr>
        <w:t>，能快速稀释降低污染物质在水体的相对浓度，缩短污染物在水体中的滞留时间，降低污染物浓度指标，从而</w:t>
      </w:r>
      <w:r>
        <w:rPr>
          <w:rFonts w:hint="eastAsia"/>
          <w:sz w:val="24"/>
        </w:rPr>
        <w:t>降低</w:t>
      </w:r>
      <w:r>
        <w:rPr>
          <w:sz w:val="24"/>
        </w:rPr>
        <w:t>污染物质在</w:t>
      </w:r>
      <w:r>
        <w:rPr>
          <w:rFonts w:hint="eastAsia"/>
          <w:sz w:val="24"/>
        </w:rPr>
        <w:t>水体中的</w:t>
      </w:r>
      <w:r>
        <w:rPr>
          <w:sz w:val="24"/>
        </w:rPr>
        <w:t>的危害程度。</w:t>
      </w:r>
    </w:p>
    <w:p>
      <w:pPr>
        <w:pStyle w:val="4"/>
      </w:pPr>
      <w:bookmarkStart w:id="42" w:name="_Toc499914773"/>
      <w:r>
        <w:rPr>
          <w:rFonts w:hint="eastAsia"/>
        </w:rPr>
        <w:t>2.3.</w:t>
      </w:r>
      <w:r>
        <w:t>8</w:t>
      </w:r>
      <w:r>
        <w:rPr>
          <w:rFonts w:hint="eastAsia"/>
        </w:rPr>
        <w:t xml:space="preserve"> 水生态</w:t>
      </w:r>
      <w:r>
        <w:t>保护与修复规划</w:t>
      </w:r>
      <w:bookmarkEnd w:id="42"/>
    </w:p>
    <w:p>
      <w:pPr>
        <w:spacing w:line="360" w:lineRule="auto"/>
        <w:ind w:firstLine="480"/>
        <w:rPr>
          <w:sz w:val="24"/>
        </w:rPr>
      </w:pPr>
      <w:r>
        <w:rPr>
          <w:rFonts w:hint="eastAsia"/>
          <w:sz w:val="24"/>
        </w:rPr>
        <w:t>分析小洪河水系的水生态环境现状及存在问题，结合河道现状特点，利用生态恢复措施，在河道截污、清淤、污染防治的基础上，提出维持水系健康、生物多样、水质清洁的水系生物生态修复方案，恢复河道边缘及中心的植物群落，尽量恢复河流的自然流态和创造丰富的自然生境；从城市生态系统整体构建的角度，提出各水域规模、水生生境多样性和滨水岸线要求。充分发挥河流在自然界中的天然功能，将小洪河水系建设成为让人重新感受其自然魅力的景观河道，重新给人以自然温馨的享受，给自然以和谐多样的环境空间。</w:t>
      </w:r>
    </w:p>
    <w:p>
      <w:pPr>
        <w:keepNext/>
        <w:keepLines/>
        <w:spacing w:before="120" w:after="120" w:line="360" w:lineRule="auto"/>
        <w:ind w:left="-11" w:hanging="85"/>
        <w:outlineLvl w:val="3"/>
        <w:rPr>
          <w:rFonts w:ascii="宋体" w:hAnsi="宋体"/>
          <w:b/>
          <w:bCs/>
          <w:sz w:val="28"/>
          <w:szCs w:val="28"/>
          <w:shd w:val="clear" w:color="auto" w:fill="FFFFFF"/>
        </w:rPr>
      </w:pPr>
      <w:bookmarkStart w:id="43" w:name="_Toc499914774"/>
      <w:r>
        <w:rPr>
          <w:rFonts w:hint="eastAsia" w:ascii="宋体" w:hAnsi="宋体"/>
          <w:b/>
          <w:bCs/>
          <w:sz w:val="28"/>
          <w:szCs w:val="28"/>
          <w:shd w:val="clear" w:color="auto" w:fill="FFFFFF"/>
        </w:rPr>
        <w:t>2.3.</w:t>
      </w:r>
      <w:r>
        <w:rPr>
          <w:rFonts w:ascii="宋体" w:hAnsi="宋体"/>
          <w:b/>
          <w:bCs/>
          <w:sz w:val="28"/>
          <w:szCs w:val="28"/>
          <w:shd w:val="clear" w:color="auto" w:fill="FFFFFF"/>
        </w:rPr>
        <w:t>8</w:t>
      </w:r>
      <w:r>
        <w:rPr>
          <w:rFonts w:hint="eastAsia" w:ascii="宋体" w:hAnsi="宋体"/>
          <w:b/>
          <w:bCs/>
          <w:sz w:val="28"/>
          <w:szCs w:val="28"/>
          <w:shd w:val="clear" w:color="auto" w:fill="FFFFFF"/>
        </w:rPr>
        <w:t>.1 水生态</w:t>
      </w:r>
      <w:r>
        <w:rPr>
          <w:rFonts w:ascii="宋体" w:hAnsi="宋体"/>
          <w:b/>
          <w:bCs/>
          <w:sz w:val="28"/>
          <w:szCs w:val="28"/>
          <w:shd w:val="clear" w:color="auto" w:fill="FFFFFF"/>
        </w:rPr>
        <w:t>系统现状</w:t>
      </w:r>
      <w:bookmarkEnd w:id="43"/>
    </w:p>
    <w:p>
      <w:pPr>
        <w:spacing w:line="360" w:lineRule="auto"/>
        <w:ind w:firstLine="480"/>
        <w:rPr>
          <w:sz w:val="24"/>
        </w:rPr>
      </w:pPr>
      <w:r>
        <w:rPr>
          <w:sz w:val="24"/>
        </w:rPr>
        <w:t>（1）河流生态需水量小，水生态系统严重退化；</w:t>
      </w:r>
    </w:p>
    <w:p>
      <w:pPr>
        <w:spacing w:line="360" w:lineRule="auto"/>
        <w:ind w:firstLine="480"/>
        <w:rPr>
          <w:sz w:val="24"/>
        </w:rPr>
      </w:pPr>
      <w:r>
        <w:rPr>
          <w:sz w:val="24"/>
        </w:rPr>
        <w:t>（2）生物栖息地被侵占，受环境污染威胁；</w:t>
      </w:r>
    </w:p>
    <w:p>
      <w:pPr>
        <w:spacing w:line="360" w:lineRule="auto"/>
        <w:ind w:firstLine="480"/>
        <w:rPr>
          <w:sz w:val="24"/>
        </w:rPr>
      </w:pPr>
      <w:r>
        <w:rPr>
          <w:sz w:val="24"/>
        </w:rPr>
        <w:t>（3）生态系统结构不完整，功能丧失，生物多样性低。</w:t>
      </w:r>
    </w:p>
    <w:p>
      <w:pPr>
        <w:keepNext/>
        <w:keepLines/>
        <w:spacing w:before="120" w:after="120" w:line="360" w:lineRule="auto"/>
        <w:ind w:left="-11" w:hanging="85"/>
        <w:outlineLvl w:val="3"/>
        <w:rPr>
          <w:rFonts w:ascii="宋体" w:hAnsi="宋体"/>
          <w:b/>
          <w:bCs/>
          <w:sz w:val="28"/>
          <w:szCs w:val="28"/>
          <w:shd w:val="clear" w:color="auto" w:fill="FFFFFF"/>
        </w:rPr>
      </w:pPr>
      <w:bookmarkStart w:id="44" w:name="_Toc499914775"/>
      <w:r>
        <w:rPr>
          <w:rFonts w:hint="eastAsia" w:ascii="宋体" w:hAnsi="宋体"/>
          <w:b/>
          <w:bCs/>
          <w:sz w:val="28"/>
          <w:szCs w:val="28"/>
          <w:shd w:val="clear" w:color="auto" w:fill="FFFFFF"/>
        </w:rPr>
        <w:t>2.3.</w:t>
      </w:r>
      <w:r>
        <w:rPr>
          <w:rFonts w:ascii="宋体" w:hAnsi="宋体"/>
          <w:b/>
          <w:bCs/>
          <w:sz w:val="28"/>
          <w:szCs w:val="28"/>
          <w:shd w:val="clear" w:color="auto" w:fill="FFFFFF"/>
        </w:rPr>
        <w:t>8.</w:t>
      </w:r>
      <w:r>
        <w:rPr>
          <w:rFonts w:hint="eastAsia" w:ascii="宋体" w:hAnsi="宋体"/>
          <w:b/>
          <w:bCs/>
          <w:sz w:val="28"/>
          <w:szCs w:val="28"/>
          <w:shd w:val="clear" w:color="auto" w:fill="FFFFFF"/>
        </w:rPr>
        <w:t>2 河流平面</w:t>
      </w:r>
      <w:r>
        <w:rPr>
          <w:rFonts w:ascii="宋体" w:hAnsi="宋体"/>
          <w:b/>
          <w:bCs/>
          <w:sz w:val="28"/>
          <w:szCs w:val="28"/>
          <w:shd w:val="clear" w:color="auto" w:fill="FFFFFF"/>
        </w:rPr>
        <w:t>形态设计</w:t>
      </w:r>
      <w:bookmarkEnd w:id="44"/>
    </w:p>
    <w:p>
      <w:pPr>
        <w:spacing w:line="360" w:lineRule="auto"/>
        <w:ind w:firstLine="480"/>
        <w:rPr>
          <w:sz w:val="24"/>
        </w:rPr>
      </w:pPr>
      <w:r>
        <w:rPr>
          <w:rFonts w:hint="eastAsia"/>
          <w:sz w:val="24"/>
        </w:rPr>
        <w:t>（1）河流蜿蜒性设计</w:t>
      </w:r>
    </w:p>
    <w:p>
      <w:pPr>
        <w:spacing w:line="360" w:lineRule="auto"/>
        <w:ind w:firstLine="480"/>
        <w:rPr>
          <w:sz w:val="24"/>
        </w:rPr>
      </w:pPr>
      <w:r>
        <w:rPr>
          <w:rFonts w:hint="eastAsia"/>
          <w:sz w:val="24"/>
        </w:rPr>
        <w:t>蜿蜒型的河流都有深潭-浅滩交错连续分布的规律性特点，深潭-浅滩序列随水文周期变化也处于周期性变化中，深潭周期性被泥沙填充，特别是当上游河岸因侵蚀崩塌形成的大量泥沙输移到下游时，泥沙会把深潭填满。但是当下一场洪水到来时，泥沙又会被急流输移到下游的深潭中，深潭得以恢复。</w:t>
      </w:r>
    </w:p>
    <w:p>
      <w:pPr>
        <w:spacing w:line="360" w:lineRule="auto"/>
        <w:ind w:firstLine="480"/>
        <w:rPr>
          <w:sz w:val="24"/>
        </w:rPr>
      </w:pPr>
      <w:r>
        <w:rPr>
          <w:rFonts w:hint="eastAsia"/>
          <w:sz w:val="24"/>
        </w:rPr>
        <w:t>河流的深潭-浅滩序列对河流的生态系统至关重要。深潭为鱼类提供了覆盖物、营养物、和避难场所。浅滩的流速相对较高，许多鱼类需要在流速较高的河床沉积物上产卵，所以浅滩成了适宜的产卵场，浅滩丰富的水下无脊椎动物又为仔鱼和幼鱼提供了食物。</w:t>
      </w:r>
    </w:p>
    <w:p>
      <w:pPr>
        <w:jc w:val="center"/>
      </w:pPr>
      <w:r>
        <w:rPr>
          <w:rFonts w:ascii="Times New Roman" w:hAnsi="Times New Roman" w:eastAsia="宋体" w:cs="Times New Roman"/>
          <w:kern w:val="2"/>
          <w:sz w:val="21"/>
          <w:szCs w:val="24"/>
          <w:lang w:val="en-US" w:eastAsia="zh-CN" w:bidi="ar-SA"/>
        </w:rPr>
        <w:pict>
          <v:shape id="图片框 1042" o:spid="_x0000_s1044" type="#_x0000_t75" style="height:123.3pt;width:323.75pt;rotation:0f;" o:ole="f" fillcolor="#FFFFFF" filled="f" o:preferrelative="t" stroked="f" coordorigin="0,0" coordsize="21600,21600">
            <v:fill on="f" color2="#FFFFFF" focus="0%"/>
            <v:imagedata gain="65536f" blacklevel="0f" gamma="0" o:title="" r:id="rId26"/>
            <o:lock v:ext="edit" position="f" selection="f" grouping="f" rotation="f" cropping="f" text="f" aspectratio="t"/>
            <w10:wrap type="none"/>
            <w10:anchorlock/>
          </v:shape>
        </w:pict>
      </w:r>
    </w:p>
    <w:p>
      <w:pPr>
        <w:spacing w:line="360" w:lineRule="auto"/>
        <w:ind w:firstLine="480"/>
        <w:jc w:val="center"/>
        <w:rPr>
          <w:sz w:val="24"/>
        </w:rPr>
      </w:pPr>
      <w:r>
        <w:rPr>
          <w:rFonts w:hint="eastAsia"/>
          <w:sz w:val="24"/>
        </w:rPr>
        <w:t>图2.3</w:t>
      </w:r>
      <w:r>
        <w:rPr>
          <w:sz w:val="24"/>
        </w:rPr>
        <w:t xml:space="preserve">-7  </w:t>
      </w:r>
      <w:r>
        <w:rPr>
          <w:rFonts w:hint="eastAsia"/>
          <w:sz w:val="24"/>
        </w:rPr>
        <w:t>河流</w:t>
      </w:r>
      <w:r>
        <w:rPr>
          <w:sz w:val="24"/>
        </w:rPr>
        <w:t>蜿蜒性</w:t>
      </w:r>
      <w:r>
        <w:rPr>
          <w:rFonts w:hint="eastAsia"/>
          <w:sz w:val="24"/>
        </w:rPr>
        <w:t>示意</w:t>
      </w:r>
    </w:p>
    <w:p>
      <w:pPr>
        <w:spacing w:line="360" w:lineRule="auto"/>
        <w:ind w:firstLine="480"/>
        <w:rPr>
          <w:sz w:val="24"/>
        </w:rPr>
      </w:pPr>
      <w:r>
        <w:rPr>
          <w:rFonts w:hint="eastAsia"/>
          <w:sz w:val="24"/>
        </w:rPr>
        <w:t>（2）横向</w:t>
      </w:r>
      <w:r>
        <w:rPr>
          <w:sz w:val="24"/>
        </w:rPr>
        <w:t>连通性设计</w:t>
      </w:r>
    </w:p>
    <w:p>
      <w:pPr>
        <w:spacing w:line="360" w:lineRule="auto"/>
        <w:ind w:firstLine="480"/>
        <w:rPr>
          <w:sz w:val="24"/>
        </w:rPr>
      </w:pPr>
      <w:r>
        <w:rPr>
          <w:rFonts w:hint="eastAsia"/>
          <w:sz w:val="24"/>
        </w:rPr>
        <w:t>河道是由于水流及其携带的泥沙作用所形成、维持和改变的。形式多样的河道断面有利于生态多样性的形成。洪水的周期性涨落，在河漫滩上形成了沼泽、浅滩及河漫滩滨水带等多种水生生境。不同的水生生境形成了种类丰富的物种群落及完整的生态链条，其中植物是生产者，鱼虾及其他动物是消费者，微生物是分解者，太阳是提供能量的源泉。</w:t>
      </w:r>
    </w:p>
    <w:p>
      <w:pPr>
        <w:jc w:val="center"/>
      </w:pPr>
      <w:r>
        <w:rPr>
          <w:rFonts w:hint="eastAsia" w:ascii="Times New Roman" w:hAnsi="Times New Roman" w:eastAsia="宋体" w:cs="Times New Roman"/>
          <w:kern w:val="2"/>
          <w:sz w:val="21"/>
          <w:szCs w:val="24"/>
          <w:lang w:val="en-US" w:eastAsia="zh-CN" w:bidi="ar-SA"/>
        </w:rPr>
        <w:pict>
          <v:shape id="图片框 1043" o:spid="_x0000_s1045" type="#_x0000_t75" style="height:180.95pt;width:306.2pt;rotation:0f;" o:ole="f" fillcolor="#FFFFFF" filled="f" o:preferrelative="t" stroked="f" coordorigin="0,0" coordsize="21600,21600">
            <v:fill on="f" color2="#FFFFFF" focus="0%"/>
            <v:imagedata gain="65536f" blacklevel="0f" gamma="0" o:title="" r:id="rId27"/>
            <o:lock v:ext="edit" position="f" selection="f" grouping="f" rotation="f" cropping="f" text="f" aspectratio="t"/>
            <w10:wrap type="none"/>
            <w10:anchorlock/>
          </v:shape>
        </w:pict>
      </w:r>
    </w:p>
    <w:p>
      <w:pPr>
        <w:spacing w:line="360" w:lineRule="auto"/>
        <w:ind w:firstLine="480"/>
        <w:jc w:val="center"/>
        <w:rPr>
          <w:sz w:val="24"/>
        </w:rPr>
      </w:pPr>
      <w:r>
        <w:rPr>
          <w:rFonts w:hint="eastAsia"/>
          <w:sz w:val="24"/>
        </w:rPr>
        <w:t>图2.3</w:t>
      </w:r>
      <w:r>
        <w:rPr>
          <w:sz w:val="24"/>
        </w:rPr>
        <w:t xml:space="preserve">-8  </w:t>
      </w:r>
      <w:r>
        <w:rPr>
          <w:rFonts w:hint="eastAsia"/>
          <w:sz w:val="24"/>
        </w:rPr>
        <w:t>河流横向连通性示意</w:t>
      </w:r>
    </w:p>
    <w:p>
      <w:pPr>
        <w:spacing w:line="360" w:lineRule="auto"/>
        <w:ind w:firstLine="480"/>
        <w:rPr>
          <w:sz w:val="24"/>
        </w:rPr>
      </w:pPr>
      <w:r>
        <w:rPr>
          <w:rFonts w:hint="eastAsia"/>
          <w:sz w:val="24"/>
        </w:rPr>
        <w:t>（3）纵向</w:t>
      </w:r>
      <w:r>
        <w:rPr>
          <w:sz w:val="24"/>
        </w:rPr>
        <w:t>连通性设计</w:t>
      </w:r>
    </w:p>
    <w:p>
      <w:pPr>
        <w:spacing w:line="360" w:lineRule="auto"/>
        <w:ind w:firstLine="480"/>
        <w:rPr>
          <w:sz w:val="24"/>
        </w:rPr>
      </w:pPr>
      <w:r>
        <w:rPr>
          <w:rFonts w:hint="eastAsia"/>
          <w:sz w:val="24"/>
        </w:rPr>
        <w:t>规划恢复原有的河道主流，使得上下游连接畅通。在城市段设置多级挡水建筑物，挡水建筑物形式采用液压升降坝形式，在洪水期塌坝运行，不影响防洪，也不影响上下游生物的能力与物质的交换。</w:t>
      </w:r>
    </w:p>
    <w:p>
      <w:pPr>
        <w:spacing w:line="360" w:lineRule="auto"/>
        <w:ind w:firstLine="480"/>
        <w:rPr>
          <w:sz w:val="24"/>
        </w:rPr>
      </w:pPr>
      <w:r>
        <w:rPr>
          <w:rFonts w:hint="eastAsia"/>
          <w:sz w:val="24"/>
        </w:rPr>
        <w:t>本次规划的河流水面有深有浅，为水生动植物提供了丰富的生境，从而促进生物多样性的增加。在河道比降平缓的河段设置漂石和跌水堰，一方面增加河流纵向形态的多样性，一方面带来景观的美感。</w:t>
      </w:r>
    </w:p>
    <w:tbl>
      <w:tblPr>
        <w:tblW w:w="852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left w:w="108" w:type="dxa"/>
          <w:right w:w="108" w:type="dxa"/>
        </w:tblCellMar>
      </w:tblPr>
      <w:tblGrid>
        <w:gridCol w:w="4261"/>
        <w:gridCol w:w="426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PrEx>
        <w:tc>
          <w:tcPr>
            <w:tcW w:w="4261" w:type="dxa"/>
            <w:vAlign w:val="center"/>
          </w:tcPr>
          <w:p>
            <w:pPr>
              <w:jc w:val="center"/>
            </w:pPr>
            <w:r>
              <w:rPr>
                <w:rFonts w:ascii="Times New Roman" w:hAnsi="Times New Roman" w:eastAsia="宋体" w:cs="Times New Roman"/>
                <w:kern w:val="2"/>
                <w:sz w:val="21"/>
                <w:szCs w:val="24"/>
                <w:lang w:val="en-US" w:eastAsia="zh-CN" w:bidi="ar-SA"/>
              </w:rPr>
              <w:pict>
                <v:shape id="图片框 1044" o:spid="_x0000_s1046" type="#_x0000_t75" style="height:170.1pt;width:226.75pt;rotation:0f;" o:ole="f" fillcolor="#FFFFFF" filled="f" o:preferrelative="t" stroked="f" coordorigin="0,0" coordsize="21600,21600">
                  <v:fill on="f" color2="#FFFFFF" focus="0%"/>
                  <v:imagedata gain="65536f" blacklevel="0f" gamma="0" o:title="" r:id="rId28"/>
                  <o:lock v:ext="edit" position="f" selection="f" grouping="f" rotation="f" cropping="f" text="f" aspectratio="t"/>
                  <w10:wrap type="none"/>
                  <w10:anchorlock/>
                </v:shape>
              </w:pict>
            </w:r>
          </w:p>
        </w:tc>
        <w:tc>
          <w:tcPr>
            <w:tcW w:w="4261" w:type="dxa"/>
            <w:vAlign w:val="center"/>
          </w:tcPr>
          <w:p>
            <w:r>
              <w:rPr>
                <w:rFonts w:ascii="Times New Roman" w:hAnsi="Times New Roman" w:eastAsia="宋体" w:cs="Times New Roman"/>
                <w:kern w:val="2"/>
                <w:sz w:val="21"/>
                <w:szCs w:val="24"/>
                <w:lang w:val="en-US" w:eastAsia="zh-CN" w:bidi="ar-SA"/>
              </w:rPr>
              <w:pict>
                <v:shape id="图片框 1045" o:spid="_x0000_s1047" type="#_x0000_t75" style="height:170.1pt;width:226.75pt;rotation:0f;" o:ole="f" fillcolor="#FFFFFF" filled="f" o:preferrelative="t" stroked="f" coordorigin="0,0" coordsize="21600,21600">
                  <v:fill on="f" color2="#FFFFFF" focus="0%"/>
                  <v:imagedata gain="65536f" blacklevel="0f" gamma="0" o:title="" r:id="rId29"/>
                  <o:lock v:ext="edit" position="f" selection="f" grouping="f" rotation="f" cropping="f" text="f" aspectratio="t"/>
                  <w10:wrap type="none"/>
                  <w10:anchorlock/>
                </v:shape>
              </w:pict>
            </w:r>
          </w:p>
        </w:tc>
      </w:tr>
    </w:tbl>
    <w:p>
      <w:pPr>
        <w:spacing w:line="360" w:lineRule="auto"/>
        <w:ind w:firstLine="480"/>
        <w:jc w:val="center"/>
        <w:rPr>
          <w:sz w:val="24"/>
        </w:rPr>
      </w:pPr>
      <w:r>
        <w:rPr>
          <w:rFonts w:hint="eastAsia"/>
          <w:sz w:val="24"/>
        </w:rPr>
        <w:t>图2.3</w:t>
      </w:r>
      <w:r>
        <w:rPr>
          <w:sz w:val="24"/>
        </w:rPr>
        <w:t xml:space="preserve">-9  </w:t>
      </w:r>
      <w:r>
        <w:rPr>
          <w:rFonts w:hint="eastAsia"/>
          <w:sz w:val="24"/>
        </w:rPr>
        <w:t>河流纵向连通性示意</w:t>
      </w:r>
    </w:p>
    <w:p>
      <w:pPr>
        <w:keepNext/>
        <w:keepLines/>
        <w:spacing w:before="120" w:after="120" w:line="360" w:lineRule="auto"/>
        <w:ind w:left="-11" w:hanging="85"/>
        <w:outlineLvl w:val="3"/>
        <w:rPr>
          <w:rFonts w:ascii="宋体" w:hAnsi="宋体"/>
          <w:b/>
          <w:bCs/>
          <w:sz w:val="28"/>
          <w:szCs w:val="28"/>
          <w:shd w:val="clear" w:color="auto" w:fill="FFFFFF"/>
        </w:rPr>
      </w:pPr>
      <w:bookmarkStart w:id="45" w:name="_Toc499914776"/>
      <w:r>
        <w:rPr>
          <w:rFonts w:hint="eastAsia" w:ascii="宋体" w:hAnsi="宋体"/>
          <w:b/>
          <w:bCs/>
          <w:sz w:val="28"/>
          <w:szCs w:val="28"/>
          <w:shd w:val="clear" w:color="auto" w:fill="FFFFFF"/>
        </w:rPr>
        <w:t>2.3.</w:t>
      </w:r>
      <w:r>
        <w:rPr>
          <w:rFonts w:ascii="宋体" w:hAnsi="宋体"/>
          <w:b/>
          <w:bCs/>
          <w:sz w:val="28"/>
          <w:szCs w:val="28"/>
          <w:shd w:val="clear" w:color="auto" w:fill="FFFFFF"/>
        </w:rPr>
        <w:t>8</w:t>
      </w:r>
      <w:r>
        <w:rPr>
          <w:rFonts w:hint="eastAsia" w:ascii="宋体" w:hAnsi="宋体"/>
          <w:b/>
          <w:bCs/>
          <w:sz w:val="28"/>
          <w:szCs w:val="28"/>
          <w:shd w:val="clear" w:color="auto" w:fill="FFFFFF"/>
        </w:rPr>
        <w:t>.3 水生生态</w:t>
      </w:r>
      <w:r>
        <w:rPr>
          <w:rFonts w:ascii="宋体" w:hAnsi="宋体"/>
          <w:b/>
          <w:bCs/>
          <w:sz w:val="28"/>
          <w:szCs w:val="28"/>
          <w:shd w:val="clear" w:color="auto" w:fill="FFFFFF"/>
        </w:rPr>
        <w:t>系统设计</w:t>
      </w:r>
      <w:bookmarkEnd w:id="45"/>
    </w:p>
    <w:p>
      <w:pPr>
        <w:spacing w:line="360" w:lineRule="auto"/>
        <w:ind w:firstLine="480"/>
        <w:rPr>
          <w:sz w:val="24"/>
        </w:rPr>
      </w:pPr>
      <w:r>
        <w:rPr>
          <w:rFonts w:hint="eastAsia"/>
          <w:sz w:val="24"/>
        </w:rPr>
        <w:t>在水生生态系统中，河流和湿地是水生生物的主要生境，水是最重要的生境要素。水生生态系统中的动植物与水生生境交互作用，形成了特定的结构和功能。</w:t>
      </w:r>
    </w:p>
    <w:p>
      <w:pPr>
        <w:jc w:val="center"/>
      </w:pPr>
      <w:r>
        <w:rPr>
          <w:rFonts w:ascii="Times New Roman" w:hAnsi="Times New Roman" w:eastAsia="宋体" w:cs="Times New Roman"/>
          <w:kern w:val="2"/>
          <w:sz w:val="21"/>
          <w:szCs w:val="24"/>
          <w:lang w:val="en-US" w:eastAsia="zh-CN" w:bidi="ar-SA"/>
        </w:rPr>
        <w:pict>
          <v:shape id="图片框 1046" o:spid="_x0000_s1048" type="#_x0000_t75" style="height:167.15pt;width:279.6pt;rotation:0f;" o:ole="f" fillcolor="#FFFFFF" filled="f" o:preferrelative="t" stroked="f" coordorigin="0,0" coordsize="21600,21600">
            <v:fill on="f" color2="#FFFFFF" focus="0%"/>
            <v:imagedata gain="65536f" blacklevel="0f" gamma="0" o:title="" r:id="rId30"/>
            <o:lock v:ext="edit" position="f" selection="f" grouping="f" rotation="f" cropping="f" text="f" aspectratio="t"/>
            <w10:wrap type="none"/>
            <w10:anchorlock/>
          </v:shape>
        </w:pict>
      </w:r>
    </w:p>
    <w:p>
      <w:pPr>
        <w:spacing w:line="360" w:lineRule="auto"/>
        <w:ind w:firstLine="480"/>
        <w:jc w:val="center"/>
        <w:rPr>
          <w:sz w:val="24"/>
        </w:rPr>
      </w:pPr>
      <w:r>
        <w:rPr>
          <w:sz w:val="24"/>
        </w:rPr>
        <w:t>图</w:t>
      </w:r>
      <w:r>
        <w:rPr>
          <w:rFonts w:hint="eastAsia"/>
          <w:sz w:val="24"/>
        </w:rPr>
        <w:t>2</w:t>
      </w:r>
      <w:r>
        <w:rPr>
          <w:sz w:val="24"/>
        </w:rPr>
        <w:t xml:space="preserve">.3-10 </w:t>
      </w:r>
      <w:r>
        <w:rPr>
          <w:rFonts w:hint="eastAsia"/>
          <w:sz w:val="24"/>
        </w:rPr>
        <w:t xml:space="preserve"> 水生生态系统组成</w:t>
      </w:r>
    </w:p>
    <w:p>
      <w:pPr>
        <w:spacing w:line="360" w:lineRule="auto"/>
        <w:ind w:firstLine="480"/>
        <w:rPr>
          <w:sz w:val="24"/>
        </w:rPr>
      </w:pPr>
      <w:r>
        <w:rPr>
          <w:rFonts w:hint="eastAsia"/>
          <w:sz w:val="24"/>
        </w:rPr>
        <w:t>（1）栖息地</w:t>
      </w:r>
    </w:p>
    <w:p>
      <w:pPr>
        <w:spacing w:line="360" w:lineRule="auto"/>
        <w:ind w:firstLine="480"/>
        <w:rPr>
          <w:sz w:val="24"/>
        </w:rPr>
      </w:pPr>
      <w:r>
        <w:rPr>
          <w:rFonts w:hint="eastAsia"/>
          <w:sz w:val="24"/>
        </w:rPr>
        <w:t>栖息地的多样性表现为：河流纵坡变化、平面形态的蜿蜒性、单股与分汊形态、网状形态；河流横断面的几何多样性。</w:t>
      </w:r>
    </w:p>
    <w:p>
      <w:pPr>
        <w:spacing w:line="360" w:lineRule="auto"/>
        <w:ind w:firstLine="480"/>
        <w:rPr>
          <w:sz w:val="24"/>
        </w:rPr>
      </w:pPr>
      <w:r>
        <w:rPr>
          <w:rFonts w:hint="eastAsia"/>
          <w:sz w:val="24"/>
        </w:rPr>
        <w:t>（2）湿地</w:t>
      </w:r>
    </w:p>
    <w:p>
      <w:pPr>
        <w:spacing w:line="360" w:lineRule="auto"/>
        <w:ind w:firstLine="480"/>
        <w:rPr>
          <w:sz w:val="24"/>
        </w:rPr>
      </w:pPr>
      <w:r>
        <w:rPr>
          <w:rFonts w:hint="eastAsia"/>
          <w:sz w:val="24"/>
        </w:rPr>
        <w:t>湿地具有多种生态功能和环境价值，湿地可以通过截留、储存雨水削减洪峰，然后以缓慢的方式入渗或形成径流。</w:t>
      </w:r>
    </w:p>
    <w:p>
      <w:pPr>
        <w:spacing w:line="360" w:lineRule="auto"/>
        <w:ind w:firstLine="480"/>
        <w:rPr>
          <w:sz w:val="24"/>
        </w:rPr>
      </w:pPr>
      <w:r>
        <w:rPr>
          <w:rFonts w:hint="eastAsia"/>
          <w:sz w:val="24"/>
        </w:rPr>
        <w:t>改善水质是湿地的另一项重要功能。湿地中进行的物理、化学、生物过程相互结合起来，形成了一种可以吸收、转化、降解和固定污染物的环境，使水体得到净化。</w:t>
      </w:r>
    </w:p>
    <w:p>
      <w:pPr>
        <w:spacing w:line="360" w:lineRule="auto"/>
        <w:ind w:firstLine="480"/>
        <w:rPr>
          <w:sz w:val="24"/>
        </w:rPr>
      </w:pPr>
      <w:r>
        <w:rPr>
          <w:rFonts w:hint="eastAsia"/>
          <w:sz w:val="24"/>
        </w:rPr>
        <w:t>（3）水生生物</w:t>
      </w:r>
    </w:p>
    <w:p>
      <w:pPr>
        <w:spacing w:line="360" w:lineRule="auto"/>
        <w:ind w:firstLine="480"/>
        <w:rPr>
          <w:sz w:val="24"/>
        </w:rPr>
      </w:pPr>
      <w:r>
        <w:rPr>
          <w:rFonts w:hint="eastAsia"/>
          <w:sz w:val="24"/>
        </w:rPr>
        <w:t>水生生物包含浮游植物、浮游动物、大型水生植物、底栖动物和鱼类。</w:t>
      </w:r>
    </w:p>
    <w:p>
      <w:pPr>
        <w:spacing w:line="360" w:lineRule="auto"/>
        <w:ind w:firstLine="480"/>
        <w:rPr>
          <w:sz w:val="24"/>
        </w:rPr>
      </w:pPr>
      <w:r>
        <w:rPr>
          <w:rFonts w:hint="eastAsia"/>
          <w:sz w:val="24"/>
        </w:rPr>
        <w:t>（4）水生植物</w:t>
      </w:r>
    </w:p>
    <w:p>
      <w:pPr>
        <w:spacing w:line="360" w:lineRule="auto"/>
        <w:ind w:firstLine="480"/>
        <w:rPr>
          <w:sz w:val="24"/>
        </w:rPr>
      </w:pPr>
      <w:r>
        <w:rPr>
          <w:rFonts w:hint="eastAsia"/>
          <w:sz w:val="24"/>
        </w:rPr>
        <w:t>在水质较差的河段选用耐污的植物；水流速度慢，水深适宜的河段选择浮叶、浮水植物，而水流速度快的河段选择挺水植物。在满足生态要求后，进行主次分明、高低错落，形态、叶色、花色等搭配，以取得优美的景观构图。</w:t>
      </w:r>
    </w:p>
    <w:p>
      <w:pPr>
        <w:pStyle w:val="4"/>
      </w:pPr>
      <w:bookmarkStart w:id="46" w:name="_Toc499914777"/>
      <w:r>
        <w:rPr>
          <w:rFonts w:hint="eastAsia"/>
        </w:rPr>
        <w:t>2.3.</w:t>
      </w:r>
      <w:r>
        <w:t>9</w:t>
      </w:r>
      <w:r>
        <w:rPr>
          <w:rFonts w:hint="eastAsia"/>
        </w:rPr>
        <w:t xml:space="preserve"> 水景观</w:t>
      </w:r>
      <w:r>
        <w:t>规划</w:t>
      </w:r>
      <w:bookmarkEnd w:id="46"/>
    </w:p>
    <w:p>
      <w:pPr>
        <w:keepNext/>
        <w:keepLines/>
        <w:spacing w:before="120" w:after="120" w:line="360" w:lineRule="auto"/>
        <w:ind w:left="-11" w:hanging="85"/>
        <w:outlineLvl w:val="3"/>
        <w:rPr>
          <w:rFonts w:ascii="宋体" w:hAnsi="宋体"/>
          <w:b/>
          <w:bCs/>
          <w:sz w:val="28"/>
          <w:szCs w:val="28"/>
          <w:shd w:val="clear" w:color="auto" w:fill="FFFFFF"/>
        </w:rPr>
      </w:pPr>
      <w:bookmarkStart w:id="47" w:name="_Toc499914778"/>
      <w:r>
        <w:rPr>
          <w:rFonts w:hint="eastAsia" w:ascii="宋体" w:hAnsi="宋体"/>
          <w:b/>
          <w:bCs/>
          <w:sz w:val="28"/>
          <w:szCs w:val="28"/>
          <w:shd w:val="clear" w:color="auto" w:fill="FFFFFF"/>
        </w:rPr>
        <w:t>2</w:t>
      </w:r>
      <w:r>
        <w:rPr>
          <w:rFonts w:ascii="宋体" w:hAnsi="宋体"/>
          <w:b/>
          <w:bCs/>
          <w:sz w:val="28"/>
          <w:szCs w:val="28"/>
          <w:shd w:val="clear" w:color="auto" w:fill="FFFFFF"/>
        </w:rPr>
        <w:t>.3.9.1 景观</w:t>
      </w:r>
      <w:r>
        <w:rPr>
          <w:rFonts w:hint="eastAsia" w:ascii="宋体" w:hAnsi="宋体"/>
          <w:b/>
          <w:bCs/>
          <w:sz w:val="28"/>
          <w:szCs w:val="28"/>
          <w:shd w:val="clear" w:color="auto" w:fill="FFFFFF"/>
        </w:rPr>
        <w:t>规划</w:t>
      </w:r>
      <w:r>
        <w:rPr>
          <w:rFonts w:ascii="宋体" w:hAnsi="宋体"/>
          <w:b/>
          <w:bCs/>
          <w:sz w:val="28"/>
          <w:szCs w:val="28"/>
          <w:shd w:val="clear" w:color="auto" w:fill="FFFFFF"/>
        </w:rPr>
        <w:t>的内容</w:t>
      </w:r>
      <w:bookmarkEnd w:id="47"/>
    </w:p>
    <w:p>
      <w:pPr>
        <w:spacing w:line="360" w:lineRule="auto"/>
        <w:ind w:firstLine="480"/>
        <w:rPr>
          <w:sz w:val="24"/>
        </w:rPr>
      </w:pPr>
      <w:r>
        <w:rPr>
          <w:sz w:val="24"/>
        </w:rPr>
        <w:t>景观规划的核心目标是建立生态型河流湿地，恢复河流完整的生态系统，其工作内容主要分为以下部分：</w:t>
      </w:r>
    </w:p>
    <w:p>
      <w:pPr>
        <w:spacing w:line="360" w:lineRule="auto"/>
        <w:ind w:firstLine="480"/>
        <w:rPr>
          <w:sz w:val="24"/>
        </w:rPr>
      </w:pPr>
      <w:r>
        <w:rPr>
          <w:sz w:val="24"/>
        </w:rPr>
        <w:t>（1）恢复河流自然形态，在满足生态学与水利要求的前提下，合理改造河岸形式，并采用生态驳岸，促进水体循环。</w:t>
      </w:r>
    </w:p>
    <w:p>
      <w:pPr>
        <w:spacing w:line="360" w:lineRule="auto"/>
        <w:ind w:firstLine="480"/>
        <w:rPr>
          <w:sz w:val="24"/>
        </w:rPr>
      </w:pPr>
      <w:r>
        <w:rPr>
          <w:sz w:val="24"/>
        </w:rPr>
        <w:t>（2）恢复河流生境，提高物种多样性，设计浅滩、岛屿等多种类型的河流生境，结合植物设计，提升环境质量，为生物创造良好栖息地。</w:t>
      </w:r>
    </w:p>
    <w:p>
      <w:pPr>
        <w:spacing w:line="360" w:lineRule="auto"/>
        <w:ind w:firstLine="480"/>
        <w:rPr>
          <w:sz w:val="24"/>
        </w:rPr>
      </w:pPr>
      <w:r>
        <w:rPr>
          <w:sz w:val="24"/>
        </w:rPr>
        <w:t>（3）建立河流净化系统，利用湿地泡、跌水堰、土壤、湿生水生植物的协同净化作用，净化水体，维持水质。</w:t>
      </w:r>
    </w:p>
    <w:p>
      <w:pPr>
        <w:spacing w:line="360" w:lineRule="auto"/>
        <w:ind w:firstLine="480"/>
        <w:rPr>
          <w:sz w:val="24"/>
        </w:rPr>
      </w:pPr>
      <w:r>
        <w:rPr>
          <w:sz w:val="24"/>
        </w:rPr>
        <w:t>（4）建立完善的游憩系统，利用绿道、游憩步道、木栈道、提供连续丰富的游憩路线。</w:t>
      </w:r>
    </w:p>
    <w:p>
      <w:pPr>
        <w:spacing w:line="360" w:lineRule="auto"/>
        <w:ind w:firstLine="480"/>
        <w:rPr>
          <w:sz w:val="24"/>
        </w:rPr>
      </w:pPr>
      <w:r>
        <w:rPr>
          <w:sz w:val="24"/>
        </w:rPr>
        <w:t>（5）建立与环境协调、生动有趣的解说系统，增加河流科普教育价值。</w:t>
      </w:r>
    </w:p>
    <w:p>
      <w:pPr>
        <w:spacing w:line="360" w:lineRule="auto"/>
        <w:ind w:firstLine="480"/>
        <w:rPr>
          <w:sz w:val="24"/>
        </w:rPr>
      </w:pPr>
      <w:r>
        <w:rPr>
          <w:sz w:val="24"/>
        </w:rPr>
        <w:t>（6）设计宜人的亲水设施，满足休闲需求，提升河流活力。</w:t>
      </w:r>
    </w:p>
    <w:p>
      <w:pPr>
        <w:spacing w:line="360" w:lineRule="auto"/>
        <w:ind w:firstLine="480"/>
        <w:rPr>
          <w:sz w:val="24"/>
        </w:rPr>
      </w:pPr>
      <w:r>
        <w:rPr>
          <w:sz w:val="24"/>
        </w:rPr>
        <w:t>（7）设计标志性景观建筑物、构筑物，为河流增加亮点。</w:t>
      </w:r>
    </w:p>
    <w:p>
      <w:pPr>
        <w:keepNext/>
        <w:keepLines/>
        <w:spacing w:before="120" w:after="120" w:line="360" w:lineRule="auto"/>
        <w:ind w:left="-11" w:hanging="85"/>
        <w:outlineLvl w:val="3"/>
        <w:rPr>
          <w:rFonts w:ascii="宋体" w:hAnsi="宋体"/>
          <w:b/>
          <w:bCs/>
          <w:sz w:val="28"/>
          <w:szCs w:val="28"/>
          <w:shd w:val="clear" w:color="auto" w:fill="FFFFFF"/>
        </w:rPr>
      </w:pPr>
      <w:bookmarkStart w:id="48" w:name="_Toc499914779"/>
      <w:r>
        <w:rPr>
          <w:rFonts w:hint="eastAsia" w:ascii="宋体" w:hAnsi="宋体"/>
          <w:b/>
          <w:bCs/>
          <w:sz w:val="28"/>
          <w:szCs w:val="28"/>
          <w:shd w:val="clear" w:color="auto" w:fill="FFFFFF"/>
        </w:rPr>
        <w:t>2</w:t>
      </w:r>
      <w:r>
        <w:rPr>
          <w:rFonts w:ascii="宋体" w:hAnsi="宋体"/>
          <w:b/>
          <w:bCs/>
          <w:sz w:val="28"/>
          <w:szCs w:val="28"/>
          <w:shd w:val="clear" w:color="auto" w:fill="FFFFFF"/>
        </w:rPr>
        <w:t>.3.9.2 景观规划的原则</w:t>
      </w:r>
      <w:bookmarkEnd w:id="48"/>
    </w:p>
    <w:p>
      <w:pPr>
        <w:spacing w:line="360" w:lineRule="auto"/>
        <w:ind w:firstLine="480"/>
        <w:rPr>
          <w:sz w:val="24"/>
        </w:rPr>
      </w:pPr>
      <w:r>
        <w:rPr>
          <w:sz w:val="24"/>
        </w:rPr>
        <w:t xml:space="preserve">（1）协调性原则：城市河流是城市重要的基础设施，应与城市总体规划和城市控制性详细规划紧密结合，并融入城市规划建设之中； </w:t>
      </w:r>
    </w:p>
    <w:p>
      <w:pPr>
        <w:spacing w:line="360" w:lineRule="auto"/>
        <w:ind w:firstLine="480"/>
        <w:rPr>
          <w:sz w:val="24"/>
        </w:rPr>
      </w:pPr>
      <w:r>
        <w:rPr>
          <w:sz w:val="24"/>
        </w:rPr>
        <w:t xml:space="preserve">（2）统一性原则：城市河流是城市生态系统的经络，应与水生生态系统、滨水绿地和城市绿地一起，构成覆盖城市的生态绿化体系； </w:t>
      </w:r>
    </w:p>
    <w:p>
      <w:pPr>
        <w:spacing w:line="360" w:lineRule="auto"/>
        <w:ind w:firstLine="480"/>
        <w:rPr>
          <w:sz w:val="24"/>
        </w:rPr>
      </w:pPr>
      <w:r>
        <w:rPr>
          <w:sz w:val="24"/>
        </w:rPr>
        <w:t xml:space="preserve">（3）安全性原则：保证亲水安全，除按照景观娱乐规范要求限定亲水景观水体水深外，还要考虑亲水水质的安全，避免不清洁的水体造成疾病传播； </w:t>
      </w:r>
    </w:p>
    <w:p>
      <w:pPr>
        <w:spacing w:line="360" w:lineRule="auto"/>
        <w:ind w:firstLine="480"/>
        <w:rPr>
          <w:sz w:val="24"/>
        </w:rPr>
      </w:pPr>
      <w:r>
        <w:rPr>
          <w:sz w:val="24"/>
        </w:rPr>
        <w:t xml:space="preserve">（4）观赏性原则：治理河段规划以连续性、亲水性为主导，构成丰富的亲水景观环境；将河流构建成一条生态走廊，附以景观小品点缀其间，从而构建覆盖城市的生态绿化体系； </w:t>
      </w:r>
    </w:p>
    <w:p>
      <w:pPr>
        <w:spacing w:line="360" w:lineRule="auto"/>
        <w:ind w:firstLine="480"/>
        <w:rPr>
          <w:sz w:val="24"/>
        </w:rPr>
      </w:pPr>
      <w:r>
        <w:rPr>
          <w:sz w:val="24"/>
        </w:rPr>
        <w:t xml:space="preserve">（5）生态性原则：形成丰富变化的景观微环境，创造多类型的微湿地，建立多样性的湿生植物群落和动物栖息环境，赋予环境以生命； </w:t>
      </w:r>
    </w:p>
    <w:p>
      <w:pPr>
        <w:spacing w:line="360" w:lineRule="auto"/>
        <w:ind w:firstLine="480"/>
        <w:rPr>
          <w:sz w:val="24"/>
        </w:rPr>
      </w:pPr>
      <w:r>
        <w:rPr>
          <w:sz w:val="24"/>
        </w:rPr>
        <w:t>（6）文化性原则：城市河流不仅是一种自然景观，更蕴含着丰富的文化内涵，它是自然要素也是一种文化遗产。城市河流景观建设应在于提升城市河流的文化价值，促进水文化的继承和发展</w:t>
      </w:r>
      <w:r>
        <w:rPr>
          <w:rFonts w:hint="eastAsia"/>
          <w:sz w:val="24"/>
        </w:rPr>
        <w:t>。</w:t>
      </w:r>
    </w:p>
    <w:p>
      <w:pPr>
        <w:keepNext/>
        <w:keepLines/>
        <w:spacing w:before="120" w:after="120" w:line="360" w:lineRule="auto"/>
        <w:ind w:left="-11" w:hanging="85"/>
        <w:outlineLvl w:val="3"/>
        <w:rPr>
          <w:rFonts w:ascii="宋体" w:hAnsi="宋体"/>
          <w:b/>
          <w:bCs/>
          <w:sz w:val="28"/>
          <w:szCs w:val="28"/>
          <w:shd w:val="clear" w:color="auto" w:fill="FFFFFF"/>
        </w:rPr>
      </w:pPr>
      <w:bookmarkStart w:id="49" w:name="_Toc499914780"/>
      <w:r>
        <w:rPr>
          <w:rFonts w:hint="eastAsia" w:ascii="宋体" w:hAnsi="宋体"/>
          <w:b/>
          <w:bCs/>
          <w:sz w:val="28"/>
          <w:szCs w:val="28"/>
          <w:shd w:val="clear" w:color="auto" w:fill="FFFFFF"/>
        </w:rPr>
        <w:t>2</w:t>
      </w:r>
      <w:r>
        <w:rPr>
          <w:rFonts w:ascii="宋体" w:hAnsi="宋体"/>
          <w:b/>
          <w:bCs/>
          <w:sz w:val="28"/>
          <w:szCs w:val="28"/>
          <w:shd w:val="clear" w:color="auto" w:fill="FFFFFF"/>
        </w:rPr>
        <w:t>.3.9.3</w:t>
      </w:r>
      <w:r>
        <w:rPr>
          <w:rFonts w:hint="eastAsia" w:ascii="宋体" w:hAnsi="宋体"/>
          <w:b/>
          <w:bCs/>
          <w:sz w:val="28"/>
          <w:szCs w:val="28"/>
          <w:shd w:val="clear" w:color="auto" w:fill="FFFFFF"/>
        </w:rPr>
        <w:t xml:space="preserve"> 景观规划理念</w:t>
      </w:r>
      <w:bookmarkEnd w:id="49"/>
    </w:p>
    <w:p>
      <w:pPr>
        <w:spacing w:line="360" w:lineRule="auto"/>
        <w:ind w:firstLine="480"/>
        <w:rPr>
          <w:sz w:val="24"/>
        </w:rPr>
      </w:pPr>
      <w:r>
        <w:rPr>
          <w:sz w:val="24"/>
        </w:rPr>
        <w:t>以</w:t>
      </w:r>
      <w:r>
        <w:rPr>
          <w:rFonts w:hint="eastAsia"/>
          <w:sz w:val="24"/>
        </w:rPr>
        <w:t>“</w:t>
      </w:r>
      <w:r>
        <w:rPr>
          <w:sz w:val="24"/>
        </w:rPr>
        <w:t>生态为基、文化为魂</w:t>
      </w:r>
      <w:r>
        <w:rPr>
          <w:rFonts w:hint="eastAsia"/>
          <w:sz w:val="24"/>
        </w:rPr>
        <w:t>”</w:t>
      </w:r>
      <w:r>
        <w:rPr>
          <w:sz w:val="24"/>
        </w:rPr>
        <w:t>为</w:t>
      </w:r>
      <w:r>
        <w:rPr>
          <w:rFonts w:hint="eastAsia"/>
          <w:sz w:val="24"/>
        </w:rPr>
        <w:t>规划</w:t>
      </w:r>
      <w:r>
        <w:rPr>
          <w:sz w:val="24"/>
        </w:rPr>
        <w:t>理念，以生态为基础，融入海绵城市理念，打造可持续的健康的河流</w:t>
      </w:r>
      <w:r>
        <w:rPr>
          <w:rFonts w:hint="eastAsia"/>
          <w:sz w:val="24"/>
        </w:rPr>
        <w:t>；</w:t>
      </w:r>
      <w:r>
        <w:rPr>
          <w:sz w:val="24"/>
        </w:rPr>
        <w:t>在这个基础上，充分挖掘地域文化，</w:t>
      </w:r>
      <w:r>
        <w:rPr>
          <w:rFonts w:hint="eastAsia"/>
          <w:sz w:val="24"/>
        </w:rPr>
        <w:t>紧密结合河流两岸土地利用规划及功能区划分，设计科学合理的岸线和多姿多彩的水面形式，注重生态环境的保护和对人居环境的美化，使小洪河成为一道亮丽的风景线。</w:t>
      </w:r>
    </w:p>
    <w:p>
      <w:pPr>
        <w:keepNext/>
        <w:keepLines/>
        <w:spacing w:before="120" w:after="120" w:line="360" w:lineRule="auto"/>
        <w:ind w:left="-11" w:hanging="85"/>
        <w:outlineLvl w:val="3"/>
        <w:rPr>
          <w:rFonts w:ascii="宋体" w:hAnsi="宋体"/>
          <w:b/>
          <w:bCs/>
          <w:sz w:val="28"/>
          <w:szCs w:val="28"/>
          <w:shd w:val="clear" w:color="auto" w:fill="FFFFFF"/>
        </w:rPr>
      </w:pPr>
      <w:bookmarkStart w:id="50" w:name="_Toc499914781"/>
      <w:r>
        <w:rPr>
          <w:rFonts w:hint="eastAsia" w:ascii="宋体" w:hAnsi="宋体"/>
          <w:b/>
          <w:bCs/>
          <w:sz w:val="28"/>
          <w:szCs w:val="28"/>
          <w:shd w:val="clear" w:color="auto" w:fill="FFFFFF"/>
        </w:rPr>
        <w:t>2</w:t>
      </w:r>
      <w:r>
        <w:rPr>
          <w:rFonts w:ascii="宋体" w:hAnsi="宋体"/>
          <w:b/>
          <w:bCs/>
          <w:sz w:val="28"/>
          <w:szCs w:val="28"/>
          <w:shd w:val="clear" w:color="auto" w:fill="FFFFFF"/>
        </w:rPr>
        <w:t xml:space="preserve">.3.9.4 </w:t>
      </w:r>
      <w:r>
        <w:rPr>
          <w:rFonts w:hint="eastAsia" w:ascii="宋体" w:hAnsi="宋体"/>
          <w:b/>
          <w:bCs/>
          <w:sz w:val="28"/>
          <w:szCs w:val="28"/>
          <w:shd w:val="clear" w:color="auto" w:fill="FFFFFF"/>
        </w:rPr>
        <w:t>景观总体布局</w:t>
      </w:r>
      <w:bookmarkEnd w:id="50"/>
    </w:p>
    <w:p>
      <w:pPr>
        <w:spacing w:line="360" w:lineRule="auto"/>
        <w:ind w:firstLine="480"/>
        <w:rPr>
          <w:sz w:val="24"/>
        </w:rPr>
      </w:pPr>
      <w:r>
        <w:rPr>
          <w:rFonts w:hint="eastAsia"/>
          <w:sz w:val="24"/>
        </w:rPr>
        <w:t>（1）整体布局规划</w:t>
      </w:r>
    </w:p>
    <w:p>
      <w:pPr>
        <w:spacing w:line="360" w:lineRule="auto"/>
        <w:ind w:firstLine="480"/>
        <w:rPr>
          <w:sz w:val="24"/>
        </w:rPr>
      </w:pPr>
      <w:r>
        <w:rPr>
          <w:rFonts w:hint="eastAsia"/>
          <w:sz w:val="24"/>
        </w:rPr>
        <w:t>本次规划模拟河流的自然形态，曲折蜿蜒，并采用生态驳岸，使水循环过程保持完整。利用沙洲、浅滩创造丰富的生境，合理种植水生、湿生植物，为生物创造适宜的栖息地。在保证河流健康的基础上，使河流成为具有休憩、运动、观鸟等多种功能的生态廊道。在景观视线优美的位置，设置观景平台，平台采用木质，以硬朗的几何造型为主，与柔美的河流景观产生视觉的张力。在河流两岸设置多样的运动场地，满足人们日常的运动需求。通过连续的慢行系统将景观节点串联，形成连续的游憩网络。</w:t>
      </w:r>
    </w:p>
    <w:p>
      <w:pPr>
        <w:spacing w:line="360" w:lineRule="auto"/>
        <w:ind w:firstLine="480"/>
        <w:rPr>
          <w:sz w:val="24"/>
        </w:rPr>
      </w:pPr>
      <w:r>
        <w:rPr>
          <w:sz w:val="24"/>
        </w:rPr>
        <w:t>（2）分区规划</w:t>
      </w:r>
    </w:p>
    <w:p>
      <w:pPr>
        <w:spacing w:line="360" w:lineRule="auto"/>
        <w:ind w:firstLine="480"/>
        <w:rPr>
          <w:sz w:val="24"/>
        </w:rPr>
      </w:pPr>
      <w:r>
        <w:rPr>
          <w:sz w:val="24"/>
        </w:rPr>
        <w:t>1）小洪河分区规划</w:t>
      </w:r>
    </w:p>
    <w:p>
      <w:pPr>
        <w:spacing w:line="360" w:lineRule="auto"/>
        <w:ind w:firstLine="480"/>
        <w:rPr>
          <w:sz w:val="24"/>
        </w:rPr>
      </w:pPr>
      <w:r>
        <w:rPr>
          <w:sz w:val="24"/>
        </w:rPr>
        <w:t>水源涵养段：该区段自佛耳岗水库至颖川大道，全长约5.28km。该区段位于长葛市主城区外围，周边以城市发展备用地为主，因此该区段的景观考虑以生态防护为主。绿线控制范围以河道蓝线两侧各30m为边界。在绿化种植间布置自行车道和步行道，局部点缀简单的休息场地，满足人们日常休闲、健身的需要。</w:t>
      </w:r>
    </w:p>
    <w:p>
      <w:pPr>
        <w:jc w:val="center"/>
      </w:pPr>
      <w:r>
        <w:rPr>
          <w:rFonts w:ascii="Times New Roman" w:hAnsi="Times New Roman" w:eastAsia="宋体" w:cs="Times New Roman"/>
          <w:kern w:val="2"/>
          <w:sz w:val="21"/>
          <w:szCs w:val="24"/>
          <w:lang w:val="en-US" w:eastAsia="zh-CN" w:bidi="ar-SA"/>
        </w:rPr>
        <w:pict>
          <v:shape id="图片框 1047" o:spid="_x0000_s1049" type="#_x0000_t75" style="height:181.4pt;width:337.1pt;rotation:0f;" o:ole="f" fillcolor="#FFFFFF" filled="f" o:preferrelative="t" stroked="f" coordorigin="0,0" coordsize="21600,21600">
            <v:fill on="f" color2="#FFFFFF" focus="0%"/>
            <v:imagedata croptop="13995f" cropbottom="6696f" gain="65536f" blacklevel="0f" gamma="0" o:title="" r:id="rId31"/>
            <o:lock v:ext="edit" position="f" selection="f" grouping="f" rotation="f" cropping="f" text="f" aspectratio="t"/>
            <w10:wrap type="none"/>
            <w10:anchorlock/>
          </v:shape>
        </w:pict>
      </w:r>
    </w:p>
    <w:p>
      <w:pPr>
        <w:spacing w:line="360" w:lineRule="auto"/>
        <w:ind w:firstLine="480"/>
        <w:jc w:val="center"/>
        <w:rPr>
          <w:sz w:val="24"/>
        </w:rPr>
      </w:pPr>
      <w:r>
        <w:rPr>
          <w:rFonts w:hint="eastAsia"/>
          <w:sz w:val="24"/>
        </w:rPr>
        <w:t>图2.3</w:t>
      </w:r>
      <w:r>
        <w:rPr>
          <w:sz w:val="24"/>
        </w:rPr>
        <w:t xml:space="preserve">-11  </w:t>
      </w:r>
      <w:r>
        <w:rPr>
          <w:rFonts w:hint="eastAsia"/>
          <w:sz w:val="24"/>
        </w:rPr>
        <w:t>水源涵养段意向效果图</w:t>
      </w:r>
    </w:p>
    <w:p>
      <w:pPr>
        <w:spacing w:line="360" w:lineRule="auto"/>
        <w:ind w:firstLine="480"/>
        <w:rPr>
          <w:sz w:val="24"/>
        </w:rPr>
      </w:pPr>
      <w:r>
        <w:rPr>
          <w:sz w:val="24"/>
        </w:rPr>
        <w:t>综合城市段：该区段自颖川大道至葛天大道，全长约4.12km。该区段位于长葛市的主城区，毗邻葛天湖等重要景区，因此该区段的景观以展示城市风貌为主。绿线控制范围以长葛市城市总体规划中河道两侧的绿线范围为边界，其中颖川大道至长社路段结合颖川公园进行设置，长社路至金桥路段，绿线宽度35~85m，金桥路至葛天大道段，绿线宽度15~50m。该段河道局部已进行过简单的景观建设，本次规划将在满足防洪安全的前提下，对护岸形式、休闲步道和景观节点等进行提升和改造，以满足城市发展建设的需要。</w:t>
      </w:r>
    </w:p>
    <w:p>
      <w:pPr>
        <w:jc w:val="center"/>
      </w:pPr>
      <w:r>
        <w:rPr>
          <w:rFonts w:ascii="Times New Roman" w:hAnsi="Times New Roman" w:eastAsia="宋体" w:cs="Times New Roman"/>
          <w:kern w:val="2"/>
          <w:sz w:val="21"/>
          <w:szCs w:val="24"/>
          <w:lang w:val="en-US" w:eastAsia="zh-CN" w:bidi="ar-SA"/>
        </w:rPr>
        <w:pict>
          <v:shape id="图片框 1048" o:spid="_x0000_s1050" type="#_x0000_t75" style="height:194.95pt;width:368.4pt;rotation:0f;" o:ole="f" fillcolor="#FFFFFF" filled="f" o:preferrelative="t" stroked="f" coordorigin="0,0" coordsize="21600,21600">
            <v:fill on="f" color2="#FFFFFF" focus="0%"/>
            <v:imagedata cropleft="5183f" gain="65536f" blacklevel="0f" gamma="0" o:title="" r:id="rId32"/>
            <o:lock v:ext="edit" position="f" selection="f" grouping="f" rotation="f" cropping="f" text="f" aspectratio="t"/>
            <w10:wrap type="none"/>
            <w10:anchorlock/>
          </v:shape>
        </w:pict>
      </w:r>
    </w:p>
    <w:p>
      <w:pPr>
        <w:spacing w:line="360" w:lineRule="auto"/>
        <w:ind w:firstLine="480"/>
        <w:jc w:val="center"/>
        <w:rPr>
          <w:sz w:val="24"/>
        </w:rPr>
      </w:pPr>
      <w:r>
        <w:rPr>
          <w:rFonts w:hint="eastAsia"/>
          <w:sz w:val="24"/>
        </w:rPr>
        <w:t>图2.3</w:t>
      </w:r>
      <w:r>
        <w:rPr>
          <w:sz w:val="24"/>
        </w:rPr>
        <w:t xml:space="preserve">-12  </w:t>
      </w:r>
      <w:r>
        <w:rPr>
          <w:rFonts w:hint="eastAsia"/>
          <w:sz w:val="24"/>
        </w:rPr>
        <w:t>综合城市段意向效果图</w:t>
      </w:r>
    </w:p>
    <w:p>
      <w:pPr>
        <w:spacing w:line="360" w:lineRule="auto"/>
        <w:ind w:firstLine="480"/>
        <w:rPr>
          <w:sz w:val="24"/>
        </w:rPr>
      </w:pPr>
      <w:r>
        <w:rPr>
          <w:sz w:val="24"/>
        </w:rPr>
        <w:t>产业风貌段：该区段自葛天大道至金钢路，全长约5.74km。该区段位于长葛市主城区的外围，周边多规划为一类工业用地，因此该区段的景观以展示工业产业风貌为主。绿线控制范围以长葛市城市总体规划中河道两侧的绿线范围为边界，其中最窄处15m，最宽处200m。</w:t>
      </w:r>
    </w:p>
    <w:p>
      <w:pPr>
        <w:jc w:val="center"/>
      </w:pPr>
      <w:r>
        <w:rPr>
          <w:rFonts w:ascii="Times New Roman" w:hAnsi="Times New Roman" w:eastAsia="宋体" w:cs="Times New Roman"/>
          <w:kern w:val="2"/>
          <w:sz w:val="21"/>
          <w:szCs w:val="24"/>
          <w:lang w:val="en-US" w:eastAsia="zh-CN" w:bidi="ar-SA"/>
        </w:rPr>
        <w:pict>
          <v:shape id="图片框 1049" o:spid="_x0000_s1051" type="#_x0000_t75" style="height:209pt;width:361.85pt;rotation:0f;" o:ole="f" fillcolor="#FFFFFF" filled="f" o:preferrelative="t" stroked="f" coordorigin="0,0" coordsize="21600,21600">
            <v:fill on="f" color2="#FFFFFF" focus="0%"/>
            <v:imagedata gain="65536f" blacklevel="0f" gamma="0" o:title="" r:id="rId33"/>
            <o:lock v:ext="edit" position="f" selection="f" grouping="f" rotation="f" cropping="f" text="f" aspectratio="t"/>
            <w10:wrap type="none"/>
            <w10:anchorlock/>
          </v:shape>
        </w:pict>
      </w:r>
    </w:p>
    <w:p>
      <w:pPr>
        <w:spacing w:line="360" w:lineRule="auto"/>
        <w:ind w:firstLine="480"/>
        <w:jc w:val="center"/>
        <w:rPr>
          <w:sz w:val="24"/>
        </w:rPr>
      </w:pPr>
      <w:r>
        <w:rPr>
          <w:rFonts w:hint="eastAsia"/>
          <w:sz w:val="24"/>
        </w:rPr>
        <w:t>图2.3</w:t>
      </w:r>
      <w:r>
        <w:rPr>
          <w:sz w:val="24"/>
        </w:rPr>
        <w:t xml:space="preserve">-13  </w:t>
      </w:r>
      <w:r>
        <w:rPr>
          <w:rFonts w:hint="eastAsia"/>
          <w:sz w:val="24"/>
        </w:rPr>
        <w:t>产业风貌段意向效果图</w:t>
      </w:r>
    </w:p>
    <w:p>
      <w:pPr>
        <w:spacing w:line="360" w:lineRule="auto"/>
        <w:ind w:firstLine="480"/>
        <w:rPr>
          <w:sz w:val="24"/>
        </w:rPr>
      </w:pPr>
      <w:r>
        <w:rPr>
          <w:sz w:val="24"/>
        </w:rPr>
        <w:t>生态保育段：该区段自金钢路至农大路，全长约3.88km。该区段位于许昌市主城区的外围，周边规划为一类工业用地和防护绿地，并且有京广高铁和郑许漯城际轨道从中间穿过，小洪河经过此区域后即进入许昌市区，因此该区段的景观以生态湿地为主，将小洪河的水质通过湿地的层层净化，为许昌市提供优良的水质保障。该区段的绿线控制范围右岸以京广高铁和许州路为设计边界，左岸以河道蓝线外100m为设计边界，其中最窄处100m，最宽处600m。</w:t>
      </w:r>
    </w:p>
    <w:p>
      <w:pPr>
        <w:jc w:val="center"/>
      </w:pPr>
      <w:r>
        <w:rPr>
          <w:rFonts w:ascii="Times New Roman" w:hAnsi="Times New Roman" w:eastAsia="宋体" w:cs="Times New Roman"/>
          <w:kern w:val="2"/>
          <w:sz w:val="21"/>
          <w:szCs w:val="24"/>
          <w:lang w:val="en-US" w:eastAsia="zh-CN" w:bidi="ar-SA"/>
        </w:rPr>
        <w:pict>
          <v:shape id="图片框 1050" o:spid="_x0000_s1052" type="#_x0000_t75" style="height:244.5pt;width:338.05pt;rotation:0f;" o:ole="f" fillcolor="#FFFFFF" filled="f" o:preferrelative="t" stroked="f" coordorigin="0,0" coordsize="21600,21600">
            <v:fill on="f" color2="#FFFFFF" focus="0%"/>
            <v:imagedata cropleft="14495f" cropright="2986f" gain="65536f" blacklevel="0f" gamma="0" o:title="" r:id="rId34"/>
            <o:lock v:ext="edit" position="f" selection="f" grouping="f" rotation="f" cropping="f" text="f" aspectratio="t"/>
            <w10:wrap type="none"/>
            <w10:anchorlock/>
          </v:shape>
        </w:pict>
      </w:r>
    </w:p>
    <w:p>
      <w:pPr>
        <w:spacing w:line="360" w:lineRule="auto"/>
        <w:ind w:firstLine="480"/>
        <w:jc w:val="center"/>
        <w:rPr>
          <w:sz w:val="24"/>
        </w:rPr>
      </w:pPr>
      <w:r>
        <w:rPr>
          <w:rFonts w:hint="eastAsia"/>
          <w:sz w:val="24"/>
        </w:rPr>
        <w:t>图2.3</w:t>
      </w:r>
      <w:r>
        <w:rPr>
          <w:sz w:val="24"/>
        </w:rPr>
        <w:t xml:space="preserve">-14  </w:t>
      </w:r>
      <w:r>
        <w:rPr>
          <w:rFonts w:hint="eastAsia"/>
          <w:sz w:val="24"/>
        </w:rPr>
        <w:t>生态保育段意向效果图</w:t>
      </w:r>
    </w:p>
    <w:p>
      <w:pPr>
        <w:spacing w:line="360" w:lineRule="auto"/>
        <w:ind w:firstLine="480"/>
        <w:rPr>
          <w:sz w:val="24"/>
        </w:rPr>
      </w:pPr>
      <w:r>
        <w:rPr>
          <w:sz w:val="24"/>
        </w:rPr>
        <w:t>运动健身段：该区段自农大路至新元大道，全长约2.83km。该区段周边规划有许昌市体育中心，因此该区段的景观结合体育场馆的建设，以运动健身为主题。该区段的绿线控制范围，农大路至永宁街段，右岸以京广高铁、左岸以河道蓝线外100m为设计边界，永宁街至新元大道段，以河道两侧的道路或京广高铁为设计边界，如无道路，则以河道蓝线外100m为设计边界，其中绿线宽度最窄处50m，最宽处500m。</w:t>
      </w:r>
    </w:p>
    <w:p>
      <w:pPr>
        <w:jc w:val="center"/>
      </w:pPr>
      <w:r>
        <w:rPr>
          <w:rFonts w:ascii="Times New Roman" w:hAnsi="Times New Roman" w:eastAsia="宋体" w:cs="Times New Roman"/>
          <w:kern w:val="2"/>
          <w:sz w:val="21"/>
          <w:szCs w:val="24"/>
          <w:lang w:val="en-US" w:eastAsia="zh-CN" w:bidi="ar-SA"/>
        </w:rPr>
        <w:pict>
          <v:shape id="图片框 1051" o:spid="_x0000_s1053" type="#_x0000_t75" style="height:183.25pt;width:338.5pt;rotation:0f;" o:ole="f" fillcolor="#FFFFFF" filled="f" o:preferrelative="t" stroked="f" coordorigin="0,0" coordsize="21600,21600">
            <v:fill on="f" color2="#FFFFFF" focus="0%"/>
            <v:imagedata croptop="1440f" cropbottom="1904f" gain="65536f" blacklevel="0f" gamma="0" o:title="" r:id="rId35"/>
            <o:lock v:ext="edit" position="f" selection="f" grouping="f" rotation="f" cropping="f" text="f" aspectratio="t"/>
            <w10:wrap type="none"/>
            <w10:anchorlock/>
          </v:shape>
        </w:pict>
      </w:r>
    </w:p>
    <w:p>
      <w:pPr>
        <w:spacing w:line="360" w:lineRule="auto"/>
        <w:ind w:firstLine="480"/>
        <w:jc w:val="center"/>
        <w:rPr>
          <w:sz w:val="24"/>
        </w:rPr>
      </w:pPr>
      <w:r>
        <w:rPr>
          <w:rFonts w:hint="eastAsia"/>
          <w:sz w:val="24"/>
        </w:rPr>
        <w:t>图2.3</w:t>
      </w:r>
      <w:r>
        <w:rPr>
          <w:sz w:val="24"/>
        </w:rPr>
        <w:t xml:space="preserve">-15  </w:t>
      </w:r>
      <w:r>
        <w:rPr>
          <w:rFonts w:hint="eastAsia"/>
          <w:sz w:val="24"/>
        </w:rPr>
        <w:t>运动健身段意向效果图</w:t>
      </w:r>
    </w:p>
    <w:p>
      <w:pPr>
        <w:spacing w:line="360" w:lineRule="auto"/>
        <w:ind w:firstLine="480"/>
        <w:rPr>
          <w:sz w:val="24"/>
        </w:rPr>
      </w:pPr>
      <w:r>
        <w:rPr>
          <w:sz w:val="24"/>
        </w:rPr>
        <w:t>（3）忠武路景观水系分区规划</w:t>
      </w:r>
    </w:p>
    <w:p>
      <w:pPr>
        <w:spacing w:line="360" w:lineRule="auto"/>
        <w:ind w:firstLine="480"/>
        <w:rPr>
          <w:sz w:val="24"/>
        </w:rPr>
      </w:pPr>
      <w:r>
        <w:rPr>
          <w:sz w:val="24"/>
        </w:rPr>
        <w:t>生态郊野段：该区段位于金刚路与新元大道之间，全长约4.8km。该区段作为城市外市民出行的绿色阳台，以生态休闲为主，打造城市郊野公园。规划蓝线宽度15~30m，绿线宽度50~200m。</w:t>
      </w:r>
    </w:p>
    <w:p>
      <w:pPr>
        <w:jc w:val="center"/>
      </w:pPr>
      <w:r>
        <w:rPr>
          <w:rFonts w:ascii="Times New Roman" w:hAnsi="Times New Roman" w:eastAsia="宋体" w:cs="Times New Roman"/>
          <w:kern w:val="2"/>
          <w:sz w:val="21"/>
          <w:szCs w:val="24"/>
          <w:lang w:val="en-US" w:eastAsia="zh-CN" w:bidi="ar-SA"/>
        </w:rPr>
        <w:pict>
          <v:shape id="图片框 1052" o:spid="_x0000_s1054" type="#_x0000_t75" style="height:187.55pt;width:313.1pt;rotation:0f;" o:ole="f" fillcolor="#FFFFFF" filled="f" o:preferrelative="t" stroked="f" coordorigin="0,0" coordsize="21600,21600">
            <v:fill on="f" color2="#FFFFFF" focus="0%"/>
            <v:imagedata gain="65536f" blacklevel="0f" gamma="0" o:title="" r:id="rId36"/>
            <o:lock v:ext="edit" position="f" selection="f" grouping="f" rotation="f" cropping="f" text="f" aspectratio="t"/>
            <w10:wrap type="none"/>
            <w10:anchorlock/>
          </v:shape>
        </w:pict>
      </w:r>
    </w:p>
    <w:p>
      <w:pPr>
        <w:spacing w:line="360" w:lineRule="auto"/>
        <w:ind w:firstLine="480"/>
        <w:jc w:val="center"/>
        <w:rPr>
          <w:sz w:val="24"/>
        </w:rPr>
      </w:pPr>
      <w:r>
        <w:rPr>
          <w:rFonts w:hint="eastAsia"/>
          <w:sz w:val="24"/>
        </w:rPr>
        <w:t>图2.3</w:t>
      </w:r>
      <w:r>
        <w:rPr>
          <w:sz w:val="24"/>
        </w:rPr>
        <w:t xml:space="preserve">-16  </w:t>
      </w:r>
      <w:r>
        <w:rPr>
          <w:rFonts w:hint="eastAsia"/>
          <w:sz w:val="24"/>
        </w:rPr>
        <w:t>生态郊野段意向效果图</w:t>
      </w:r>
    </w:p>
    <w:p>
      <w:pPr>
        <w:spacing w:line="360" w:lineRule="auto"/>
        <w:ind w:firstLine="480"/>
        <w:rPr>
          <w:sz w:val="24"/>
        </w:rPr>
      </w:pPr>
      <w:r>
        <w:rPr>
          <w:sz w:val="24"/>
        </w:rPr>
        <w:t>综合城市段：该区段位于新元大道至永昌东路之间，全长约7.9km。该区段结合城市用地性质打造综合性城市河道景观，兼具公共游乐、居住社区服务等，提升周边产业用地性质，同时为市民提供一处休闲娱乐的城市滨河景观带。规划蓝线宽度30~50m，绿线宽度120~450m。</w:t>
      </w:r>
    </w:p>
    <w:p>
      <w:pPr>
        <w:jc w:val="center"/>
      </w:pPr>
      <w:r>
        <w:rPr>
          <w:rFonts w:ascii="Times New Roman" w:hAnsi="Times New Roman" w:eastAsia="宋体" w:cs="Times New Roman"/>
          <w:kern w:val="2"/>
          <w:sz w:val="21"/>
          <w:szCs w:val="24"/>
          <w:lang w:val="en-US" w:eastAsia="zh-CN" w:bidi="ar-SA"/>
        </w:rPr>
        <w:pict>
          <v:shape id="图片框 1053" o:spid="_x0000_s1055" type="#_x0000_t75" style="height:174.15pt;width:311.45pt;rotation:0f;" o:ole="f" fillcolor="#FFFFFF" filled="f" o:preferrelative="t" stroked="f" coordorigin="0,0" coordsize="21600,21600">
            <v:fill on="f" color2="#FFFFFF" focus="0%"/>
            <v:imagedata gain="65536f" blacklevel="0f" gamma="0" o:title="" r:id="rId37"/>
            <o:lock v:ext="edit" position="f" selection="f" grouping="f" rotation="f" cropping="f" text="f" aspectratio="t"/>
            <w10:wrap type="none"/>
            <w10:anchorlock/>
          </v:shape>
        </w:pict>
      </w:r>
    </w:p>
    <w:p>
      <w:pPr>
        <w:spacing w:line="360" w:lineRule="auto"/>
        <w:ind w:firstLine="480"/>
        <w:jc w:val="center"/>
        <w:rPr>
          <w:sz w:val="24"/>
        </w:rPr>
      </w:pPr>
      <w:r>
        <w:rPr>
          <w:rFonts w:hint="eastAsia"/>
          <w:sz w:val="24"/>
        </w:rPr>
        <w:t>图2.3</w:t>
      </w:r>
      <w:r>
        <w:rPr>
          <w:sz w:val="24"/>
        </w:rPr>
        <w:t xml:space="preserve">-17  </w:t>
      </w:r>
      <w:r>
        <w:rPr>
          <w:rFonts w:hint="eastAsia"/>
          <w:sz w:val="24"/>
        </w:rPr>
        <w:t>综合城市段意向效果图</w:t>
      </w:r>
    </w:p>
    <w:p>
      <w:pPr>
        <w:jc w:val="center"/>
      </w:pPr>
      <w:r>
        <w:rPr>
          <w:rFonts w:ascii="Times New Roman" w:hAnsi="Times New Roman" w:eastAsia="宋体" w:cs="Times New Roman"/>
          <w:kern w:val="2"/>
          <w:sz w:val="21"/>
          <w:szCs w:val="24"/>
          <w:lang w:val="en-US" w:eastAsia="zh-CN" w:bidi="ar-SA"/>
        </w:rPr>
        <w:pict>
          <v:shape id="图片框 1054" o:spid="_x0000_s1056" type="#_x0000_t75" style="height:148.2pt;width:315.65pt;rotation:0f;" o:ole="f" fillcolor="#FFFFFF" filled="f" o:preferrelative="t" stroked="f" coordorigin="0,0" coordsize="21600,21600">
            <v:fill on="f" color2="#FFFFFF" focus="0%"/>
            <v:imagedata croptop="564f" gain="65536f" blacklevel="0f" gamma="0" o:title="" r:id="rId38"/>
            <o:lock v:ext="edit" position="f" selection="f" grouping="f" rotation="f" cropping="f" text="f" aspectratio="t"/>
            <w10:wrap type="none"/>
            <w10:anchorlock/>
          </v:shape>
        </w:pict>
      </w:r>
    </w:p>
    <w:p>
      <w:pPr>
        <w:spacing w:line="360" w:lineRule="auto"/>
        <w:ind w:firstLine="480"/>
        <w:jc w:val="center"/>
        <w:rPr>
          <w:sz w:val="24"/>
        </w:rPr>
      </w:pPr>
      <w:r>
        <w:rPr>
          <w:rFonts w:hint="eastAsia"/>
          <w:sz w:val="24"/>
        </w:rPr>
        <w:t>图2.3</w:t>
      </w:r>
      <w:r>
        <w:rPr>
          <w:sz w:val="24"/>
        </w:rPr>
        <w:t xml:space="preserve">-18  </w:t>
      </w:r>
      <w:r>
        <w:rPr>
          <w:rFonts w:hint="eastAsia"/>
          <w:sz w:val="24"/>
        </w:rPr>
        <w:t>综合城市段意向效果图</w:t>
      </w:r>
    </w:p>
    <w:p>
      <w:pPr>
        <w:ind w:firstLine="480"/>
      </w:pPr>
      <w:r>
        <w:t>商务休闲段：该区段位于永昌东路至新兴路之间，全长约6.1km。该区段结合周边商业用地打造商业水街，提升商务氛围，聚合片区商业人气。规划蓝线宽度10~15m，绿线宽度5~30m。</w:t>
      </w:r>
    </w:p>
    <w:p>
      <w:pPr>
        <w:jc w:val="center"/>
      </w:pPr>
      <w:r>
        <w:rPr>
          <w:rFonts w:ascii="Times New Roman" w:hAnsi="Times New Roman" w:eastAsia="宋体" w:cs="Times New Roman"/>
          <w:kern w:val="2"/>
          <w:sz w:val="21"/>
          <w:szCs w:val="24"/>
          <w:lang w:val="en-US" w:eastAsia="zh-CN" w:bidi="ar-SA"/>
        </w:rPr>
        <w:pict>
          <v:shape id="图片框 1055" o:spid="_x0000_s1057" type="#_x0000_t75" style="height:198.4pt;width:358.35pt;rotation:0f;" o:ole="f" fillcolor="#FFFFFF" filled="f" o:preferrelative="t" stroked="f" coordorigin="0,0" coordsize="21600,21600">
            <v:fill on="f" color2="#FFFFFF" focus="0%"/>
            <v:imagedata gain="65536f" blacklevel="0f" gamma="0" o:title="" r:id="rId39"/>
            <o:lock v:ext="edit" position="f" selection="f" grouping="f" rotation="f" cropping="f" text="f" aspectratio="t"/>
            <w10:wrap type="none"/>
            <w10:anchorlock/>
          </v:shape>
        </w:pict>
      </w:r>
    </w:p>
    <w:p>
      <w:pPr>
        <w:ind w:firstLine="480"/>
        <w:jc w:val="center"/>
      </w:pPr>
      <w:r>
        <w:rPr>
          <w:rFonts w:hint="eastAsia"/>
        </w:rPr>
        <w:t>图2.3</w:t>
      </w:r>
      <w:r>
        <w:t xml:space="preserve">-19  </w:t>
      </w:r>
      <w:r>
        <w:rPr>
          <w:rFonts w:hint="eastAsia"/>
        </w:rPr>
        <w:t>商务休闲段意向效果图</w:t>
      </w:r>
    </w:p>
    <w:p>
      <w:pPr>
        <w:jc w:val="center"/>
      </w:pPr>
      <w:r>
        <w:rPr>
          <w:rFonts w:ascii="Times New Roman" w:hAnsi="Times New Roman" w:eastAsia="宋体" w:cs="Times New Roman"/>
          <w:kern w:val="2"/>
          <w:sz w:val="21"/>
          <w:szCs w:val="24"/>
          <w:lang w:val="en-US" w:eastAsia="zh-CN" w:bidi="ar-SA"/>
        </w:rPr>
        <w:pict>
          <v:shape id="图片框 1056" o:spid="_x0000_s1058" type="#_x0000_t75" style="height:219.35pt;width:365.85pt;rotation:0f;" o:ole="f" fillcolor="#FFFFFF" filled="f" o:preferrelative="t" stroked="f" coordorigin="0,0" coordsize="21600,21600">
            <v:fill on="f" color2="#FFFFFF" focus="0%"/>
            <v:imagedata cropleft="3159f" cropright="1645f" cropbottom="873f" gain="65536f" blacklevel="0f" gamma="0" o:title="" r:id="rId40"/>
            <o:lock v:ext="edit" position="f" selection="f" grouping="f" rotation="f" cropping="f" text="f" aspectratio="t"/>
            <w10:wrap type="none"/>
            <w10:anchorlock/>
          </v:shape>
        </w:pict>
      </w:r>
    </w:p>
    <w:p>
      <w:pPr>
        <w:spacing w:line="360" w:lineRule="auto"/>
        <w:ind w:firstLine="480"/>
        <w:jc w:val="center"/>
        <w:rPr>
          <w:sz w:val="24"/>
        </w:rPr>
      </w:pPr>
      <w:r>
        <w:rPr>
          <w:rFonts w:hint="eastAsia"/>
          <w:sz w:val="24"/>
        </w:rPr>
        <w:t>图2.3</w:t>
      </w:r>
      <w:r>
        <w:rPr>
          <w:sz w:val="24"/>
        </w:rPr>
        <w:t xml:space="preserve">-20  </w:t>
      </w:r>
      <w:r>
        <w:rPr>
          <w:rFonts w:hint="eastAsia"/>
          <w:sz w:val="24"/>
        </w:rPr>
        <w:t>商务休闲段意向效果图</w:t>
      </w:r>
    </w:p>
    <w:p>
      <w:pPr>
        <w:spacing w:line="360" w:lineRule="auto"/>
        <w:ind w:firstLine="480"/>
        <w:rPr>
          <w:sz w:val="24"/>
        </w:rPr>
      </w:pPr>
      <w:r>
        <w:rPr>
          <w:sz w:val="24"/>
        </w:rPr>
        <w:t>（4）景观专项设计</w:t>
      </w:r>
    </w:p>
    <w:p>
      <w:pPr>
        <w:spacing w:line="360" w:lineRule="auto"/>
        <w:ind w:firstLine="480"/>
        <w:rPr>
          <w:sz w:val="24"/>
        </w:rPr>
      </w:pPr>
      <w:r>
        <w:rPr>
          <w:sz w:val="24"/>
        </w:rPr>
        <w:t>1）护岸设计</w:t>
      </w:r>
    </w:p>
    <w:p>
      <w:pPr>
        <w:spacing w:line="360" w:lineRule="auto"/>
        <w:ind w:firstLine="480"/>
        <w:rPr>
          <w:sz w:val="24"/>
        </w:rPr>
      </w:pPr>
      <w:r>
        <w:rPr>
          <w:sz w:val="24"/>
        </w:rPr>
        <w:t>景观设计在满足水利工程要求的基础上，采用生态护岸，控制河岸边坡坡度，并利用植物设计提高河岸的生态性与景观效果。</w:t>
      </w:r>
    </w:p>
    <w:p>
      <w:pPr>
        <w:spacing w:line="360" w:lineRule="auto"/>
        <w:ind w:firstLine="480"/>
        <w:rPr>
          <w:sz w:val="24"/>
        </w:rPr>
      </w:pPr>
      <w:r>
        <w:rPr>
          <w:rFonts w:hint="eastAsia"/>
          <w:sz w:val="24"/>
        </w:rPr>
        <w:t>①</w:t>
      </w:r>
      <w:r>
        <w:rPr>
          <w:sz w:val="24"/>
        </w:rPr>
        <w:t>在保证游人安全的前提下，弱化岸线，解除硬质河岸对河水的束缚，使水体与绿地相互交融。</w:t>
      </w:r>
    </w:p>
    <w:p>
      <w:pPr>
        <w:spacing w:line="360" w:lineRule="auto"/>
        <w:ind w:firstLine="480"/>
        <w:rPr>
          <w:sz w:val="24"/>
        </w:rPr>
      </w:pPr>
      <w:r>
        <w:rPr>
          <w:rFonts w:hint="eastAsia"/>
          <w:sz w:val="24"/>
        </w:rPr>
        <w:t>②</w:t>
      </w:r>
      <w:r>
        <w:rPr>
          <w:sz w:val="24"/>
        </w:rPr>
        <w:t>护岸采用自然生态型，缓坡入水，以湿地植物（根据不同地段的用地条件确定湿地的宽度）丰富水际景观层次，同时起到保护岸坡的作用。</w:t>
      </w:r>
    </w:p>
    <w:p>
      <w:pPr>
        <w:spacing w:line="360" w:lineRule="auto"/>
        <w:ind w:firstLine="480"/>
        <w:rPr>
          <w:sz w:val="24"/>
        </w:rPr>
      </w:pPr>
      <w:r>
        <w:rPr>
          <w:rFonts w:hint="eastAsia"/>
          <w:sz w:val="24"/>
        </w:rPr>
        <w:t>③</w:t>
      </w:r>
      <w:r>
        <w:rPr>
          <w:sz w:val="24"/>
        </w:rPr>
        <w:t>在城市段，以亲水平台、卵石河滩、景石（可供人停留休息）等设计元素对岸线进行整体改造，丰富和美化岸线景观，提供亲水机会。</w:t>
      </w:r>
    </w:p>
    <w:p>
      <w:pPr>
        <w:spacing w:line="360" w:lineRule="auto"/>
        <w:ind w:firstLine="480"/>
        <w:rPr>
          <w:sz w:val="24"/>
        </w:rPr>
      </w:pPr>
      <w:r>
        <w:rPr>
          <w:sz w:val="24"/>
        </w:rPr>
        <w:t>2）交通组织设计</w:t>
      </w:r>
    </w:p>
    <w:p>
      <w:pPr>
        <w:spacing w:line="360" w:lineRule="auto"/>
        <w:ind w:firstLine="480"/>
        <w:rPr>
          <w:sz w:val="24"/>
        </w:rPr>
      </w:pPr>
      <w:r>
        <w:rPr>
          <w:sz w:val="24"/>
        </w:rPr>
        <w:t>复合层级交通系统，创造水陆交互的游历体验。努力构建一个安全、便捷、多层次、高质量的游览系统，以有序地组织人流，但不限制人流，适时适地的采取安全防范措施，设施管理齐全到位。</w:t>
      </w:r>
    </w:p>
    <w:p>
      <w:pPr>
        <w:spacing w:line="360" w:lineRule="auto"/>
        <w:ind w:firstLine="480"/>
        <w:rPr>
          <w:sz w:val="24"/>
        </w:rPr>
      </w:pPr>
      <w:r>
        <w:rPr>
          <w:sz w:val="24"/>
        </w:rPr>
        <w:t>道路分级处理。区内规划道路分为一级园路（自行车道）、二级园路和三级园路三类。</w:t>
      </w:r>
    </w:p>
    <w:p>
      <w:pPr>
        <w:spacing w:line="360" w:lineRule="auto"/>
        <w:ind w:firstLine="480"/>
        <w:rPr>
          <w:sz w:val="24"/>
        </w:rPr>
      </w:pPr>
      <w:r>
        <w:rPr>
          <w:rFonts w:hint="eastAsia"/>
          <w:sz w:val="24"/>
        </w:rPr>
        <w:t>①</w:t>
      </w:r>
      <w:r>
        <w:rPr>
          <w:sz w:val="24"/>
        </w:rPr>
        <w:t>一级园路（自行车道）</w:t>
      </w:r>
    </w:p>
    <w:p>
      <w:pPr>
        <w:spacing w:line="360" w:lineRule="auto"/>
        <w:ind w:firstLine="480"/>
        <w:rPr>
          <w:sz w:val="24"/>
        </w:rPr>
      </w:pPr>
      <w:r>
        <w:rPr>
          <w:sz w:val="24"/>
        </w:rPr>
        <w:t>利用滨水区域形成连续的自行车道，为游客体验城市风貌、市民日常游憩休闲提供绿色通廊。自行车道宽5m，采用暗红色透水混凝土材料，结合慢跑道，穿梭于林间河边，构建区域宜人的康体健身游憩路径。</w:t>
      </w:r>
    </w:p>
    <w:p>
      <w:pPr>
        <w:spacing w:line="360" w:lineRule="auto"/>
        <w:ind w:firstLine="480"/>
        <w:rPr>
          <w:sz w:val="24"/>
        </w:rPr>
      </w:pPr>
      <w:r>
        <w:rPr>
          <w:rFonts w:hint="eastAsia"/>
          <w:sz w:val="24"/>
        </w:rPr>
        <w:t>②</w:t>
      </w:r>
      <w:r>
        <w:rPr>
          <w:sz w:val="24"/>
        </w:rPr>
        <w:t>二级园路</w:t>
      </w:r>
    </w:p>
    <w:p>
      <w:pPr>
        <w:spacing w:line="360" w:lineRule="auto"/>
        <w:ind w:firstLine="480"/>
        <w:rPr>
          <w:sz w:val="24"/>
        </w:rPr>
      </w:pPr>
      <w:r>
        <w:rPr>
          <w:sz w:val="24"/>
        </w:rPr>
        <w:t>二级园路宽3m，采用透水砖材料，为一级园路上衍生的园路负责串连景点，组织园内交通、导游等作用。</w:t>
      </w:r>
    </w:p>
    <w:p>
      <w:pPr>
        <w:spacing w:line="360" w:lineRule="auto"/>
        <w:ind w:firstLine="480"/>
        <w:rPr>
          <w:sz w:val="24"/>
        </w:rPr>
      </w:pPr>
      <w:r>
        <w:rPr>
          <w:rFonts w:hint="eastAsia"/>
          <w:sz w:val="24"/>
        </w:rPr>
        <w:t>③</w:t>
      </w:r>
      <w:r>
        <w:rPr>
          <w:sz w:val="24"/>
        </w:rPr>
        <w:t>三级园路</w:t>
      </w:r>
    </w:p>
    <w:p>
      <w:pPr>
        <w:spacing w:line="360" w:lineRule="auto"/>
        <w:ind w:firstLine="480"/>
        <w:rPr>
          <w:sz w:val="24"/>
        </w:rPr>
      </w:pPr>
      <w:r>
        <w:rPr>
          <w:sz w:val="24"/>
        </w:rPr>
        <w:t>三级园路宽2m，采用透水砖或防腐木材料，根据具体现状设计不同的支路、汀步等。大部分回环曲折，自然流畅，引导游人深入景点，探幽寻胜。在各景区内可采用不同风格图案的地面铺装，突出各景区特色。</w:t>
      </w:r>
    </w:p>
    <w:p>
      <w:pPr>
        <w:spacing w:line="360" w:lineRule="auto"/>
        <w:ind w:firstLine="480"/>
        <w:rPr>
          <w:sz w:val="24"/>
        </w:rPr>
      </w:pPr>
      <w:r>
        <w:rPr>
          <w:sz w:val="24"/>
        </w:rPr>
        <w:t>3）种植设计</w:t>
      </w:r>
    </w:p>
    <w:p>
      <w:pPr>
        <w:spacing w:line="360" w:lineRule="auto"/>
        <w:ind w:firstLine="480"/>
        <w:rPr>
          <w:sz w:val="24"/>
        </w:rPr>
      </w:pPr>
      <w:r>
        <w:rPr>
          <w:sz w:val="24"/>
        </w:rPr>
        <w:t xml:space="preserve">营造生态植物群落的原则。根据乔木、灌木、地被、草坪及水生植物的生态学原理进行合理搭配，形成错落有致的滨水绿化空间。 </w:t>
      </w:r>
    </w:p>
    <w:p>
      <w:pPr>
        <w:spacing w:line="360" w:lineRule="auto"/>
        <w:ind w:firstLine="480"/>
        <w:rPr>
          <w:sz w:val="24"/>
        </w:rPr>
      </w:pPr>
      <w:r>
        <w:rPr>
          <w:sz w:val="24"/>
        </w:rPr>
        <w:t>优先选择乡土植物的原则——乡土植物代表一个区域独具特色的特色景观、文化底蕴、精神风貌，对带动地区绿色产业的发展、优化城市生态环境、提高城市品位和知名度等具有重要意义，同时能节约投资成本，创造出最适宜当地环境的植物群落。不仅有利于后期的养护管理，又能保证良好的景观效果，彰显地方绿化特色，增加软质景观的亲和力。</w:t>
      </w:r>
    </w:p>
    <w:p>
      <w:pPr>
        <w:spacing w:line="360" w:lineRule="auto"/>
        <w:ind w:firstLine="480"/>
        <w:rPr>
          <w:sz w:val="24"/>
        </w:rPr>
      </w:pPr>
      <w:r>
        <w:rPr>
          <w:sz w:val="24"/>
        </w:rPr>
        <w:t>展现景区特色的原则——依据各个区域的色调主题，选取不同的植物种类，采取不同的绿化手法，用植物配置色块烘托景区主题。</w:t>
      </w:r>
    </w:p>
    <w:p>
      <w:pPr>
        <w:spacing w:line="360" w:lineRule="auto"/>
        <w:ind w:firstLine="480"/>
        <w:rPr>
          <w:sz w:val="24"/>
        </w:rPr>
      </w:pPr>
      <w:r>
        <w:rPr>
          <w:sz w:val="24"/>
        </w:rPr>
        <w:t>尊重植物美学原则——依据不同季相和形态及配置效果，遵循统一、调和、均衡、韵律等美学原则。合理利用不同植物的观赏特性和造景功能，丰富群落美感，增加整体效果。以地被及花灌木为底层植物，配置三五株灌丛状的常绿灌木、小乔木或者修剪为球形的灌木，表现出连续性、竖向绿化空间的景观效果；以常绿灌木为底层植物，配置观赏价值较高的多花或彩色叶品种，表现繁花似锦、季相分明的景观效果。</w:t>
      </w:r>
    </w:p>
    <w:p>
      <w:pPr>
        <w:spacing w:line="360" w:lineRule="auto"/>
        <w:ind w:firstLine="480"/>
        <w:rPr>
          <w:sz w:val="24"/>
        </w:rPr>
      </w:pPr>
      <w:r>
        <w:rPr>
          <w:sz w:val="24"/>
        </w:rPr>
        <w:t>体现四季景观特色的原则——植物是园林设计中最活跃的因素，时刻都在发生着变化，不同植物配置形式及其丰富的季相变化，能引起园林景色的变化，构成多样化的园林观赏空间，形成绚丽多彩的美丽的图画；同时，植物的季相变化以及各品种类型间的合理搭配，可以在一年的生长周期中“收四时之烂漫”，达到“体现无穷之态，招摇不尽之春”的效果。按照季相变化的搭配，达到四季皆有景可观。春季落英缤纷，夏季绿树成荫、秋季彩叶绚丽，冬季苍翠伟岸。</w:t>
      </w:r>
    </w:p>
    <w:p>
      <w:pPr>
        <w:spacing w:line="360" w:lineRule="auto"/>
        <w:ind w:firstLine="480"/>
        <w:rPr>
          <w:sz w:val="24"/>
        </w:rPr>
      </w:pPr>
      <w:r>
        <w:rPr>
          <w:sz w:val="24"/>
        </w:rPr>
        <w:t>4）服务设施设计</w:t>
      </w:r>
    </w:p>
    <w:p>
      <w:pPr>
        <w:spacing w:line="360" w:lineRule="auto"/>
        <w:ind w:firstLine="480"/>
        <w:rPr>
          <w:sz w:val="24"/>
        </w:rPr>
      </w:pPr>
      <w:r>
        <w:rPr>
          <w:rFonts w:hint="eastAsia"/>
          <w:sz w:val="24"/>
        </w:rPr>
        <w:t>①</w:t>
      </w:r>
      <w:r>
        <w:rPr>
          <w:sz w:val="24"/>
        </w:rPr>
        <w:t>休息设施：包括休息亭、露天座椅、条凳等。公园内的休息设施提供单人、双人、多人的点式、条式及靠式座椅通常与大树，亭等相结合，有利于游人在休息中观赏环境，材料主要选用防腐木和质感较好的石材。</w:t>
      </w:r>
    </w:p>
    <w:p>
      <w:pPr>
        <w:spacing w:line="360" w:lineRule="auto"/>
        <w:ind w:firstLine="480"/>
        <w:rPr>
          <w:sz w:val="24"/>
        </w:rPr>
      </w:pPr>
      <w:r>
        <w:rPr>
          <w:rFonts w:hint="eastAsia"/>
          <w:sz w:val="24"/>
        </w:rPr>
        <w:t>②</w:t>
      </w:r>
      <w:r>
        <w:rPr>
          <w:sz w:val="24"/>
        </w:rPr>
        <w:t>标志设施：标志设施是景区环境传播的主要媒介，同时也是景区重要够成要素，其主要以文字、图形、符号、色彩等视觉传递方式，其内容包括名称标志、环境标志、指示标志、警告标志四类。各类标志风格统一，并且其形式结合滨水景观特色设计。</w:t>
      </w:r>
    </w:p>
    <w:p>
      <w:pPr>
        <w:spacing w:line="360" w:lineRule="auto"/>
        <w:ind w:firstLine="480"/>
        <w:rPr>
          <w:sz w:val="24"/>
        </w:rPr>
      </w:pPr>
      <w:r>
        <w:rPr>
          <w:rFonts w:hint="eastAsia"/>
          <w:sz w:val="24"/>
        </w:rPr>
        <w:t>③</w:t>
      </w:r>
      <w:r>
        <w:rPr>
          <w:sz w:val="24"/>
        </w:rPr>
        <w:t>游乐设施：包括儿童活动器械、健身康体器械等，结合景观功能分区，在游人活动较为集中的休闲区域分别设置满足游人的需求。</w:t>
      </w:r>
    </w:p>
    <w:p>
      <w:pPr>
        <w:spacing w:line="360" w:lineRule="auto"/>
        <w:ind w:firstLine="480"/>
        <w:rPr>
          <w:sz w:val="24"/>
        </w:rPr>
      </w:pPr>
      <w:r>
        <w:rPr>
          <w:rFonts w:hint="eastAsia"/>
          <w:sz w:val="24"/>
        </w:rPr>
        <w:t>④</w:t>
      </w:r>
      <w:r>
        <w:rPr>
          <w:sz w:val="24"/>
        </w:rPr>
        <w:t>其他服务设施：包括栏杆、垃圾箱、室外音箱等，为游人提供各种便利条件，结合环境设置，使之成为环境的点缀。</w:t>
      </w:r>
    </w:p>
    <w:p>
      <w:pPr>
        <w:spacing w:line="360" w:lineRule="auto"/>
        <w:ind w:firstLine="480"/>
        <w:rPr>
          <w:sz w:val="24"/>
        </w:rPr>
      </w:pPr>
      <w:r>
        <w:rPr>
          <w:sz w:val="24"/>
        </w:rPr>
        <w:t>在各类服务设施的具体设计中，加入上述提取的文化符合，使各类服务设施形成统一的整体，共同构建滨水景观带中一道亮丽的风景线。</w:t>
      </w:r>
    </w:p>
    <w:p>
      <w:pPr>
        <w:spacing w:line="360" w:lineRule="auto"/>
        <w:ind w:firstLine="480"/>
        <w:rPr>
          <w:sz w:val="24"/>
        </w:rPr>
      </w:pPr>
      <w:r>
        <w:rPr>
          <w:sz w:val="24"/>
        </w:rPr>
        <w:t>5）灯光照明设计</w:t>
      </w:r>
    </w:p>
    <w:p>
      <w:pPr>
        <w:spacing w:line="360" w:lineRule="auto"/>
        <w:ind w:firstLine="480"/>
        <w:rPr>
          <w:sz w:val="24"/>
        </w:rPr>
      </w:pPr>
      <w:r>
        <w:rPr>
          <w:sz w:val="24"/>
        </w:rPr>
        <w:t>灯光照明系统起着方便游人观赏夜景的作用，同时也是公园美化亮化的一部分。夜景照明规划依托方案总体结构与功能布局，结合安全照明、节能照明、人性化照明和艺术化照明的原则，点、线、面结合，形成分带渐变层次。同时，应根据深层生态学原则，充分考虑其他生物群种对光环境的需求，避免人造灯光对其他动植物的负面影响，突出重点、安全舒适、节能等为基本设计原则。</w:t>
      </w:r>
    </w:p>
    <w:p>
      <w:pPr>
        <w:pStyle w:val="4"/>
      </w:pPr>
      <w:bookmarkStart w:id="51" w:name="_Toc499914782"/>
      <w:r>
        <w:rPr>
          <w:rFonts w:hint="eastAsia"/>
        </w:rPr>
        <w:t>2.3</w:t>
      </w:r>
      <w:r>
        <w:t xml:space="preserve">.10 </w:t>
      </w:r>
      <w:r>
        <w:rPr>
          <w:rFonts w:hint="eastAsia"/>
        </w:rPr>
        <w:t>水文化</w:t>
      </w:r>
      <w:r>
        <w:t>规划</w:t>
      </w:r>
      <w:bookmarkEnd w:id="51"/>
    </w:p>
    <w:p>
      <w:pPr>
        <w:spacing w:line="360" w:lineRule="auto"/>
        <w:ind w:firstLine="480"/>
        <w:rPr>
          <w:sz w:val="24"/>
        </w:rPr>
      </w:pPr>
      <w:r>
        <w:rPr>
          <w:rFonts w:hint="eastAsia"/>
          <w:sz w:val="24"/>
        </w:rPr>
        <w:t>许昌历来就是群雄逐鹿、兵家必争之地。悠久的历史造就了独特的文化魅力。许昌是中国三国文化之乡、陶瓷文化之乡和腊梅文化之乡，至今仍保留着汉魏故城、关羽挑袍的灞陵桥、关羽秉烛夜读的春秋楼、曹操射鹿台、练兵台、曹丕登基受禅台和神医华佗墓等三国遗迹60余处。丰富的遗迹、景点，已经成为今天独具特色的三国旅游线路。</w:t>
      </w:r>
    </w:p>
    <w:p>
      <w:pPr>
        <w:spacing w:line="360" w:lineRule="auto"/>
        <w:ind w:firstLine="480"/>
        <w:rPr>
          <w:sz w:val="24"/>
        </w:rPr>
      </w:pPr>
      <w:r>
        <w:rPr>
          <w:rFonts w:hint="eastAsia"/>
          <w:sz w:val="24"/>
        </w:rPr>
        <w:t>在水景观文化规划设计时，要将这些文化融入到景观设计当中，设置相应的景观点、将历史元素运用到景观设计当中，将三国文化、陶瓷文化之乡和腊梅文化等</w:t>
      </w:r>
      <w:r>
        <w:rPr>
          <w:sz w:val="24"/>
        </w:rPr>
        <w:t>地域文化</w:t>
      </w:r>
      <w:r>
        <w:rPr>
          <w:rFonts w:hint="eastAsia"/>
          <w:sz w:val="24"/>
        </w:rPr>
        <w:t>通过河流景观的形式呈现在更多游客面前，让市民在生活、休憩当中也能感受本土文化，将文化渗入到城市的每一个角落。通过水系规划，把小洪河景观都赋予其文化的意义，将其规划成文化之水、活力之水、历史之水、休闲之水。</w:t>
      </w:r>
    </w:p>
    <w:p>
      <w:pPr>
        <w:pStyle w:val="4"/>
      </w:pPr>
      <w:bookmarkStart w:id="52" w:name="_Toc499914783"/>
      <w:r>
        <w:rPr>
          <w:rFonts w:hint="eastAsia"/>
        </w:rPr>
        <w:t>2.3.</w:t>
      </w:r>
      <w:r>
        <w:t xml:space="preserve">11 </w:t>
      </w:r>
      <w:r>
        <w:rPr>
          <w:rFonts w:hint="eastAsia"/>
        </w:rPr>
        <w:t>水经济</w:t>
      </w:r>
      <w:r>
        <w:t>规划</w:t>
      </w:r>
      <w:bookmarkEnd w:id="52"/>
    </w:p>
    <w:p>
      <w:pPr>
        <w:spacing w:line="360" w:lineRule="auto"/>
        <w:ind w:firstLine="480"/>
        <w:rPr>
          <w:sz w:val="24"/>
        </w:rPr>
      </w:pPr>
      <w:r>
        <w:rPr>
          <w:rFonts w:hint="eastAsia"/>
          <w:sz w:val="24"/>
        </w:rPr>
        <w:t>（1）树立经营城市水经济的科学理念</w:t>
      </w:r>
    </w:p>
    <w:p>
      <w:pPr>
        <w:spacing w:line="360" w:lineRule="auto"/>
        <w:ind w:firstLine="480"/>
        <w:rPr>
          <w:sz w:val="24"/>
        </w:rPr>
      </w:pPr>
      <w:r>
        <w:rPr>
          <w:rFonts w:hint="eastAsia"/>
          <w:sz w:val="24"/>
        </w:rPr>
        <w:t>首先，要树立城市水利资产也是商品要素的意识，城市水资源、河湖沿岸土地资源、水面景观旅游资源、休闲娱乐场所资源、公共设施物质资源，就可以有计划地合理开发，就可以像商品一样推向市场，就可以通过投入使城市涉水资源产业化后实现资产增值；其次，要树立市场意识，要经营好城市水经济，必须树立强烈的市场意识，用市场的眼光认识城市水生态系统，用市场的手段经营城市水生态系统，把市场经济中的经营意识、经营机制、经营主体、经营方式等多种要素引入城市水生态系统的建设，把城市水经济贯穿于城市水生态系统规划、建设和管理的始终，走出一条用市场机制筹措城市水生态系统建设资金的路子，形成投入——产出——再投入的良性循环；第三，要树立水生态意识，水生态环境就是效益，一个城市水生态环境的好坏，直接关系到城市的形象，关系城市的品牌，关系到城市招商引资的成败，关系到城市资产价值的高低，关系到城市综合竞争力的强弱。必须树立“管理就是生产力”、“环境就是生产力”的观念，强化城市水经济管理，优化美化城市水环境，提升城市品位和档次，使城市水经济方面的资产不断增值。</w:t>
      </w:r>
    </w:p>
    <w:p>
      <w:pPr>
        <w:spacing w:line="360" w:lineRule="auto"/>
        <w:ind w:firstLine="480"/>
        <w:rPr>
          <w:sz w:val="24"/>
        </w:rPr>
      </w:pPr>
      <w:r>
        <w:rPr>
          <w:rFonts w:hint="eastAsia"/>
          <w:sz w:val="24"/>
        </w:rPr>
        <w:t>（2）城市水经济开发的主要内容和经营方式</w:t>
      </w:r>
    </w:p>
    <w:p>
      <w:pPr>
        <w:spacing w:line="360" w:lineRule="auto"/>
        <w:ind w:firstLine="480"/>
        <w:rPr>
          <w:sz w:val="24"/>
        </w:rPr>
      </w:pPr>
      <w:r>
        <w:rPr>
          <w:rFonts w:hint="eastAsia"/>
          <w:sz w:val="24"/>
        </w:rPr>
        <w:t>城市水经济开发经营的主要内容包括城市涉水的有形资产和无形资产。有形资产包括城市水生态系统中社会公共产品，如城市河道、湖泊、土地、桥梁、堤防、供水、排水、水处理厂、商业点、娱乐场所等资产。无形资产包括城市水利工程冠名权以及市政府及行业政策规定的特许权等。城市水经济的有形和无形资产都必须加强开发工作。</w:t>
      </w:r>
    </w:p>
    <w:p>
      <w:pPr>
        <w:spacing w:line="360" w:lineRule="auto"/>
        <w:ind w:firstLine="480"/>
        <w:rPr>
          <w:sz w:val="24"/>
        </w:rPr>
      </w:pPr>
      <w:r>
        <w:rPr>
          <w:rFonts w:hint="eastAsia"/>
          <w:sz w:val="24"/>
        </w:rPr>
        <w:t>对于水经济经营和开发，主要有以下几种方式：（1）政府直接开发方式。（2）联合开发和经营方式。（3）产权拍卖转让方式。（4）经营权出租方式。城市水经济经营的利润应该应用于城市水生态系统建设和管理中。从城市水生态系统建设和管理的公益性特点来看，城市政府公共财政的直接参与应是经营城市水利的重要资金来源；一是城市政府财政的供给，如土地出让金、城市建设维护税、机动财力等。如某市为了加强城市水生态系统建设和管理，市政府决定从土地出让金中拿出20%作为城市水环境综合整治经费，取得了显著的效果；二是城市政府的地方性规定补给费，如城市防洪保安资金、基础设施配套费等。政府财政的供给，不仅仅提供了初期必须的建设资金，而且政府对城市水生态系统建设的投入政策，为向银行融资提供了有效地担保。</w:t>
      </w:r>
    </w:p>
    <w:p>
      <w:pPr>
        <w:pStyle w:val="4"/>
      </w:pPr>
      <w:bookmarkStart w:id="53" w:name="_Toc499914784"/>
      <w:r>
        <w:rPr>
          <w:rFonts w:hint="eastAsia"/>
        </w:rPr>
        <w:t>2.3.1</w:t>
      </w:r>
      <w:r>
        <w:t>2</w:t>
      </w:r>
      <w:r>
        <w:rPr>
          <w:rFonts w:hint="eastAsia"/>
        </w:rPr>
        <w:t xml:space="preserve"> 水系</w:t>
      </w:r>
      <w:r>
        <w:t>竖向规划</w:t>
      </w:r>
      <w:bookmarkEnd w:id="53"/>
    </w:p>
    <w:p>
      <w:pPr>
        <w:spacing w:line="360" w:lineRule="auto"/>
        <w:ind w:firstLine="480"/>
        <w:rPr>
          <w:sz w:val="24"/>
        </w:rPr>
      </w:pPr>
      <w:r>
        <w:rPr>
          <w:sz w:val="24"/>
        </w:rPr>
        <w:t>对水系竖向进行统筹规划设计，满足防洪排涝、供水排水、生态景观、道路交通、城市环境等综合需求。</w:t>
      </w:r>
    </w:p>
    <w:p>
      <w:pPr>
        <w:keepNext/>
        <w:keepLines/>
        <w:spacing w:before="120" w:after="120" w:line="360" w:lineRule="auto"/>
        <w:ind w:left="-11" w:hanging="85"/>
        <w:outlineLvl w:val="3"/>
        <w:rPr>
          <w:rFonts w:ascii="宋体" w:hAnsi="宋体"/>
          <w:b/>
          <w:bCs/>
          <w:sz w:val="28"/>
          <w:szCs w:val="28"/>
          <w:shd w:val="clear" w:color="auto" w:fill="FFFFFF"/>
        </w:rPr>
      </w:pPr>
      <w:bookmarkStart w:id="54" w:name="_Toc499914785"/>
      <w:r>
        <w:rPr>
          <w:rFonts w:hint="eastAsia" w:ascii="宋体" w:hAnsi="宋体"/>
          <w:b/>
          <w:bCs/>
          <w:sz w:val="28"/>
          <w:szCs w:val="28"/>
          <w:shd w:val="clear" w:color="auto" w:fill="FFFFFF"/>
        </w:rPr>
        <w:t>2</w:t>
      </w:r>
      <w:r>
        <w:rPr>
          <w:rFonts w:ascii="宋体" w:hAnsi="宋体"/>
          <w:b/>
          <w:bCs/>
          <w:sz w:val="28"/>
          <w:szCs w:val="28"/>
          <w:shd w:val="clear" w:color="auto" w:fill="FFFFFF"/>
        </w:rPr>
        <w:t>.3.12.1设计原则</w:t>
      </w:r>
      <w:bookmarkEnd w:id="54"/>
    </w:p>
    <w:p>
      <w:pPr>
        <w:spacing w:line="360" w:lineRule="auto"/>
        <w:ind w:firstLine="480"/>
        <w:rPr>
          <w:sz w:val="24"/>
        </w:rPr>
      </w:pPr>
      <w:r>
        <w:rPr>
          <w:sz w:val="24"/>
        </w:rPr>
        <w:t>（1）安全、适用、经济、美观；</w:t>
      </w:r>
    </w:p>
    <w:p>
      <w:pPr>
        <w:spacing w:line="360" w:lineRule="auto"/>
        <w:ind w:firstLine="480"/>
        <w:rPr>
          <w:sz w:val="24"/>
        </w:rPr>
      </w:pPr>
      <w:r>
        <w:rPr>
          <w:sz w:val="24"/>
        </w:rPr>
        <w:t>（2）充分发挥土地潜力，节约用地；</w:t>
      </w:r>
    </w:p>
    <w:p>
      <w:pPr>
        <w:spacing w:line="360" w:lineRule="auto"/>
        <w:ind w:firstLine="480"/>
        <w:rPr>
          <w:sz w:val="24"/>
        </w:rPr>
      </w:pPr>
      <w:r>
        <w:rPr>
          <w:sz w:val="24"/>
        </w:rPr>
        <w:t>（3）合理利用地形、地质条件，满足防洪排涝、供水排水、生态景观道路交通、城市环境等综合需求；</w:t>
      </w:r>
    </w:p>
    <w:p>
      <w:pPr>
        <w:spacing w:line="360" w:lineRule="auto"/>
        <w:ind w:firstLine="480"/>
        <w:rPr>
          <w:sz w:val="24"/>
        </w:rPr>
      </w:pPr>
      <w:r>
        <w:rPr>
          <w:sz w:val="24"/>
        </w:rPr>
        <w:t>（4）减少土石方及防护工程量；</w:t>
      </w:r>
    </w:p>
    <w:p>
      <w:pPr>
        <w:spacing w:line="360" w:lineRule="auto"/>
        <w:ind w:firstLine="480"/>
        <w:rPr>
          <w:sz w:val="24"/>
        </w:rPr>
      </w:pPr>
      <w:r>
        <w:rPr>
          <w:sz w:val="24"/>
        </w:rPr>
        <w:t>（5）保护城市生态环境，增强城市景观效果。</w:t>
      </w:r>
    </w:p>
    <w:p>
      <w:pPr>
        <w:keepNext/>
        <w:keepLines/>
        <w:spacing w:before="120" w:after="120" w:line="360" w:lineRule="auto"/>
        <w:ind w:left="-11" w:hanging="85"/>
        <w:outlineLvl w:val="3"/>
        <w:rPr>
          <w:rFonts w:ascii="宋体" w:hAnsi="宋体"/>
          <w:b/>
          <w:bCs/>
          <w:sz w:val="28"/>
          <w:szCs w:val="28"/>
          <w:shd w:val="clear" w:color="auto" w:fill="FFFFFF"/>
        </w:rPr>
      </w:pPr>
      <w:bookmarkStart w:id="55" w:name="_Toc499914786"/>
      <w:r>
        <w:rPr>
          <w:rFonts w:hint="eastAsia" w:ascii="宋体" w:hAnsi="宋体"/>
          <w:b/>
          <w:bCs/>
          <w:sz w:val="28"/>
          <w:szCs w:val="28"/>
          <w:shd w:val="clear" w:color="auto" w:fill="FFFFFF"/>
        </w:rPr>
        <w:t>2</w:t>
      </w:r>
      <w:r>
        <w:rPr>
          <w:rFonts w:ascii="宋体" w:hAnsi="宋体"/>
          <w:b/>
          <w:bCs/>
          <w:sz w:val="28"/>
          <w:szCs w:val="28"/>
          <w:shd w:val="clear" w:color="auto" w:fill="FFFFFF"/>
        </w:rPr>
        <w:t>.3.12.2 工作主要内容</w:t>
      </w:r>
      <w:bookmarkEnd w:id="55"/>
    </w:p>
    <w:p>
      <w:pPr>
        <w:spacing w:line="360" w:lineRule="auto"/>
        <w:ind w:firstLine="480"/>
        <w:rPr>
          <w:sz w:val="24"/>
        </w:rPr>
      </w:pPr>
      <w:r>
        <w:rPr>
          <w:sz w:val="24"/>
        </w:rPr>
        <w:t>（1）制定利用与改造地形的方案；结合城市防洪排涝、供水排水、道路交通的规划，给出利用和改造现状地形的方案。</w:t>
      </w:r>
    </w:p>
    <w:p>
      <w:pPr>
        <w:spacing w:line="360" w:lineRule="auto"/>
        <w:ind w:firstLine="480"/>
        <w:rPr>
          <w:sz w:val="24"/>
        </w:rPr>
      </w:pPr>
      <w:r>
        <w:rPr>
          <w:sz w:val="24"/>
        </w:rPr>
        <w:t>（</w:t>
      </w:r>
      <w:r>
        <w:rPr>
          <w:rFonts w:hint="eastAsia"/>
          <w:sz w:val="24"/>
        </w:rPr>
        <w:t>2</w:t>
      </w:r>
      <w:r>
        <w:rPr>
          <w:sz w:val="24"/>
        </w:rPr>
        <w:t>）确定城市用地坡度、控制点高程、规划地面形式及场地高程；提出地面设计标高。包括水系与道路交叉点的控制标高、防洪堤标高、桥梁的标高。分析地面坡向、分水岭、汇水沟、地面排水走向。</w:t>
      </w:r>
    </w:p>
    <w:p>
      <w:pPr>
        <w:spacing w:line="360" w:lineRule="auto"/>
        <w:ind w:firstLine="480"/>
        <w:rPr>
          <w:sz w:val="24"/>
        </w:rPr>
      </w:pPr>
      <w:r>
        <w:rPr>
          <w:sz w:val="24"/>
        </w:rPr>
        <w:t>（</w:t>
      </w:r>
      <w:r>
        <w:rPr>
          <w:rFonts w:hint="eastAsia"/>
          <w:sz w:val="24"/>
        </w:rPr>
        <w:t>3</w:t>
      </w:r>
      <w:r>
        <w:rPr>
          <w:sz w:val="24"/>
        </w:rPr>
        <w:t>）合理组织土石方工程和防护工程；合理安排开挖方案和平整方案，计算并确定填挖土方工程量，做好土方平衡方案。</w:t>
      </w:r>
    </w:p>
    <w:p>
      <w:pPr>
        <w:pStyle w:val="4"/>
      </w:pPr>
      <w:bookmarkStart w:id="56" w:name="_Toc499914787"/>
      <w:r>
        <w:rPr>
          <w:rFonts w:hint="eastAsia"/>
        </w:rPr>
        <w:t>2.3.1</w:t>
      </w:r>
      <w:r>
        <w:t>3</w:t>
      </w:r>
      <w:r>
        <w:rPr>
          <w:rFonts w:hint="eastAsia"/>
        </w:rPr>
        <w:t xml:space="preserve"> 基础</w:t>
      </w:r>
      <w:r>
        <w:t>工程规划</w:t>
      </w:r>
      <w:bookmarkEnd w:id="56"/>
    </w:p>
    <w:p>
      <w:pPr>
        <w:spacing w:line="360" w:lineRule="auto"/>
        <w:ind w:firstLine="480"/>
        <w:rPr>
          <w:sz w:val="24"/>
        </w:rPr>
      </w:pPr>
      <w:r>
        <w:rPr>
          <w:sz w:val="24"/>
        </w:rPr>
        <w:t>规划包括水源工程、河道治理工程、湖泊、湿地工程、蓄泄工程、控制建筑物工程、生态型护岸工程、水景观工程等。并估算</w:t>
      </w:r>
      <w:r>
        <w:rPr>
          <w:rFonts w:hint="eastAsia"/>
          <w:sz w:val="24"/>
        </w:rPr>
        <w:t>小洪河</w:t>
      </w:r>
      <w:r>
        <w:rPr>
          <w:sz w:val="24"/>
        </w:rPr>
        <w:t>水系规划各项工程总投资，根据分期实施计划提出相应的分期投资，提出近期实施工程项目清单。</w:t>
      </w:r>
    </w:p>
    <w:p>
      <w:pPr>
        <w:spacing w:line="360" w:lineRule="auto"/>
        <w:ind w:firstLine="480"/>
        <w:rPr>
          <w:sz w:val="24"/>
        </w:rPr>
      </w:pPr>
      <w:r>
        <w:rPr>
          <w:sz w:val="24"/>
        </w:rPr>
        <w:t>（1）供水工程</w:t>
      </w:r>
    </w:p>
    <w:p>
      <w:pPr>
        <w:spacing w:line="360" w:lineRule="auto"/>
        <w:ind w:firstLine="480"/>
        <w:rPr>
          <w:sz w:val="24"/>
        </w:rPr>
      </w:pPr>
      <w:r>
        <w:rPr>
          <w:sz w:val="24"/>
        </w:rPr>
        <w:t>确定水源地及水源保护区位置。确定供水水域的深度、范围，水质净化及保护措施。提出工程规模、开挖工程量、水质净化措施工程量。</w:t>
      </w:r>
    </w:p>
    <w:p>
      <w:pPr>
        <w:spacing w:line="360" w:lineRule="auto"/>
        <w:ind w:firstLine="480"/>
        <w:rPr>
          <w:sz w:val="24"/>
        </w:rPr>
      </w:pPr>
      <w:r>
        <w:rPr>
          <w:sz w:val="24"/>
        </w:rPr>
        <w:t>（2）河道治理工程</w:t>
      </w:r>
    </w:p>
    <w:p>
      <w:pPr>
        <w:spacing w:line="360" w:lineRule="auto"/>
        <w:ind w:firstLine="480"/>
        <w:rPr>
          <w:sz w:val="24"/>
        </w:rPr>
      </w:pPr>
      <w:r>
        <w:rPr>
          <w:sz w:val="24"/>
        </w:rPr>
        <w:t>提出河道治理工程的具体工程措施和工程量，包括开挖设计、堤防布置、断面设计等。</w:t>
      </w:r>
    </w:p>
    <w:p>
      <w:pPr>
        <w:spacing w:line="360" w:lineRule="auto"/>
        <w:ind w:firstLine="480"/>
        <w:rPr>
          <w:sz w:val="24"/>
        </w:rPr>
      </w:pPr>
      <w:r>
        <w:rPr>
          <w:sz w:val="24"/>
        </w:rPr>
        <w:t>（3）湖泊、湿地工程</w:t>
      </w:r>
    </w:p>
    <w:p>
      <w:pPr>
        <w:spacing w:line="360" w:lineRule="auto"/>
        <w:ind w:firstLine="480"/>
        <w:rPr>
          <w:sz w:val="24"/>
        </w:rPr>
      </w:pPr>
      <w:r>
        <w:rPr>
          <w:sz w:val="24"/>
        </w:rPr>
        <w:t>提出湖泊湖堤的处理措施、湖泊岸线的形态的保证措施。提出湿地位置和、规模。</w:t>
      </w:r>
    </w:p>
    <w:p>
      <w:pPr>
        <w:spacing w:line="360" w:lineRule="auto"/>
        <w:ind w:firstLine="480"/>
        <w:rPr>
          <w:sz w:val="24"/>
        </w:rPr>
      </w:pPr>
      <w:r>
        <w:rPr>
          <w:sz w:val="24"/>
        </w:rPr>
        <w:t>（4）控制建筑物工程</w:t>
      </w:r>
    </w:p>
    <w:p>
      <w:pPr>
        <w:spacing w:line="360" w:lineRule="auto"/>
        <w:ind w:firstLine="480"/>
        <w:rPr>
          <w:sz w:val="24"/>
        </w:rPr>
      </w:pPr>
      <w:r>
        <w:rPr>
          <w:sz w:val="24"/>
        </w:rPr>
        <w:t>提出控制建筑物的布置原则，给出控制建筑物的形态，提出控制建筑物的规模。</w:t>
      </w:r>
    </w:p>
    <w:p>
      <w:pPr>
        <w:spacing w:line="360" w:lineRule="auto"/>
        <w:ind w:firstLine="480"/>
        <w:rPr>
          <w:sz w:val="24"/>
        </w:rPr>
      </w:pPr>
      <w:r>
        <w:rPr>
          <w:sz w:val="24"/>
        </w:rPr>
        <w:t>（5）生态型护岸工程</w:t>
      </w:r>
    </w:p>
    <w:p>
      <w:pPr>
        <w:spacing w:line="360" w:lineRule="auto"/>
        <w:ind w:firstLine="480"/>
        <w:rPr>
          <w:sz w:val="24"/>
        </w:rPr>
      </w:pPr>
      <w:r>
        <w:rPr>
          <w:sz w:val="24"/>
        </w:rPr>
        <w:t>提出生态护岸的布置原则，提出生态护岸的规划方案。</w:t>
      </w:r>
    </w:p>
    <w:p>
      <w:pPr>
        <w:spacing w:line="360" w:lineRule="auto"/>
        <w:ind w:firstLine="480"/>
        <w:rPr>
          <w:sz w:val="24"/>
        </w:rPr>
      </w:pPr>
      <w:r>
        <w:rPr>
          <w:sz w:val="24"/>
        </w:rPr>
        <w:t>（6）水景观工程</w:t>
      </w:r>
    </w:p>
    <w:p>
      <w:pPr>
        <w:spacing w:line="360" w:lineRule="auto"/>
        <w:ind w:firstLine="480"/>
        <w:rPr>
          <w:sz w:val="24"/>
        </w:rPr>
      </w:pPr>
      <w:r>
        <w:rPr>
          <w:sz w:val="24"/>
        </w:rPr>
        <w:t>提出水景观工程的设计原则。在满足水工要求的前提下，设计河流岸坡自然整形。提出滨水景观建、构筑物设计。确定滨水区域园林种植设计，包括景观植物配置、岸坡绿化及美化、堤防绿化及美化。提出景观工程的工程量。</w:t>
      </w:r>
    </w:p>
    <w:p>
      <w:pPr>
        <w:spacing w:line="360" w:lineRule="auto"/>
        <w:ind w:firstLine="480"/>
        <w:rPr>
          <w:sz w:val="24"/>
        </w:rPr>
      </w:pPr>
      <w:r>
        <w:rPr>
          <w:sz w:val="24"/>
        </w:rPr>
        <w:t>（7）投资估算</w:t>
      </w:r>
    </w:p>
    <w:p>
      <w:pPr>
        <w:spacing w:line="360" w:lineRule="auto"/>
        <w:ind w:firstLine="480"/>
        <w:rPr>
          <w:sz w:val="24"/>
        </w:rPr>
      </w:pPr>
      <w:r>
        <w:rPr>
          <w:rFonts w:hint="eastAsia"/>
          <w:sz w:val="24"/>
        </w:rPr>
        <w:t>按照</w:t>
      </w:r>
      <w:r>
        <w:rPr>
          <w:sz w:val="24"/>
        </w:rPr>
        <w:t>工程</w:t>
      </w:r>
      <w:r>
        <w:rPr>
          <w:rFonts w:hint="eastAsia"/>
          <w:sz w:val="24"/>
        </w:rPr>
        <w:t>内容</w:t>
      </w:r>
      <w:r>
        <w:rPr>
          <w:sz w:val="24"/>
        </w:rPr>
        <w:t>和工程规模，提出工程投资</w:t>
      </w:r>
      <w:r>
        <w:rPr>
          <w:rFonts w:hint="eastAsia"/>
          <w:sz w:val="24"/>
        </w:rPr>
        <w:t>估算</w:t>
      </w:r>
      <w:r>
        <w:rPr>
          <w:sz w:val="24"/>
        </w:rPr>
        <w:t>。</w:t>
      </w:r>
    </w:p>
    <w:p>
      <w:pPr>
        <w:spacing w:line="360" w:lineRule="auto"/>
        <w:ind w:firstLine="480"/>
        <w:rPr>
          <w:sz w:val="24"/>
        </w:rPr>
      </w:pPr>
      <w:r>
        <w:rPr>
          <w:sz w:val="24"/>
        </w:rPr>
        <w:t>（8）分期实施</w:t>
      </w:r>
    </w:p>
    <w:p>
      <w:pPr>
        <w:spacing w:line="360" w:lineRule="auto"/>
        <w:ind w:firstLine="480"/>
        <w:rPr>
          <w:sz w:val="24"/>
        </w:rPr>
      </w:pPr>
      <w:r>
        <w:rPr>
          <w:sz w:val="24"/>
        </w:rPr>
        <w:t>提出分期实施的原则，给出分期实施安排，根据分期实施计划提出相应的分期投资，提出近期实施工程项目清单。</w:t>
      </w:r>
    </w:p>
    <w:p>
      <w:pPr>
        <w:pStyle w:val="4"/>
      </w:pPr>
      <w:bookmarkStart w:id="57" w:name="_Toc499914788"/>
      <w:r>
        <w:rPr>
          <w:rFonts w:hint="eastAsia"/>
        </w:rPr>
        <w:t>2.3.1</w:t>
      </w:r>
      <w:r>
        <w:t>4</w:t>
      </w:r>
      <w:r>
        <w:rPr>
          <w:rFonts w:hint="eastAsia"/>
        </w:rPr>
        <w:t xml:space="preserve"> </w:t>
      </w:r>
      <w:r>
        <w:t>管理规划</w:t>
      </w:r>
      <w:bookmarkEnd w:id="57"/>
    </w:p>
    <w:p>
      <w:pPr>
        <w:spacing w:line="360" w:lineRule="auto"/>
        <w:ind w:firstLine="480"/>
        <w:rPr>
          <w:sz w:val="24"/>
        </w:rPr>
      </w:pPr>
      <w:r>
        <w:rPr>
          <w:sz w:val="24"/>
        </w:rPr>
        <w:t>对城市水系管理状况进行调查，并对存在问题进行分析，提出完善城市水系管理体系的意见。按照统一管理与分级管理相结合的原则，提出调整、完善城市水系管理体系的原则意见。</w:t>
      </w:r>
    </w:p>
    <w:p>
      <w:pPr>
        <w:spacing w:line="360" w:lineRule="auto"/>
        <w:ind w:firstLine="480"/>
        <w:rPr>
          <w:sz w:val="24"/>
        </w:rPr>
      </w:pPr>
      <w:r>
        <w:rPr>
          <w:sz w:val="24"/>
        </w:rPr>
        <w:t>城市水系规划应根据城市水系不同功能的管理需求，统筹协调各种要求之间的关系，依法划定或补充完善相应的水系管理的地域界线，明确管理范围坐标和相应的界址地形图，并应符合下列要求：</w:t>
      </w:r>
    </w:p>
    <w:p>
      <w:pPr>
        <w:spacing w:line="360" w:lineRule="auto"/>
        <w:ind w:firstLine="480"/>
        <w:rPr>
          <w:sz w:val="24"/>
        </w:rPr>
      </w:pPr>
      <w:r>
        <w:rPr>
          <w:sz w:val="24"/>
        </w:rPr>
        <w:t>（1）城市防洪排涝水系管理范围应依据《中华人民共和国河道管理条例》划定，同时应与城市防洪排涝的相关规划协调一致。</w:t>
      </w:r>
    </w:p>
    <w:p>
      <w:pPr>
        <w:spacing w:line="360" w:lineRule="auto"/>
        <w:ind w:firstLine="480"/>
        <w:rPr>
          <w:sz w:val="24"/>
        </w:rPr>
      </w:pPr>
      <w:r>
        <w:rPr>
          <w:sz w:val="24"/>
        </w:rPr>
        <w:t>（2）城市饮用水源水系管理范围应依据有关法规划定，同时应与城市供水水源的相关规划协调一致。</w:t>
      </w:r>
    </w:p>
    <w:p>
      <w:pPr>
        <w:spacing w:line="360" w:lineRule="auto"/>
        <w:ind w:firstLine="480"/>
        <w:rPr>
          <w:sz w:val="24"/>
        </w:rPr>
      </w:pPr>
      <w:r>
        <w:rPr>
          <w:sz w:val="24"/>
        </w:rPr>
        <w:t>（3）城市生态环境水系管理范围应依据相关法规划定，同时应与城市水环境和生态保护的相关规划协调一致。</w:t>
      </w:r>
    </w:p>
    <w:p>
      <w:pPr>
        <w:spacing w:line="360" w:lineRule="auto"/>
        <w:ind w:firstLine="480"/>
        <w:rPr>
          <w:sz w:val="24"/>
        </w:rPr>
      </w:pPr>
      <w:r>
        <w:rPr>
          <w:sz w:val="24"/>
        </w:rPr>
        <w:t>（4）城市景观娱乐水系管理范围应与城市河湖景观相关规划协调一致。</w:t>
      </w:r>
    </w:p>
    <w:p>
      <w:pPr>
        <w:spacing w:line="360" w:lineRule="auto"/>
        <w:ind w:firstLine="480"/>
        <w:rPr>
          <w:sz w:val="24"/>
        </w:rPr>
      </w:pPr>
      <w:r>
        <w:rPr>
          <w:sz w:val="24"/>
        </w:rPr>
        <w:t>城市水系规划应根据城市具体情况，在国家已经颁发的《中华人民共和国水法》、《中华人民共和国防洪法》、《中华人民共和国水污染防治法》及其实施细则、《中华人民共和国河道管理条例》、《饮用水水源污染防治管理条例》、《水利风景区管理办法》、《中华人民共和国航道管理条例》及其实施细则有关法规的基础上，提出需补充制定或完善适合城市水系不同功能要求的配套管理条例或实施细则的意见。</w:t>
      </w:r>
    </w:p>
    <w:p>
      <w:pPr>
        <w:pStyle w:val="4"/>
      </w:pPr>
      <w:bookmarkStart w:id="58" w:name="_Toc499914789"/>
      <w:r>
        <w:rPr>
          <w:rFonts w:hint="eastAsia"/>
        </w:rPr>
        <w:t>2.3.1</w:t>
      </w:r>
      <w:r>
        <w:t>5</w:t>
      </w:r>
      <w:r>
        <w:rPr>
          <w:rFonts w:hint="eastAsia"/>
        </w:rPr>
        <w:t xml:space="preserve"> </w:t>
      </w:r>
      <w:r>
        <w:t>效益分析</w:t>
      </w:r>
      <w:bookmarkEnd w:id="58"/>
    </w:p>
    <w:p>
      <w:pPr>
        <w:spacing w:line="360" w:lineRule="auto"/>
        <w:ind w:firstLine="480"/>
        <w:rPr>
          <w:sz w:val="24"/>
        </w:rPr>
      </w:pPr>
      <w:r>
        <w:rPr>
          <w:sz w:val="24"/>
        </w:rPr>
        <w:t>从经济、社会、环境等方面分析</w:t>
      </w:r>
      <w:r>
        <w:rPr>
          <w:rFonts w:hint="eastAsia"/>
          <w:sz w:val="24"/>
        </w:rPr>
        <w:t>小洪河</w:t>
      </w:r>
      <w:r>
        <w:rPr>
          <w:sz w:val="24"/>
        </w:rPr>
        <w:t>水系规划建设所产生的效益，着重分析社会、环境效益，分析该规划的实施对</w:t>
      </w:r>
      <w:r>
        <w:rPr>
          <w:rFonts w:hint="eastAsia"/>
          <w:sz w:val="24"/>
        </w:rPr>
        <w:t>许昌市</w:t>
      </w:r>
      <w:r>
        <w:rPr>
          <w:sz w:val="24"/>
        </w:rPr>
        <w:t>和长葛市经济社会发展的促进和保障作用</w:t>
      </w:r>
      <w:r>
        <w:rPr>
          <w:rFonts w:hint="eastAsia"/>
          <w:sz w:val="24"/>
        </w:rPr>
        <w:t>，</w:t>
      </w:r>
      <w:r>
        <w:rPr>
          <w:sz w:val="24"/>
        </w:rPr>
        <w:t>给出实施效果</w:t>
      </w:r>
      <w:r>
        <w:rPr>
          <w:rFonts w:hint="eastAsia"/>
          <w:sz w:val="24"/>
        </w:rPr>
        <w:t>的</w:t>
      </w:r>
      <w:r>
        <w:rPr>
          <w:sz w:val="24"/>
        </w:rPr>
        <w:t>评价和建议。</w:t>
      </w:r>
    </w:p>
    <w:p>
      <w:pPr>
        <w:spacing w:line="360" w:lineRule="auto"/>
        <w:ind w:firstLine="480"/>
        <w:rPr>
          <w:sz w:val="24"/>
        </w:rPr>
      </w:pPr>
      <w:r>
        <w:rPr>
          <w:sz w:val="24"/>
        </w:rPr>
        <w:t>从水资源利用、防洪安全、土地升值等角度定性分析</w:t>
      </w:r>
      <w:r>
        <w:rPr>
          <w:rFonts w:hint="eastAsia"/>
          <w:sz w:val="24"/>
        </w:rPr>
        <w:t>小洪河</w:t>
      </w:r>
      <w:r>
        <w:rPr>
          <w:sz w:val="24"/>
        </w:rPr>
        <w:t>水系规划所产生的经济效益；从水环境改善、人居环境改善、促进城市发展的角度定性分析</w:t>
      </w:r>
      <w:r>
        <w:rPr>
          <w:rFonts w:hint="eastAsia"/>
          <w:sz w:val="24"/>
        </w:rPr>
        <w:t>小洪河</w:t>
      </w:r>
      <w:r>
        <w:rPr>
          <w:sz w:val="24"/>
        </w:rPr>
        <w:t>水系规划所带来的社会效益；从局地气候改善、生物多样性的角度分析</w:t>
      </w:r>
      <w:r>
        <w:rPr>
          <w:rFonts w:hint="eastAsia"/>
          <w:sz w:val="24"/>
        </w:rPr>
        <w:t>小洪河</w:t>
      </w:r>
      <w:r>
        <w:rPr>
          <w:sz w:val="24"/>
        </w:rPr>
        <w:t>水系规划所带来的生态效益。</w:t>
      </w:r>
    </w:p>
    <w:p>
      <w:pPr>
        <w:pStyle w:val="3"/>
      </w:pPr>
      <w:bookmarkStart w:id="59" w:name="_Toc499914790"/>
      <w:r>
        <w:rPr>
          <w:rFonts w:hint="eastAsia"/>
        </w:rPr>
        <w:t>2.4 规划</w:t>
      </w:r>
      <w:r>
        <w:t>进度计划及保证措施</w:t>
      </w:r>
      <w:bookmarkEnd w:id="59"/>
    </w:p>
    <w:p>
      <w:pPr>
        <w:pStyle w:val="4"/>
      </w:pPr>
      <w:bookmarkStart w:id="60" w:name="_Toc499914791"/>
      <w:r>
        <w:rPr>
          <w:rFonts w:hint="eastAsia"/>
        </w:rPr>
        <w:t>2.4.1 项目进度</w:t>
      </w:r>
      <w:r>
        <w:t>计划</w:t>
      </w:r>
      <w:bookmarkEnd w:id="60"/>
    </w:p>
    <w:p>
      <w:pPr>
        <w:spacing w:line="360" w:lineRule="auto"/>
        <w:ind w:firstLine="480"/>
        <w:rPr>
          <w:sz w:val="24"/>
        </w:rPr>
      </w:pPr>
      <w:r>
        <w:rPr>
          <w:rFonts w:hint="eastAsia"/>
          <w:sz w:val="24"/>
        </w:rPr>
        <w:t>合同生效之日起</w:t>
      </w:r>
      <w:r>
        <w:rPr>
          <w:sz w:val="24"/>
        </w:rPr>
        <w:t>2</w:t>
      </w:r>
      <w:r>
        <w:rPr>
          <w:rFonts w:hint="eastAsia"/>
          <w:sz w:val="24"/>
        </w:rPr>
        <w:t>个月内提交《</w:t>
      </w:r>
      <w:r>
        <w:rPr>
          <w:sz w:val="24"/>
        </w:rPr>
        <w:t>许昌市</w:t>
      </w:r>
      <w:r>
        <w:rPr>
          <w:rFonts w:hint="eastAsia"/>
          <w:sz w:val="24"/>
        </w:rPr>
        <w:t>小洪河水系及景观总体规划》报告及附图集。</w:t>
      </w:r>
    </w:p>
    <w:p>
      <w:pPr>
        <w:spacing w:line="360" w:lineRule="auto"/>
        <w:ind w:firstLine="480"/>
        <w:rPr>
          <w:sz w:val="24"/>
        </w:rPr>
      </w:pPr>
      <w:r>
        <w:rPr>
          <w:rFonts w:hint="eastAsia"/>
          <w:sz w:val="24"/>
        </w:rPr>
        <w:t>具体工作计划如下（暂按从201</w:t>
      </w:r>
      <w:r>
        <w:rPr>
          <w:sz w:val="24"/>
        </w:rPr>
        <w:t>7</w:t>
      </w:r>
      <w:r>
        <w:rPr>
          <w:rFonts w:hint="eastAsia"/>
          <w:sz w:val="24"/>
        </w:rPr>
        <w:t>年1</w:t>
      </w:r>
      <w:r>
        <w:rPr>
          <w:sz w:val="24"/>
        </w:rPr>
        <w:t>2</w:t>
      </w:r>
      <w:r>
        <w:rPr>
          <w:rFonts w:hint="eastAsia"/>
          <w:sz w:val="24"/>
        </w:rPr>
        <w:t>月</w:t>
      </w:r>
      <w:r>
        <w:rPr>
          <w:sz w:val="24"/>
        </w:rPr>
        <w:t>5</w:t>
      </w:r>
      <w:r>
        <w:rPr>
          <w:rFonts w:hint="eastAsia"/>
          <w:sz w:val="24"/>
        </w:rPr>
        <w:t>日起算）：</w:t>
      </w:r>
    </w:p>
    <w:p>
      <w:pPr>
        <w:spacing w:line="360" w:lineRule="auto"/>
        <w:ind w:firstLine="480"/>
        <w:rPr>
          <w:sz w:val="24"/>
        </w:rPr>
      </w:pPr>
      <w:r>
        <w:rPr>
          <w:rFonts w:hint="eastAsia"/>
          <w:sz w:val="24"/>
        </w:rPr>
        <w:t>（1）1</w:t>
      </w:r>
      <w:r>
        <w:rPr>
          <w:sz w:val="24"/>
        </w:rPr>
        <w:t>2</w:t>
      </w:r>
      <w:r>
        <w:rPr>
          <w:rFonts w:hint="eastAsia"/>
          <w:sz w:val="24"/>
        </w:rPr>
        <w:t>月</w:t>
      </w:r>
      <w:r>
        <w:rPr>
          <w:sz w:val="24"/>
        </w:rPr>
        <w:t>5</w:t>
      </w:r>
      <w:r>
        <w:rPr>
          <w:rFonts w:hint="eastAsia"/>
          <w:sz w:val="24"/>
        </w:rPr>
        <w:t>—7日，进行项目计划和项目大纲的编制，明确专业分工，落实专业人员，为规划工作的开展做好准备；</w:t>
      </w:r>
    </w:p>
    <w:p>
      <w:pPr>
        <w:spacing w:line="360" w:lineRule="auto"/>
        <w:ind w:firstLine="480"/>
        <w:rPr>
          <w:sz w:val="24"/>
        </w:rPr>
      </w:pPr>
      <w:r>
        <w:rPr>
          <w:rFonts w:hint="eastAsia"/>
          <w:sz w:val="24"/>
        </w:rPr>
        <w:t>（2）</w:t>
      </w:r>
      <w:r>
        <w:rPr>
          <w:sz w:val="24"/>
        </w:rPr>
        <w:t>12</w:t>
      </w:r>
      <w:r>
        <w:rPr>
          <w:rFonts w:hint="eastAsia"/>
          <w:sz w:val="24"/>
        </w:rPr>
        <w:t>月</w:t>
      </w:r>
      <w:r>
        <w:rPr>
          <w:sz w:val="24"/>
        </w:rPr>
        <w:t>8</w:t>
      </w:r>
      <w:r>
        <w:rPr>
          <w:rFonts w:hint="eastAsia"/>
          <w:sz w:val="24"/>
        </w:rPr>
        <w:t>-</w:t>
      </w:r>
      <w:r>
        <w:rPr>
          <w:sz w:val="24"/>
        </w:rPr>
        <w:t>10</w:t>
      </w:r>
      <w:r>
        <w:rPr>
          <w:rFonts w:hint="eastAsia"/>
          <w:sz w:val="24"/>
        </w:rPr>
        <w:t>日，与许昌市水利局、规划局、市政局、环保局、园林局等主管部门和水利设计院、规划院、市政设计院等技术单位联系，收集资料；</w:t>
      </w:r>
    </w:p>
    <w:p>
      <w:pPr>
        <w:spacing w:line="360" w:lineRule="auto"/>
        <w:ind w:firstLine="480"/>
        <w:rPr>
          <w:sz w:val="24"/>
        </w:rPr>
      </w:pPr>
      <w:r>
        <w:rPr>
          <w:rFonts w:hint="eastAsia"/>
          <w:sz w:val="24"/>
        </w:rPr>
        <w:t>（3）1</w:t>
      </w:r>
      <w:r>
        <w:rPr>
          <w:sz w:val="24"/>
        </w:rPr>
        <w:t>2</w:t>
      </w:r>
      <w:r>
        <w:rPr>
          <w:rFonts w:hint="eastAsia"/>
          <w:sz w:val="24"/>
        </w:rPr>
        <w:t>月1</w:t>
      </w:r>
      <w:r>
        <w:rPr>
          <w:sz w:val="24"/>
        </w:rPr>
        <w:t>1</w:t>
      </w:r>
      <w:r>
        <w:rPr>
          <w:rFonts w:hint="eastAsia"/>
          <w:sz w:val="24"/>
        </w:rPr>
        <w:t>-</w:t>
      </w:r>
      <w:r>
        <w:rPr>
          <w:sz w:val="24"/>
        </w:rPr>
        <w:t>15</w:t>
      </w:r>
      <w:r>
        <w:rPr>
          <w:rFonts w:hint="eastAsia"/>
          <w:sz w:val="24"/>
        </w:rPr>
        <w:t>日，正式成立规划项目组，进行资料的进一步收集和验证，详细查勘现场，加强与业主、主管部门的沟通，交流规划理念、规划思路，并与其它相关规划进行充分协调和衔接；</w:t>
      </w:r>
    </w:p>
    <w:p>
      <w:pPr>
        <w:spacing w:line="360" w:lineRule="auto"/>
        <w:ind w:firstLine="480"/>
        <w:rPr>
          <w:sz w:val="24"/>
        </w:rPr>
      </w:pPr>
      <w:r>
        <w:rPr>
          <w:rFonts w:hint="eastAsia"/>
          <w:sz w:val="24"/>
        </w:rPr>
        <w:t>（4）12月</w:t>
      </w:r>
      <w:r>
        <w:rPr>
          <w:sz w:val="24"/>
        </w:rPr>
        <w:t>16</w:t>
      </w:r>
      <w:r>
        <w:rPr>
          <w:rFonts w:hint="eastAsia"/>
          <w:sz w:val="24"/>
        </w:rPr>
        <w:t>日</w:t>
      </w:r>
      <w:r>
        <w:rPr>
          <w:sz w:val="24"/>
        </w:rPr>
        <w:t>~1</w:t>
      </w:r>
      <w:r>
        <w:rPr>
          <w:rFonts w:hint="eastAsia"/>
          <w:sz w:val="24"/>
        </w:rPr>
        <w:t>月</w:t>
      </w:r>
      <w:r>
        <w:rPr>
          <w:sz w:val="24"/>
        </w:rPr>
        <w:t>2</w:t>
      </w:r>
      <w:r>
        <w:rPr>
          <w:rFonts w:hint="eastAsia"/>
          <w:sz w:val="24"/>
        </w:rPr>
        <w:t>日，落实防洪排涝、水资源、水环境、水生态、水文化、水景观、水工程、水经济等专业技术规划，提出城市生态水系总体规划方案；</w:t>
      </w:r>
    </w:p>
    <w:p>
      <w:pPr>
        <w:spacing w:line="360" w:lineRule="auto"/>
        <w:ind w:firstLine="480"/>
        <w:rPr>
          <w:sz w:val="24"/>
        </w:rPr>
      </w:pPr>
      <w:r>
        <w:rPr>
          <w:rFonts w:hint="eastAsia"/>
          <w:sz w:val="24"/>
        </w:rPr>
        <w:t>（5）</w:t>
      </w:r>
      <w:r>
        <w:rPr>
          <w:sz w:val="24"/>
        </w:rPr>
        <w:t>1</w:t>
      </w:r>
      <w:r>
        <w:rPr>
          <w:rFonts w:hint="eastAsia"/>
          <w:sz w:val="24"/>
        </w:rPr>
        <w:t>月</w:t>
      </w:r>
      <w:r>
        <w:rPr>
          <w:sz w:val="24"/>
        </w:rPr>
        <w:t>3</w:t>
      </w:r>
      <w:r>
        <w:rPr>
          <w:rFonts w:hint="eastAsia"/>
          <w:sz w:val="24"/>
        </w:rPr>
        <w:t>~</w:t>
      </w:r>
      <w:r>
        <w:rPr>
          <w:sz w:val="24"/>
        </w:rPr>
        <w:t>4</w:t>
      </w:r>
      <w:r>
        <w:rPr>
          <w:rFonts w:hint="eastAsia"/>
          <w:sz w:val="24"/>
        </w:rPr>
        <w:t>日，邀请单位内外的规划、景观、生态、工程等专家进行方案讨论与咨询；</w:t>
      </w:r>
    </w:p>
    <w:p>
      <w:pPr>
        <w:spacing w:line="360" w:lineRule="auto"/>
        <w:ind w:firstLine="480"/>
        <w:rPr>
          <w:sz w:val="24"/>
        </w:rPr>
      </w:pPr>
      <w:r>
        <w:rPr>
          <w:rFonts w:hint="eastAsia"/>
          <w:sz w:val="24"/>
        </w:rPr>
        <w:t>（6）</w:t>
      </w:r>
      <w:r>
        <w:rPr>
          <w:sz w:val="24"/>
        </w:rPr>
        <w:t>1</w:t>
      </w:r>
      <w:r>
        <w:rPr>
          <w:rFonts w:hint="eastAsia"/>
          <w:sz w:val="24"/>
        </w:rPr>
        <w:t>月</w:t>
      </w:r>
      <w:r>
        <w:rPr>
          <w:sz w:val="24"/>
        </w:rPr>
        <w:t>5~15</w:t>
      </w:r>
      <w:r>
        <w:rPr>
          <w:rFonts w:hint="eastAsia"/>
          <w:sz w:val="24"/>
        </w:rPr>
        <w:t>日，根据咨询意见修改完善，完成总体规划方案阶段成果；</w:t>
      </w:r>
    </w:p>
    <w:p>
      <w:pPr>
        <w:spacing w:line="360" w:lineRule="auto"/>
        <w:ind w:firstLine="480"/>
        <w:rPr>
          <w:sz w:val="24"/>
        </w:rPr>
      </w:pPr>
      <w:r>
        <w:rPr>
          <w:rFonts w:hint="eastAsia"/>
          <w:sz w:val="24"/>
        </w:rPr>
        <w:t>（7）</w:t>
      </w:r>
      <w:r>
        <w:rPr>
          <w:sz w:val="24"/>
        </w:rPr>
        <w:t>1</w:t>
      </w:r>
      <w:r>
        <w:rPr>
          <w:rFonts w:hint="eastAsia"/>
          <w:sz w:val="24"/>
        </w:rPr>
        <w:t>月</w:t>
      </w:r>
      <w:r>
        <w:rPr>
          <w:sz w:val="24"/>
        </w:rPr>
        <w:t>16</w:t>
      </w:r>
      <w:r>
        <w:rPr>
          <w:rFonts w:hint="eastAsia"/>
          <w:sz w:val="24"/>
        </w:rPr>
        <w:t>-</w:t>
      </w:r>
      <w:r>
        <w:rPr>
          <w:sz w:val="24"/>
        </w:rPr>
        <w:t>19</w:t>
      </w:r>
      <w:r>
        <w:rPr>
          <w:rFonts w:hint="eastAsia"/>
          <w:sz w:val="24"/>
        </w:rPr>
        <w:t>日，提交成果，并积极准备业主组织的专家评审。</w:t>
      </w:r>
    </w:p>
    <w:p>
      <w:pPr>
        <w:spacing w:line="360" w:lineRule="auto"/>
        <w:ind w:firstLine="480"/>
        <w:rPr>
          <w:sz w:val="24"/>
        </w:rPr>
      </w:pPr>
      <w:r>
        <w:rPr>
          <w:rFonts w:hint="eastAsia"/>
          <w:sz w:val="24"/>
        </w:rPr>
        <w:t>（8）</w:t>
      </w:r>
      <w:r>
        <w:rPr>
          <w:sz w:val="24"/>
        </w:rPr>
        <w:t>1</w:t>
      </w:r>
      <w:r>
        <w:rPr>
          <w:rFonts w:hint="eastAsia"/>
          <w:sz w:val="24"/>
        </w:rPr>
        <w:t>月2</w:t>
      </w:r>
      <w:r>
        <w:rPr>
          <w:sz w:val="24"/>
        </w:rPr>
        <w:t>0</w:t>
      </w:r>
      <w:r>
        <w:rPr>
          <w:rFonts w:hint="eastAsia"/>
          <w:sz w:val="24"/>
        </w:rPr>
        <w:t>－</w:t>
      </w:r>
      <w:r>
        <w:rPr>
          <w:sz w:val="24"/>
        </w:rPr>
        <w:t>26</w:t>
      </w:r>
      <w:r>
        <w:rPr>
          <w:rFonts w:hint="eastAsia"/>
          <w:sz w:val="24"/>
        </w:rPr>
        <w:t>日，综合专家评审意见，进行分析和讨论，修改完善规划成果；</w:t>
      </w:r>
    </w:p>
    <w:p>
      <w:pPr>
        <w:spacing w:line="360" w:lineRule="auto"/>
        <w:ind w:firstLine="480"/>
        <w:rPr>
          <w:sz w:val="24"/>
        </w:rPr>
      </w:pPr>
      <w:r>
        <w:rPr>
          <w:rFonts w:hint="eastAsia"/>
          <w:sz w:val="24"/>
        </w:rPr>
        <w:t>（9）</w:t>
      </w:r>
      <w:r>
        <w:rPr>
          <w:sz w:val="24"/>
        </w:rPr>
        <w:t>1</w:t>
      </w:r>
      <w:r>
        <w:rPr>
          <w:rFonts w:hint="eastAsia"/>
          <w:sz w:val="24"/>
        </w:rPr>
        <w:t>月</w:t>
      </w:r>
      <w:r>
        <w:rPr>
          <w:sz w:val="24"/>
        </w:rPr>
        <w:t>27</w:t>
      </w:r>
      <w:r>
        <w:rPr>
          <w:rFonts w:hint="eastAsia"/>
          <w:sz w:val="24"/>
        </w:rPr>
        <w:t>－2月</w:t>
      </w:r>
      <w:r>
        <w:rPr>
          <w:sz w:val="24"/>
        </w:rPr>
        <w:t>4</w:t>
      </w:r>
      <w:r>
        <w:rPr>
          <w:rFonts w:hint="eastAsia"/>
          <w:sz w:val="24"/>
        </w:rPr>
        <w:t>日，完成规划成果的修改，提交最终成果。</w:t>
      </w:r>
    </w:p>
    <w:p>
      <w:pPr>
        <w:pStyle w:val="4"/>
      </w:pPr>
      <w:bookmarkStart w:id="61" w:name="_Toc499914792"/>
      <w:r>
        <w:rPr>
          <w:rFonts w:hint="eastAsia"/>
        </w:rPr>
        <w:t>2.4.2 保证</w:t>
      </w:r>
      <w:r>
        <w:t>措施</w:t>
      </w:r>
      <w:bookmarkEnd w:id="61"/>
    </w:p>
    <w:p>
      <w:pPr>
        <w:spacing w:line="360" w:lineRule="auto"/>
        <w:ind w:firstLine="480"/>
        <w:rPr>
          <w:sz w:val="24"/>
        </w:rPr>
      </w:pPr>
      <w:r>
        <w:rPr>
          <w:rFonts w:hint="eastAsia"/>
          <w:sz w:val="24"/>
        </w:rPr>
        <w:t>设计过程中将严格执行单位的质量体系文件，并采取以下具体措施保证本项目工作按照预定计划进行：</w:t>
      </w:r>
    </w:p>
    <w:p>
      <w:pPr>
        <w:spacing w:line="360" w:lineRule="auto"/>
        <w:ind w:firstLine="480"/>
        <w:rPr>
          <w:sz w:val="24"/>
        </w:rPr>
      </w:pPr>
      <w:r>
        <w:rPr>
          <w:rFonts w:hint="eastAsia"/>
          <w:sz w:val="24"/>
        </w:rPr>
        <w:t>（1）丰富的工程设计经验，是工程设计工期保证的基本要素。广泛应用计算机绘图，建立内部计算机网络系统。各专业已开发了大量的专业基础图库及计算机辅助设计软件，广泛应用于工程设计中，大幅提高工作效率，为确保设计工期提供了坚强的后盾。</w:t>
      </w:r>
    </w:p>
    <w:p>
      <w:pPr>
        <w:spacing w:line="360" w:lineRule="auto"/>
        <w:ind w:firstLine="480"/>
        <w:rPr>
          <w:sz w:val="24"/>
        </w:rPr>
      </w:pPr>
      <w:r>
        <w:rPr>
          <w:rFonts w:hint="eastAsia"/>
          <w:sz w:val="24"/>
        </w:rPr>
        <w:t>（2）组建高水平的项目设计队伍，项目总设计师、各专业设计负责人在保证设计质量的同时，确保项目设计工期。</w:t>
      </w:r>
    </w:p>
    <w:p>
      <w:pPr>
        <w:spacing w:line="360" w:lineRule="auto"/>
        <w:ind w:firstLine="480"/>
        <w:rPr>
          <w:sz w:val="24"/>
        </w:rPr>
      </w:pPr>
      <w:r>
        <w:rPr>
          <w:rFonts w:hint="eastAsia"/>
          <w:sz w:val="24"/>
        </w:rPr>
        <w:t>（3）本项目将由投标单位的主管总经理和总工程师、副总工程师主抓，工程总设计师由经验丰富的高级工程师及以上职称的</w:t>
      </w:r>
      <w:r>
        <w:rPr>
          <w:sz w:val="24"/>
        </w:rPr>
        <w:t>人员</w:t>
      </w:r>
      <w:r>
        <w:rPr>
          <w:rFonts w:hint="eastAsia"/>
          <w:sz w:val="24"/>
        </w:rPr>
        <w:t>担任，全面负责项目的工程设计和技术服务工作。组织具有设计经验和生产调试经验的各专业技术人员组成设计项目组。生产管理部将按照业主对项目的要求和具体条件，分专业、分重点适时检查项目计划。</w:t>
      </w:r>
    </w:p>
    <w:p>
      <w:pPr>
        <w:spacing w:line="360" w:lineRule="auto"/>
        <w:ind w:firstLine="480"/>
        <w:rPr>
          <w:sz w:val="24"/>
        </w:rPr>
      </w:pPr>
      <w:r>
        <w:rPr>
          <w:rFonts w:hint="eastAsia"/>
          <w:sz w:val="24"/>
        </w:rPr>
        <w:t>（4）严格执行合理的工程设计周期</w:t>
      </w:r>
    </w:p>
    <w:p>
      <w:pPr>
        <w:spacing w:line="360" w:lineRule="auto"/>
        <w:ind w:firstLine="480"/>
        <w:rPr>
          <w:sz w:val="24"/>
        </w:rPr>
      </w:pPr>
      <w:r>
        <w:rPr>
          <w:rFonts w:hint="eastAsia"/>
          <w:sz w:val="24"/>
        </w:rPr>
        <w:t>我单位具有完善的组织管理体系，各组织部门设置完整，项目采用项目经理制，如本次我单位能荣幸中标，将立刻成立项目组，安排经验丰富的高级技术人员担任项目经理，并严谨确定各专业负责人，合理划分设计工作进度计划，全面开展工作，并严格按照进度计划执行工作内容。在计划时间高效、高质的完成设计工作。</w:t>
      </w:r>
    </w:p>
    <w:p>
      <w:pPr>
        <w:spacing w:line="360" w:lineRule="auto"/>
        <w:ind w:firstLine="480"/>
        <w:rPr>
          <w:sz w:val="24"/>
        </w:rPr>
      </w:pPr>
      <w:r>
        <w:rPr>
          <w:rFonts w:hint="eastAsia"/>
          <w:sz w:val="24"/>
        </w:rPr>
        <w:t>（5）充分做好前期准备工作</w:t>
      </w:r>
    </w:p>
    <w:p>
      <w:pPr>
        <w:spacing w:line="360" w:lineRule="auto"/>
        <w:ind w:firstLine="480"/>
        <w:rPr>
          <w:sz w:val="24"/>
        </w:rPr>
      </w:pPr>
      <w:r>
        <w:rPr>
          <w:rFonts w:hint="eastAsia"/>
          <w:sz w:val="24"/>
        </w:rPr>
        <w:t>设计工作的准备工作是保证工程质量的基础环节。我单位会充分做好调研、查勘、研究、资料收集等工作，为保质保量完成生产任务打下坚实基础。我单位中标后，会组织各相关人员前往工程所在地现场进行详细查勘，注意敏感方案分析、研究、重点考察与收集资料。并对工程上下游类似工程地区加以考察、研究，切实安排好设计工作，充分咨询各方面专家的意见，提出合理可行并能体现工程特色的设计成果。</w:t>
      </w:r>
    </w:p>
    <w:p>
      <w:pPr>
        <w:spacing w:line="360" w:lineRule="auto"/>
        <w:ind w:firstLine="480"/>
        <w:rPr>
          <w:sz w:val="24"/>
        </w:rPr>
      </w:pPr>
      <w:r>
        <w:rPr>
          <w:rFonts w:hint="eastAsia"/>
          <w:sz w:val="24"/>
        </w:rPr>
        <w:t>（6）切实加强设计工作质量管理</w:t>
      </w:r>
    </w:p>
    <w:p>
      <w:pPr>
        <w:spacing w:line="360" w:lineRule="auto"/>
        <w:ind w:firstLine="480"/>
        <w:rPr>
          <w:sz w:val="24"/>
        </w:rPr>
      </w:pPr>
      <w:r>
        <w:rPr>
          <w:rFonts w:hint="eastAsia"/>
          <w:sz w:val="24"/>
        </w:rPr>
        <w:t>设计工作中严格执行各生产条例，强化质量安全管理，确保工程质量。项目组全面负起管理职责，我单位各专业负责人总牵头各部分，充分论证设计方案的科学、合理性。参照我单位规定，定期不定期的对质量管理体系运行情况及落实情况进行检查。重视设计产品的设计服务工作，充分做好沟通协作工作，降低时间风险。同时，大力强化设计工作质量的信息化管理，加强成果出手质量管理工作，确保设计工作质量达到规定要求。</w:t>
      </w:r>
    </w:p>
    <w:p>
      <w:pPr>
        <w:spacing w:line="360" w:lineRule="auto"/>
        <w:ind w:firstLine="480"/>
        <w:rPr>
          <w:sz w:val="24"/>
        </w:rPr>
      </w:pPr>
      <w:r>
        <w:rPr>
          <w:rFonts w:hint="eastAsia"/>
          <w:sz w:val="24"/>
        </w:rPr>
        <w:t>（7）严格落实质量安全责任制</w:t>
      </w:r>
    </w:p>
    <w:p>
      <w:pPr>
        <w:spacing w:line="360" w:lineRule="auto"/>
        <w:ind w:firstLine="480"/>
        <w:rPr>
          <w:sz w:val="24"/>
        </w:rPr>
      </w:pPr>
      <w:r>
        <w:rPr>
          <w:rFonts w:hint="eastAsia"/>
          <w:sz w:val="24"/>
        </w:rPr>
        <w:t>提高安全质量责任意识，严格落实有关各方责任，建立各负其责、齐抓共管的质量责任约束机制，有效保障工程质量。</w:t>
      </w:r>
    </w:p>
    <w:p>
      <w:pPr>
        <w:spacing w:line="360" w:lineRule="auto"/>
        <w:ind w:firstLine="480"/>
        <w:rPr>
          <w:sz w:val="24"/>
        </w:rPr>
      </w:pPr>
      <w:r>
        <w:rPr>
          <w:rFonts w:hint="eastAsia"/>
          <w:sz w:val="24"/>
        </w:rPr>
        <w:t>项目组对勘察、设计质量总负责，各相关单位若违反国家规定，发生降低工程质量标准情况的，我单位会依法追究责任。项目组严格控制注册执业人员责任制度，项目组专员对技术人员签字的设计文件进行查核；项目组总工程师对工程设计中技术方案、报告、图纸等成果负主要技术责任。落实工程质量终身责任制，各参与单位工作人员，按各自职责对其经手的工程质量负终身责任。同时，我单位建有完善的质量信息发布制度，根据项目进展情况及时向项目组内外部相关单位公布项目进度、质量等问题。</w:t>
      </w:r>
    </w:p>
    <w:p>
      <w:pPr>
        <w:spacing w:line="360" w:lineRule="auto"/>
        <w:ind w:firstLine="480"/>
        <w:rPr>
          <w:sz w:val="24"/>
        </w:rPr>
      </w:pPr>
      <w:r>
        <w:rPr>
          <w:rFonts w:hint="eastAsia"/>
          <w:sz w:val="24"/>
        </w:rPr>
        <w:t>（8）全面提高基础保障能力</w:t>
      </w:r>
    </w:p>
    <w:p>
      <w:pPr>
        <w:spacing w:line="360" w:lineRule="auto"/>
        <w:ind w:firstLine="480"/>
        <w:rPr>
          <w:sz w:val="24"/>
        </w:rPr>
      </w:pPr>
      <w:r>
        <w:rPr>
          <w:rFonts w:hint="eastAsia"/>
          <w:sz w:val="24"/>
        </w:rPr>
        <w:t>我单位严格控制设计工作质量安全监督和技术人员的考核工作，落实个人责任制，建立责权明确、行为规范、执法有力的质量安全监管机构。我单位重视安全科学技术研究的投入和扶持力度，鼓励和引导企业加大工程质量科技投入。院内鼓励有利于保障工程质量安全的新技术、新材料、新设备、新工艺的研发和推广应用。各单位定期组织工程质量安全教育培训，各单位重点加强对技术人员和一线操作人员的培训和考核，把设计人员的技术培训工作放到重要位置，保证我单位提出优质的设计成果。</w:t>
      </w:r>
    </w:p>
    <w:p>
      <w:pPr>
        <w:pStyle w:val="3"/>
      </w:pPr>
      <w:bookmarkStart w:id="62" w:name="_Toc499914793"/>
      <w:r>
        <w:rPr>
          <w:rFonts w:hint="eastAsia"/>
        </w:rPr>
        <w:t>2.5 质量</w:t>
      </w:r>
      <w:r>
        <w:t>保证措施及体系认证</w:t>
      </w:r>
      <w:bookmarkEnd w:id="62"/>
    </w:p>
    <w:p>
      <w:pPr>
        <w:pStyle w:val="4"/>
      </w:pPr>
      <w:bookmarkStart w:id="63" w:name="_Toc499914794"/>
      <w:r>
        <w:rPr>
          <w:rFonts w:hint="eastAsia"/>
        </w:rPr>
        <w:t>2.5.1 质量</w:t>
      </w:r>
      <w:r>
        <w:t>保障体系</w:t>
      </w:r>
      <w:r>
        <w:rPr>
          <w:rFonts w:hint="eastAsia"/>
        </w:rPr>
        <w:t>及认证</w:t>
      </w:r>
      <w:bookmarkEnd w:id="63"/>
    </w:p>
    <w:p>
      <w:pPr>
        <w:keepNext/>
        <w:keepLines/>
        <w:spacing w:before="120" w:after="120" w:line="360" w:lineRule="auto"/>
        <w:ind w:left="-11" w:hanging="85"/>
        <w:outlineLvl w:val="3"/>
        <w:rPr>
          <w:sz w:val="24"/>
        </w:rPr>
      </w:pPr>
      <w:bookmarkStart w:id="64" w:name="_Toc499914795"/>
      <w:r>
        <w:rPr>
          <w:rFonts w:hint="eastAsia" w:ascii="宋体" w:hAnsi="宋体"/>
          <w:b/>
          <w:bCs/>
          <w:sz w:val="28"/>
          <w:szCs w:val="28"/>
          <w:shd w:val="clear" w:color="auto" w:fill="FFFFFF"/>
        </w:rPr>
        <w:t>2.5.2.1 质量保证体系</w:t>
      </w:r>
      <w:bookmarkEnd w:id="64"/>
    </w:p>
    <w:p>
      <w:pPr>
        <w:spacing w:line="360" w:lineRule="auto"/>
        <w:ind w:firstLine="480"/>
        <w:rPr>
          <w:sz w:val="24"/>
        </w:rPr>
      </w:pPr>
      <w:r>
        <w:rPr>
          <w:sz w:val="24"/>
        </w:rPr>
        <w:t>1997年10月，我单位依据GB/T19001—1994等同于ISO9001：1994《质量体系设计、开发、生产、安装和服务的质量保证模式》标准，建立了文件化质量体系，2005年2月18日又发布实施了改版后的质量管理体系文件。2006年根据GB/T24001—2004等同于ISO14001：2004《环境管理体系要求及使用指南》建立环境管理体系，2008年依据GB/T28001—2001《职业健康安全管理体系文件》建立职业健康管理体系，2010年结合单位的发展战略、质量环境职业安全健康方针和生产经营实际又发布了《质量环境职业健康安全管理手册》，该体系即为我单位现行的质量管理体系，它为提高产品质量和增加顾客满意提供了十分稳定和强有力的保证能力。</w:t>
      </w:r>
    </w:p>
    <w:p>
      <w:pPr>
        <w:spacing w:line="360" w:lineRule="auto"/>
        <w:ind w:firstLine="480"/>
        <w:rPr>
          <w:sz w:val="24"/>
        </w:rPr>
      </w:pPr>
      <w:r>
        <w:rPr>
          <w:sz w:val="24"/>
        </w:rPr>
        <w:t>为确保本项目工作目标的顺利实现，一旦我单位中标，我们将充分利用丰富的人才资源，组建组织结构合理、人才资源充分的项目组织。我单位生产管理办法已明确界定：生产项目运作管理，按照“项目管理为主线，专业管理为基础，质量管理为核心”的原则，实行项目管理，并组建“</w:t>
      </w:r>
      <w:r>
        <w:rPr>
          <w:rFonts w:hint="eastAsia"/>
          <w:sz w:val="24"/>
        </w:rPr>
        <w:t>许昌市小洪河水系及景观总体规划</w:t>
      </w:r>
      <w:r>
        <w:rPr>
          <w:sz w:val="24"/>
        </w:rPr>
        <w:t>项目部”，其组织框架图见图</w:t>
      </w:r>
      <w:r>
        <w:rPr>
          <w:rFonts w:hint="eastAsia"/>
          <w:sz w:val="24"/>
        </w:rPr>
        <w:t>2.5</w:t>
      </w:r>
      <w:r>
        <w:rPr>
          <w:sz w:val="24"/>
        </w:rPr>
        <w:t>-1。</w:t>
      </w:r>
    </w:p>
    <w:p>
      <w:pPr>
        <w:spacing w:line="360" w:lineRule="auto"/>
        <w:ind w:firstLine="480"/>
        <w:rPr>
          <w:sz w:val="24"/>
        </w:rPr>
      </w:pPr>
      <w:r>
        <w:rPr>
          <w:sz w:val="24"/>
        </w:rPr>
        <w:t>通过项目管理，达到对本项目质量、进度和成本的有效控制，为本项目建设提供高质量的设计产品和更好的全方位的服务。项目经理（项目负责人）对本工程项目的成果编制进度、质量、技术、工作经费进行全面管理。我单位现行质量、环境、职业健康安全管理体系框架见</w:t>
      </w:r>
      <w:r>
        <w:rPr>
          <w:rFonts w:hint="eastAsia"/>
          <w:sz w:val="24"/>
        </w:rPr>
        <w:t>图2.</w:t>
      </w:r>
      <w:r>
        <w:rPr>
          <w:sz w:val="24"/>
        </w:rPr>
        <w:t>5-2。</w:t>
      </w:r>
    </w:p>
    <w:p>
      <w:pPr>
        <w:spacing w:line="360" w:lineRule="auto"/>
        <w:ind w:firstLine="480"/>
        <w:rPr>
          <w:sz w:val="24"/>
        </w:rPr>
      </w:pPr>
      <w:r>
        <w:rPr>
          <w:rFonts w:hint="eastAsia"/>
          <w:sz w:val="24"/>
        </w:rPr>
        <w:t>（1）质量方针</w:t>
      </w:r>
    </w:p>
    <w:p>
      <w:pPr>
        <w:spacing w:line="360" w:lineRule="auto"/>
        <w:ind w:firstLine="480"/>
        <w:rPr>
          <w:sz w:val="24"/>
        </w:rPr>
      </w:pPr>
      <w:r>
        <w:rPr>
          <w:rFonts w:hint="eastAsia"/>
          <w:sz w:val="24"/>
        </w:rPr>
        <w:t>“以人为本、</w:t>
      </w:r>
      <w:r>
        <w:rPr>
          <w:sz w:val="24"/>
        </w:rPr>
        <w:t>绿色编制</w:t>
      </w:r>
      <w:r>
        <w:rPr>
          <w:rFonts w:hint="eastAsia"/>
          <w:sz w:val="24"/>
        </w:rPr>
        <w:t>、</w:t>
      </w:r>
      <w:r>
        <w:rPr>
          <w:sz w:val="24"/>
        </w:rPr>
        <w:t>技术先进</w:t>
      </w:r>
      <w:r>
        <w:rPr>
          <w:rFonts w:hint="eastAsia"/>
          <w:sz w:val="24"/>
        </w:rPr>
        <w:t>、服务诚信、成果优良、持续改进”。</w:t>
      </w:r>
    </w:p>
    <w:p>
      <w:pPr>
        <w:spacing w:line="360" w:lineRule="auto"/>
        <w:ind w:firstLine="480"/>
        <w:rPr>
          <w:sz w:val="24"/>
        </w:rPr>
      </w:pPr>
      <w:r>
        <w:rPr>
          <w:rFonts w:hint="eastAsia"/>
          <w:sz w:val="24"/>
        </w:rPr>
        <w:t>（2）质量</w:t>
      </w:r>
      <w:r>
        <w:rPr>
          <w:sz w:val="24"/>
        </w:rPr>
        <w:t>目标</w:t>
      </w:r>
    </w:p>
    <w:p>
      <w:pPr>
        <w:spacing w:line="360" w:lineRule="auto"/>
        <w:ind w:firstLine="480"/>
        <w:rPr>
          <w:sz w:val="24"/>
        </w:rPr>
      </w:pPr>
      <w:r>
        <w:rPr>
          <w:rFonts w:hint="eastAsia"/>
          <w:sz w:val="24"/>
        </w:rPr>
        <w:t>1）公司质量环境职业健康安全管理体系覆盖范围内的产品、活动和服务100%符合国家、行业、地方相关法律法规和其他要求，出公司产品合格率100%，上级主管部门产品质量抽查中不出现不合格品。</w:t>
      </w:r>
    </w:p>
    <w:p>
      <w:pPr>
        <w:spacing w:line="360" w:lineRule="auto"/>
        <w:ind w:firstLine="480"/>
        <w:rPr>
          <w:sz w:val="24"/>
        </w:rPr>
      </w:pPr>
      <w:r>
        <w:rPr>
          <w:rFonts w:hint="eastAsia"/>
          <w:sz w:val="24"/>
        </w:rPr>
        <w:t>2）合同履约率100%，相关方满意率90％以上，不发生相关方重大投诉。</w:t>
      </w:r>
    </w:p>
    <w:p>
      <w:pPr>
        <w:spacing w:line="360" w:lineRule="auto"/>
        <w:ind w:firstLine="480"/>
        <w:rPr>
          <w:sz w:val="24"/>
        </w:rPr>
      </w:pPr>
      <w:r>
        <w:rPr>
          <w:rFonts w:hint="eastAsia"/>
          <w:sz w:val="24"/>
        </w:rPr>
        <w:t>3）重大环境污染事故为0，重大及以上安全生产责任事故为0，较大安全生产责任事故每年不超过3起，重大问题责任追究率100%。</w:t>
      </w:r>
    </w:p>
    <w:p>
      <w:pPr>
        <w:spacing w:line="360" w:lineRule="auto"/>
        <w:ind w:firstLine="480"/>
        <w:rPr>
          <w:sz w:val="24"/>
        </w:rPr>
      </w:pPr>
      <w:r>
        <w:rPr>
          <w:rFonts w:hint="eastAsia"/>
          <w:sz w:val="24"/>
        </w:rPr>
        <w:t>4）争创省部级以上科技进步奖和“四优奖”，每年不少于2项。每年争创上级主管部门颁发的“安全生产先进单位或安全生产考核优秀单位”称号。</w:t>
      </w:r>
    </w:p>
    <w:p>
      <w:pPr>
        <w:spacing w:line="360" w:lineRule="auto"/>
        <w:ind w:firstLine="480"/>
        <w:rPr>
          <w:sz w:val="24"/>
        </w:rPr>
      </w:pPr>
      <w:r>
        <w:rPr>
          <w:rFonts w:hint="eastAsia"/>
          <w:sz w:val="24"/>
        </w:rPr>
        <w:t>5）不断改善员工职业健康状况，使员工愉快工作，健康工作。</w:t>
      </w:r>
    </w:p>
    <w:p>
      <w:pPr>
        <w:spacing w:line="360" w:lineRule="auto"/>
        <w:ind w:firstLine="480"/>
        <w:rPr>
          <w:sz w:val="24"/>
        </w:rPr>
      </w:pPr>
      <w:r>
        <w:rPr>
          <w:rFonts w:hint="eastAsia"/>
          <w:sz w:val="24"/>
        </w:rPr>
        <w:t>6）致力持续改进，不断完善和改进管理体系，确保通过第三方年度审核，促进质量环境职业健康安全绩效不断提高。</w:t>
      </w:r>
    </w:p>
    <w:p>
      <w:pPr>
        <w:ind w:firstLine="480"/>
      </w:pPr>
      <w:r>
        <w:rPr>
          <w:rFonts w:ascii="Times New Roman" w:hAnsi="Times New Roman" w:eastAsia="宋体" w:cs="Times New Roman"/>
          <w:kern w:val="2"/>
          <w:sz w:val="21"/>
          <w:szCs w:val="24"/>
          <w:lang w:val="en-US" w:eastAsia="zh-CN" w:bidi="ar-SA"/>
        </w:rPr>
        <w:pict>
          <v:group id="组合 1057" o:spid="_x0000_s1059" style="height:356.25pt;width:395.35pt;rotation:0f;" coordorigin="0,0" coordsize="7907,7125">
            <o:lock v:ext="edit" position="f" selection="f" grouping="f" rotation="f" cropping="f" text="f" aspectratio="f"/>
            <v:rect id="矩形 1058" o:spid="_x0000_s1060" style="position:absolute;left:0;top:0;height:7125;width:7907;rotation:0f;" o:ole="f" fillcolor="#FFFFFF" filled="f" o:preferrelative="t" stroked="f" coordsize="21600,21600">
              <v:fill on="f" color2="#FFFFFF" focus="0%"/>
              <v:imagedata gain="65536f" blacklevel="0f" gamma="0"/>
              <o:lock v:ext="edit" position="f" selection="f" grouping="f" rotation="f" cropping="f" text="f" aspectratio="f"/>
            </v:rect>
            <v:roundrect id="圆角矩形 1059" o:spid="_x0000_s1061" style="position:absolute;left:6;top:3050;height:3736;width:422;rotation:0f;" o:ole="f" fillcolor="#808080" filled="t" o:preferrelative="t" stroked="t" coordsize="21600,21600" arcsize="16.6666666666667%">
              <v:fill type="gradient" on="t" color2="#FFFFFF" o:opacity2="100%" colors="0f #808080;65536f #FFFFFF;" angle="-90" focus="0%" focussize="0f,0f" focusposition="0f,0f" method="linear sigma" rotate="t"/>
              <v:stroke color="#000000" color2="#FFFFFF" joinstyle="round"/>
              <v:imagedata gain="65536f" blacklevel="0f" gamma="0"/>
              <o:lock v:ext="edit" position="f" selection="f" grouping="f" rotation="f" cropping="f" text="f" aspectratio="f"/>
              <v:textbox inset="7.44pt,0.00pt,7.44pt,0.00pt">
                <w:txbxContent>
                  <w:p>
                    <w:pPr>
                      <w:jc w:val="center"/>
                    </w:pPr>
                    <w:r>
                      <w:rPr>
                        <w:rFonts w:hint="eastAsia"/>
                      </w:rPr>
                      <w:t>测测量专业负责人</w:t>
                    </w:r>
                  </w:p>
                </w:txbxContent>
              </v:textbox>
            </v:roundrect>
            <v:roundrect id="圆角矩形 1060" o:spid="_x0000_s1062" style="position:absolute;left:1252;top:3050;height:3736;width:422;rotation:0f;" o:ole="f" fillcolor="#808080" filled="t" o:preferrelative="t" stroked="t" coordsize="21600,21600" arcsize="16.6666666666667%">
              <v:fill type="gradient" on="t" color2="#FFFFFF" o:opacity2="100%" colors="0f #808080;65536f #FFFFFF;" angle="-90" focus="0%" focussize="0f,0f" focusposition="0f,0f" method="linear sigma" rotate="t"/>
              <v:stroke color="#000000" color2="#FFFFFF" joinstyle="round"/>
              <v:imagedata gain="65536f" blacklevel="0f" gamma="0"/>
              <o:lock v:ext="edit" position="f" selection="f" grouping="f" rotation="f" cropping="f" text="f" aspectratio="f"/>
              <v:textbox inset="7.44pt,3.72pt,7.44pt,3.72pt">
                <w:txbxContent>
                  <w:p>
                    <w:pPr>
                      <w:ind w:firstLine="480"/>
                      <w:jc w:val="center"/>
                    </w:pPr>
                    <w:r>
                      <w:rPr>
                        <w:rFonts w:hint="eastAsia"/>
                      </w:rPr>
                      <w:t>规规划专业负责人</w:t>
                    </w:r>
                  </w:p>
                  <w:p>
                    <w:pPr>
                      <w:ind w:firstLine="480"/>
                      <w:jc w:val="center"/>
                    </w:pPr>
                  </w:p>
                </w:txbxContent>
              </v:textbox>
            </v:roundrect>
            <v:roundrect id="圆角矩形 1061" o:spid="_x0000_s1063" style="position:absolute;left:1875;top:3050;height:3736;width:421;rotation:0f;" o:ole="f" fillcolor="#808080" filled="t" o:preferrelative="t" stroked="t" coordsize="21600,21600" arcsize="16.6666666666667%">
              <v:fill type="gradient" on="t" color2="#FFFFFF" o:opacity2="100%" colors="0f #808080;65536f #FFFFFF;" angle="-90" focus="0%" focussize="0f,0f" focusposition="0f,0f" method="linear sigma" rotate="t"/>
              <v:stroke color="#000000" color2="#FFFFFF" joinstyle="round"/>
              <v:imagedata gain="65536f" blacklevel="0f" gamma="0"/>
              <o:lock v:ext="edit" position="f" selection="f" grouping="f" rotation="f" cropping="f" text="f" aspectratio="f"/>
              <v:textbox inset="7.44pt,3.72pt,7.44pt,3.72pt">
                <w:txbxContent>
                  <w:p>
                    <w:pPr>
                      <w:ind w:firstLine="480"/>
                      <w:jc w:val="center"/>
                    </w:pPr>
                    <w:r>
                      <w:rPr>
                        <w:rFonts w:hint="eastAsia"/>
                      </w:rPr>
                      <w:t>泥泥沙专业负责人</w:t>
                    </w:r>
                  </w:p>
                </w:txbxContent>
              </v:textbox>
            </v:roundrect>
            <v:roundrect id="圆角矩形 1062" o:spid="_x0000_s1064" style="position:absolute;left:2497;top:3050;height:3736;width:422;rotation:0f;" o:ole="f" fillcolor="#808080" filled="t" o:preferrelative="t" stroked="t" coordsize="21600,21600" arcsize="16.6666666666667%">
              <v:fill type="gradient" on="t" color2="#FFFFFF" o:opacity2="100%" colors="0f #808080;65536f #FFFFFF;" angle="-90" focus="0%" focussize="0f,0f" focusposition="0f,0f" method="linear sigma" rotate="t"/>
              <v:stroke color="#000000" color2="#FFFFFF" joinstyle="round"/>
              <v:imagedata gain="65536f" blacklevel="0f" gamma="0"/>
              <o:lock v:ext="edit" position="f" selection="f" grouping="f" rotation="f" cropping="f" text="f" aspectratio="f"/>
              <v:textbox inset="7.44pt,3.72pt,7.44pt,3.72pt">
                <w:txbxContent>
                  <w:p>
                    <w:pPr>
                      <w:ind w:firstLine="480"/>
                      <w:jc w:val="center"/>
                    </w:pPr>
                    <w:r>
                      <w:rPr>
                        <w:rFonts w:hint="eastAsia"/>
                      </w:rPr>
                      <w:t>水水文专业负责人</w:t>
                    </w:r>
                  </w:p>
                </w:txbxContent>
              </v:textbox>
            </v:roundrect>
            <v:roundrect id="圆角矩形 1063" o:spid="_x0000_s1065" style="position:absolute;left:3120;top:3050;height:3736;width:422;rotation:0f;" o:ole="f" fillcolor="#808080" filled="t" o:preferrelative="t" stroked="t" coordsize="21600,21600" arcsize="16.6666666666667%">
              <v:fill type="gradient" on="t" color2="#FFFFFF" o:opacity2="100%" colors="0f #808080;65536f #FFFFFF;" angle="-90" focus="0%" focussize="0f,0f" focusposition="0f,0f" method="linear sigma" rotate="t"/>
              <v:stroke color="#000000" color2="#FFFFFF" joinstyle="round"/>
              <v:imagedata gain="65536f" blacklevel="0f" gamma="0"/>
              <o:lock v:ext="edit" position="f" selection="f" grouping="f" rotation="f" cropping="f" text="f" aspectratio="f"/>
              <v:textbox inset="7.44pt,3.72pt,7.44pt,3.72pt">
                <w:txbxContent>
                  <w:p>
                    <w:pPr>
                      <w:ind w:firstLine="480"/>
                      <w:jc w:val="center"/>
                    </w:pPr>
                    <w:r>
                      <w:rPr>
                        <w:rFonts w:hint="eastAsia"/>
                      </w:rPr>
                      <w:t>水水工专业负责人</w:t>
                    </w:r>
                  </w:p>
                  <w:p>
                    <w:pPr>
                      <w:ind w:firstLine="480"/>
                      <w:jc w:val="center"/>
                    </w:pPr>
                    <w:r>
                      <w:rPr>
                        <w:rFonts w:hint="eastAsia"/>
                      </w:rPr>
                      <w:t>人</w:t>
                    </w:r>
                  </w:p>
                  <w:p>
                    <w:pPr>
                      <w:ind w:firstLine="480"/>
                      <w:jc w:val="center"/>
                    </w:pPr>
                  </w:p>
                </w:txbxContent>
              </v:textbox>
            </v:roundrect>
            <v:roundrect id="圆角矩形 1064" o:spid="_x0000_s1066" style="position:absolute;left:3743;top:3050;height:3736;width:421;rotation:0f;" o:ole="f" fillcolor="#808080" filled="t" o:preferrelative="t" stroked="t" coordsize="21600,21600" arcsize="16.6666666666667%">
              <v:fill type="gradient" on="t" color2="#FFFFFF" o:opacity2="100%" colors="0f #808080;65536f #FFFFFF;" angle="-90" focus="0%" focussize="0f,0f" focusposition="0f,0f" method="linear sigma" rotate="t"/>
              <v:stroke color="#000000" color2="#FFFFFF" joinstyle="round"/>
              <v:imagedata gain="65536f" blacklevel="0f" gamma="0"/>
              <o:lock v:ext="edit" position="f" selection="f" grouping="f" rotation="f" cropping="f" text="f" aspectratio="f"/>
              <v:textbox inset="7.44pt,3.72pt,7.44pt,3.72pt">
                <w:txbxContent>
                  <w:p>
                    <w:pPr>
                      <w:ind w:firstLine="480"/>
                      <w:jc w:val="center"/>
                    </w:pPr>
                    <w:r>
                      <w:rPr>
                        <w:rFonts w:hint="eastAsia"/>
                      </w:rPr>
                      <w:t>环环保专业负责人</w:t>
                    </w:r>
                  </w:p>
                </w:txbxContent>
              </v:textbox>
            </v:roundrect>
            <v:roundrect id="圆角矩形 1065" o:spid="_x0000_s1067" style="position:absolute;left:4365;top:3050;height:3736;width:422;rotation:0f;" o:ole="f" fillcolor="#808080" filled="t" o:preferrelative="t" stroked="t" coordsize="21600,21600" arcsize="16.6666666666667%">
              <v:fill type="gradient" on="t" color2="#FFFFFF" o:opacity2="100%" colors="0f #808080;65536f #FFFFFF;" angle="-90" focus="0%" focussize="0f,0f" focusposition="0f,0f" method="linear sigma" rotate="t"/>
              <v:stroke color="#000000" color2="#FFFFFF" joinstyle="round"/>
              <v:imagedata gain="65536f" blacklevel="0f" gamma="0"/>
              <o:lock v:ext="edit" position="f" selection="f" grouping="f" rotation="f" cropping="f" text="f" aspectratio="f"/>
              <v:textbox inset="7.44pt,3.72pt,7.44pt,3.72pt">
                <w:txbxContent>
                  <w:p>
                    <w:pPr>
                      <w:ind w:firstLine="480"/>
                      <w:jc w:val="center"/>
                    </w:pPr>
                    <w:r>
                      <w:rPr>
                        <w:rFonts w:hint="eastAsia"/>
                      </w:rPr>
                      <w:t>水水保专业负责人</w:t>
                    </w:r>
                  </w:p>
                </w:txbxContent>
              </v:textbox>
            </v:roundrect>
            <v:roundrect id="圆角矩形 1066" o:spid="_x0000_s1068" style="position:absolute;left:4988;top:3050;height:3736;width:422;rotation:0f;" o:ole="f" fillcolor="#808080" filled="t" o:preferrelative="t" stroked="t" coordsize="21600,21600" arcsize="16.6666666666667%">
              <v:fill type="gradient" on="t" color2="#FFFFFF" o:opacity2="100%" colors="0f #808080;65536f #FFFFFF;" angle="-90" focus="0%" focussize="0f,0f" focusposition="0f,0f" method="linear sigma" rotate="t"/>
              <v:stroke color="#000000" color2="#FFFFFF" joinstyle="round"/>
              <v:imagedata gain="65536f" blacklevel="0f" gamma="0"/>
              <o:lock v:ext="edit" position="f" selection="f" grouping="f" rotation="f" cropping="f" text="f" aspectratio="f"/>
              <v:textbox inset="7.44pt,3.72pt,7.44pt,3.72pt">
                <w:txbxContent>
                  <w:p>
                    <w:pPr>
                      <w:ind w:firstLine="480"/>
                      <w:jc w:val="center"/>
                    </w:pPr>
                    <w:r>
                      <w:rPr>
                        <w:rFonts w:hint="eastAsia"/>
                      </w:rPr>
                      <w:t>水移民专业负责人</w:t>
                    </w:r>
                  </w:p>
                </w:txbxContent>
              </v:textbox>
            </v:roundrect>
            <v:roundrect id="圆角矩形 1067" o:spid="_x0000_s1069" style="position:absolute;left:5611;top:3050;height:3736;width:421;rotation:0f;" o:ole="f" fillcolor="#808080" filled="t" o:preferrelative="t" stroked="t" coordsize="21600,21600" arcsize="16.6666666666667%">
              <v:fill type="gradient" on="t" color2="#FFFFFF" o:opacity2="100%" colors="0f #808080;65536f #FFFFFF;" angle="-90" focus="0%" focussize="0f,0f" focusposition="0f,0f" method="linear sigma" rotate="t"/>
              <v:stroke color="#000000" color2="#FFFFFF" joinstyle="round"/>
              <v:imagedata gain="65536f" blacklevel="0f" gamma="0"/>
              <o:lock v:ext="edit" position="f" selection="f" grouping="f" rotation="f" cropping="f" text="f" aspectratio="f"/>
              <v:textbox inset="7.44pt,3.72pt,7.44pt,3.72pt">
                <w:txbxContent>
                  <w:p>
                    <w:pPr>
                      <w:ind w:firstLine="480"/>
                      <w:jc w:val="center"/>
                    </w:pPr>
                    <w:r>
                      <w:rPr>
                        <w:rFonts w:hint="eastAsia"/>
                      </w:rPr>
                      <w:t>机机电专业负责人</w:t>
                    </w:r>
                  </w:p>
                </w:txbxContent>
              </v:textbox>
            </v:roundrect>
            <v:roundrect id="圆角矩形 1068" o:spid="_x0000_s1070" style="position:absolute;left:6856;top:3050;height:3675;width:422;rotation:0f;" o:ole="f" fillcolor="#808080" filled="t" o:preferrelative="t" stroked="t" coordsize="21600,21600" arcsize="16.6666666666667%">
              <v:fill type="gradient" on="t" color2="#FFFFFF" o:opacity2="100%" colors="0f #808080;65536f #FFFFFF;" angle="-90" focus="0%" focussize="0f,0f" focusposition="0f,0f" method="linear sigma" rotate="t"/>
              <v:stroke color="#000000" color2="#FFFFFF" joinstyle="round"/>
              <v:imagedata gain="65536f" blacklevel="0f" gamma="0"/>
              <o:lock v:ext="edit" position="f" selection="f" grouping="f" rotation="f" cropping="f" text="f" aspectratio="f"/>
              <v:textbox inset="7.44pt,3.72pt,7.44pt,3.72pt">
                <w:txbxContent>
                  <w:p>
                    <w:pPr>
                      <w:ind w:firstLine="480"/>
                      <w:jc w:val="center"/>
                    </w:pPr>
                    <w:r>
                      <w:rPr>
                        <w:rFonts w:hint="eastAsia"/>
                      </w:rPr>
                      <w:t>景景观专业负责人</w:t>
                    </w:r>
                  </w:p>
                </w:txbxContent>
              </v:textbox>
            </v:roundrect>
            <v:shape id="直接连接符 1069" o:spid="_x0000_s1071" type="#_x0000_t32" style="position:absolute;left:3509;top:766;height:298;width:1;rotation:0f;" o:ole="f" fillcolor="#FFFFFF" filled="t" o:preferrelative="t" stroked="t" coordorigin="0,0" coordsize="21600,21600">
              <v:stroke color="#000000" color2="#FFFFFF" joinstyle="round" endarrow="block"/>
              <v:imagedata gain="65536f" blacklevel="0f" gamma="0"/>
              <o:lock v:ext="edit" position="f" selection="f" grouping="f" rotation="f" cropping="f" text="f" aspectratio="f"/>
            </v:shape>
            <v:line id="直线 1070" o:spid="_x0000_s1072" style="position:absolute;left:850;top:2255;flip:x;height:2;width:5604;rotation:0f;" o:ole="f" fillcolor="#FFFFFF" filled="f" o:preferrelative="t" stroked="t" coordsize="21600,21600">
              <v:fill on="f" color2="#FFFFFF" focus="0%"/>
              <v:stroke color="#000000" color2="#FFFFFF" joinstyle="round"/>
              <v:imagedata gain="65536f" blacklevel="0f" gamma="0"/>
              <o:lock v:ext="edit" position="f" selection="f" grouping="f" rotation="f" cropping="f" text="f" aspectratio="f"/>
            </v:line>
            <v:line id="直线 1071" o:spid="_x0000_s1073" style="position:absolute;left:3522;top:1609;height:661;width:1;rotation:0f;" o:ole="f" fillcolor="#FFFFFF" filled="f" o:preferrelative="t" stroked="t" coordsize="21600,21600">
              <v:fill on="f" color2="#FFFFFF" focus="0%"/>
              <v:stroke color="#000000" color2="#FFFFFF" joinstyle="round" endarrow="block"/>
              <v:imagedata gain="65536f" blacklevel="0f" gamma="0"/>
              <o:lock v:ext="edit" position="f" selection="f" grouping="f" rotation="f" cropping="f" text="f" aspectratio="f"/>
            </v:line>
            <v:shape id="直接连接符 1072" o:spid="_x0000_s1074" type="#_x0000_t32" style="position:absolute;left:830;top:2261;height:791;width:1;rotation:0f;" o:ole="f" fillcolor="#FFFFFF" filled="t" o:preferrelative="t" stroked="t" coordorigin="0,0" coordsize="21600,21600">
              <v:stroke color="#000000" color2="#FFFFFF" joinstyle="round" endarrow="block"/>
              <v:imagedata gain="65536f" blacklevel="0f" gamma="0"/>
              <o:lock v:ext="edit" position="f" selection="f" grouping="f" rotation="f" cropping="f" text="f" aspectratio="f"/>
            </v:shape>
            <v:shape id="直接连接符 1073" o:spid="_x0000_s1075" type="#_x0000_t32" style="position:absolute;left:1459;top:2253;height:792;width:2;rotation:0f;" o:ole="f" fillcolor="#FFFFFF" filled="t" o:preferrelative="t" stroked="t" coordorigin="0,0" coordsize="21600,21600">
              <v:stroke color="#000000" color2="#FFFFFF" joinstyle="round" endarrow="block"/>
              <v:imagedata gain="65536f" blacklevel="0f" gamma="0"/>
              <o:lock v:ext="edit" position="f" selection="f" grouping="f" rotation="f" cropping="f" text="f" aspectratio="f"/>
            </v:shape>
            <v:shape id="直接连接符 1074" o:spid="_x0000_s1076" type="#_x0000_t32" style="position:absolute;left:2082;top:2248;height:791;width:1;rotation:0f;" o:ole="f" fillcolor="#FFFFFF" filled="t" o:preferrelative="t" stroked="t" coordorigin="0,0" coordsize="21600,21600">
              <v:stroke color="#000000" color2="#FFFFFF" joinstyle="round" endarrow="block"/>
              <v:imagedata gain="65536f" blacklevel="0f" gamma="0"/>
              <o:lock v:ext="edit" position="f" selection="f" grouping="f" rotation="f" cropping="f" text="f" aspectratio="f"/>
            </v:shape>
            <v:shape id="直接连接符 1075" o:spid="_x0000_s1077" type="#_x0000_t32" style="position:absolute;left:2711;top:2248;height:791;width:1;rotation:0f;" o:ole="f" fillcolor="#FFFFFF" filled="t" o:preferrelative="t" stroked="t" coordorigin="0,0" coordsize="21600,21600">
              <v:stroke color="#000000" color2="#FFFFFF" joinstyle="round" endarrow="block"/>
              <v:imagedata gain="65536f" blacklevel="0f" gamma="0"/>
              <o:lock v:ext="edit" position="f" selection="f" grouping="f" rotation="f" cropping="f" text="f" aspectratio="f"/>
            </v:shape>
            <v:shape id="直接连接符 1076" o:spid="_x0000_s1078" type="#_x0000_t32" style="position:absolute;left:3321;top:2261;height:791;width:1;rotation:0f;" o:ole="f" fillcolor="#FFFFFF" filled="t" o:preferrelative="t" stroked="t" coordorigin="0,0" coordsize="21600,21600">
              <v:stroke color="#000000" color2="#FFFFFF" joinstyle="round" endarrow="block"/>
              <v:imagedata gain="65536f" blacklevel="0f" gamma="0"/>
              <o:lock v:ext="edit" position="f" selection="f" grouping="f" rotation="f" cropping="f" text="f" aspectratio="f"/>
            </v:shape>
            <v:shape id="直接连接符 1077" o:spid="_x0000_s1079" type="#_x0000_t32" style="position:absolute;left:3944;top:2248;height:791;width:1;rotation:0f;" o:ole="f" fillcolor="#FFFFFF" filled="t" o:preferrelative="t" stroked="t" coordorigin="0,0" coordsize="21600,21600">
              <v:stroke color="#000000" color2="#FFFFFF" joinstyle="round" endarrow="block"/>
              <v:imagedata gain="65536f" blacklevel="0f" gamma="0"/>
              <o:lock v:ext="edit" position="f" selection="f" grouping="f" rotation="f" cropping="f" text="f" aspectratio="f"/>
            </v:shape>
            <v:shape id="直接连接符 1078" o:spid="_x0000_s1080" type="#_x0000_t32" style="position:absolute;left:4561;top:2271;height:779;width:15;rotation:0f;" o:ole="f" fillcolor="#FFFFFF" filled="t" o:preferrelative="t" stroked="t" coordorigin="0,0" coordsize="21600,21600">
              <v:stroke color="#000000" color2="#FFFFFF" joinstyle="round" endarrow="block"/>
              <v:imagedata gain="65536f" blacklevel="0f" gamma="0"/>
              <o:lock v:ext="edit" position="f" selection="f" grouping="f" rotation="f" cropping="f" text="f" aspectratio="f"/>
            </v:shape>
            <v:shape id="直接连接符 1079" o:spid="_x0000_s1081" type="#_x0000_t32" style="position:absolute;left:5176;top:2269;height:792;width:1;rotation:0f;" o:ole="f" fillcolor="#FFFFFF" filled="t" o:preferrelative="t" stroked="t" coordorigin="0,0" coordsize="21600,21600">
              <v:stroke color="#000000" color2="#FFFFFF" joinstyle="round" endarrow="block"/>
              <v:imagedata gain="65536f" blacklevel="0f" gamma="0"/>
              <o:lock v:ext="edit" position="f" selection="f" grouping="f" rotation="f" cropping="f" text="f" aspectratio="f"/>
            </v:shape>
            <v:shape id="直接连接符 1080" o:spid="_x0000_s1082" type="#_x0000_t32" style="position:absolute;left:5812;top:2265;height:792;width:1;rotation:0f;" o:ole="f" fillcolor="#FFFFFF" filled="t" o:preferrelative="t" stroked="t" coordorigin="0,0" coordsize="21600,21600">
              <v:stroke color="#000000" color2="#FFFFFF" joinstyle="round" endarrow="block"/>
              <v:imagedata gain="65536f" blacklevel="0f" gamma="0"/>
              <o:lock v:ext="edit" position="f" selection="f" grouping="f" rotation="f" cropping="f" text="f" aspectratio="f"/>
            </v:shape>
            <v:shape id="直接连接符 1081" o:spid="_x0000_s1083" type="#_x0000_t32" style="position:absolute;left:6461;top:2272;height:792;width:1;rotation:0f;" o:ole="f" fillcolor="#FFFFFF" filled="t" o:preferrelative="t" stroked="t" coordorigin="0,0" coordsize="21600,21600">
              <v:stroke color="#000000" color2="#FFFFFF" joinstyle="round" endarrow="block"/>
              <v:imagedata gain="65536f" blacklevel="0f" gamma="0"/>
              <o:lock v:ext="edit" position="f" selection="f" grouping="f" rotation="f" cropping="f" text="f" aspectratio="f"/>
            </v:shape>
            <v:line id="直线 1082" o:spid="_x0000_s1084" style="position:absolute;left:3523;top:1859;height:1;width:1559;rotation:0f;" o:ole="f" fillcolor="#FFFFFF" filled="f" o:preferrelative="t" stroked="t" coordsize="21600,21600">
              <v:fill on="f" color2="#FFFFFF" focus="0%"/>
              <v:stroke color="#000000" color2="#FFFFFF" joinstyle="round"/>
              <v:imagedata gain="65536f" blacklevel="0f" gamma="0"/>
              <o:lock v:ext="edit" position="f" selection="f" grouping="f" rotation="f" cropping="f" text="f" aspectratio="f"/>
            </v:line>
            <v:roundrect id="圆角矩形 1083" o:spid="_x0000_s1085" style="position:absolute;left:5082;top:1609;height:529;width:2336;rotation:0f;" o:ole="f" fillcolor="#808080" filled="t" o:preferrelative="t" stroked="t" coordsize="21600,21600" arcsize="16.6666666666667%">
              <v:fill type="gradient" on="t" color2="#FFFFFF" o:opacity2="100%" colors="0f #808080;32768f #FFFFFF;65536f #808080;" angle="180" focus="0%" focussize="0f,0f" focusposition="0f,0f" method="linear sigma" rotate="t"/>
              <v:stroke color="#000000" color2="#FFFFFF" joinstyle="round"/>
              <v:imagedata gain="65536f" blacklevel="0f" gamma="0"/>
              <o:lock v:ext="edit" position="f" selection="f" grouping="f" rotation="f" cropping="f" text="f" aspectratio="f"/>
              <v:textbox inset="7.44pt,3.72pt,7.44pt,3.72pt">
                <w:txbxContent>
                  <w:p>
                    <w:pPr>
                      <w:jc w:val="center"/>
                    </w:pPr>
                    <w:r>
                      <w:rPr>
                        <w:rFonts w:hint="eastAsia"/>
                      </w:rPr>
                      <w:t>项目副总工程师</w:t>
                    </w:r>
                  </w:p>
                </w:txbxContent>
              </v:textbox>
            </v:roundrect>
            <v:line id="直线 1084" o:spid="_x0000_s1086" style="position:absolute;left:3587;top:1858;height:0;width:0;rotation:0f;" o:ole="f" fillcolor="#FFFFFF" filled="f" o:preferrelative="t" stroked="t" coordsize="21600,21600">
              <v:fill on="f" color2="#FFFFFF" focus="0%"/>
              <v:stroke color="#000000" color2="#FFFFFF" joinstyle="round"/>
              <v:imagedata gain="65536f" blacklevel="0f" gamma="0"/>
              <o:lock v:ext="edit" position="f" selection="f" grouping="f" rotation="f" cropping="f" text="f" aspectratio="f"/>
            </v:line>
            <v:line id="直线 1085" o:spid="_x0000_s1087" style="position:absolute;left:3587;top:1858;height:0;width:0;rotation:0f;" o:ole="f" fillcolor="#FFFFFF" filled="f" o:preferrelative="t" stroked="t" coordsize="21600,21600">
              <v:fill on="f" color2="#FFFFFF" focus="0%"/>
              <v:stroke color="#000000" color2="#FFFFFF" joinstyle="round"/>
              <v:imagedata gain="65536f" blacklevel="0f" gamma="0"/>
              <o:lock v:ext="edit" position="f" selection="f" grouping="f" rotation="f" cropping="f" text="f" aspectratio="f"/>
            </v:line>
            <v:line id="直线 1086" o:spid="_x0000_s1088" style="position:absolute;left:7012;top:2255;height:795;width:1;rotation:0f;" o:ole="f" fillcolor="#FFFFFF" filled="f" o:preferrelative="t" stroked="t" coordsize="21600,21600">
              <v:fill on="f" color2="#FFFFFF" focus="0%"/>
              <v:stroke color="#000000" color2="#FFFFFF" joinstyle="round" endarrow="block"/>
              <v:imagedata gain="65536f" blacklevel="0f" gamma="0"/>
              <o:lock v:ext="edit" position="f" selection="f" grouping="f" rotation="f" cropping="f" text="f" aspectratio="f"/>
            </v:line>
            <v:line id="直线 1087" o:spid="_x0000_s1089" style="position:absolute;left:162;top:2255;height:795;width:1;rotation:0f;" o:ole="f" fillcolor="#FFFFFF" filled="f" o:preferrelative="t" stroked="t" coordsize="21600,21600">
              <v:fill on="f" color2="#FFFFFF" focus="0%"/>
              <v:stroke color="#000000" color2="#FFFFFF" joinstyle="round" endarrow="block"/>
              <v:imagedata gain="65536f" blacklevel="0f" gamma="0"/>
              <o:lock v:ext="edit" position="f" selection="f" grouping="f" rotation="f" cropping="f" text="f" aspectratio="f"/>
            </v:line>
            <v:line id="直线 1088" o:spid="_x0000_s1090" style="position:absolute;left:318;top:2255;height:2;width:623;rotation:0f;" o:ole="f" fillcolor="#FFFFFF" filled="f" o:preferrelative="t" stroked="t" coordsize="21600,21600">
              <v:fill on="f" color2="#FFFFFF" focus="0%"/>
              <v:stroke color="#000000" color2="#FFFFFF" joinstyle="round"/>
              <v:imagedata gain="65536f" blacklevel="0f" gamma="0"/>
              <o:lock v:ext="edit" position="f" selection="f" grouping="f" rotation="f" cropping="f" text="f" aspectratio="f"/>
            </v:line>
            <v:line id="直线 1089" o:spid="_x0000_s1091" style="position:absolute;left:6389;top:2255;height:0;width:623;rotation:0f;" o:ole="f" fillcolor="#FFFFFF" filled="f" o:preferrelative="t" stroked="t" coordsize="21600,21600">
              <v:fill on="f" color2="#FFFFFF" focus="0%"/>
              <v:stroke color="#000000" color2="#FFFFFF" joinstyle="round"/>
              <v:imagedata gain="65536f" blacklevel="0f" gamma="0"/>
              <o:lock v:ext="edit" position="f" selection="f" grouping="f" rotation="f" cropping="f" text="f" aspectratio="f"/>
            </v:line>
            <v:line id="直线 1090" o:spid="_x0000_s1092" style="position:absolute;left:162;top:2255;flip:x;height:0;width:156;rotation:0f;" o:ole="f" fillcolor="#FFFFFF" filled="f" o:preferrelative="t" stroked="t" coordsize="21600,21600">
              <v:fill on="f" color2="#FFFFFF" focus="0%"/>
              <v:stroke color="#000000" color2="#FFFFFF" joinstyle="round"/>
              <v:imagedata gain="65536f" blacklevel="0f" gamma="0"/>
              <o:lock v:ext="edit" position="f" selection="f" grouping="f" rotation="f" cropping="f" text="f" aspectratio="f"/>
            </v:line>
            <v:roundrect id="圆角矩形 1091" o:spid="_x0000_s1093" style="position:absolute;left:629;top:3050;height:3736;width:422;rotation:0f;" o:ole="f" fillcolor="#808080" filled="t" o:preferrelative="t" stroked="t" coordsize="21600,21600" arcsize="16.6666666666667%">
              <v:fill type="gradient" on="t" color2="#FFFFFF" o:opacity2="100%" colors="0f #808080;65536f #FFFFFF;" angle="-90" focus="0%" focussize="0f,0f" focusposition="0f,0f" method="linear sigma" rotate="t"/>
              <v:stroke color="#000000" color2="#FFFFFF" joinstyle="round"/>
              <v:imagedata gain="65536f" blacklevel="0f" gamma="0"/>
              <o:lock v:ext="edit" position="f" selection="f" grouping="f" rotation="f" cropping="f" text="f" aspectratio="f"/>
              <v:textbox inset="7.44pt,3.72pt,7.44pt,3.72pt">
                <w:txbxContent>
                  <w:p>
                    <w:pPr>
                      <w:ind w:firstLine="480"/>
                      <w:jc w:val="center"/>
                    </w:pPr>
                    <w:r>
                      <w:rPr>
                        <w:rFonts w:hint="eastAsia"/>
                      </w:rPr>
                      <w:t>地地质专业负责人</w:t>
                    </w:r>
                  </w:p>
                </w:txbxContent>
              </v:textbox>
            </v:roundrect>
            <v:roundrect id="圆角矩形 1092" o:spid="_x0000_s1094" style="position:absolute;left:6233;top:3050;height:3675;width:422;rotation:0f;" o:ole="f" fillcolor="#808080" filled="t" o:preferrelative="t" stroked="t" coordsize="21600,21600" arcsize="16.6666666666667%">
              <v:fill type="gradient" on="t" color2="#FFFFFF" o:opacity2="100%" colors="0f #808080;65536f #FFFFFF;" angle="-90" focus="0%" focussize="0f,0f" focusposition="0f,0f" method="linear sigma" rotate="t"/>
              <v:stroke color="#000000" color2="#FFFFFF" joinstyle="round"/>
              <v:imagedata gain="65536f" blacklevel="0f" gamma="0"/>
              <o:lock v:ext="edit" position="f" selection="f" grouping="f" rotation="f" cropping="f" text="f" aspectratio="f"/>
              <v:textbox inset="7.44pt,3.72pt,7.44pt,3.72pt">
                <w:txbxContent>
                  <w:p>
                    <w:pPr>
                      <w:ind w:firstLine="480"/>
                      <w:jc w:val="center"/>
                    </w:pPr>
                    <w:r>
                      <w:rPr>
                        <w:rFonts w:hint="eastAsia"/>
                      </w:rPr>
                      <w:t>施施工专业负责人</w:t>
                    </w:r>
                  </w:p>
                </w:txbxContent>
              </v:textbox>
            </v:roundrect>
            <v:line id="直线 1093" o:spid="_x0000_s1095" style="position:absolute;left:7012;top:2255;height:0;width:623;rotation:0f;" o:ole="f" fillcolor="#FFFFFF" filled="f" o:preferrelative="t" stroked="t" coordsize="21600,21600">
              <v:fill on="f" color2="#FFFFFF" focus="0%"/>
              <v:stroke color="#000000" color2="#FFFFFF" joinstyle="round"/>
              <v:imagedata gain="65536f" blacklevel="0f" gamma="0"/>
              <o:lock v:ext="edit" position="f" selection="f" grouping="f" rotation="f" cropping="f" text="f" aspectratio="f"/>
            </v:line>
            <v:line id="直线 1094" o:spid="_x0000_s1096" style="position:absolute;left:7635;top:2255;height:795;width:0;rotation:0f;" o:ole="f" fillcolor="#FFFFFF" filled="f" o:preferrelative="t" stroked="t" coordsize="21600,21600">
              <v:fill on="f" color2="#FFFFFF" focus="0%"/>
              <v:stroke color="#000000" color2="#FFFFFF" joinstyle="round" endarrow="block"/>
              <v:imagedata gain="65536f" blacklevel="0f" gamma="0"/>
              <o:lock v:ext="edit" position="f" selection="f" grouping="f" rotation="f" cropping="f" text="f" aspectratio="f"/>
            </v:line>
            <v:roundrect id="圆角矩形 1095" o:spid="_x0000_s1097" style="position:absolute;left:7479;top:3050;height:3675;width:422;rotation:0f;" o:ole="f" fillcolor="#808080" filled="t" o:preferrelative="t" stroked="t" coordsize="21600,21600" arcsize="16.6666666666667%">
              <v:fill type="gradient" on="t" color2="#FFFFFF" o:opacity2="100%" colors="0f #808080;65536f #FFFFFF;" angle="-90" focus="0%" focussize="0f,0f" focusposition="0f,0f" method="linear sigma" rotate="t"/>
              <v:stroke color="#000000" color2="#FFFFFF" joinstyle="round"/>
              <v:imagedata gain="65536f" blacklevel="0f" gamma="0"/>
              <o:lock v:ext="edit" position="f" selection="f" grouping="f" rotation="f" cropping="f" text="f" aspectratio="f"/>
              <v:textbox inset="7.44pt,3.72pt,7.44pt,3.72pt">
                <w:txbxContent>
                  <w:p>
                    <w:pPr>
                      <w:ind w:firstLine="480"/>
                      <w:jc w:val="center"/>
                    </w:pPr>
                    <w:r>
                      <w:rPr>
                        <w:rFonts w:hint="eastAsia"/>
                      </w:rPr>
                      <w:t>造造价专业负责人</w:t>
                    </w:r>
                  </w:p>
                </w:txbxContent>
              </v:textbox>
            </v:roundrect>
            <v:roundrect id="圆角矩形 1096" o:spid="_x0000_s1098" style="position:absolute;left:2335;top:113;height:649;width:2335;rotation:0f;" o:ole="f" fillcolor="#808080" filled="t" o:preferrelative="t" stroked="t" coordsize="21600,21600" arcsize="16.6666666666667%">
              <v:fill type="gradient" on="t" color2="#FFFFFF" o:opacity2="100%" colors="0f #808080;32768f #FFFFFF;65536f #808080;" angle="180" focus="0%" focussize="0f,0f" focusposition="0f,0f" method="linear sigma" rotate="t"/>
              <v:stroke color="#000000" color2="#FFFFFF" joinstyle="round"/>
              <v:imagedata gain="65536f" blacklevel="0f" gamma="0"/>
              <o:lock v:ext="edit" position="f" selection="f" grouping="f" rotation="f" cropping="f" text="f" aspectratio="f"/>
              <v:textbox inset="7.44pt,3.72pt,7.44pt,3.72pt">
                <w:txbxContent>
                  <w:p>
                    <w:pPr>
                      <w:jc w:val="center"/>
                    </w:pPr>
                    <w:r>
                      <w:rPr>
                        <w:rFonts w:hint="eastAsia"/>
                      </w:rPr>
                      <w:t>项目负责人</w:t>
                    </w:r>
                  </w:p>
                </w:txbxContent>
              </v:textbox>
            </v:roundrect>
            <v:roundrect id="圆角矩形 1097" o:spid="_x0000_s1099" style="position:absolute;left:2342;top:1064;height:627;width:2335;rotation:0f;" o:ole="f" fillcolor="#808080" filled="t" o:preferrelative="t" stroked="t" coordsize="21600,21600" arcsize="16.6666666666667%">
              <v:fill type="gradient" on="t" color2="#FFFFFF" o:opacity2="100%" colors="0f #808080;32768f #FFFFFF;65536f #808080;" angle="180" focus="0%" focussize="0f,0f" focusposition="0f,0f" method="linear sigma" rotate="t"/>
              <v:stroke color="#000000" color2="#FFFFFF" joinstyle="round"/>
              <v:imagedata gain="65536f" blacklevel="0f" gamma="0"/>
              <o:lock v:ext="edit" position="f" selection="f" grouping="f" rotation="f" cropping="f" text="f" aspectratio="f"/>
              <v:textbox inset="7.44pt,3.72pt,7.44pt,3.72pt">
                <w:txbxContent>
                  <w:p>
                    <w:pPr>
                      <w:jc w:val="center"/>
                    </w:pPr>
                    <w:r>
                      <w:rPr>
                        <w:rFonts w:hint="eastAsia"/>
                      </w:rPr>
                      <w:t>项目总工程师</w:t>
                    </w:r>
                  </w:p>
                </w:txbxContent>
              </v:textbox>
            </v:roundrect>
            <w10:wrap type="none"/>
            <w10:anchorlock/>
          </v:group>
        </w:pict>
      </w:r>
    </w:p>
    <w:p>
      <w:pPr>
        <w:spacing w:line="360" w:lineRule="auto"/>
        <w:ind w:firstLine="480"/>
        <w:jc w:val="center"/>
        <w:rPr>
          <w:sz w:val="24"/>
        </w:rPr>
      </w:pPr>
      <w:r>
        <w:rPr>
          <w:rFonts w:hint="eastAsia"/>
          <w:sz w:val="24"/>
        </w:rPr>
        <w:t>图2.5</w:t>
      </w:r>
      <w:r>
        <w:rPr>
          <w:sz w:val="24"/>
        </w:rPr>
        <w:t>-1</w:t>
      </w:r>
      <w:r>
        <w:rPr>
          <w:rFonts w:hint="eastAsia"/>
          <w:sz w:val="24"/>
        </w:rPr>
        <w:t xml:space="preserve">  项目组织框架图</w:t>
      </w:r>
    </w:p>
    <w:p>
      <w:pPr>
        <w:ind w:firstLine="840" w:firstLineChars="400"/>
      </w:pPr>
      <w:r>
        <w:rPr>
          <w:rFonts w:ascii="Times New Roman" w:hAnsi="Times New Roman" w:eastAsia="宋体" w:cs="Times New Roman"/>
          <w:kern w:val="2"/>
          <w:sz w:val="21"/>
          <w:szCs w:val="24"/>
          <w:lang w:val="en-US" w:eastAsia="zh-CN" w:bidi="ar-SA"/>
        </w:rPr>
        <w:pict>
          <v:group id="组合 1098" o:spid="_x0000_s1100" style="height:191.7pt;width:363.9pt;rotation:0f;" coordorigin="1961,6082" coordsize="7278,3834">
            <o:lock v:ext="edit" position="f" selection="f" grouping="f" rotation="f" cropping="f" text="f" aspectratio="f"/>
            <v:shape id="椭圆 1099" o:spid="_x0000_s1101" type="#_x0000_t3" style="position:absolute;left:1961;top:7054;height:1702;width:2285;rotation:0f;" o:ole="f" fillcolor="#CCFFCC" filled="t" o:preferrelative="t" stroked="t" coordorigin="0,0" coordsize="21600,21600">
              <v:stroke color="#FF00FF" color2="#FFFFFF" joinstyle="round"/>
              <v:imagedata gain="65536f" blacklevel="0f" gamma="0"/>
              <o:lock v:ext="edit" position="f" selection="f" grouping="f" rotation="f" cropping="f" text="f" aspectratio="f"/>
              <v:textbox>
                <w:txbxContent>
                  <w:p>
                    <w:pPr>
                      <w:jc w:val="center"/>
                      <w:rPr>
                        <w:szCs w:val="21"/>
                      </w:rPr>
                    </w:pPr>
                    <w:r>
                      <w:rPr>
                        <w:rFonts w:hint="eastAsia"/>
                        <w:szCs w:val="21"/>
                      </w:rPr>
                      <w:t>质量、环境、职业健康安全管理体系框架</w:t>
                    </w:r>
                  </w:p>
                </w:txbxContent>
              </v:textbox>
            </v:shape>
            <v:line id="直线 1100" o:spid="_x0000_s1102" style="position:absolute;left:4093;top:6543;flip:y;height:699;width:914;rotation:0f;" o:ole="f" fillcolor="#FFFFFF" filled="f" o:preferrelative="t" stroked="t" coordsize="21600,21600">
              <v:fill on="f" color2="#FFFFFF" focus="0%"/>
              <v:stroke color="#FF0000" color2="#FFFFFF" joinstyle="round" endarrow="block"/>
              <v:imagedata gain="65536f" blacklevel="0f" gamma="0"/>
              <o:lock v:ext="edit" position="f" selection="f" grouping="f" rotation="f" cropping="f" text="f" aspectratio="f"/>
            </v:line>
            <v:line id="直线 1101" o:spid="_x0000_s1103" style="position:absolute;left:4246;top:7114;flip:y;height:349;width:1827;rotation:0f;" o:ole="f" fillcolor="#FFFFFF" filled="f" o:preferrelative="t" stroked="t" coordsize="21600,21600">
              <v:fill on="f" color2="#FFFFFF" focus="0%"/>
              <v:stroke color="#FF0000" color2="#FFFFFF" joinstyle="round" endarrow="block"/>
              <v:imagedata gain="65536f" blacklevel="0f" gamma="0"/>
              <o:lock v:ext="edit" position="f" selection="f" grouping="f" rotation="f" cropping="f" text="f" aspectratio="f"/>
            </v:line>
            <v:line id="直线 1102" o:spid="_x0000_s1104" style="position:absolute;left:4246;top:7907;flip:y;height:0;width:2436;rotation:0f;" o:ole="f" fillcolor="#FFFFFF" filled="f" o:preferrelative="t" stroked="t" coordsize="21600,21600">
              <v:fill on="f" color2="#FFFFFF" focus="0%"/>
              <v:stroke color="#FF0000" color2="#FFFFFF" joinstyle="round" endarrow="block"/>
              <v:imagedata gain="65536f" blacklevel="0f" gamma="0"/>
              <o:lock v:ext="edit" position="f" selection="f" grouping="f" rotation="f" cropping="f" text="f" aspectratio="f"/>
            </v:line>
            <v:line id="直线 1103" o:spid="_x0000_s1105" style="position:absolute;left:4093;top:8308;height:699;width:1676;rotation:0f;" o:ole="f" fillcolor="#FFFFFF" filled="f" o:preferrelative="t" stroked="t" coordsize="21600,21600">
              <v:fill on="f" color2="#FFFFFF" focus="0%"/>
              <v:stroke color="#FF0000" color2="#FFFFFF" joinstyle="round" endarrow="block"/>
              <v:imagedata gain="65536f" blacklevel="0f" gamma="0"/>
              <o:lock v:ext="edit" position="f" selection="f" grouping="f" rotation="f" cropping="f" text="f" aspectratio="f"/>
            </v:line>
            <v:line id="直线 1104" o:spid="_x0000_s1106" style="position:absolute;left:4246;top:8023;height:466;width:2284;rotation:0f;" o:ole="f" fillcolor="#FFFFFF" filled="f" o:preferrelative="t" stroked="t" coordsize="21600,21600">
              <v:fill on="f" color2="#FFFFFF" focus="0%"/>
              <v:stroke color="#FF0000" color2="#FFFFFF" joinstyle="round" endarrow="block"/>
              <v:imagedata gain="65536f" blacklevel="0f" gamma="0"/>
              <o:lock v:ext="edit" position="f" selection="f" grouping="f" rotation="f" cropping="f" text="f" aspectratio="f"/>
            </v:line>
            <v:line id="直线 1105" o:spid="_x0000_s1107" style="position:absolute;left:3941;top:8478;height:932;width:762;rotation:0f;" o:ole="f" fillcolor="#FFFFFF" filled="f" o:preferrelative="t" stroked="t" coordsize="21600,21600">
              <v:fill on="f" color2="#FFFFFF" focus="0%"/>
              <v:stroke color="#FF0000" color2="#FFFFFF" joinstyle="round" endarrow="block"/>
              <v:imagedata gain="65536f" blacklevel="0f" gamma="0"/>
              <o:lock v:ext="edit" position="f" selection="f" grouping="f" rotation="f" cropping="f" text="f" aspectratio="f"/>
            </v:line>
            <v:shape id="椭圆 1106" o:spid="_x0000_s1108" type="#_x0000_t3" style="position:absolute;left:4093;top:9513;height:403;width:1980;rotation:0f;" o:ole="f" fillcolor="#FFCC99" filled="t" o:preferrelative="t" stroked="t" coordorigin="0,0" coordsize="21600,21600">
              <v:stroke color="#0000FF" color2="#FFFFFF" joinstyle="round"/>
              <v:imagedata gain="65536f" blacklevel="0f" gamma="0"/>
              <o:lock v:ext="edit" position="f" selection="f" grouping="f" rotation="f" cropping="f" text="f" aspectratio="f"/>
              <v:textbox inset="7.20pt,0.00pt,7.20pt,0.00pt">
                <w:txbxContent>
                  <w:p>
                    <w:pPr>
                      <w:jc w:val="center"/>
                      <w:rPr>
                        <w:szCs w:val="21"/>
                      </w:rPr>
                    </w:pPr>
                    <w:r>
                      <w:rPr>
                        <w:rFonts w:hint="eastAsia"/>
                        <w:szCs w:val="21"/>
                      </w:rPr>
                      <w:t>作业文件</w:t>
                    </w:r>
                  </w:p>
                </w:txbxContent>
              </v:textbox>
            </v:shape>
            <v:shape id="椭圆 1107" o:spid="_x0000_s1109" type="#_x0000_t3" style="position:absolute;left:5616;top:9102;height:466;width:1896;rotation:0f;" o:ole="f" fillcolor="#FFCC99" filled="t" o:preferrelative="t" stroked="t" coordorigin="0,0" coordsize="21600,21600">
              <v:stroke color="#0000FF" color2="#FFFFFF" joinstyle="round"/>
              <v:imagedata gain="65536f" blacklevel="0f" gamma="0"/>
              <o:lock v:ext="edit" position="f" selection="f" grouping="f" rotation="f" cropping="f" text="f" aspectratio="f"/>
              <v:textbox inset="7.20pt,0.00pt,7.20pt,0.00pt">
                <w:txbxContent>
                  <w:p>
                    <w:pPr>
                      <w:jc w:val="center"/>
                      <w:rPr>
                        <w:szCs w:val="21"/>
                      </w:rPr>
                    </w:pPr>
                    <w:r>
                      <w:rPr>
                        <w:rFonts w:hint="eastAsia"/>
                        <w:szCs w:val="21"/>
                      </w:rPr>
                      <w:t>程序文件</w:t>
                    </w:r>
                  </w:p>
                </w:txbxContent>
              </v:textbox>
            </v:shape>
            <v:shape id="椭圆 1108" o:spid="_x0000_s1110" type="#_x0000_t3" style="position:absolute;left:6530;top:8308;height:448;width:2261;rotation:0f;" o:ole="f" fillcolor="#FFCC99" filled="t" o:preferrelative="t" stroked="t" coordorigin="0,0" coordsize="21600,21600">
              <v:stroke color="#0000FF" color2="#FFFFFF" joinstyle="round"/>
              <v:imagedata gain="65536f" blacklevel="0f" gamma="0"/>
              <o:lock v:ext="edit" position="f" selection="f" grouping="f" rotation="f" cropping="f" text="f" aspectratio="f"/>
              <v:textbox inset="7.20pt,0.00pt,7.20pt,0.00pt">
                <w:txbxContent>
                  <w:p>
                    <w:pPr>
                      <w:jc w:val="center"/>
                      <w:rPr>
                        <w:szCs w:val="21"/>
                      </w:rPr>
                    </w:pPr>
                    <w:r>
                      <w:rPr>
                        <w:rFonts w:hint="eastAsia"/>
                        <w:szCs w:val="21"/>
                      </w:rPr>
                      <w:t>三体系手册</w:t>
                    </w:r>
                  </w:p>
                </w:txbxContent>
              </v:textbox>
            </v:shape>
            <v:shape id="椭圆 1109" o:spid="_x0000_s1111" type="#_x0000_t3" style="position:absolute;left:6679;top:7474;height:561;width:2560;rotation:0f;" o:ole="f" fillcolor="#FFCC99" filled="t" o:preferrelative="t" stroked="t" coordorigin="0,0" coordsize="21600,21600">
              <v:stroke color="#0000FF" color2="#FFFFFF" joinstyle="round"/>
              <v:imagedata gain="65536f" blacklevel="0f" gamma="0"/>
              <o:lock v:ext="edit" position="f" selection="f" grouping="f" rotation="f" cropping="f" text="f" aspectratio="f"/>
              <v:textbox inset="7.20pt,0.00pt,7.20pt,0.00pt">
                <w:txbxContent>
                  <w:p>
                    <w:pPr>
                      <w:jc w:val="center"/>
                      <w:rPr>
                        <w:szCs w:val="21"/>
                      </w:rPr>
                    </w:pPr>
                    <w:r>
                      <w:rPr>
                        <w:rFonts w:hint="eastAsia"/>
                        <w:szCs w:val="21"/>
                      </w:rPr>
                      <w:t>三体系组织机构</w:t>
                    </w:r>
                  </w:p>
                </w:txbxContent>
              </v:textbox>
            </v:shape>
            <v:shape id="椭圆 1110" o:spid="_x0000_s1112" type="#_x0000_t3" style="position:absolute;left:4934;top:6082;height:435;width:1996;rotation:0f;" o:ole="f" fillcolor="#FFCC99" filled="t" o:preferrelative="t" stroked="t" coordorigin="0,0" coordsize="21600,21600">
              <v:stroke color="#0000FF" color2="#FFFFFF" joinstyle="round"/>
              <v:imagedata gain="65536f" blacklevel="0f" gamma="0"/>
              <o:lock v:ext="edit" position="f" selection="f" grouping="f" rotation="f" cropping="f" text="f" aspectratio="f"/>
              <v:textbox inset="7.20pt,0.00pt,7.20pt,0.00pt">
                <w:txbxContent>
                  <w:p>
                    <w:pPr>
                      <w:jc w:val="center"/>
                      <w:rPr>
                        <w:szCs w:val="21"/>
                      </w:rPr>
                    </w:pPr>
                    <w:r>
                      <w:rPr>
                        <w:rFonts w:hint="eastAsia"/>
                        <w:szCs w:val="21"/>
                      </w:rPr>
                      <w:t>三体系方针</w:t>
                    </w:r>
                  </w:p>
                </w:txbxContent>
              </v:textbox>
            </v:shape>
            <v:shape id="椭圆 1111" o:spid="_x0000_s1113" type="#_x0000_t3" style="position:absolute;left:6073;top:6828;height:388;width:2149;rotation:0f;" o:ole="f" fillcolor="#FFCC99" filled="t" o:preferrelative="t" stroked="t" coordorigin="0,0" coordsize="21600,21600">
              <v:stroke color="#0000FF" color2="#FFFFFF" joinstyle="round"/>
              <v:imagedata gain="65536f" blacklevel="0f" gamma="0"/>
              <o:lock v:ext="edit" position="f" selection="f" grouping="f" rotation="f" cropping="f" text="f" aspectratio="f"/>
              <v:textbox inset="7.20pt,0.00pt,7.20pt,0.00pt">
                <w:txbxContent>
                  <w:p>
                    <w:pPr>
                      <w:jc w:val="center"/>
                      <w:rPr>
                        <w:szCs w:val="21"/>
                      </w:rPr>
                    </w:pPr>
                    <w:r>
                      <w:rPr>
                        <w:rFonts w:hint="eastAsia"/>
                        <w:szCs w:val="21"/>
                      </w:rPr>
                      <w:t>三体系目标</w:t>
                    </w:r>
                  </w:p>
                </w:txbxContent>
              </v:textbox>
            </v:shape>
            <w10:wrap type="none"/>
            <w10:anchorlock/>
          </v:group>
        </w:pict>
      </w:r>
    </w:p>
    <w:p>
      <w:pPr>
        <w:spacing w:line="360" w:lineRule="auto"/>
        <w:ind w:firstLine="480"/>
        <w:jc w:val="center"/>
        <w:rPr>
          <w:sz w:val="24"/>
        </w:rPr>
      </w:pPr>
      <w:r>
        <w:rPr>
          <w:rFonts w:hint="eastAsia"/>
          <w:sz w:val="24"/>
        </w:rPr>
        <w:t>图2.</w:t>
      </w:r>
      <w:r>
        <w:rPr>
          <w:sz w:val="24"/>
        </w:rPr>
        <w:t>5-2</w:t>
      </w:r>
      <w:r>
        <w:rPr>
          <w:rFonts w:hint="eastAsia"/>
          <w:sz w:val="24"/>
        </w:rPr>
        <w:t xml:space="preserve">  质量、环境、职业健康安全管理体系框架图</w:t>
      </w:r>
    </w:p>
    <w:p>
      <w:pPr>
        <w:spacing w:line="360" w:lineRule="auto"/>
        <w:ind w:firstLine="480"/>
        <w:rPr>
          <w:sz w:val="24"/>
        </w:rPr>
      </w:pPr>
      <w:r>
        <w:rPr>
          <w:rFonts w:hint="eastAsia"/>
          <w:sz w:val="24"/>
        </w:rPr>
        <w:t>（</w:t>
      </w:r>
      <w:r>
        <w:rPr>
          <w:sz w:val="24"/>
        </w:rPr>
        <w:t>3</w:t>
      </w:r>
      <w:r>
        <w:rPr>
          <w:rFonts w:hint="eastAsia"/>
          <w:sz w:val="24"/>
        </w:rPr>
        <w:t>）程序文件和作业文件</w:t>
      </w:r>
    </w:p>
    <w:p>
      <w:pPr>
        <w:spacing w:line="360" w:lineRule="auto"/>
        <w:ind w:firstLine="480"/>
        <w:rPr>
          <w:sz w:val="24"/>
        </w:rPr>
      </w:pPr>
      <w:r>
        <w:rPr>
          <w:rFonts w:hint="eastAsia"/>
          <w:sz w:val="24"/>
        </w:rPr>
        <w:t>为确保质量活动的各主要过程得到有效控制，我单位质量环境职业健康安全管理体系建立的质量管理程序文件共32个；为保证各过程中各项作业符合相关要求，建立的质量管理作业文件共75个（质量环境职业健康安全管理体系文件清单见表2</w:t>
      </w:r>
      <w:r>
        <w:rPr>
          <w:sz w:val="24"/>
        </w:rPr>
        <w:t>.5-1</w:t>
      </w:r>
      <w:r>
        <w:rPr>
          <w:rFonts w:hint="eastAsia"/>
          <w:sz w:val="24"/>
        </w:rPr>
        <w:t>）。</w:t>
      </w:r>
      <w:bookmarkStart w:id="65" w:name="_Toc176122747"/>
      <w:bookmarkStart w:id="66" w:name="_Ref445190184"/>
    </w:p>
    <w:p>
      <w:pPr>
        <w:spacing w:line="360" w:lineRule="auto"/>
        <w:rPr>
          <w:sz w:val="24"/>
        </w:rPr>
      </w:pPr>
      <w:r>
        <w:rPr>
          <w:rFonts w:hint="eastAsia"/>
          <w:sz w:val="24"/>
        </w:rPr>
        <w:t>表2</w:t>
      </w:r>
      <w:r>
        <w:rPr>
          <w:sz w:val="24"/>
        </w:rPr>
        <w:t>.5-1</w:t>
      </w:r>
      <w:r>
        <w:rPr>
          <w:rFonts w:hint="eastAsia"/>
          <w:sz w:val="24"/>
        </w:rPr>
        <w:t xml:space="preserve">               质量/环境/职业健康安全管理体系文件清单</w:t>
      </w:r>
      <w:bookmarkEnd w:id="65"/>
      <w:bookmarkEnd w:id="66"/>
    </w:p>
    <w:tbl>
      <w:tblPr>
        <w:tblW w:w="898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
      <w:tblGrid>
        <w:gridCol w:w="720"/>
        <w:gridCol w:w="2700"/>
        <w:gridCol w:w="4303"/>
        <w:gridCol w:w="126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tblHeader/>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b/>
                <w:szCs w:val="21"/>
              </w:rPr>
            </w:pPr>
            <w:r>
              <w:rPr>
                <w:b/>
                <w:szCs w:val="21"/>
              </w:rPr>
              <w:t>序号</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b/>
                <w:szCs w:val="21"/>
              </w:rPr>
            </w:pPr>
            <w:r>
              <w:rPr>
                <w:b/>
                <w:szCs w:val="21"/>
              </w:rPr>
              <w:t>对应标准条款号</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b/>
                <w:szCs w:val="21"/>
              </w:rPr>
            </w:pPr>
            <w:r>
              <w:rPr>
                <w:b/>
                <w:szCs w:val="21"/>
              </w:rPr>
              <w:t>文件名称</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b/>
                <w:szCs w:val="21"/>
              </w:rPr>
            </w:pPr>
            <w:r>
              <w:rPr>
                <w:b/>
                <w:szCs w:val="21"/>
              </w:rPr>
              <w:t>文件编号</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一</w:t>
            </w:r>
          </w:p>
        </w:tc>
        <w:tc>
          <w:tcPr>
            <w:tcW w:w="8263"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手册2个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1</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Q4.2.2；ES4.4.4</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质量/环境/职业健康安全手册</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QESA-01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2</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Q4.2.2；ES4.4.4</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工程监理质量/环境/职业健康安全分手册</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QESA-02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二</w:t>
            </w:r>
          </w:p>
        </w:tc>
        <w:tc>
          <w:tcPr>
            <w:tcW w:w="8263"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程序文件32个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1</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Q4.2.3；ES4.4.5</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文件控制程序</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QESB-01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2</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Q4.2.4；E4.5.4；S4.5.3</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记录控制程序</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QESB-02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3</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Q7.2；ES4.4.6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承揽项目过程控制程序</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QESB-03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4</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Q7.5.4；ES4.4.6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顾客财产控制程序</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QESB-04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5</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Q5.4.1；ES4.3.3</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目标指标及管理方案控制程序</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QESB-05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6</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Q5.5.3,7.2.3；ES4.4.3</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信息交流与协商控制程序</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QESB-06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7</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Q6.2；ES4.4.1</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人力资源控制程序</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QESB-07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8</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Q7.4；ES4.4.6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对外委托项目控制程序</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QESB-08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9</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Q5.2,7.2.1,7.2；ES4.3.1</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环境因素与危险源识别评价控制程序</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QESB-09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10</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Q6.4；ES4.4.6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办公场所环境与职业健康安全控制程序</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QESB-10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11</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Q8.3；ES4.4.7</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应急准备与响应控制程序</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QESB-11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12</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Q7.3；ES4.4.6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前期及招标阶段规划编制过程控制程序</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QESB-12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13</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Q7.3；ES4.4.6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施工详图阶段编制过程控制程序</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QESB-13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14</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Q7.3；ES4.4.6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建筑项目编制过程控制程序</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QESB-14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15</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Q7.5.1；ES4.4.6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地质勘察过程控制程序</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QESB-15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16</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Q7.5.1；ES4.4.6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测绘过程控制程序</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QESB-16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17</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Q7.5.1；ES4.4.6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物探过程控制程序</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QESB-17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18</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Q7.5.1；ES4.4.6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试验过程控制程序</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QESB-18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19</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Q7.5.1；ES4.4.6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小型项目编制过程控制程序</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QESB-19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20</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Q7.5.1；ES4.4.6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岩土工程勘察过程控制程序</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QESB-20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21</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Q7.5.3；ES4.4.6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产品标识和可追溯性控制程序</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QESB-21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22</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Q7.6；ES4.5.1</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监视和测量设备控制程序</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QESB-22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23</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Q7.5；ES4.4.6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产品印刷交付及归档控制程序</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QESB-23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24</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Q8.3；ES4.5.2</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事故、事件及不合格控制程序</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QESB-24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25</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Q8.5；ES4.5.2</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纠正和预防措施控制程序</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QESB-25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26</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Q8.2.2；ES4.5.4</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内部审核控制程序</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QESB-26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27</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Q5.6；ES4.6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管理评审控制程序</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QESB-27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28</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Q7.6,8.2,8.4；E4.5.1,4.5.2；S4.5.1</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绩效监测与合规性评价控制程序</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QESB-28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29</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职工食堂环境与职业健康安全控制程序</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QESB-29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30</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Q7.5.1；ES4.4.6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监理过程控制程序</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QESB-30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31</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Q7.5.1；ES4.4.6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工程总承包过程控制程序</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QESB-31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32</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Q7.5.1；ES4.4.6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现场设代服务控制程序</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QESB-32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三</w:t>
            </w:r>
          </w:p>
        </w:tc>
        <w:tc>
          <w:tcPr>
            <w:tcW w:w="8263"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作业文件75个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1</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Q6.2；ES4.4.1</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勘测规划编制人员资格规定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QESC-01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2</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Q7.3.1；ES4.4.6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工程项目等级和产品级别划分规定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QESC-02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3</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Q7.1；ES4.4.6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项目（专业）任务书编制规定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QESC-03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4</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Q7.1；ES4.4.6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项目质量计划编制规定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QESC-04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5</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Q7.1；ES4.4.6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项目（专业）计划编制规定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QESC-05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6</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Q7.1；ES4.4.6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项目（专业）大纲编制规定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QESC-06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7</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Q7.1；ES4.4.6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勘察（测）大纲编制规定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QESC-07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8</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Q7.1；ES4.4.6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试验大纲编制规定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9</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Q7.1；ES4.4.6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物探大纲编制规定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QESC-09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10</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Q7.3.1；ES4.4.6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内部接口管理办法</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11</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Q5.5.3；ES4.4.3</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项目例会制度</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12</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Q4.2.3；ES4.4.1</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计算机应用软件管理规定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13</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Q6.3；ES4.4.1</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计算机网络应用管理规定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14</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Q7.3.3；ES4.4.6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制图规定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QESC-14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15</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Q7.3.3；ES4.4.6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规划编制报告编制规定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16</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Q7.3.3；ES4.4.6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规划编制计算书编制规定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QESC-16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17</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Q7.3.5；ES4.4.6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产品审签规定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18</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Q7.5.1；ES4.4.6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地质勘察报告编制规定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QESC-18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19</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Q7.5.1；ES4.4.6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地质勘察成果校审责任制</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QESC-19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20</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Q7.5.1；ES4.4.6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地质勘察原始成果验收标准</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21</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Q6.3；ES4.4.1</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地勘设备管理规定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22</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Q7.5.3,7.5.5；ES4.4.6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地质勘察样品采集及防护规定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23</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Q7.5.1；ES4.4.6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测绘技术编制书编制规定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QESC-23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24</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Q7.5.1；ES4.4.6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测量报告编制规定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QESC-24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25</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Q7.5.1,8.2.4；ES4.4.6,4.5.1</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测绘产品检查验收规定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QESC-25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26</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Q7.5.1；ES4.4.6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测绘产品质量评定标准</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QESC-26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27</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Q7.5.1；ES4.4.6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物探报告编制规定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QESC-27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28</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Q7.5.1；ES4.4.6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物探报告校审责任制</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29</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Q7.5.1；ES4.4.6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物探成果验收标准</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QESC-29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30</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Q7.6；ES4.5.1</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物探仪器设备管理规定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QESC-30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31</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Q7.5.1；ES4.4.6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试验和检测报告编制规定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QESC-31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32</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Q7.5.1；ES4.4.6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试验和检测报告校审责任制</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QESC-32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33</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安全生产责任制</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QESC-33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34</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安全生产奖惩办法</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35</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安全生产风险抵押金管理办法</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QESC-35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36</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高海拔地区外业生产安全管理办法</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QESC-36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37</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车辆交通安全管理办法</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QESC-37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38</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安全用电管理办法</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39</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办公区电梯安全运行管理规定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QESC-39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40</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员工职业健康管理规定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QESC-40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41</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劳动防护用品发放使用管理办法</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QESC-41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42</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员工带薪年休假管理办法</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QESC-42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43</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女职工劳动保护规定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QESC-43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44</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治安保卫工作管理办法</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QESC-44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45</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消防安全管理办法</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QESC-45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46</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安全警示标志管理规定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QESC-46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47</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环境优美型单位检查评比办法</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QESC-47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48</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易燃易爆化学危险物品安全管理办法</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QESC-48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49</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安全生产事故报告和处理规定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QESC-49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50</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外部相关方管理规定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51</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资源和能源管理规定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QESC-51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52</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物资采购管理规定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QESC-52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53</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征地移民外业工作人员安全管理规定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QESC-53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54</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Q7.5.1；S4.4.6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设代现场安全生产管理规定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QESC-54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55</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地质勘察安全生产管理规定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QESC-55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56</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地质勘探外业安全生产管理规定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QESC-56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57</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坑探作业安全管理规定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QESC-57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58</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水上钻探作业安全管理规定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59</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测绘外业安全生产管理规定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QESC-59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60</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登高作业安全生产管理规定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QESC-60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61</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物探外业安全生产管理规定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62</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实验室安全操作管理规定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QESC-62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63</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野外现场试验作业安全管理规定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QESC-63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64</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S4.4.7</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重特大生产安全事故应急救援预案</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QESC-64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65</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S4.4.7</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防恐怖暴力及重大治安突发事件应急预案</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QESC-65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66</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S4.4.7</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科研大楼消防安全管理及应急疏散预案</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QESC-66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67</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Q7.1；ES4.3.1</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监理大纲编制规定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QESC-67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68</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Q7.1；ES4.3.1</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监理规划编制规定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QESC-68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69</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Q7.5.1；ES4.4.6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监理实施细则编制规定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70</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Q7.1；ES4.4.6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工程总承包质量控制计划编制规定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QESC-70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71</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Q7.5.1；ES4.4.6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工程总承包技术复核管理规定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QESC-71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72</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职工食堂环境卫生及安全管理规定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QESC-73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73</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职工食堂食品安全管理规定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QESC-74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74</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ES4.4.7</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职工食堂重大事故应急预案</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40" w:hRule="atLeast"/>
          <w:jc w:val="center"/>
        </w:trPr>
        <w:tc>
          <w:tcPr>
            <w:tcW w:w="72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75</w:t>
            </w:r>
          </w:p>
        </w:tc>
        <w:tc>
          <w:tcPr>
            <w:tcW w:w="27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Q7.5.5；ES4.4.6</w:t>
            </w:r>
          </w:p>
        </w:tc>
        <w:tc>
          <w:tcPr>
            <w:tcW w:w="430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产品防护管理规定</w:t>
            </w:r>
          </w:p>
        </w:tc>
        <w:tc>
          <w:tcPr>
            <w:tcW w:w="126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jc w:val="center"/>
              <w:rPr>
                <w:szCs w:val="21"/>
              </w:rPr>
            </w:pPr>
            <w:r>
              <w:rPr>
                <w:szCs w:val="21"/>
              </w:rPr>
              <w:t>QESC-76</w:t>
            </w:r>
          </w:p>
        </w:tc>
      </w:tr>
    </w:tbl>
    <w:p>
      <w:pPr>
        <w:spacing w:line="360" w:lineRule="auto"/>
        <w:ind w:firstLine="480"/>
        <w:rPr>
          <w:sz w:val="24"/>
        </w:rPr>
      </w:pPr>
      <w:r>
        <w:rPr>
          <w:sz w:val="24"/>
        </w:rPr>
        <w:t>（4）质量管理体系的运行</w:t>
      </w:r>
    </w:p>
    <w:p>
      <w:pPr>
        <w:spacing w:line="360" w:lineRule="auto"/>
        <w:ind w:firstLine="480"/>
        <w:rPr>
          <w:sz w:val="24"/>
        </w:rPr>
      </w:pPr>
      <w:bookmarkStart w:id="67" w:name="_Toc122488422"/>
      <w:bookmarkStart w:id="68" w:name="_Toc122488758"/>
      <w:bookmarkStart w:id="69" w:name="_Toc122488879"/>
      <w:bookmarkStart w:id="70" w:name="_Toc122602551"/>
      <w:bookmarkStart w:id="71" w:name="_Toc122602664"/>
      <w:bookmarkStart w:id="72" w:name="_Toc138442511"/>
      <w:bookmarkStart w:id="73" w:name="_Toc185082126"/>
      <w:r>
        <w:rPr>
          <w:rFonts w:hint="eastAsia"/>
          <w:sz w:val="24"/>
        </w:rPr>
        <w:t>我单位建立了质量环境职业健康安全管理体系并通过质量体系认证中心认证以来，质量环境职业健康安全管理体系在我单位的质量管理活动中已得到有效的运行，通过运行期间的持续改进特别是依据ISO9001-2008《质量环境职业健康安全管理体系要求》进行的再改版，使该体系更加完善、有效，为提高成果质量和增加顾客满意提供了十分稳定和强有力的保证能力。多年来，出单位成果合格率100%，大、中型编制勘察项目成果审查一次通过率一直保持在较高水平，顾客满意率不断提升。</w:t>
      </w:r>
    </w:p>
    <w:p>
      <w:pPr>
        <w:spacing w:line="360" w:lineRule="auto"/>
        <w:ind w:firstLine="480"/>
        <w:rPr>
          <w:sz w:val="24"/>
        </w:rPr>
      </w:pPr>
      <w:r>
        <w:rPr>
          <w:sz w:val="24"/>
        </w:rPr>
        <w:t>（5）质量管理措施</w:t>
      </w:r>
      <w:bookmarkEnd w:id="67"/>
      <w:bookmarkEnd w:id="68"/>
      <w:bookmarkEnd w:id="69"/>
      <w:bookmarkEnd w:id="70"/>
      <w:bookmarkEnd w:id="71"/>
      <w:bookmarkEnd w:id="72"/>
      <w:bookmarkEnd w:id="73"/>
    </w:p>
    <w:p>
      <w:pPr>
        <w:spacing w:line="360" w:lineRule="auto"/>
        <w:ind w:firstLine="480"/>
        <w:rPr>
          <w:sz w:val="24"/>
        </w:rPr>
      </w:pPr>
      <w:r>
        <w:rPr>
          <w:sz w:val="24"/>
        </w:rPr>
        <w:t>我单位质量管理体系的良好运行，已形成了稳定、高效、有力的质量保证能力。因此，我们将以现有质量管理体系为依托，并针对本</w:t>
      </w:r>
      <w:r>
        <w:rPr>
          <w:rFonts w:hint="eastAsia"/>
          <w:sz w:val="24"/>
        </w:rPr>
        <w:t>次规划</w:t>
      </w:r>
      <w:r>
        <w:rPr>
          <w:sz w:val="24"/>
        </w:rPr>
        <w:t>的特点和重点，对本</w:t>
      </w:r>
      <w:r>
        <w:rPr>
          <w:rFonts w:hint="eastAsia"/>
          <w:sz w:val="24"/>
        </w:rPr>
        <w:t>次</w:t>
      </w:r>
      <w:r>
        <w:rPr>
          <w:sz w:val="24"/>
        </w:rPr>
        <w:t>规划</w:t>
      </w:r>
      <w:r>
        <w:rPr>
          <w:rFonts w:hint="eastAsia"/>
          <w:sz w:val="24"/>
        </w:rPr>
        <w:t>成果</w:t>
      </w:r>
      <w:r>
        <w:rPr>
          <w:sz w:val="24"/>
        </w:rPr>
        <w:t>质量实施管理。</w:t>
      </w:r>
    </w:p>
    <w:p>
      <w:pPr>
        <w:spacing w:line="360" w:lineRule="auto"/>
        <w:ind w:firstLine="480"/>
        <w:rPr>
          <w:sz w:val="24"/>
        </w:rPr>
      </w:pPr>
      <w:bookmarkStart w:id="74" w:name="_Toc122488423"/>
      <w:bookmarkStart w:id="75" w:name="_Toc122488759"/>
      <w:bookmarkStart w:id="76" w:name="_Toc122488880"/>
      <w:bookmarkStart w:id="77" w:name="_Toc122602552"/>
      <w:bookmarkStart w:id="78" w:name="_Toc122602665"/>
      <w:bookmarkStart w:id="79" w:name="_Toc138442512"/>
      <w:r>
        <w:rPr>
          <w:sz w:val="24"/>
        </w:rPr>
        <w:t>1）本工程质量管理目标</w:t>
      </w:r>
      <w:bookmarkEnd w:id="74"/>
      <w:bookmarkEnd w:id="75"/>
      <w:bookmarkEnd w:id="76"/>
      <w:bookmarkEnd w:id="77"/>
      <w:bookmarkEnd w:id="78"/>
      <w:bookmarkEnd w:id="79"/>
    </w:p>
    <w:p>
      <w:pPr>
        <w:spacing w:line="360" w:lineRule="auto"/>
        <w:ind w:firstLine="480"/>
        <w:rPr>
          <w:sz w:val="24"/>
        </w:rPr>
      </w:pPr>
      <w:r>
        <w:rPr>
          <w:sz w:val="24"/>
        </w:rPr>
        <w:t>a 按合同规定的期限提交</w:t>
      </w:r>
      <w:r>
        <w:rPr>
          <w:rFonts w:hint="eastAsia"/>
          <w:sz w:val="24"/>
        </w:rPr>
        <w:t>规划</w:t>
      </w:r>
      <w:r>
        <w:rPr>
          <w:sz w:val="24"/>
        </w:rPr>
        <w:t>产品；</w:t>
      </w:r>
    </w:p>
    <w:p>
      <w:pPr>
        <w:spacing w:line="360" w:lineRule="auto"/>
        <w:ind w:firstLine="480"/>
        <w:rPr>
          <w:sz w:val="24"/>
        </w:rPr>
      </w:pPr>
      <w:r>
        <w:rPr>
          <w:sz w:val="24"/>
        </w:rPr>
        <w:t>b 成果质量满足合同文件、规程规范的相关要求；</w:t>
      </w:r>
    </w:p>
    <w:p>
      <w:pPr>
        <w:spacing w:line="360" w:lineRule="auto"/>
        <w:ind w:firstLine="480"/>
        <w:rPr>
          <w:sz w:val="24"/>
        </w:rPr>
      </w:pPr>
      <w:r>
        <w:rPr>
          <w:sz w:val="24"/>
        </w:rPr>
        <w:t>c 设计过程和后续服务使业主满意；</w:t>
      </w:r>
    </w:p>
    <w:p>
      <w:pPr>
        <w:spacing w:line="360" w:lineRule="auto"/>
        <w:ind w:firstLine="480"/>
        <w:rPr>
          <w:sz w:val="24"/>
        </w:rPr>
      </w:pPr>
      <w:r>
        <w:rPr>
          <w:sz w:val="24"/>
        </w:rPr>
        <w:t>d 设计成果一次性通过上级主管部门的审查；</w:t>
      </w:r>
    </w:p>
    <w:p>
      <w:pPr>
        <w:spacing w:line="360" w:lineRule="auto"/>
        <w:ind w:firstLine="480"/>
        <w:rPr>
          <w:sz w:val="24"/>
        </w:rPr>
      </w:pPr>
      <w:r>
        <w:rPr>
          <w:sz w:val="24"/>
        </w:rPr>
        <w:t>e 争创省部级以上科技进步奖和优秀设计奖。</w:t>
      </w:r>
    </w:p>
    <w:p>
      <w:pPr>
        <w:spacing w:line="360" w:lineRule="auto"/>
        <w:ind w:firstLine="480"/>
        <w:rPr>
          <w:sz w:val="24"/>
        </w:rPr>
      </w:pPr>
      <w:bookmarkStart w:id="80" w:name="_Toc122488424"/>
      <w:bookmarkStart w:id="81" w:name="_Toc122488760"/>
      <w:bookmarkStart w:id="82" w:name="_Toc122488881"/>
      <w:bookmarkStart w:id="83" w:name="_Toc122602553"/>
      <w:bookmarkStart w:id="84" w:name="_Toc122602666"/>
      <w:bookmarkStart w:id="85" w:name="_Toc138442513"/>
      <w:r>
        <w:rPr>
          <w:sz w:val="24"/>
        </w:rPr>
        <w:t>2）本工程质量控制</w:t>
      </w:r>
      <w:bookmarkEnd w:id="80"/>
      <w:bookmarkEnd w:id="81"/>
      <w:bookmarkEnd w:id="82"/>
      <w:bookmarkEnd w:id="83"/>
      <w:bookmarkEnd w:id="84"/>
      <w:bookmarkEnd w:id="85"/>
    </w:p>
    <w:p>
      <w:pPr>
        <w:spacing w:line="360" w:lineRule="auto"/>
        <w:ind w:firstLine="480"/>
        <w:rPr>
          <w:sz w:val="24"/>
        </w:rPr>
      </w:pPr>
      <w:r>
        <w:rPr>
          <w:rFonts w:hint="eastAsia"/>
          <w:sz w:val="24"/>
        </w:rPr>
        <w:t>对本次编制成果质量控制将主要依靠“质量环境职业健康安全管理体系”来实现。拟启用的主要控制程序、系统、措施和机制如下：</w:t>
      </w:r>
    </w:p>
    <w:p>
      <w:pPr>
        <w:spacing w:line="360" w:lineRule="auto"/>
        <w:ind w:firstLine="480"/>
        <w:rPr>
          <w:sz w:val="24"/>
        </w:rPr>
      </w:pPr>
      <w:r>
        <w:rPr>
          <w:rFonts w:hint="eastAsia"/>
          <w:sz w:val="24"/>
        </w:rPr>
        <w:t>（1）拟启用的主要三体系控制程序和作业规定：</w:t>
      </w:r>
    </w:p>
    <w:p>
      <w:pPr>
        <w:spacing w:line="360" w:lineRule="auto"/>
        <w:ind w:firstLine="480"/>
        <w:rPr>
          <w:sz w:val="24"/>
        </w:rPr>
      </w:pPr>
      <w:r>
        <w:rPr>
          <w:rFonts w:hint="eastAsia"/>
          <w:sz w:val="24"/>
        </w:rPr>
        <w:t>《文件控制程序》</w:t>
      </w:r>
      <w:r>
        <w:rPr>
          <w:sz w:val="24"/>
        </w:rPr>
        <w:t>Q</w:t>
      </w:r>
      <w:r>
        <w:rPr>
          <w:rFonts w:hint="eastAsia"/>
          <w:sz w:val="24"/>
        </w:rPr>
        <w:t>ES</w:t>
      </w:r>
      <w:r>
        <w:rPr>
          <w:sz w:val="24"/>
        </w:rPr>
        <w:t>B-01</w:t>
      </w:r>
      <w:r>
        <w:rPr>
          <w:rFonts w:hint="eastAsia"/>
          <w:sz w:val="24"/>
        </w:rPr>
        <w:t>；</w:t>
      </w:r>
    </w:p>
    <w:p>
      <w:pPr>
        <w:spacing w:line="360" w:lineRule="auto"/>
        <w:ind w:firstLine="480"/>
        <w:rPr>
          <w:sz w:val="24"/>
        </w:rPr>
      </w:pPr>
      <w:r>
        <w:rPr>
          <w:rFonts w:hint="eastAsia"/>
          <w:sz w:val="24"/>
        </w:rPr>
        <w:t>《记录控制程序》</w:t>
      </w:r>
      <w:r>
        <w:rPr>
          <w:sz w:val="24"/>
        </w:rPr>
        <w:t>Q</w:t>
      </w:r>
      <w:r>
        <w:rPr>
          <w:rFonts w:hint="eastAsia"/>
          <w:sz w:val="24"/>
        </w:rPr>
        <w:t>ES</w:t>
      </w:r>
      <w:r>
        <w:rPr>
          <w:sz w:val="24"/>
        </w:rPr>
        <w:t>B-02</w:t>
      </w:r>
      <w:r>
        <w:rPr>
          <w:rFonts w:hint="eastAsia"/>
          <w:sz w:val="24"/>
        </w:rPr>
        <w:t>；</w:t>
      </w:r>
    </w:p>
    <w:p>
      <w:pPr>
        <w:spacing w:line="360" w:lineRule="auto"/>
        <w:ind w:firstLine="480"/>
        <w:rPr>
          <w:sz w:val="24"/>
        </w:rPr>
      </w:pPr>
      <w:r>
        <w:rPr>
          <w:rFonts w:hint="eastAsia"/>
          <w:sz w:val="24"/>
        </w:rPr>
        <w:t>《与顾客有关的过程控制程序》</w:t>
      </w:r>
      <w:r>
        <w:rPr>
          <w:sz w:val="24"/>
        </w:rPr>
        <w:t>Q</w:t>
      </w:r>
      <w:r>
        <w:rPr>
          <w:rFonts w:hint="eastAsia"/>
          <w:sz w:val="24"/>
        </w:rPr>
        <w:t>ES</w:t>
      </w:r>
      <w:r>
        <w:rPr>
          <w:sz w:val="24"/>
        </w:rPr>
        <w:t>B-06</w:t>
      </w:r>
      <w:r>
        <w:rPr>
          <w:rFonts w:hint="eastAsia"/>
          <w:sz w:val="24"/>
        </w:rPr>
        <w:t>；</w:t>
      </w:r>
    </w:p>
    <w:p>
      <w:pPr>
        <w:spacing w:line="360" w:lineRule="auto"/>
        <w:ind w:firstLine="480"/>
        <w:rPr>
          <w:sz w:val="24"/>
        </w:rPr>
      </w:pPr>
      <w:r>
        <w:rPr>
          <w:rFonts w:hint="eastAsia"/>
          <w:sz w:val="24"/>
        </w:rPr>
        <w:t>《前期及招标阶段规划编制过程控制程序》</w:t>
      </w:r>
      <w:r>
        <w:rPr>
          <w:sz w:val="24"/>
        </w:rPr>
        <w:t>Q</w:t>
      </w:r>
      <w:r>
        <w:rPr>
          <w:rFonts w:hint="eastAsia"/>
          <w:sz w:val="24"/>
        </w:rPr>
        <w:t>ES</w:t>
      </w:r>
      <w:r>
        <w:rPr>
          <w:sz w:val="24"/>
        </w:rPr>
        <w:t>B-07</w:t>
      </w:r>
      <w:r>
        <w:rPr>
          <w:rFonts w:hint="eastAsia"/>
          <w:sz w:val="24"/>
        </w:rPr>
        <w:t>；</w:t>
      </w:r>
    </w:p>
    <w:p>
      <w:pPr>
        <w:spacing w:line="360" w:lineRule="auto"/>
        <w:ind w:firstLine="480"/>
        <w:rPr>
          <w:sz w:val="24"/>
        </w:rPr>
      </w:pPr>
      <w:r>
        <w:rPr>
          <w:rFonts w:hint="eastAsia"/>
          <w:sz w:val="24"/>
        </w:rPr>
        <w:t>《产品标识和可追溯性控制程序》</w:t>
      </w:r>
      <w:r>
        <w:rPr>
          <w:sz w:val="24"/>
        </w:rPr>
        <w:t>Q</w:t>
      </w:r>
      <w:r>
        <w:rPr>
          <w:rFonts w:hint="eastAsia"/>
          <w:sz w:val="24"/>
        </w:rPr>
        <w:t>ES</w:t>
      </w:r>
      <w:r>
        <w:rPr>
          <w:sz w:val="24"/>
        </w:rPr>
        <w:t>B-12</w:t>
      </w:r>
      <w:r>
        <w:rPr>
          <w:rFonts w:hint="eastAsia"/>
          <w:sz w:val="24"/>
        </w:rPr>
        <w:t>；</w:t>
      </w:r>
    </w:p>
    <w:p>
      <w:pPr>
        <w:spacing w:line="360" w:lineRule="auto"/>
        <w:ind w:firstLine="480"/>
        <w:rPr>
          <w:sz w:val="24"/>
        </w:rPr>
      </w:pPr>
      <w:r>
        <w:rPr>
          <w:rFonts w:hint="eastAsia"/>
          <w:sz w:val="24"/>
        </w:rPr>
        <w:t>《顾客财产控制程序》</w:t>
      </w:r>
      <w:r>
        <w:rPr>
          <w:sz w:val="24"/>
        </w:rPr>
        <w:t>Q</w:t>
      </w:r>
      <w:r>
        <w:rPr>
          <w:rFonts w:hint="eastAsia"/>
          <w:sz w:val="24"/>
        </w:rPr>
        <w:t>ES</w:t>
      </w:r>
      <w:r>
        <w:rPr>
          <w:sz w:val="24"/>
        </w:rPr>
        <w:t>B-13</w:t>
      </w:r>
      <w:r>
        <w:rPr>
          <w:rFonts w:hint="eastAsia"/>
          <w:sz w:val="24"/>
        </w:rPr>
        <w:t>；</w:t>
      </w:r>
    </w:p>
    <w:p>
      <w:pPr>
        <w:spacing w:line="360" w:lineRule="auto"/>
        <w:ind w:firstLine="480"/>
        <w:rPr>
          <w:sz w:val="24"/>
        </w:rPr>
      </w:pPr>
      <w:r>
        <w:rPr>
          <w:rFonts w:hint="eastAsia"/>
          <w:sz w:val="24"/>
        </w:rPr>
        <w:t>《产品印刷交付及归档控制程序》</w:t>
      </w:r>
      <w:r>
        <w:rPr>
          <w:sz w:val="24"/>
        </w:rPr>
        <w:t>Q</w:t>
      </w:r>
      <w:r>
        <w:rPr>
          <w:rFonts w:hint="eastAsia"/>
          <w:sz w:val="24"/>
        </w:rPr>
        <w:t>ES</w:t>
      </w:r>
      <w:r>
        <w:rPr>
          <w:sz w:val="24"/>
        </w:rPr>
        <w:t>B-21</w:t>
      </w:r>
      <w:r>
        <w:rPr>
          <w:rFonts w:hint="eastAsia"/>
          <w:sz w:val="24"/>
        </w:rPr>
        <w:t>；</w:t>
      </w:r>
    </w:p>
    <w:p>
      <w:pPr>
        <w:spacing w:line="360" w:lineRule="auto"/>
        <w:ind w:firstLine="480"/>
        <w:rPr>
          <w:sz w:val="24"/>
        </w:rPr>
      </w:pPr>
      <w:r>
        <w:rPr>
          <w:rFonts w:hint="eastAsia"/>
          <w:sz w:val="24"/>
        </w:rPr>
        <w:t>《不合格品控制程序》</w:t>
      </w:r>
      <w:r>
        <w:rPr>
          <w:sz w:val="24"/>
        </w:rPr>
        <w:t>Q</w:t>
      </w:r>
      <w:r>
        <w:rPr>
          <w:rFonts w:hint="eastAsia"/>
          <w:sz w:val="24"/>
        </w:rPr>
        <w:t>ES</w:t>
      </w:r>
      <w:r>
        <w:rPr>
          <w:sz w:val="24"/>
        </w:rPr>
        <w:t>B-23</w:t>
      </w:r>
      <w:r>
        <w:rPr>
          <w:rFonts w:hint="eastAsia"/>
          <w:sz w:val="24"/>
        </w:rPr>
        <w:t>；</w:t>
      </w:r>
    </w:p>
    <w:p>
      <w:pPr>
        <w:spacing w:line="360" w:lineRule="auto"/>
        <w:ind w:firstLine="480"/>
        <w:rPr>
          <w:sz w:val="24"/>
        </w:rPr>
      </w:pPr>
      <w:r>
        <w:rPr>
          <w:rFonts w:hint="eastAsia"/>
          <w:sz w:val="24"/>
        </w:rPr>
        <w:t>《纠正和预防措施控制程序》</w:t>
      </w:r>
      <w:r>
        <w:rPr>
          <w:sz w:val="24"/>
        </w:rPr>
        <w:t>Q</w:t>
      </w:r>
      <w:r>
        <w:rPr>
          <w:rFonts w:hint="eastAsia"/>
          <w:sz w:val="24"/>
        </w:rPr>
        <w:t>ES</w:t>
      </w:r>
      <w:r>
        <w:rPr>
          <w:sz w:val="24"/>
        </w:rPr>
        <w:t>B-25</w:t>
      </w:r>
      <w:r>
        <w:rPr>
          <w:rFonts w:hint="eastAsia"/>
          <w:sz w:val="24"/>
        </w:rPr>
        <w:t>；</w:t>
      </w:r>
    </w:p>
    <w:p>
      <w:pPr>
        <w:spacing w:line="360" w:lineRule="auto"/>
        <w:ind w:firstLine="480"/>
        <w:rPr>
          <w:sz w:val="24"/>
        </w:rPr>
      </w:pPr>
      <w:r>
        <w:rPr>
          <w:rFonts w:hint="eastAsia"/>
          <w:sz w:val="24"/>
        </w:rPr>
        <w:t>《勘测规划编制人员岗位质量职责》</w:t>
      </w:r>
      <w:r>
        <w:rPr>
          <w:sz w:val="24"/>
        </w:rPr>
        <w:t>Q</w:t>
      </w:r>
      <w:r>
        <w:rPr>
          <w:rFonts w:hint="eastAsia"/>
          <w:sz w:val="24"/>
        </w:rPr>
        <w:t>ES</w:t>
      </w:r>
      <w:r>
        <w:rPr>
          <w:sz w:val="24"/>
        </w:rPr>
        <w:t>C-03</w:t>
      </w:r>
      <w:r>
        <w:rPr>
          <w:rFonts w:hint="eastAsia"/>
          <w:sz w:val="24"/>
        </w:rPr>
        <w:t>；</w:t>
      </w:r>
    </w:p>
    <w:p>
      <w:pPr>
        <w:spacing w:line="360" w:lineRule="auto"/>
        <w:ind w:firstLine="480"/>
        <w:rPr>
          <w:sz w:val="24"/>
        </w:rPr>
      </w:pPr>
      <w:r>
        <w:rPr>
          <w:rFonts w:hint="eastAsia"/>
          <w:sz w:val="24"/>
        </w:rPr>
        <w:t>《项目例会制度》</w:t>
      </w:r>
      <w:r>
        <w:rPr>
          <w:sz w:val="24"/>
        </w:rPr>
        <w:t>Q</w:t>
      </w:r>
      <w:r>
        <w:rPr>
          <w:rFonts w:hint="eastAsia"/>
          <w:sz w:val="24"/>
        </w:rPr>
        <w:t>ES</w:t>
      </w:r>
      <w:r>
        <w:rPr>
          <w:sz w:val="24"/>
        </w:rPr>
        <w:t>C-04</w:t>
      </w:r>
      <w:r>
        <w:rPr>
          <w:rFonts w:hint="eastAsia"/>
          <w:sz w:val="24"/>
        </w:rPr>
        <w:t>；</w:t>
      </w:r>
    </w:p>
    <w:p>
      <w:pPr>
        <w:spacing w:line="360" w:lineRule="auto"/>
        <w:ind w:firstLine="480"/>
        <w:rPr>
          <w:sz w:val="24"/>
        </w:rPr>
      </w:pPr>
      <w:r>
        <w:rPr>
          <w:rFonts w:hint="eastAsia"/>
          <w:sz w:val="24"/>
        </w:rPr>
        <w:t>《勘测规划编制人员资格规定》</w:t>
      </w:r>
      <w:r>
        <w:rPr>
          <w:sz w:val="24"/>
        </w:rPr>
        <w:t>Q</w:t>
      </w:r>
      <w:r>
        <w:rPr>
          <w:rFonts w:hint="eastAsia"/>
          <w:sz w:val="24"/>
        </w:rPr>
        <w:t>ES</w:t>
      </w:r>
      <w:r>
        <w:rPr>
          <w:sz w:val="24"/>
        </w:rPr>
        <w:t>C-05</w:t>
      </w:r>
      <w:r>
        <w:rPr>
          <w:rFonts w:hint="eastAsia"/>
          <w:sz w:val="24"/>
        </w:rPr>
        <w:t>；</w:t>
      </w:r>
    </w:p>
    <w:p>
      <w:pPr>
        <w:spacing w:line="360" w:lineRule="auto"/>
        <w:ind w:firstLine="480"/>
        <w:rPr>
          <w:sz w:val="24"/>
        </w:rPr>
      </w:pPr>
      <w:r>
        <w:rPr>
          <w:rFonts w:hint="eastAsia"/>
          <w:sz w:val="24"/>
        </w:rPr>
        <w:t>《项目质量计划编制规定》</w:t>
      </w:r>
      <w:r>
        <w:rPr>
          <w:sz w:val="24"/>
        </w:rPr>
        <w:t>Q</w:t>
      </w:r>
      <w:r>
        <w:rPr>
          <w:rFonts w:hint="eastAsia"/>
          <w:sz w:val="24"/>
        </w:rPr>
        <w:t>ES</w:t>
      </w:r>
      <w:r>
        <w:rPr>
          <w:sz w:val="24"/>
        </w:rPr>
        <w:t>C-08</w:t>
      </w:r>
      <w:r>
        <w:rPr>
          <w:rFonts w:hint="eastAsia"/>
          <w:sz w:val="24"/>
        </w:rPr>
        <w:t>；</w:t>
      </w:r>
    </w:p>
    <w:p>
      <w:pPr>
        <w:spacing w:line="360" w:lineRule="auto"/>
        <w:ind w:firstLine="480"/>
        <w:rPr>
          <w:sz w:val="24"/>
        </w:rPr>
      </w:pPr>
      <w:r>
        <w:rPr>
          <w:rFonts w:hint="eastAsia"/>
          <w:sz w:val="24"/>
        </w:rPr>
        <w:t>《项目（专业）计划编制规定》</w:t>
      </w:r>
      <w:r>
        <w:rPr>
          <w:sz w:val="24"/>
        </w:rPr>
        <w:t>Q</w:t>
      </w:r>
      <w:r>
        <w:rPr>
          <w:rFonts w:hint="eastAsia"/>
          <w:sz w:val="24"/>
        </w:rPr>
        <w:t>ES</w:t>
      </w:r>
      <w:r>
        <w:rPr>
          <w:sz w:val="24"/>
        </w:rPr>
        <w:t>C-09</w:t>
      </w:r>
      <w:r>
        <w:rPr>
          <w:rFonts w:hint="eastAsia"/>
          <w:sz w:val="24"/>
        </w:rPr>
        <w:t>；</w:t>
      </w:r>
    </w:p>
    <w:p>
      <w:pPr>
        <w:spacing w:line="360" w:lineRule="auto"/>
        <w:ind w:firstLine="480"/>
        <w:rPr>
          <w:sz w:val="24"/>
        </w:rPr>
      </w:pPr>
      <w:r>
        <w:rPr>
          <w:rFonts w:hint="eastAsia"/>
          <w:sz w:val="24"/>
        </w:rPr>
        <w:t>《项目（专业）大纲编制规定》</w:t>
      </w:r>
      <w:r>
        <w:rPr>
          <w:sz w:val="24"/>
        </w:rPr>
        <w:t>Q</w:t>
      </w:r>
      <w:r>
        <w:rPr>
          <w:rFonts w:hint="eastAsia"/>
          <w:sz w:val="24"/>
        </w:rPr>
        <w:t>ES</w:t>
      </w:r>
      <w:r>
        <w:rPr>
          <w:sz w:val="24"/>
        </w:rPr>
        <w:t>C-10</w:t>
      </w:r>
      <w:r>
        <w:rPr>
          <w:rFonts w:hint="eastAsia"/>
          <w:sz w:val="24"/>
        </w:rPr>
        <w:t>；</w:t>
      </w:r>
    </w:p>
    <w:p>
      <w:pPr>
        <w:spacing w:line="360" w:lineRule="auto"/>
        <w:ind w:firstLine="480"/>
        <w:rPr>
          <w:sz w:val="24"/>
        </w:rPr>
      </w:pPr>
      <w:r>
        <w:rPr>
          <w:rFonts w:hint="eastAsia"/>
          <w:sz w:val="24"/>
        </w:rPr>
        <w:t>《专业任务书编制规定》</w:t>
      </w:r>
      <w:r>
        <w:rPr>
          <w:sz w:val="24"/>
        </w:rPr>
        <w:t>Q</w:t>
      </w:r>
      <w:r>
        <w:rPr>
          <w:rFonts w:hint="eastAsia"/>
          <w:sz w:val="24"/>
        </w:rPr>
        <w:t>ES</w:t>
      </w:r>
      <w:r>
        <w:rPr>
          <w:sz w:val="24"/>
        </w:rPr>
        <w:t>C-12</w:t>
      </w:r>
      <w:r>
        <w:rPr>
          <w:rFonts w:hint="eastAsia"/>
          <w:sz w:val="24"/>
        </w:rPr>
        <w:t>；</w:t>
      </w:r>
    </w:p>
    <w:p>
      <w:pPr>
        <w:spacing w:line="360" w:lineRule="auto"/>
        <w:ind w:firstLine="480"/>
        <w:rPr>
          <w:sz w:val="24"/>
        </w:rPr>
      </w:pPr>
      <w:r>
        <w:rPr>
          <w:rFonts w:hint="eastAsia"/>
          <w:sz w:val="24"/>
        </w:rPr>
        <w:t>《内部接口管理办法》</w:t>
      </w:r>
      <w:r>
        <w:rPr>
          <w:sz w:val="24"/>
        </w:rPr>
        <w:t>Q</w:t>
      </w:r>
      <w:r>
        <w:rPr>
          <w:rFonts w:hint="eastAsia"/>
          <w:sz w:val="24"/>
        </w:rPr>
        <w:t>ES</w:t>
      </w:r>
      <w:r>
        <w:rPr>
          <w:sz w:val="24"/>
        </w:rPr>
        <w:t>C-16</w:t>
      </w:r>
      <w:r>
        <w:rPr>
          <w:rFonts w:hint="eastAsia"/>
          <w:sz w:val="24"/>
        </w:rPr>
        <w:t>；</w:t>
      </w:r>
    </w:p>
    <w:p>
      <w:pPr>
        <w:spacing w:line="360" w:lineRule="auto"/>
        <w:ind w:firstLine="480"/>
        <w:rPr>
          <w:sz w:val="24"/>
        </w:rPr>
      </w:pPr>
      <w:r>
        <w:rPr>
          <w:rFonts w:hint="eastAsia"/>
          <w:sz w:val="24"/>
        </w:rPr>
        <w:t>《规划编制计算书编制规定》</w:t>
      </w:r>
      <w:r>
        <w:rPr>
          <w:sz w:val="24"/>
        </w:rPr>
        <w:t>Q</w:t>
      </w:r>
      <w:r>
        <w:rPr>
          <w:rFonts w:hint="eastAsia"/>
          <w:sz w:val="24"/>
        </w:rPr>
        <w:t>ES</w:t>
      </w:r>
      <w:r>
        <w:rPr>
          <w:sz w:val="24"/>
        </w:rPr>
        <w:t>C-18</w:t>
      </w:r>
      <w:r>
        <w:rPr>
          <w:rFonts w:hint="eastAsia"/>
          <w:sz w:val="24"/>
        </w:rPr>
        <w:t>；</w:t>
      </w:r>
    </w:p>
    <w:p>
      <w:pPr>
        <w:spacing w:line="360" w:lineRule="auto"/>
        <w:ind w:firstLine="480"/>
        <w:rPr>
          <w:sz w:val="24"/>
        </w:rPr>
      </w:pPr>
      <w:r>
        <w:rPr>
          <w:rFonts w:hint="eastAsia"/>
          <w:sz w:val="24"/>
        </w:rPr>
        <w:t>《制图规定》</w:t>
      </w:r>
      <w:r>
        <w:rPr>
          <w:sz w:val="24"/>
        </w:rPr>
        <w:t>Q</w:t>
      </w:r>
      <w:r>
        <w:rPr>
          <w:rFonts w:hint="eastAsia"/>
          <w:sz w:val="24"/>
        </w:rPr>
        <w:t>ES</w:t>
      </w:r>
      <w:r>
        <w:rPr>
          <w:sz w:val="24"/>
        </w:rPr>
        <w:t>C-19</w:t>
      </w:r>
      <w:r>
        <w:rPr>
          <w:rFonts w:hint="eastAsia"/>
          <w:sz w:val="24"/>
        </w:rPr>
        <w:t>；</w:t>
      </w:r>
    </w:p>
    <w:p>
      <w:pPr>
        <w:spacing w:line="360" w:lineRule="auto"/>
        <w:ind w:firstLine="480"/>
        <w:rPr>
          <w:sz w:val="24"/>
        </w:rPr>
      </w:pPr>
      <w:r>
        <w:rPr>
          <w:rFonts w:hint="eastAsia"/>
          <w:sz w:val="24"/>
        </w:rPr>
        <w:t>《产品审核规定》</w:t>
      </w:r>
      <w:r>
        <w:rPr>
          <w:sz w:val="24"/>
        </w:rPr>
        <w:t>Q</w:t>
      </w:r>
      <w:r>
        <w:rPr>
          <w:rFonts w:hint="eastAsia"/>
          <w:sz w:val="24"/>
        </w:rPr>
        <w:t>ES</w:t>
      </w:r>
      <w:r>
        <w:rPr>
          <w:sz w:val="24"/>
        </w:rPr>
        <w:t>C-20</w:t>
      </w:r>
      <w:r>
        <w:rPr>
          <w:rFonts w:hint="eastAsia"/>
          <w:sz w:val="24"/>
        </w:rPr>
        <w:t>；</w:t>
      </w:r>
    </w:p>
    <w:p>
      <w:pPr>
        <w:spacing w:line="360" w:lineRule="auto"/>
        <w:ind w:firstLine="480"/>
        <w:rPr>
          <w:sz w:val="24"/>
        </w:rPr>
      </w:pPr>
      <w:r>
        <w:rPr>
          <w:rFonts w:hint="eastAsia"/>
          <w:sz w:val="24"/>
        </w:rPr>
        <w:t>《规划编制报告编制规定》</w:t>
      </w:r>
      <w:r>
        <w:rPr>
          <w:sz w:val="24"/>
        </w:rPr>
        <w:t>Q</w:t>
      </w:r>
      <w:r>
        <w:rPr>
          <w:rFonts w:hint="eastAsia"/>
          <w:sz w:val="24"/>
        </w:rPr>
        <w:t>ES</w:t>
      </w:r>
      <w:r>
        <w:rPr>
          <w:sz w:val="24"/>
        </w:rPr>
        <w:t>C-21</w:t>
      </w:r>
      <w:r>
        <w:rPr>
          <w:rFonts w:hint="eastAsia"/>
          <w:sz w:val="24"/>
        </w:rPr>
        <w:t>；</w:t>
      </w:r>
    </w:p>
    <w:p>
      <w:pPr>
        <w:spacing w:line="360" w:lineRule="auto"/>
        <w:ind w:firstLine="480"/>
        <w:rPr>
          <w:sz w:val="24"/>
        </w:rPr>
      </w:pPr>
      <w:r>
        <w:rPr>
          <w:rFonts w:hint="eastAsia"/>
          <w:sz w:val="24"/>
        </w:rPr>
        <w:t>（2）拟启用的质量控制制度（机制）：</w:t>
      </w:r>
    </w:p>
    <w:p>
      <w:pPr>
        <w:spacing w:line="360" w:lineRule="auto"/>
        <w:ind w:firstLine="480"/>
        <w:rPr>
          <w:sz w:val="24"/>
        </w:rPr>
      </w:pPr>
      <w:r>
        <w:rPr>
          <w:rFonts w:hint="eastAsia"/>
          <w:sz w:val="24"/>
        </w:rPr>
        <w:t>《质量分级管理制度》；</w:t>
      </w:r>
    </w:p>
    <w:p>
      <w:pPr>
        <w:spacing w:line="360" w:lineRule="auto"/>
        <w:ind w:firstLine="480"/>
        <w:rPr>
          <w:sz w:val="24"/>
        </w:rPr>
      </w:pPr>
      <w:r>
        <w:rPr>
          <w:rFonts w:hint="eastAsia"/>
          <w:sz w:val="24"/>
        </w:rPr>
        <w:t>《重大或关键技术问题识别、评审和跟踪控制制度》；</w:t>
      </w:r>
    </w:p>
    <w:p>
      <w:pPr>
        <w:spacing w:line="360" w:lineRule="auto"/>
        <w:ind w:firstLine="480"/>
        <w:rPr>
          <w:sz w:val="24"/>
        </w:rPr>
      </w:pPr>
      <w:r>
        <w:rPr>
          <w:rFonts w:hint="eastAsia"/>
          <w:sz w:val="24"/>
        </w:rPr>
        <w:t>《质量监督、检查及公示制度》；</w:t>
      </w:r>
    </w:p>
    <w:p>
      <w:pPr>
        <w:spacing w:line="360" w:lineRule="auto"/>
        <w:ind w:firstLine="480"/>
        <w:rPr>
          <w:sz w:val="24"/>
        </w:rPr>
      </w:pPr>
      <w:r>
        <w:rPr>
          <w:rFonts w:hint="eastAsia"/>
          <w:sz w:val="24"/>
        </w:rPr>
        <w:t>《产品质量评定制度》；</w:t>
      </w:r>
    </w:p>
    <w:p>
      <w:pPr>
        <w:spacing w:line="360" w:lineRule="auto"/>
        <w:ind w:firstLine="480"/>
        <w:rPr>
          <w:sz w:val="24"/>
        </w:rPr>
      </w:pPr>
      <w:r>
        <w:rPr>
          <w:rFonts w:hint="eastAsia"/>
          <w:sz w:val="24"/>
        </w:rPr>
        <w:t>《质量考核及奖惩制度》。</w:t>
      </w:r>
    </w:p>
    <w:p>
      <w:pPr>
        <w:spacing w:line="360" w:lineRule="auto"/>
        <w:ind w:firstLine="480"/>
        <w:rPr>
          <w:sz w:val="24"/>
        </w:rPr>
      </w:pPr>
      <w:r>
        <w:rPr>
          <w:rFonts w:hint="eastAsia"/>
          <w:sz w:val="24"/>
        </w:rPr>
        <w:t>（3）规划</w:t>
      </w:r>
      <w:r>
        <w:rPr>
          <w:sz w:val="24"/>
        </w:rPr>
        <w:t>编制过程控制流程</w:t>
      </w:r>
      <w:r>
        <w:rPr>
          <w:rFonts w:hint="eastAsia"/>
          <w:sz w:val="24"/>
        </w:rPr>
        <w:t>按照</w:t>
      </w:r>
      <w:r>
        <w:rPr>
          <w:sz w:val="24"/>
        </w:rPr>
        <w:t>我单位《</w:t>
      </w:r>
      <w:r>
        <w:rPr>
          <w:rFonts w:hint="eastAsia"/>
          <w:sz w:val="24"/>
        </w:rPr>
        <w:t>规划</w:t>
      </w:r>
      <w:r>
        <w:rPr>
          <w:sz w:val="24"/>
        </w:rPr>
        <w:t>设计过程控制程序》</w:t>
      </w:r>
      <w:r>
        <w:rPr>
          <w:rFonts w:hint="eastAsia"/>
          <w:sz w:val="24"/>
        </w:rPr>
        <w:t>操作</w:t>
      </w:r>
      <w:r>
        <w:rPr>
          <w:sz w:val="24"/>
        </w:rPr>
        <w:t>，</w:t>
      </w:r>
      <w:r>
        <w:rPr>
          <w:rFonts w:hint="eastAsia"/>
          <w:sz w:val="24"/>
        </w:rPr>
        <w:t>该程序适用于大中型</w:t>
      </w:r>
      <w:r>
        <w:rPr>
          <w:sz w:val="24"/>
        </w:rPr>
        <w:t>水利水电工程和其他综合性勘测规划设计项目全阶段控制管理，具体见图</w:t>
      </w:r>
      <w:r>
        <w:rPr>
          <w:rFonts w:hint="eastAsia"/>
          <w:sz w:val="24"/>
        </w:rPr>
        <w:t>2.5</w:t>
      </w:r>
      <w:r>
        <w:rPr>
          <w:sz w:val="24"/>
        </w:rPr>
        <w:t>-3。</w:t>
      </w:r>
    </w:p>
    <w:p>
      <w:pPr>
        <w:jc w:val="center"/>
      </w:pPr>
      <w:r>
        <w:rPr>
          <w:rFonts w:ascii="Times New Roman" w:hAnsi="Times New Roman" w:eastAsia="宋体" w:cs="Times New Roman"/>
          <w:kern w:val="2"/>
          <w:sz w:val="21"/>
          <w:szCs w:val="24"/>
          <w:lang w:val="en-US" w:eastAsia="zh-CN" w:bidi="ar-SA"/>
        </w:rPr>
        <w:object>
          <v:shape id="_x0000_s1114" type="#_x0000_t75" style="height:514.05pt;width:459.65pt;rotation:0f;" o:ole="t" fillcolor="#FFFFFF" filled="f" o:preferrelative="t" stroked="f" coordorigin="0,0" coordsize="21600,21600">
            <v:fill on="f" color2="#FFFFFF" focus="0%"/>
            <v:imagedata gain="65536f" blacklevel="0f" gamma="0" o:title="" r:id="rId42"/>
            <o:lock v:ext="edit" position="f" selection="f" grouping="f" rotation="f" cropping="f" text="f" aspectratio="t"/>
            <w10:wrap type="none"/>
            <w10:anchorlock/>
          </v:shape>
          <o:OLEObject Type="Embed" ProgID="" ShapeID="_x0000_s1114" DrawAspect="Content" ObjectID="_1112" r:id="rId41"/>
        </w:object>
      </w:r>
    </w:p>
    <w:p>
      <w:pPr>
        <w:spacing w:line="360" w:lineRule="auto"/>
        <w:ind w:firstLine="480"/>
        <w:jc w:val="center"/>
        <w:rPr>
          <w:sz w:val="24"/>
        </w:rPr>
      </w:pPr>
      <w:r>
        <w:rPr>
          <w:rFonts w:hint="eastAsia"/>
          <w:sz w:val="24"/>
        </w:rPr>
        <w:t>图2.5</w:t>
      </w:r>
      <w:r>
        <w:rPr>
          <w:sz w:val="24"/>
        </w:rPr>
        <w:t>-3</w:t>
      </w:r>
      <w:r>
        <w:rPr>
          <w:rFonts w:hint="eastAsia"/>
          <w:sz w:val="24"/>
        </w:rPr>
        <w:t xml:space="preserve">  规划设计过程控制流程图</w:t>
      </w:r>
    </w:p>
    <w:p>
      <w:pPr>
        <w:spacing w:line="360" w:lineRule="auto"/>
        <w:ind w:firstLine="480"/>
        <w:jc w:val="center"/>
        <w:rPr>
          <w:sz w:val="24"/>
        </w:rPr>
      </w:pPr>
    </w:p>
    <w:p>
      <w:pPr>
        <w:spacing w:line="360" w:lineRule="auto"/>
        <w:ind w:firstLine="480"/>
        <w:jc w:val="center"/>
        <w:rPr>
          <w:sz w:val="24"/>
        </w:rPr>
      </w:pPr>
    </w:p>
    <w:p>
      <w:pPr>
        <w:spacing w:line="360" w:lineRule="auto"/>
        <w:ind w:firstLine="480"/>
        <w:jc w:val="center"/>
        <w:rPr>
          <w:sz w:val="24"/>
        </w:rPr>
      </w:pPr>
    </w:p>
    <w:p>
      <w:pPr>
        <w:spacing w:line="360" w:lineRule="auto"/>
        <w:ind w:firstLine="480"/>
        <w:jc w:val="center"/>
        <w:rPr>
          <w:sz w:val="24"/>
        </w:rPr>
      </w:pPr>
    </w:p>
    <w:p>
      <w:pPr>
        <w:keepNext/>
        <w:keepLines/>
        <w:spacing w:before="120" w:after="120" w:line="360" w:lineRule="auto"/>
        <w:ind w:left="-11" w:hanging="85"/>
        <w:outlineLvl w:val="3"/>
        <w:rPr>
          <w:sz w:val="24"/>
        </w:rPr>
      </w:pPr>
      <w:bookmarkStart w:id="86" w:name="_Toc499914796"/>
      <w:r>
        <w:rPr>
          <w:rFonts w:hint="eastAsia" w:ascii="宋体" w:hAnsi="宋体"/>
          <w:b/>
          <w:bCs/>
          <w:sz w:val="28"/>
          <w:szCs w:val="28"/>
          <w:shd w:val="clear" w:color="auto" w:fill="FFFFFF"/>
        </w:rPr>
        <w:t>2.5.2.1 质量、环境、职业健康安全体系证书</w:t>
      </w:r>
      <w:bookmarkEnd w:id="86"/>
    </w:p>
    <w:p>
      <w:pPr>
        <w:spacing w:line="360" w:lineRule="auto"/>
        <w:ind w:firstLine="480"/>
        <w:jc w:val="center"/>
        <w:rPr>
          <w:sz w:val="24"/>
        </w:rPr>
      </w:pPr>
    </w:p>
    <w:p>
      <w:pPr>
        <w:pStyle w:val="335"/>
        <w:ind w:firstLine="480"/>
      </w:pPr>
    </w:p>
    <w:p>
      <w:pPr>
        <w:ind w:left="-567" w:leftChars="-270"/>
        <w:rPr>
          <w:shd w:val="clear" w:color="auto" w:fill="FFFFFF"/>
        </w:rPr>
      </w:pPr>
      <w:r>
        <w:rPr>
          <w:rFonts w:ascii="Times New Roman" w:hAnsi="Times New Roman" w:eastAsia="宋体" w:cs="Times New Roman"/>
          <w:kern w:val="2"/>
          <w:sz w:val="21"/>
          <w:szCs w:val="24"/>
          <w:shd w:val="clear" w:color="auto" w:fill="FFFFFF"/>
          <w:lang w:val="en-US" w:eastAsia="zh-CN" w:bidi="ar-SA"/>
        </w:rPr>
        <w:pict>
          <v:shape id="图片框 1113" o:spid="_x0000_s1115" type="#_x0000_t75" style="height:587.65pt;width:415.3pt;rotation:0f;" o:ole="f" fillcolor="#FFFFFF" filled="f" o:preferrelative="t" stroked="f" coordorigin="0,0" coordsize="21600,21600">
            <v:fill on="f" color2="#FFFFFF" focus="0%"/>
            <v:imagedata gain="65536f" blacklevel="0f" gamma="0" o:title="" r:id="rId43"/>
            <o:lock v:ext="edit" position="f" selection="f" grouping="f" rotation="f" cropping="f" text="f" aspectratio="t"/>
            <w10:wrap type="none"/>
            <w10:anchorlock/>
          </v:shape>
        </w:pict>
      </w:r>
      <w:r>
        <w:rPr>
          <w:rFonts w:ascii="Times New Roman" w:hAnsi="Times New Roman" w:eastAsia="宋体" w:cs="Times New Roman"/>
          <w:kern w:val="2"/>
          <w:sz w:val="21"/>
          <w:szCs w:val="24"/>
          <w:shd w:val="clear" w:color="auto" w:fill="FFFFFF"/>
          <w:lang w:val="en-US" w:eastAsia="zh-CN" w:bidi="ar-SA"/>
        </w:rPr>
        <w:pict>
          <v:shape id="图片框 1114" o:spid="_x0000_s1116" type="#_x0000_t75" style="height:587.65pt;width:415.3pt;rotation:0f;" o:ole="f" fillcolor="#FFFFFF" filled="f" o:preferrelative="t" stroked="f" coordorigin="0,0" coordsize="21600,21600">
            <v:fill on="f" color2="#FFFFFF" focus="0%"/>
            <v:imagedata gain="65536f" blacklevel="0f" gamma="0" o:title="" r:id="rId44"/>
            <o:lock v:ext="edit" position="f" selection="f" grouping="f" rotation="f" cropping="f" text="f" aspectratio="t"/>
            <w10:wrap type="none"/>
            <w10:anchorlock/>
          </v:shape>
        </w:pict>
      </w:r>
    </w:p>
    <w:p>
      <w:pPr>
        <w:ind w:left="-567" w:leftChars="-270"/>
        <w:rPr>
          <w:shd w:val="clear" w:color="auto" w:fill="FFFFFF"/>
        </w:rPr>
      </w:pPr>
    </w:p>
    <w:p>
      <w:pPr>
        <w:ind w:left="-567" w:leftChars="-270"/>
        <w:rPr>
          <w:shd w:val="clear" w:color="auto" w:fill="FFFFFF"/>
        </w:rPr>
      </w:pPr>
      <w:r>
        <w:rPr>
          <w:rFonts w:ascii="Times New Roman" w:hAnsi="Times New Roman" w:eastAsia="宋体" w:cs="Times New Roman"/>
          <w:kern w:val="2"/>
          <w:sz w:val="21"/>
          <w:szCs w:val="24"/>
          <w:shd w:val="clear" w:color="auto" w:fill="FFFFFF"/>
          <w:lang w:val="en-US" w:eastAsia="zh-CN" w:bidi="ar-SA"/>
        </w:rPr>
        <w:pict>
          <v:shape id="图片框 1115" o:spid="_x0000_s1117" type="#_x0000_t75" style="height:587.65pt;width:415.3pt;rotation:0f;" o:ole="f" fillcolor="#FFFFFF" filled="f" o:preferrelative="t" stroked="f" coordorigin="0,0" coordsize="21600,21600">
            <v:fill on="f" color2="#FFFFFF" focus="0%"/>
            <v:imagedata gain="65536f" blacklevel="0f" gamma="0" o:title="" r:id="rId45"/>
            <o:lock v:ext="edit" position="f" selection="f" grouping="f" rotation="f" cropping="f" text="f" aspectratio="t"/>
            <w10:wrap type="none"/>
            <w10:anchorlock/>
          </v:shape>
        </w:pict>
      </w:r>
      <w:r>
        <w:rPr>
          <w:rFonts w:ascii="Times New Roman" w:hAnsi="Times New Roman" w:eastAsia="宋体" w:cs="Times New Roman"/>
          <w:kern w:val="2"/>
          <w:sz w:val="21"/>
          <w:szCs w:val="24"/>
          <w:shd w:val="clear" w:color="auto" w:fill="FFFFFF"/>
          <w:lang w:val="en-US" w:eastAsia="zh-CN" w:bidi="ar-SA"/>
        </w:rPr>
        <w:pict>
          <v:shape id="图片框 1116" o:spid="_x0000_s1118" type="#_x0000_t75" style="height:587.65pt;width:415.3pt;rotation:0f;" o:ole="f" fillcolor="#FFFFFF" filled="f" o:preferrelative="t" stroked="f" coordorigin="0,0" coordsize="21600,21600">
            <v:fill on="f" color2="#FFFFFF" focus="0%"/>
            <v:imagedata gain="65536f" blacklevel="0f" gamma="0" o:title="" r:id="rId46"/>
            <o:lock v:ext="edit" position="f" selection="f" grouping="f" rotation="f" cropping="f" text="f" aspectratio="t"/>
            <w10:wrap type="none"/>
            <w10:anchorlock/>
          </v:shape>
        </w:pict>
      </w:r>
    </w:p>
    <w:p>
      <w:pPr>
        <w:ind w:left="-567" w:leftChars="-270"/>
        <w:rPr>
          <w:shd w:val="clear" w:color="auto" w:fill="FFFFFF"/>
        </w:rPr>
      </w:pPr>
      <w:r>
        <w:rPr>
          <w:rFonts w:ascii="Times New Roman" w:hAnsi="Times New Roman" w:eastAsia="宋体" w:cs="Times New Roman"/>
          <w:kern w:val="2"/>
          <w:sz w:val="21"/>
          <w:szCs w:val="24"/>
          <w:shd w:val="clear" w:color="auto" w:fill="FFFFFF"/>
          <w:lang w:val="en-US" w:eastAsia="zh-CN" w:bidi="ar-SA"/>
        </w:rPr>
        <w:pict>
          <v:shape id="图片框 1117" o:spid="_x0000_s1119" type="#_x0000_t75" style="height:587.65pt;width:415.3pt;rotation:0f;" o:ole="f" fillcolor="#FFFFFF" filled="f" o:preferrelative="t" stroked="f" coordorigin="0,0" coordsize="21600,21600">
            <v:fill on="f" color2="#FFFFFF" focus="0%"/>
            <v:imagedata gain="65536f" blacklevel="0f" gamma="0" o:title="" r:id="rId47"/>
            <o:lock v:ext="edit" position="f" selection="f" grouping="f" rotation="f" cropping="f" text="f" aspectratio="t"/>
            <w10:wrap type="none"/>
            <w10:anchorlock/>
          </v:shape>
        </w:pict>
      </w:r>
    </w:p>
    <w:p>
      <w:pPr>
        <w:ind w:left="-567" w:leftChars="-270"/>
        <w:rPr>
          <w:shd w:val="clear" w:color="auto" w:fill="FFFFFF"/>
        </w:rPr>
      </w:pPr>
      <w:r>
        <w:rPr>
          <w:rFonts w:ascii="Times New Roman" w:hAnsi="Times New Roman" w:eastAsia="宋体" w:cs="Times New Roman"/>
          <w:kern w:val="2"/>
          <w:sz w:val="21"/>
          <w:szCs w:val="24"/>
          <w:shd w:val="clear" w:color="auto" w:fill="FFFFFF"/>
          <w:lang w:val="en-US" w:eastAsia="zh-CN" w:bidi="ar-SA"/>
        </w:rPr>
        <w:pict>
          <v:shape id="图片框 1118" o:spid="_x0000_s1120" type="#_x0000_t75" style="height:587.65pt;width:415.3pt;rotation:0f;" o:ole="f" fillcolor="#FFFFFF" filled="f" o:preferrelative="t" stroked="f" coordorigin="0,0" coordsize="21600,21600">
            <v:fill on="f" color2="#FFFFFF" focus="0%"/>
            <v:imagedata gain="65536f" blacklevel="0f" gamma="0" o:title="" r:id="rId48"/>
            <o:lock v:ext="edit" position="f" selection="f" grouping="f" rotation="f" cropping="f" text="f" aspectratio="t"/>
            <w10:wrap type="none"/>
            <w10:anchorlock/>
          </v:shape>
        </w:pict>
      </w:r>
    </w:p>
    <w:p>
      <w:pPr>
        <w:ind w:left="-567" w:leftChars="-270"/>
        <w:rPr>
          <w:shd w:val="clear" w:color="auto" w:fill="FFFFFF"/>
        </w:rPr>
      </w:pPr>
    </w:p>
    <w:p>
      <w:pPr>
        <w:ind w:left="-567" w:leftChars="-270"/>
        <w:rPr>
          <w:shd w:val="clear" w:color="auto" w:fill="FFFFFF"/>
        </w:rPr>
      </w:pPr>
    </w:p>
    <w:p>
      <w:pPr>
        <w:ind w:left="-567" w:leftChars="-270"/>
        <w:rPr>
          <w:shd w:val="clear" w:color="auto" w:fill="FFFFFF"/>
        </w:rPr>
      </w:pPr>
    </w:p>
    <w:p>
      <w:pPr>
        <w:ind w:left="-567" w:leftChars="-270"/>
        <w:rPr>
          <w:shd w:val="clear" w:color="auto" w:fill="FFFFFF"/>
        </w:rPr>
      </w:pPr>
    </w:p>
    <w:p>
      <w:pPr>
        <w:spacing w:line="360" w:lineRule="auto"/>
        <w:ind w:firstLine="480"/>
        <w:jc w:val="center"/>
        <w:rPr>
          <w:sz w:val="24"/>
        </w:rPr>
      </w:pPr>
    </w:p>
    <w:p>
      <w:pPr>
        <w:pStyle w:val="4"/>
      </w:pPr>
      <w:bookmarkStart w:id="87" w:name="_Toc499914797"/>
      <w:r>
        <w:rPr>
          <w:rFonts w:hint="eastAsia"/>
        </w:rPr>
        <w:t>2.5.2 质量保证</w:t>
      </w:r>
      <w:r>
        <w:t>措施</w:t>
      </w:r>
      <w:bookmarkEnd w:id="87"/>
    </w:p>
    <w:p>
      <w:pPr>
        <w:keepNext/>
        <w:keepLines/>
        <w:spacing w:before="120" w:after="120" w:line="360" w:lineRule="auto"/>
        <w:ind w:left="-11" w:hanging="85"/>
        <w:outlineLvl w:val="3"/>
        <w:rPr>
          <w:rFonts w:ascii="宋体" w:hAnsi="宋体"/>
          <w:b/>
          <w:bCs/>
          <w:sz w:val="28"/>
          <w:szCs w:val="28"/>
          <w:shd w:val="clear" w:color="auto" w:fill="FFFFFF"/>
        </w:rPr>
      </w:pPr>
      <w:bookmarkStart w:id="88" w:name="_Toc476585836"/>
      <w:bookmarkStart w:id="89" w:name="_Toc476655011"/>
      <w:bookmarkStart w:id="90" w:name="_Toc499914798"/>
      <w:r>
        <w:rPr>
          <w:rFonts w:hint="eastAsia" w:ascii="宋体" w:hAnsi="宋体"/>
          <w:b/>
          <w:bCs/>
          <w:sz w:val="28"/>
          <w:szCs w:val="28"/>
          <w:shd w:val="clear" w:color="auto" w:fill="FFFFFF"/>
        </w:rPr>
        <w:t xml:space="preserve">2.5.2.1 </w:t>
      </w:r>
      <w:r>
        <w:rPr>
          <w:rFonts w:ascii="宋体" w:hAnsi="宋体"/>
          <w:b/>
          <w:bCs/>
          <w:sz w:val="28"/>
          <w:szCs w:val="28"/>
          <w:shd w:val="clear" w:color="auto" w:fill="FFFFFF"/>
        </w:rPr>
        <w:t>保证</w:t>
      </w:r>
      <w:r>
        <w:rPr>
          <w:rFonts w:hint="eastAsia" w:ascii="宋体" w:hAnsi="宋体"/>
          <w:b/>
          <w:bCs/>
          <w:sz w:val="28"/>
          <w:szCs w:val="28"/>
          <w:shd w:val="clear" w:color="auto" w:fill="FFFFFF"/>
        </w:rPr>
        <w:t>规划</w:t>
      </w:r>
      <w:r>
        <w:rPr>
          <w:rFonts w:ascii="宋体" w:hAnsi="宋体"/>
          <w:b/>
          <w:bCs/>
          <w:sz w:val="28"/>
          <w:szCs w:val="28"/>
          <w:shd w:val="clear" w:color="auto" w:fill="FFFFFF"/>
        </w:rPr>
        <w:t>设计质量的管理措施</w:t>
      </w:r>
      <w:bookmarkEnd w:id="88"/>
      <w:bookmarkEnd w:id="89"/>
      <w:bookmarkEnd w:id="90"/>
    </w:p>
    <w:p>
      <w:pPr>
        <w:spacing w:line="360" w:lineRule="auto"/>
        <w:ind w:firstLine="480"/>
        <w:rPr>
          <w:sz w:val="24"/>
        </w:rPr>
      </w:pPr>
      <w:r>
        <w:rPr>
          <w:sz w:val="24"/>
        </w:rPr>
        <w:t>我单位于1997年10月通过ISO质量管理体系的认证，2010年通过质量、环境、职业健康安全管理三体系认证，确保了勘测设计质量的管理措施得到了有效、高效运行。多年来，出单位产品合格率100%，大、中型项目设计成果审查一次通过率一直保持在较高水平，顾客满意率不断提升，较好地保证我单位完成产品成果质量和服务质量。</w:t>
      </w:r>
    </w:p>
    <w:p>
      <w:pPr>
        <w:spacing w:line="360" w:lineRule="auto"/>
        <w:ind w:firstLine="480"/>
        <w:rPr>
          <w:sz w:val="24"/>
        </w:rPr>
      </w:pPr>
      <w:r>
        <w:rPr>
          <w:sz w:val="24"/>
        </w:rPr>
        <w:t>中标后，我单位拟采取的质量保证措施如下：</w:t>
      </w:r>
    </w:p>
    <w:p>
      <w:pPr>
        <w:spacing w:line="360" w:lineRule="auto"/>
        <w:ind w:firstLine="480"/>
        <w:rPr>
          <w:sz w:val="24"/>
        </w:rPr>
      </w:pPr>
      <w:r>
        <w:rPr>
          <w:sz w:val="24"/>
        </w:rPr>
        <w:t>（1）提高认识，强化责任，形成保质量、创信誉的工作氛围。</w:t>
      </w:r>
    </w:p>
    <w:p>
      <w:pPr>
        <w:spacing w:line="360" w:lineRule="auto"/>
        <w:ind w:firstLine="480"/>
        <w:rPr>
          <w:sz w:val="24"/>
        </w:rPr>
      </w:pPr>
      <w:r>
        <w:rPr>
          <w:sz w:val="24"/>
        </w:rPr>
        <w:t>人的质量意识和质量能力是质量保证的根本。因此中标后，要让参加项目工作的技术人员都对本工程的重要性、技术复杂性有高度的认识，统一思想，提高质量意识，形成全员保质量、创信誉的工作氛围。关心设计人员的思想、工作和生活，保证他们以饱满的热情和旺盛的精力投入到本项目工作中。</w:t>
      </w:r>
    </w:p>
    <w:p>
      <w:pPr>
        <w:spacing w:line="360" w:lineRule="auto"/>
        <w:ind w:firstLine="480"/>
        <w:rPr>
          <w:sz w:val="24"/>
        </w:rPr>
      </w:pPr>
      <w:r>
        <w:rPr>
          <w:sz w:val="24"/>
        </w:rPr>
        <w:t>（2）实行项目负责制，明确质量管理职责。</w:t>
      </w:r>
    </w:p>
    <w:p>
      <w:pPr>
        <w:spacing w:line="360" w:lineRule="auto"/>
        <w:ind w:firstLine="480"/>
        <w:rPr>
          <w:sz w:val="24"/>
        </w:rPr>
      </w:pPr>
      <w:r>
        <w:rPr>
          <w:sz w:val="24"/>
        </w:rPr>
        <w:t>中标后，我单位将根据本工程的特点，进一步改进和完善对本项目的组织管理方式，实行项目负责制，明确责任，提高项目管理水平，以项目管理为中心，明确项目负责人（项目经理），赋予其组织指挥权、用人权、分配权和成本控制权，实施包括人员配置、计划安排、质量、进度和费用等的控制管理，在优化人员、设备、设计资料等资源配置基础上，提高成果质量。</w:t>
      </w:r>
    </w:p>
    <w:p>
      <w:pPr>
        <w:spacing w:line="360" w:lineRule="auto"/>
        <w:ind w:firstLine="480"/>
        <w:rPr>
          <w:sz w:val="24"/>
        </w:rPr>
      </w:pPr>
      <w:r>
        <w:rPr>
          <w:sz w:val="24"/>
        </w:rPr>
        <w:t>（3）制定具有针对性的质量管理办法和质量控制工作制度。</w:t>
      </w:r>
    </w:p>
    <w:p>
      <w:pPr>
        <w:spacing w:line="360" w:lineRule="auto"/>
        <w:ind w:firstLine="480"/>
        <w:rPr>
          <w:sz w:val="24"/>
        </w:rPr>
      </w:pPr>
      <w:r>
        <w:rPr>
          <w:sz w:val="24"/>
        </w:rPr>
        <w:t>中标后，我单位将根据本项目的特点和有关技术规定、要求，进一步明确本项目各专业工作必须达到的设计深度和质量控制标准，并加强设计产品质量的监督检查工作，实行设计质量控制、协调、评审验收制度和质量追究制度。</w:t>
      </w:r>
    </w:p>
    <w:p>
      <w:pPr>
        <w:spacing w:line="360" w:lineRule="auto"/>
        <w:ind w:firstLine="480"/>
        <w:rPr>
          <w:sz w:val="24"/>
        </w:rPr>
      </w:pPr>
      <w:r>
        <w:rPr>
          <w:sz w:val="24"/>
        </w:rPr>
        <w:t>认真贯彻ISO9000质量管理体系标准，对各级设计、校审人员资格进行确认，对不符合要求的人员不安排本项目工作。明确各级审核人员的质量责任，使设计产品校核、审查落到实处。</w:t>
      </w:r>
    </w:p>
    <w:p>
      <w:pPr>
        <w:spacing w:line="360" w:lineRule="auto"/>
        <w:ind w:firstLine="480"/>
        <w:rPr>
          <w:sz w:val="24"/>
        </w:rPr>
      </w:pPr>
      <w:r>
        <w:rPr>
          <w:sz w:val="24"/>
        </w:rPr>
        <w:t>（4）编制适应本项目特点和要求的项目质量计划，并按规定的程序进行质量计划的审批，形成质量控制的依据。</w:t>
      </w:r>
    </w:p>
    <w:p>
      <w:pPr>
        <w:spacing w:line="360" w:lineRule="auto"/>
        <w:ind w:firstLine="480"/>
        <w:rPr>
          <w:sz w:val="24"/>
        </w:rPr>
      </w:pPr>
      <w:r>
        <w:rPr>
          <w:sz w:val="24"/>
        </w:rPr>
        <w:t>（5）建立项目质量奖惩制度。</w:t>
      </w:r>
    </w:p>
    <w:p>
      <w:pPr>
        <w:spacing w:line="360" w:lineRule="auto"/>
        <w:ind w:firstLine="480"/>
        <w:rPr>
          <w:sz w:val="24"/>
        </w:rPr>
      </w:pPr>
      <w:r>
        <w:rPr>
          <w:sz w:val="24"/>
        </w:rPr>
        <w:t>中标后，我单位将根据本项目的特点和已颁发的内部质量奖惩制度，建立项目质量奖惩制度，强化质量责任，加强设计质量控制和管理，明确质量事故分级，把设计质量与职称晋升、工资增减、奖金高低挂钩。营造重视质量、争创优良设计产品的良好氛围。</w:t>
      </w:r>
    </w:p>
    <w:p>
      <w:pPr>
        <w:spacing w:line="360" w:lineRule="auto"/>
        <w:ind w:firstLine="480"/>
        <w:rPr>
          <w:sz w:val="24"/>
        </w:rPr>
      </w:pPr>
      <w:r>
        <w:rPr>
          <w:sz w:val="24"/>
        </w:rPr>
        <w:t>（6）加强</w:t>
      </w:r>
      <w:r>
        <w:rPr>
          <w:rFonts w:hint="eastAsia"/>
          <w:sz w:val="24"/>
        </w:rPr>
        <w:t>规划</w:t>
      </w:r>
      <w:r>
        <w:rPr>
          <w:sz w:val="24"/>
        </w:rPr>
        <w:t>设计管理工作。</w:t>
      </w:r>
    </w:p>
    <w:p>
      <w:pPr>
        <w:spacing w:line="360" w:lineRule="auto"/>
        <w:ind w:firstLine="480"/>
        <w:rPr>
          <w:sz w:val="24"/>
        </w:rPr>
      </w:pPr>
      <w:r>
        <w:rPr>
          <w:sz w:val="24"/>
        </w:rPr>
        <w:t>在注重技术设计的同时，要加强设计管理工作，在保证工程可行的前提下，更加注重经济比较和效益分析。</w:t>
      </w:r>
    </w:p>
    <w:p>
      <w:pPr>
        <w:spacing w:line="360" w:lineRule="auto"/>
        <w:ind w:firstLine="480"/>
        <w:rPr>
          <w:sz w:val="24"/>
        </w:rPr>
      </w:pPr>
      <w:r>
        <w:rPr>
          <w:sz w:val="24"/>
        </w:rPr>
        <w:t>研究并确定内部接口关系，明确内部质量职能交叉衔接的接口界面划分和管理方式。</w:t>
      </w:r>
    </w:p>
    <w:p>
      <w:pPr>
        <w:spacing w:line="360" w:lineRule="auto"/>
        <w:ind w:firstLine="480"/>
        <w:rPr>
          <w:sz w:val="24"/>
        </w:rPr>
      </w:pPr>
      <w:r>
        <w:rPr>
          <w:sz w:val="24"/>
        </w:rPr>
        <w:t>（7）加强项目评审工作。</w:t>
      </w:r>
    </w:p>
    <w:p>
      <w:pPr>
        <w:spacing w:line="360" w:lineRule="auto"/>
        <w:ind w:firstLine="480"/>
        <w:rPr>
          <w:sz w:val="24"/>
        </w:rPr>
      </w:pPr>
      <w:r>
        <w:rPr>
          <w:sz w:val="24"/>
        </w:rPr>
        <w:t>对项目过程中的中间成果和出单位的最终成果，要进一步明确评审的组织和程序，进一步提高项目评审的成效，保证评审工作的质量。</w:t>
      </w:r>
    </w:p>
    <w:p>
      <w:pPr>
        <w:spacing w:line="360" w:lineRule="auto"/>
        <w:ind w:firstLine="480"/>
        <w:rPr>
          <w:sz w:val="24"/>
        </w:rPr>
      </w:pPr>
      <w:r>
        <w:rPr>
          <w:sz w:val="24"/>
        </w:rPr>
        <w:t>（8）加强后续服务工作，增强处置突发性事件的能力。</w:t>
      </w:r>
    </w:p>
    <w:p>
      <w:pPr>
        <w:spacing w:line="360" w:lineRule="auto"/>
        <w:ind w:firstLine="480"/>
        <w:rPr>
          <w:sz w:val="24"/>
        </w:rPr>
      </w:pPr>
      <w:r>
        <w:rPr>
          <w:sz w:val="24"/>
        </w:rPr>
        <w:t>好的设计，还要有良好的服务，为业主在项目的报批审查过程中提供周到的技术服务。</w:t>
      </w:r>
    </w:p>
    <w:p>
      <w:pPr>
        <w:spacing w:line="360" w:lineRule="auto"/>
        <w:ind w:firstLine="480"/>
        <w:rPr>
          <w:sz w:val="24"/>
        </w:rPr>
      </w:pPr>
      <w:r>
        <w:rPr>
          <w:sz w:val="24"/>
        </w:rPr>
        <w:t>（9）运用PDCA循环原理，即计划（P）、实施（D）、检查（C）和处置（A）的方式开展质量控制，同时注重抓好控制点的设置，加强重点控制和例外控制。保持质量信息的及时准确反馈，质量管理部门和管理人员要深入到生产第一线，掌握质量的第一手资料。</w:t>
      </w:r>
    </w:p>
    <w:p>
      <w:pPr>
        <w:keepNext/>
        <w:keepLines/>
        <w:spacing w:before="120" w:after="120" w:line="360" w:lineRule="auto"/>
        <w:ind w:left="-11" w:hanging="85"/>
        <w:outlineLvl w:val="3"/>
        <w:rPr>
          <w:rFonts w:ascii="宋体" w:hAnsi="宋体"/>
          <w:b/>
          <w:bCs/>
          <w:sz w:val="28"/>
          <w:szCs w:val="28"/>
          <w:shd w:val="clear" w:color="auto" w:fill="FFFFFF"/>
        </w:rPr>
      </w:pPr>
      <w:bookmarkStart w:id="91" w:name="_Toc476585837"/>
      <w:bookmarkStart w:id="92" w:name="_Toc476655012"/>
      <w:bookmarkStart w:id="93" w:name="_Toc499914799"/>
      <w:r>
        <w:rPr>
          <w:rFonts w:hint="eastAsia" w:ascii="宋体" w:hAnsi="宋体"/>
          <w:b/>
          <w:bCs/>
          <w:sz w:val="28"/>
          <w:szCs w:val="28"/>
          <w:shd w:val="clear" w:color="auto" w:fill="FFFFFF"/>
        </w:rPr>
        <w:t xml:space="preserve">2.5.2.2 </w:t>
      </w:r>
      <w:r>
        <w:rPr>
          <w:rFonts w:ascii="宋体" w:hAnsi="宋体"/>
          <w:b/>
          <w:bCs/>
          <w:sz w:val="28"/>
          <w:szCs w:val="28"/>
          <w:shd w:val="clear" w:color="auto" w:fill="FFFFFF"/>
        </w:rPr>
        <w:t>保证</w:t>
      </w:r>
      <w:r>
        <w:rPr>
          <w:rFonts w:hint="eastAsia" w:ascii="宋体" w:hAnsi="宋体"/>
          <w:b/>
          <w:bCs/>
          <w:sz w:val="28"/>
          <w:szCs w:val="28"/>
          <w:shd w:val="clear" w:color="auto" w:fill="FFFFFF"/>
        </w:rPr>
        <w:t>规划</w:t>
      </w:r>
      <w:r>
        <w:rPr>
          <w:rFonts w:ascii="宋体" w:hAnsi="宋体"/>
          <w:b/>
          <w:bCs/>
          <w:sz w:val="28"/>
          <w:szCs w:val="28"/>
          <w:shd w:val="clear" w:color="auto" w:fill="FFFFFF"/>
        </w:rPr>
        <w:t>设计质量的技术措施</w:t>
      </w:r>
      <w:bookmarkEnd w:id="91"/>
      <w:bookmarkEnd w:id="92"/>
      <w:bookmarkEnd w:id="93"/>
    </w:p>
    <w:p>
      <w:pPr>
        <w:spacing w:line="360" w:lineRule="auto"/>
        <w:ind w:firstLine="480"/>
        <w:rPr>
          <w:sz w:val="24"/>
        </w:rPr>
      </w:pPr>
      <w:r>
        <w:rPr>
          <w:sz w:val="24"/>
        </w:rPr>
        <w:t>对</w:t>
      </w:r>
      <w:r>
        <w:rPr>
          <w:rFonts w:hint="eastAsia"/>
          <w:sz w:val="24"/>
        </w:rPr>
        <w:t>规划</w:t>
      </w:r>
      <w:r>
        <w:rPr>
          <w:sz w:val="24"/>
        </w:rPr>
        <w:t>设计成果实行严格的校审制度，校核人员负责对</w:t>
      </w:r>
      <w:r>
        <w:rPr>
          <w:rFonts w:hint="eastAsia"/>
          <w:sz w:val="24"/>
        </w:rPr>
        <w:t>规划设计</w:t>
      </w:r>
      <w:r>
        <w:rPr>
          <w:sz w:val="24"/>
        </w:rPr>
        <w:t>成果（包括计算书）进行详细的核查，消除一般性差错、基本消除技术性和原则性错误；审查人员对校核过的成果作全面审查，消除技术性和原则性错误；核定人员对项目设计成果及技术报告在技术、经济上完整性、正确性、合理性及可行性作最后核定，确保审查工作的质量符合本单位质量方针，并确保充分符合合同；批准人员对核定后的设计成果进行批准，确保项目最终结论正确无误。</w:t>
      </w:r>
    </w:p>
    <w:p>
      <w:pPr>
        <w:spacing w:line="360" w:lineRule="auto"/>
        <w:ind w:firstLine="480"/>
        <w:rPr>
          <w:sz w:val="24"/>
        </w:rPr>
      </w:pPr>
      <w:r>
        <w:rPr>
          <w:sz w:val="24"/>
        </w:rPr>
        <w:t>对于</w:t>
      </w:r>
      <w:r>
        <w:rPr>
          <w:rFonts w:hint="eastAsia"/>
          <w:sz w:val="24"/>
        </w:rPr>
        <w:t>规划</w:t>
      </w:r>
      <w:r>
        <w:rPr>
          <w:sz w:val="24"/>
        </w:rPr>
        <w:t>方案或重大技术问题，</w:t>
      </w:r>
      <w:r>
        <w:rPr>
          <w:rFonts w:hint="eastAsia"/>
          <w:sz w:val="24"/>
        </w:rPr>
        <w:t>邀</w:t>
      </w:r>
      <w:r>
        <w:rPr>
          <w:sz w:val="24"/>
        </w:rPr>
        <w:t>请专家、顾问进行研讨论证才能最终定案。</w:t>
      </w:r>
    </w:p>
    <w:p>
      <w:pPr>
        <w:spacing w:line="360" w:lineRule="auto"/>
        <w:ind w:firstLine="480"/>
        <w:rPr>
          <w:sz w:val="24"/>
        </w:rPr>
      </w:pPr>
      <w:r>
        <w:rPr>
          <w:rFonts w:hint="eastAsia"/>
          <w:sz w:val="24"/>
        </w:rPr>
        <w:t>规划设计过程中将严格执行单位质量体系文件，并采取以下具体措施保证成果质量的技术措施：</w:t>
      </w:r>
    </w:p>
    <w:p>
      <w:pPr>
        <w:spacing w:line="360" w:lineRule="auto"/>
        <w:ind w:firstLine="480"/>
        <w:rPr>
          <w:sz w:val="24"/>
        </w:rPr>
      </w:pPr>
      <w:r>
        <w:rPr>
          <w:rFonts w:hint="eastAsia"/>
          <w:sz w:val="24"/>
        </w:rPr>
        <w:t>（</w:t>
      </w:r>
      <w:r>
        <w:rPr>
          <w:sz w:val="24"/>
        </w:rPr>
        <w:t>1</w:t>
      </w:r>
      <w:r>
        <w:rPr>
          <w:rFonts w:hint="eastAsia"/>
          <w:sz w:val="24"/>
        </w:rPr>
        <w:t>）加强相互沟通</w:t>
      </w:r>
    </w:p>
    <w:p>
      <w:pPr>
        <w:spacing w:line="360" w:lineRule="auto"/>
        <w:ind w:firstLine="480"/>
        <w:rPr>
          <w:sz w:val="24"/>
        </w:rPr>
      </w:pPr>
      <w:r>
        <w:rPr>
          <w:rFonts w:hint="eastAsia"/>
          <w:sz w:val="24"/>
        </w:rPr>
        <w:t>规划设计中加强与业主、主管部门的沟通，交流规划理念、规划思路，并与其它相关规划进行充分协调和衔接；</w:t>
      </w:r>
    </w:p>
    <w:p>
      <w:pPr>
        <w:spacing w:line="360" w:lineRule="auto"/>
        <w:ind w:firstLine="480"/>
        <w:rPr>
          <w:sz w:val="24"/>
        </w:rPr>
      </w:pPr>
      <w:r>
        <w:rPr>
          <w:rFonts w:hint="eastAsia"/>
          <w:sz w:val="24"/>
        </w:rPr>
        <w:t>（</w:t>
      </w:r>
      <w:r>
        <w:rPr>
          <w:sz w:val="24"/>
        </w:rPr>
        <w:t>2</w:t>
      </w:r>
      <w:r>
        <w:rPr>
          <w:rFonts w:hint="eastAsia"/>
          <w:sz w:val="24"/>
        </w:rPr>
        <w:t>）收集翔实资料</w:t>
      </w:r>
    </w:p>
    <w:p>
      <w:pPr>
        <w:spacing w:line="360" w:lineRule="auto"/>
        <w:ind w:firstLine="480"/>
        <w:rPr>
          <w:sz w:val="24"/>
        </w:rPr>
      </w:pPr>
      <w:r>
        <w:rPr>
          <w:rFonts w:hint="eastAsia"/>
          <w:sz w:val="24"/>
        </w:rPr>
        <w:t>加强资料的收集和验证，进行必要的现场勘查，准确掌握实际情况；</w:t>
      </w:r>
    </w:p>
    <w:p>
      <w:pPr>
        <w:spacing w:line="360" w:lineRule="auto"/>
        <w:ind w:firstLine="480"/>
        <w:rPr>
          <w:sz w:val="24"/>
        </w:rPr>
      </w:pPr>
      <w:r>
        <w:rPr>
          <w:rFonts w:hint="eastAsia"/>
          <w:sz w:val="24"/>
        </w:rPr>
        <w:t>（</w:t>
      </w:r>
      <w:r>
        <w:rPr>
          <w:sz w:val="24"/>
        </w:rPr>
        <w:t>3</w:t>
      </w:r>
      <w:r>
        <w:rPr>
          <w:rFonts w:hint="eastAsia"/>
          <w:sz w:val="24"/>
        </w:rPr>
        <w:t>）强化内部专业协调</w:t>
      </w:r>
    </w:p>
    <w:p>
      <w:pPr>
        <w:spacing w:line="360" w:lineRule="auto"/>
        <w:ind w:firstLine="480"/>
        <w:rPr>
          <w:sz w:val="24"/>
        </w:rPr>
      </w:pPr>
      <w:r>
        <w:rPr>
          <w:rFonts w:hint="eastAsia"/>
          <w:sz w:val="24"/>
        </w:rPr>
        <w:t>定期召开项目例会，及时进行内部专业沟通与协调；</w:t>
      </w:r>
    </w:p>
    <w:p>
      <w:pPr>
        <w:spacing w:line="360" w:lineRule="auto"/>
        <w:ind w:firstLine="480"/>
        <w:rPr>
          <w:sz w:val="24"/>
        </w:rPr>
      </w:pPr>
      <w:r>
        <w:rPr>
          <w:rFonts w:hint="eastAsia"/>
          <w:sz w:val="24"/>
        </w:rPr>
        <w:t>（</w:t>
      </w:r>
      <w:r>
        <w:rPr>
          <w:sz w:val="24"/>
        </w:rPr>
        <w:t>4</w:t>
      </w:r>
      <w:r>
        <w:rPr>
          <w:rFonts w:hint="eastAsia"/>
          <w:sz w:val="24"/>
        </w:rPr>
        <w:t>）强调方案中间论证</w:t>
      </w:r>
    </w:p>
    <w:p>
      <w:pPr>
        <w:spacing w:line="360" w:lineRule="auto"/>
        <w:ind w:firstLine="480"/>
        <w:rPr>
          <w:sz w:val="24"/>
        </w:rPr>
      </w:pPr>
      <w:r>
        <w:rPr>
          <w:rFonts w:hint="eastAsia"/>
          <w:sz w:val="24"/>
        </w:rPr>
        <w:t>对于重大规划方案，在规划设计过程中将邀请有关专家和主管部门进行咨询、论证；</w:t>
      </w:r>
    </w:p>
    <w:p>
      <w:pPr>
        <w:spacing w:line="360" w:lineRule="auto"/>
        <w:ind w:firstLine="480"/>
        <w:rPr>
          <w:sz w:val="24"/>
        </w:rPr>
      </w:pPr>
      <w:r>
        <w:rPr>
          <w:rFonts w:hint="eastAsia"/>
          <w:sz w:val="24"/>
        </w:rPr>
        <w:t>（</w:t>
      </w:r>
      <w:r>
        <w:rPr>
          <w:sz w:val="24"/>
        </w:rPr>
        <w:t>5</w:t>
      </w:r>
      <w:r>
        <w:rPr>
          <w:rFonts w:hint="eastAsia"/>
          <w:sz w:val="24"/>
        </w:rPr>
        <w:t>）严格校审程序</w:t>
      </w:r>
    </w:p>
    <w:p>
      <w:pPr>
        <w:spacing w:line="360" w:lineRule="auto"/>
        <w:ind w:firstLine="480"/>
        <w:rPr>
          <w:sz w:val="24"/>
        </w:rPr>
      </w:pPr>
      <w:r>
        <w:rPr>
          <w:rFonts w:hint="eastAsia"/>
          <w:sz w:val="24"/>
        </w:rPr>
        <w:t>严格执行成果逐级校审、验证制度，保证专业成果质量；</w:t>
      </w:r>
    </w:p>
    <w:p>
      <w:pPr>
        <w:spacing w:line="360" w:lineRule="auto"/>
        <w:ind w:firstLine="480"/>
        <w:rPr>
          <w:sz w:val="24"/>
        </w:rPr>
      </w:pPr>
      <w:r>
        <w:rPr>
          <w:rFonts w:hint="eastAsia"/>
          <w:sz w:val="24"/>
        </w:rPr>
        <w:t>（</w:t>
      </w:r>
      <w:r>
        <w:rPr>
          <w:sz w:val="24"/>
        </w:rPr>
        <w:t>6</w:t>
      </w:r>
      <w:r>
        <w:rPr>
          <w:rFonts w:hint="eastAsia"/>
          <w:sz w:val="24"/>
        </w:rPr>
        <w:t>）实施最终成果评审</w:t>
      </w:r>
    </w:p>
    <w:p>
      <w:pPr>
        <w:spacing w:line="360" w:lineRule="auto"/>
        <w:ind w:firstLine="480"/>
        <w:rPr>
          <w:sz w:val="24"/>
        </w:rPr>
      </w:pPr>
      <w:r>
        <w:rPr>
          <w:rFonts w:hint="eastAsia"/>
          <w:sz w:val="24"/>
        </w:rPr>
        <w:t>成果提交前，由主管公司总工组织最终成果评审由主管单位总工组织最终成果评审，进行成果质量的最终把关，保证提交成果质量。</w:t>
      </w:r>
    </w:p>
    <w:p>
      <w:pPr>
        <w:keepNext/>
        <w:keepLines/>
        <w:spacing w:before="120" w:after="120" w:line="360" w:lineRule="auto"/>
        <w:ind w:left="-11" w:hanging="85"/>
        <w:outlineLvl w:val="3"/>
        <w:rPr>
          <w:rFonts w:ascii="宋体" w:hAnsi="宋体"/>
          <w:b/>
          <w:bCs/>
          <w:sz w:val="28"/>
          <w:szCs w:val="28"/>
          <w:shd w:val="clear" w:color="auto" w:fill="FFFFFF"/>
        </w:rPr>
      </w:pPr>
      <w:bookmarkStart w:id="94" w:name="_Toc476585838"/>
      <w:bookmarkStart w:id="95" w:name="_Toc476655013"/>
      <w:bookmarkStart w:id="96" w:name="_Toc499914800"/>
      <w:r>
        <w:rPr>
          <w:rFonts w:hint="eastAsia" w:ascii="宋体" w:hAnsi="宋体"/>
          <w:b/>
          <w:bCs/>
          <w:sz w:val="28"/>
          <w:szCs w:val="28"/>
          <w:shd w:val="clear" w:color="auto" w:fill="FFFFFF"/>
        </w:rPr>
        <w:t xml:space="preserve">2.5.2.3 </w:t>
      </w:r>
      <w:r>
        <w:rPr>
          <w:rFonts w:ascii="宋体" w:hAnsi="宋体"/>
          <w:b/>
          <w:bCs/>
          <w:sz w:val="28"/>
          <w:szCs w:val="28"/>
          <w:shd w:val="clear" w:color="auto" w:fill="FFFFFF"/>
        </w:rPr>
        <w:t>严格执行质量标准</w:t>
      </w:r>
      <w:bookmarkEnd w:id="94"/>
      <w:bookmarkEnd w:id="95"/>
      <w:bookmarkEnd w:id="96"/>
    </w:p>
    <w:p>
      <w:pPr>
        <w:spacing w:line="360" w:lineRule="auto"/>
        <w:ind w:firstLine="480"/>
        <w:rPr>
          <w:sz w:val="24"/>
        </w:rPr>
      </w:pPr>
      <w:r>
        <w:rPr>
          <w:sz w:val="24"/>
        </w:rPr>
        <w:t>按照GB/T19001-2008标准质量管理的规定，由我单位技术质量部门（总工办）负责对工程技术标准进行动态管理，及时对新发布的标准和规范发布变更通知，适时更新工程技术标准的有效版本目录，以确保遵循的标准正确有效。</w:t>
      </w:r>
    </w:p>
    <w:p>
      <w:pPr>
        <w:keepNext/>
        <w:keepLines/>
        <w:spacing w:before="120" w:after="120" w:line="360" w:lineRule="auto"/>
        <w:ind w:left="-11" w:hanging="85"/>
        <w:outlineLvl w:val="3"/>
        <w:rPr>
          <w:rFonts w:ascii="宋体" w:hAnsi="宋体"/>
          <w:b/>
          <w:bCs/>
          <w:sz w:val="28"/>
          <w:szCs w:val="28"/>
          <w:shd w:val="clear" w:color="auto" w:fill="FFFFFF"/>
        </w:rPr>
      </w:pPr>
      <w:bookmarkStart w:id="97" w:name="_Toc476585839"/>
      <w:bookmarkStart w:id="98" w:name="_Toc476655014"/>
      <w:bookmarkStart w:id="99" w:name="_Toc499914801"/>
      <w:r>
        <w:rPr>
          <w:rFonts w:hint="eastAsia" w:ascii="宋体" w:hAnsi="宋体"/>
          <w:b/>
          <w:bCs/>
          <w:sz w:val="28"/>
          <w:szCs w:val="28"/>
          <w:shd w:val="clear" w:color="auto" w:fill="FFFFFF"/>
        </w:rPr>
        <w:t xml:space="preserve">2.5.2.4 </w:t>
      </w:r>
      <w:r>
        <w:rPr>
          <w:rFonts w:ascii="宋体" w:hAnsi="宋体"/>
          <w:b/>
          <w:bCs/>
          <w:sz w:val="28"/>
          <w:szCs w:val="28"/>
          <w:shd w:val="clear" w:color="auto" w:fill="FFFFFF"/>
        </w:rPr>
        <w:t>与发包人建立沟通机制</w:t>
      </w:r>
      <w:bookmarkEnd w:id="97"/>
      <w:bookmarkEnd w:id="98"/>
      <w:bookmarkEnd w:id="99"/>
    </w:p>
    <w:p>
      <w:pPr>
        <w:spacing w:line="360" w:lineRule="auto"/>
        <w:ind w:firstLine="480"/>
        <w:rPr>
          <w:sz w:val="24"/>
        </w:rPr>
      </w:pPr>
      <w:r>
        <w:rPr>
          <w:sz w:val="24"/>
        </w:rPr>
        <w:t>我单位及项目部主动与发包人沟通，充分理解发包人的期望与要求，定期或不定期地采用会议、汇报、电话、传真、电子邮件等方式，以备忘录形式书面记录，并在</w:t>
      </w:r>
      <w:r>
        <w:rPr>
          <w:rFonts w:hint="eastAsia"/>
          <w:sz w:val="24"/>
        </w:rPr>
        <w:t>规划</w:t>
      </w:r>
      <w:r>
        <w:rPr>
          <w:sz w:val="24"/>
        </w:rPr>
        <w:t>设计中反映出这些问题。</w:t>
      </w:r>
    </w:p>
    <w:p>
      <w:pPr>
        <w:keepNext/>
        <w:keepLines/>
        <w:spacing w:before="120" w:after="120" w:line="360" w:lineRule="auto"/>
        <w:ind w:left="-11" w:hanging="85"/>
        <w:outlineLvl w:val="3"/>
        <w:rPr>
          <w:rFonts w:ascii="宋体" w:hAnsi="宋体"/>
          <w:b/>
          <w:bCs/>
          <w:sz w:val="28"/>
          <w:szCs w:val="28"/>
          <w:shd w:val="clear" w:color="auto" w:fill="FFFFFF"/>
        </w:rPr>
      </w:pPr>
      <w:bookmarkStart w:id="100" w:name="_Toc476585840"/>
      <w:bookmarkStart w:id="101" w:name="_Toc476655015"/>
      <w:bookmarkStart w:id="102" w:name="_Toc499914802"/>
      <w:r>
        <w:rPr>
          <w:rFonts w:hint="eastAsia" w:ascii="宋体" w:hAnsi="宋体"/>
          <w:b/>
          <w:bCs/>
          <w:sz w:val="28"/>
          <w:szCs w:val="28"/>
          <w:shd w:val="clear" w:color="auto" w:fill="FFFFFF"/>
        </w:rPr>
        <w:t xml:space="preserve">2.5.2.5 </w:t>
      </w:r>
      <w:r>
        <w:rPr>
          <w:rFonts w:ascii="宋体" w:hAnsi="宋体"/>
          <w:b/>
          <w:bCs/>
          <w:sz w:val="28"/>
          <w:szCs w:val="28"/>
          <w:shd w:val="clear" w:color="auto" w:fill="FFFFFF"/>
        </w:rPr>
        <w:t>确保</w:t>
      </w:r>
      <w:r>
        <w:rPr>
          <w:rFonts w:hint="eastAsia" w:ascii="宋体" w:hAnsi="宋体"/>
          <w:b/>
          <w:bCs/>
          <w:sz w:val="28"/>
          <w:szCs w:val="28"/>
          <w:shd w:val="clear" w:color="auto" w:fill="FFFFFF"/>
        </w:rPr>
        <w:t>规划</w:t>
      </w:r>
      <w:r>
        <w:rPr>
          <w:rFonts w:ascii="宋体" w:hAnsi="宋体"/>
          <w:b/>
          <w:bCs/>
          <w:sz w:val="28"/>
          <w:szCs w:val="28"/>
          <w:shd w:val="clear" w:color="auto" w:fill="FFFFFF"/>
        </w:rPr>
        <w:t>设计人员稳定</w:t>
      </w:r>
      <w:bookmarkEnd w:id="100"/>
      <w:bookmarkEnd w:id="101"/>
      <w:bookmarkEnd w:id="102"/>
    </w:p>
    <w:p>
      <w:pPr>
        <w:spacing w:line="360" w:lineRule="auto"/>
        <w:ind w:firstLine="480"/>
        <w:rPr>
          <w:sz w:val="24"/>
        </w:rPr>
      </w:pPr>
      <w:r>
        <w:rPr>
          <w:sz w:val="24"/>
        </w:rPr>
        <w:t>为了确保本</w:t>
      </w:r>
      <w:r>
        <w:rPr>
          <w:rFonts w:hint="eastAsia"/>
          <w:sz w:val="24"/>
        </w:rPr>
        <w:t>项目规划</w:t>
      </w:r>
      <w:r>
        <w:rPr>
          <w:sz w:val="24"/>
        </w:rPr>
        <w:t>设计质量，必须确保与设计有关的活动中人员的稳定。根据本项目的具体情况，我单位将成立以单位领导牵头的领导小组，为本工程抽调设计工作人员，立即成立项目部，所有人员不得兼职，专职为本工程服务。</w:t>
      </w:r>
    </w:p>
    <w:p>
      <w:pPr>
        <w:spacing w:line="360" w:lineRule="auto"/>
        <w:ind w:firstLine="480"/>
        <w:rPr>
          <w:sz w:val="24"/>
        </w:rPr>
      </w:pPr>
      <w:r>
        <w:rPr>
          <w:sz w:val="24"/>
        </w:rPr>
        <w:t>（1）确保负责该项目的人员为专人，不得兼职。</w:t>
      </w:r>
    </w:p>
    <w:p>
      <w:pPr>
        <w:spacing w:line="360" w:lineRule="auto"/>
        <w:ind w:firstLine="480"/>
        <w:rPr>
          <w:sz w:val="24"/>
        </w:rPr>
      </w:pPr>
      <w:r>
        <w:rPr>
          <w:sz w:val="24"/>
        </w:rPr>
        <w:t>（2）确保员工的工资及福利待遇优厚，补助及时发放；</w:t>
      </w:r>
    </w:p>
    <w:p>
      <w:pPr>
        <w:spacing w:line="360" w:lineRule="auto"/>
        <w:ind w:firstLine="480"/>
        <w:rPr>
          <w:sz w:val="24"/>
        </w:rPr>
      </w:pPr>
      <w:r>
        <w:rPr>
          <w:sz w:val="24"/>
        </w:rPr>
        <w:t>（3）确保员工的休假待遇，单位配备足够的人员，确保人员休息不会影响工作质量。</w:t>
      </w:r>
    </w:p>
    <w:p>
      <w:pPr>
        <w:spacing w:line="360" w:lineRule="auto"/>
        <w:ind w:firstLine="480"/>
        <w:rPr>
          <w:sz w:val="24"/>
        </w:rPr>
      </w:pPr>
      <w:r>
        <w:rPr>
          <w:sz w:val="24"/>
        </w:rPr>
        <w:t>（4）确保投身本项目的工作人员身体健康，不会因病中途退出，给工作带来损失。</w:t>
      </w:r>
    </w:p>
    <w:p>
      <w:pPr>
        <w:ind w:firstLine="480"/>
      </w:pPr>
    </w:p>
    <w:p>
      <w:pPr>
        <w:widowControl/>
        <w:jc w:val="left"/>
        <w:rPr>
          <w:rFonts w:ascii="宋体" w:cs="宋体"/>
          <w:b/>
          <w:bCs/>
          <w:sz w:val="24"/>
          <w:lang w:val="zh-CN"/>
        </w:rPr>
      </w:pPr>
      <w:r>
        <w:rPr>
          <w:rFonts w:ascii="宋体" w:cs="宋体"/>
          <w:b/>
          <w:bCs/>
          <w:sz w:val="24"/>
          <w:lang w:val="zh-CN"/>
        </w:rPr>
        <w:br w:type="page"/>
      </w:r>
    </w:p>
    <w:sectPr>
      <w:headerReference r:id="rId4" w:type="default"/>
      <w:footerReference r:id="rId5" w:type="default"/>
      <w:pgSz w:w="11906" w:h="16838"/>
      <w:pgMar w:top="1440" w:right="1800" w:bottom="1440" w:left="1800" w:header="851" w:footer="992" w:gutter="0"/>
      <w:pgNumType w:fmt="decimal"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Tahoma">
    <w:panose1 w:val="020B0604030504040204"/>
    <w:charset w:val="00"/>
    <w:family w:val="auto"/>
    <w:pitch w:val="default"/>
    <w:sig w:usb0="E1002EFF" w:usb1="C000605B" w:usb2="00000029" w:usb3="00000000" w:csb0="200101FF" w:csb1="20280000"/>
  </w:font>
  <w:font w:name="Symbol">
    <w:panose1 w:val="05050102010706020507"/>
    <w:charset w:val="02"/>
    <w:family w:val="roman"/>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微软雅黑">
    <w:panose1 w:val="020B0503020204020204"/>
    <w:charset w:val="86"/>
    <w:family w:val="auto"/>
    <w:pitch w:val="default"/>
    <w:sig w:usb0="80000287" w:usb1="280F3C52" w:usb2="00000016" w:usb3="00000000" w:csb0="0004001F" w:csb1="00000000"/>
  </w:font>
  <w:font w:name="Calibri">
    <w:panose1 w:val="020F0502020204030204"/>
    <w:charset w:val="00"/>
    <w:family w:val="auto"/>
    <w:pitch w:val="default"/>
    <w:sig w:usb0="E10002FF" w:usb1="4000ACFF" w:usb2="00000009" w:usb3="00000000" w:csb0="2000019F" w:csb1="00000000"/>
  </w:font>
  <w:font w:name="仿宋_GB2312">
    <w:altName w:val="仿宋"/>
    <w:panose1 w:val="02010609030101010101"/>
    <w:charset w:val="86"/>
    <w:family w:val="auto"/>
    <w:pitch w:val="default"/>
    <w:sig w:usb0="00000001" w:usb1="080E0000" w:usb2="00000010" w:usb3="00000000" w:csb0="00040000" w:csb1="00000000"/>
  </w:font>
  <w:font w:name="Cambria">
    <w:panose1 w:val="02040503050406030204"/>
    <w:charset w:val="00"/>
    <w:family w:val="auto"/>
    <w:pitch w:val="default"/>
    <w:sig w:usb0="E00002FF" w:usb1="400004FF" w:usb2="00000000" w:usb3="00000000" w:csb0="2000019F" w:csb1="00000000"/>
  </w:font>
  <w:font w:name="方正书宋简体">
    <w:altName w:val="宋体"/>
    <w:panose1 w:val="00000000000000000000"/>
    <w:charset w:val="86"/>
    <w:family w:val="auto"/>
    <w:pitch w:val="default"/>
    <w:sig w:usb0="00000001" w:usb1="080E0000" w:usb2="00000010" w:usb3="00000000" w:csb0="00040000" w:csb1="00000000"/>
  </w:font>
  <w:font w:name="Arial Unicode MS">
    <w:altName w:val="宋体"/>
    <w:panose1 w:val="020B0604020202020204"/>
    <w:charset w:val="86"/>
    <w:family w:val="auto"/>
    <w:pitch w:val="default"/>
    <w:sig w:usb0="F7FFAFFF" w:usb1="E9DFFFFF" w:usb2="0000003F" w:usb3="00000000" w:csb0="003F01FF" w:csb1="00000000"/>
  </w:font>
  <w:font w:name="&amp;Euml">
    <w:altName w:val="Times New Roman"/>
    <w:panose1 w:val="00000000000000000000"/>
    <w:charset w:val="00"/>
    <w:family w:val="auto"/>
    <w:pitch w:val="default"/>
    <w:sig w:usb0="00000000" w:usb1="00000000" w:usb2="00000000" w:usb3="00000000" w:csb0="00040001" w:csb1="00000000"/>
  </w:font>
  <w:font w:name="楷体_GB2312">
    <w:altName w:val="楷体"/>
    <w:panose1 w:val="02010609030101010101"/>
    <w:charset w:val="86"/>
    <w:family w:val="auto"/>
    <w:pitch w:val="default"/>
    <w:sig w:usb0="00000001" w:usb1="080E0000" w:usb2="00000010" w:usb3="00000000" w:csb0="00040000" w:csb1="00000000"/>
  </w:font>
  <w:font w:name="华文新魏">
    <w:altName w:val="宋体"/>
    <w:panose1 w:val="02010800040101010101"/>
    <w:charset w:val="86"/>
    <w:family w:val="auto"/>
    <w:pitch w:val="default"/>
    <w:sig w:usb0="00000001" w:usb1="080F0000" w:usb2="00000010" w:usb3="00000000" w:csb0="00040000" w:csb1="00000000"/>
  </w:font>
  <w:font w:name="华文中宋">
    <w:altName w:val="宋体"/>
    <w:panose1 w:val="02010600040101010101"/>
    <w:charset w:val="86"/>
    <w:family w:val="auto"/>
    <w:pitch w:val="default"/>
    <w:sig w:usb0="00000287" w:usb1="080F0000" w:usb2="00000010" w:usb3="00000000" w:csb0="0004009F" w:csb1="00000000"/>
  </w:font>
  <w:font w:name="Sim Hei">
    <w:altName w:val="微软雅黑"/>
    <w:panose1 w:val="00000000000000000000"/>
    <w:charset w:val="86"/>
    <w:family w:val="auto"/>
    <w:pitch w:val="default"/>
    <w:sig w:usb0="00000001" w:usb1="080E0000" w:usb2="00000010" w:usb3="00000000" w:csb0="0004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36"/>
      <w:jc w:val="center"/>
    </w:pPr>
    <w:r>
      <w:rPr>
        <w:rFonts w:ascii="Times New Roman" w:hAnsi="Times New Roman" w:eastAsia="宋体" w:cs="Times New Roman"/>
        <w:kern w:val="2"/>
        <w:sz w:val="18"/>
        <w:szCs w:val="18"/>
        <w:lang w:val="en-US" w:eastAsia="zh-CN" w:bidi="ar-SA"/>
      </w:rPr>
      <w:pict>
        <v:shape id="文本框95" o:spid="_x0000_s1025" type="#_x0000_t202" style="position:absolute;left:0;margin-top:0pt;height:144pt;width:144pt;mso-position-horizontal:center;mso-position-horizontal-relative:margin;mso-wrap-style:none;rotation:0f;z-index:251658240;" o:ole="f" fillcolor="#FFFFFF" filled="f" o:preferrelative="t" stroked="f" coordorigin="0,0" coordsize="21600,21600">
          <v:fill on="f" color2="#FFFFFF" focus="0%"/>
          <v:imagedata gain="65536f" blacklevel="0f" gamma="0"/>
          <o:lock v:ext="edit" position="f" selection="f" grouping="f" rotation="f" cropping="f" text="f" aspectratio="f"/>
          <v:textbox inset="0.00pt,0.00pt,0.00pt,0.00pt" style="mso-fit-shape-to-text:t;">
            <w:txbxContent>
              <w:p>
                <w:pPr>
                  <w:pStyle w:val="36"/>
                  <w:jc w:val="center"/>
                </w:pPr>
                <w:r>
                  <w:rPr>
                    <w:sz w:val="21"/>
                    <w:szCs w:val="21"/>
                  </w:rPr>
                  <w:fldChar w:fldCharType="begin"/>
                </w:r>
                <w:r>
                  <w:rPr>
                    <w:sz w:val="21"/>
                    <w:szCs w:val="21"/>
                  </w:rPr>
                  <w:instrText xml:space="preserve"> PAGE   \* MERGEFORMAT </w:instrText>
                </w:r>
                <w:r>
                  <w:rPr>
                    <w:sz w:val="21"/>
                    <w:szCs w:val="21"/>
                  </w:rPr>
                  <w:fldChar w:fldCharType="separate"/>
                </w:r>
                <w:r>
                  <w:rPr>
                    <w:sz w:val="21"/>
                    <w:szCs w:val="21"/>
                    <w:lang w:val="zh-CN"/>
                  </w:rPr>
                  <w:t>III</w:t>
                </w:r>
                <w:r>
                  <w:rPr>
                    <w:sz w:val="21"/>
                    <w:szCs w:val="21"/>
                  </w:rPr>
                  <w:fldChar w:fldCharType="end"/>
                </w:r>
              </w:p>
            </w:txbxContent>
          </v:textbox>
        </v:shape>
      </w:pict>
    </w:r>
  </w:p>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274336570">
    <w:nsid w:val="105A0B3A"/>
    <w:multiLevelType w:val="multilevel"/>
    <w:tmpl w:val="105A0B3A"/>
    <w:lvl w:ilvl="0" w:tentative="1">
      <w:start w:val="1"/>
      <w:numFmt w:val="decimal"/>
      <w:lvlText w:val="（%1）"/>
      <w:lvlJc w:val="left"/>
      <w:pPr>
        <w:tabs>
          <w:tab w:val="left" w:pos="795"/>
        </w:tabs>
        <w:ind w:left="795" w:hanging="360"/>
      </w:pPr>
      <w:rPr>
        <w:rFonts w:ascii="Times New Roman" w:hAnsi="Times New Roman" w:eastAsia="Times New Roman" w:cs="Times New Roman"/>
      </w:rPr>
    </w:lvl>
    <w:lvl w:ilvl="1" w:tentative="1">
      <w:start w:val="3"/>
      <w:numFmt w:val="decimal"/>
      <w:pStyle w:val="261"/>
      <w:lvlText w:val="%2）"/>
      <w:lvlJc w:val="left"/>
      <w:pPr>
        <w:tabs>
          <w:tab w:val="left" w:pos="1215"/>
        </w:tabs>
        <w:ind w:left="1215" w:hanging="360"/>
      </w:pPr>
      <w:rPr>
        <w:rFonts w:hint="default"/>
      </w:rPr>
    </w:lvl>
    <w:lvl w:ilvl="2" w:tentative="1">
      <w:start w:val="1"/>
      <w:numFmt w:val="lowerRoman"/>
      <w:lvlText w:val="%3."/>
      <w:lvlJc w:val="right"/>
      <w:pPr>
        <w:tabs>
          <w:tab w:val="left" w:pos="1695"/>
        </w:tabs>
        <w:ind w:left="1695" w:hanging="420"/>
      </w:pPr>
    </w:lvl>
    <w:lvl w:ilvl="3" w:tentative="1">
      <w:start w:val="1"/>
      <w:numFmt w:val="decimal"/>
      <w:lvlText w:val="%4."/>
      <w:lvlJc w:val="left"/>
      <w:pPr>
        <w:tabs>
          <w:tab w:val="left" w:pos="2115"/>
        </w:tabs>
        <w:ind w:left="2115" w:hanging="420"/>
      </w:pPr>
    </w:lvl>
    <w:lvl w:ilvl="4" w:tentative="1">
      <w:start w:val="1"/>
      <w:numFmt w:val="lowerLetter"/>
      <w:lvlText w:val="%5)"/>
      <w:lvlJc w:val="left"/>
      <w:pPr>
        <w:tabs>
          <w:tab w:val="left" w:pos="2535"/>
        </w:tabs>
        <w:ind w:left="2535" w:hanging="420"/>
      </w:pPr>
    </w:lvl>
    <w:lvl w:ilvl="5" w:tentative="1">
      <w:start w:val="1"/>
      <w:numFmt w:val="lowerRoman"/>
      <w:lvlText w:val="%6."/>
      <w:lvlJc w:val="right"/>
      <w:pPr>
        <w:tabs>
          <w:tab w:val="left" w:pos="2955"/>
        </w:tabs>
        <w:ind w:left="2955" w:hanging="420"/>
      </w:pPr>
    </w:lvl>
    <w:lvl w:ilvl="6" w:tentative="1">
      <w:start w:val="1"/>
      <w:numFmt w:val="decimal"/>
      <w:lvlText w:val="%7."/>
      <w:lvlJc w:val="left"/>
      <w:pPr>
        <w:tabs>
          <w:tab w:val="left" w:pos="3375"/>
        </w:tabs>
        <w:ind w:left="3375" w:hanging="420"/>
      </w:pPr>
    </w:lvl>
    <w:lvl w:ilvl="7" w:tentative="1">
      <w:start w:val="1"/>
      <w:numFmt w:val="lowerLetter"/>
      <w:lvlText w:val="%8)"/>
      <w:lvlJc w:val="left"/>
      <w:pPr>
        <w:tabs>
          <w:tab w:val="left" w:pos="3795"/>
        </w:tabs>
        <w:ind w:left="3795" w:hanging="420"/>
      </w:pPr>
    </w:lvl>
    <w:lvl w:ilvl="8" w:tentative="1">
      <w:start w:val="1"/>
      <w:numFmt w:val="lowerRoman"/>
      <w:lvlText w:val="%9."/>
      <w:lvlJc w:val="right"/>
      <w:pPr>
        <w:tabs>
          <w:tab w:val="left" w:pos="4215"/>
        </w:tabs>
        <w:ind w:left="4215" w:hanging="420"/>
      </w:pPr>
    </w:lvl>
  </w:abstractNum>
  <w:abstractNum w:abstractNumId="1544975143">
    <w:nsid w:val="5C167327"/>
    <w:multiLevelType w:val="singleLevel"/>
    <w:tmpl w:val="5C167327"/>
    <w:lvl w:ilvl="0" w:tentative="1">
      <w:start w:val="1"/>
      <w:numFmt w:val="bullet"/>
      <w:pStyle w:val="221"/>
      <w:lvlText w:val=""/>
      <w:lvlJc w:val="left"/>
      <w:pPr>
        <w:tabs>
          <w:tab w:val="left" w:pos="360"/>
        </w:tabs>
        <w:ind w:left="216" w:hanging="216"/>
      </w:pPr>
      <w:rPr>
        <w:rFonts w:hint="default" w:ascii="Symbol" w:hAnsi="Symbol"/>
      </w:rPr>
    </w:lvl>
  </w:abstractNum>
  <w:abstractNum w:abstractNumId="121927184">
    <w:nsid w:val="07447610"/>
    <w:multiLevelType w:val="singleLevel"/>
    <w:tmpl w:val="07447610"/>
    <w:lvl w:ilvl="0" w:tentative="1">
      <w:start w:val="1"/>
      <w:numFmt w:val="chineseCountingThousand"/>
      <w:pStyle w:val="6"/>
      <w:lvlText w:val="%1、"/>
      <w:lvlJc w:val="left"/>
      <w:pPr>
        <w:tabs>
          <w:tab w:val="left" w:pos="1021"/>
        </w:tabs>
        <w:ind w:left="1021" w:hanging="624"/>
      </w:pPr>
      <w:rPr>
        <w:rFonts w:hint="eastAsia" w:ascii="黑体" w:eastAsia="黑体"/>
        <w:b w:val="0"/>
        <w:i w:val="0"/>
        <w:sz w:val="28"/>
      </w:rPr>
    </w:lvl>
  </w:abstractNum>
  <w:num w:numId="1">
    <w:abstractNumId w:val="121927184"/>
  </w:num>
  <w:num w:numId="2">
    <w:abstractNumId w:val="1544975143"/>
  </w:num>
  <w:num w:numId="3">
    <w:abstractNumId w:val="27433657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oNotDisplayPageBoundaries w:val="1"/>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useNormalStyleForList/>
    <w:doNotUseIndentAsNumberingTabStop/>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uiCompat97To2003/>
  <w:shapeDefaults>
    <o:shapedefaults fillcolor="#9CBEE0" fill="t" stroke="t">
      <v:fill type="gradient" on="t" color2="#BBD5F0" focus="0%" focussize="0f,0f" focusposition="0f,0f">
        <o:fill type="gradientUnscaled" v:ext="backwardCompatible"/>
      </v:fill>
      <v:stroke weight="1.25pt" color="#739CC3" color2="#FFFFFF" miterlimit="2"/>
    </o:shapedefaults>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lang w:val="en-US" w:eastAsia="zh-CN" w:bidi="ar-SA"/>
      </w:rPr>
    </w:rPrDefault>
  </w:docDefaults>
  <w:latentStyles w:count="156"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name="index 1"/>
    <w:lsdException w:unhideWhenUsed="0" w:uiPriority="0" w:name="index 2"/>
    <w:lsdException w:unhideWhenUsed="0" w:uiPriority="0" w:name="index 3"/>
    <w:lsdException w:unhideWhenUsed="0" w:uiPriority="0" w:name="index 4"/>
    <w:lsdException w:unhideWhenUsed="0" w:uiPriority="0" w:name="index 5"/>
    <w:lsdException w:unhideWhenUsed="0" w:uiPriority="0" w:name="index 6"/>
    <w:lsdException w:unhideWhenUsed="0" w:uiPriority="0" w:name="index 7"/>
    <w:lsdException w:unhideWhenUsed="0" w:uiPriority="0" w:name="index 8"/>
    <w:lsdException w:unhideWhenUsed="0" w:uiPriority="0" w:name="index 9"/>
    <w:lsdException w:unhideWhenUsed="0" w:uiPriority="39" w:semiHidden="0" w:name="toc 1"/>
    <w:lsdException w:unhideWhenUsed="0" w:uiPriority="39" w:semiHidden="0" w:name="toc 2"/>
    <w:lsdException w:unhideWhenUsed="0" w:uiPriority="39" w:semiHidden="0" w:name="toc 3"/>
    <w:lsdException w:unhideWhenUsed="0" w:uiPriority="39" w:semiHidden="0" w:name="toc 4"/>
    <w:lsdException w:unhideWhenUsed="0" w:uiPriority="39" w:semiHidden="0" w:name="toc 5"/>
    <w:lsdException w:unhideWhenUsed="0" w:uiPriority="39" w:semiHidden="0" w:name="toc 6"/>
    <w:lsdException w:unhideWhenUsed="0" w:uiPriority="39" w:semiHidden="0" w:name="toc 7"/>
    <w:lsdException w:unhideWhenUsed="0" w:uiPriority="39" w:semiHidden="0" w:name="toc 8"/>
    <w:lsdException w:unhideWhenUsed="0" w:uiPriority="39" w:semiHidden="0" w:name="toc 9"/>
    <w:lsdException w:qFormat="1" w:unhideWhenUsed="0" w:uiPriority="0" w:semiHidden="0" w:name="Normal Indent"/>
    <w:lsdException w:uiPriority="0" w:name="footnote text"/>
    <w:lsdException w:unhideWhenUsed="0" w:uiPriority="0" w:semiHidden="0" w:name="annotation text"/>
    <w:lsdException w:unhideWhenUsed="0" w:uiPriority="99" w:semiHidden="0" w:name="header"/>
    <w:lsdException w:unhideWhenUsed="0" w:uiPriority="99" w:semiHidden="0" w:name="footer"/>
    <w:lsdException w:unhideWhenUsed="0" w:uiPriority="0" w:name="index heading"/>
    <w:lsdException w:qFormat="1" w:unhideWhenUsed="0" w:uiPriority="35" w:semiHidden="0" w:name="caption"/>
    <w:lsdException w:uiPriority="0" w:name="table of figures"/>
    <w:lsdException w:uiPriority="0" w:name="envelope address"/>
    <w:lsdException w:uiPriority="0" w:name="envelope return"/>
    <w:lsdException w:uiPriority="0" w:name="footnote reference"/>
    <w:lsdException w:unhideWhenUsed="0" w:uiPriority="0" w:semiHidden="0" w:name="annotation reference"/>
    <w:lsdException w:uiPriority="0" w:name="line number"/>
    <w:lsdException w:unhideWhenUsed="0" w:uiPriority="0" w:semiHidden="0" w:name="page number"/>
    <w:lsdException w:uiPriority="0" w:name="endnote reference"/>
    <w:lsdException w:uiPriority="0" w:name="endnote text"/>
    <w:lsdException w:uiPriority="0" w:name="table of authorities"/>
    <w:lsdException w:uiPriority="0" w:name="macro"/>
    <w:lsdException w:unhideWhenUsed="0" w:uiPriority="0" w:name="toa heading"/>
    <w:lsdException w:unhideWhenUsed="0" w:uiPriority="0" w:semiHidden="0" w:name="List"/>
    <w:lsdException w:uiPriority="0" w:name="List Bullet"/>
    <w:lsdException w:uiPriority="0" w:name="List Number"/>
    <w:lsdException w:unhideWhenUsed="0" w:uiPriority="0" w:semiHidden="0" w:name="List 2"/>
    <w:lsdException w:unhideWhenUsed="0" w:uiPriority="0" w:semiHidden="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nhideWhenUsed="0" w:uiPriority="99" w:semiHidden="0" w:name="Body Text"/>
    <w:lsdException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11" w:semiHidden="0" w:name="Subtitle"/>
    <w:lsdException w:uiPriority="0" w:name="Salutation"/>
    <w:lsdException w:unhideWhenUsed="0" w:uiPriority="0" w:semiHidden="0" w:name="Date"/>
    <w:lsdException w:unhideWhenUsed="0" w:uiPriority="0" w:semiHidden="0" w:name="Body Text First Indent"/>
    <w:lsdException w:unhideWhenUsed="0" w:uiPriority="0" w:semiHidden="0" w:name="Body Text First Indent 2"/>
    <w:lsdException w:uiPriority="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iPriority="0" w:name="Block Text"/>
    <w:lsdException w:unhideWhenUsed="0" w:uiPriority="99" w:semiHidden="0" w:name="Hyperlink"/>
    <w:lsdException w:unhideWhenUsed="0" w:uiPriority="99" w:semiHidden="0" w:name="FollowedHyperlink"/>
    <w:lsdException w:qFormat="1" w:unhideWhenUsed="0" w:uiPriority="0" w:semiHidden="0" w:name="Strong"/>
    <w:lsdException w:qFormat="1" w:unhideWhenUsed="0" w:uiPriority="20" w:semiHidden="0" w:name="Emphasis"/>
    <w:lsdException w:uiPriority="0" w:semiHidden="0" w:name="Document Map"/>
    <w:lsdException w:unhideWhenUsed="0" w:uiPriority="0" w:semiHidden="0" w:name="Plain Text"/>
    <w:lsdException w:uiPriority="0" w:name="E-mail Signature"/>
    <w:lsdException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nhideWhenUsed="0" w:uiPriority="0" w:semiHidden="0" w:name="annotation subject"/>
    <w:lsdException w:uiPriority="99" w:semiHidden="0" w:name="Balloon Text"/>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363"/>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354"/>
    <w:qFormat/>
    <w:uiPriority w:val="9"/>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55"/>
    <w:qFormat/>
    <w:uiPriority w:val="9"/>
    <w:pPr>
      <w:keepNext/>
      <w:keepLines/>
      <w:spacing w:before="260" w:after="260" w:line="416" w:lineRule="auto"/>
      <w:outlineLvl w:val="2"/>
    </w:pPr>
    <w:rPr>
      <w:b/>
      <w:bCs/>
      <w:sz w:val="32"/>
      <w:szCs w:val="32"/>
    </w:rPr>
  </w:style>
  <w:style w:type="paragraph" w:styleId="5">
    <w:name w:val="heading 4"/>
    <w:basedOn w:val="1"/>
    <w:next w:val="1"/>
    <w:link w:val="366"/>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7"/>
    <w:link w:val="357"/>
    <w:qFormat/>
    <w:uiPriority w:val="0"/>
    <w:pPr>
      <w:keepNext/>
      <w:keepLines/>
      <w:numPr>
        <w:ilvl w:val="0"/>
        <w:numId w:val="1"/>
      </w:numPr>
      <w:spacing w:before="120" w:line="377" w:lineRule="auto"/>
      <w:outlineLvl w:val="4"/>
    </w:pPr>
    <w:rPr>
      <w:rFonts w:ascii="Arial" w:hAnsi="Arial" w:eastAsia="黑体"/>
      <w:smallCaps/>
      <w:sz w:val="28"/>
      <w:szCs w:val="20"/>
    </w:rPr>
  </w:style>
  <w:style w:type="paragraph" w:styleId="8">
    <w:name w:val="heading 6"/>
    <w:basedOn w:val="1"/>
    <w:next w:val="1"/>
    <w:link w:val="358"/>
    <w:qFormat/>
    <w:uiPriority w:val="0"/>
    <w:pPr>
      <w:keepNext/>
      <w:keepLines/>
      <w:spacing w:before="240" w:after="64" w:line="320" w:lineRule="auto"/>
      <w:outlineLvl w:val="5"/>
    </w:pPr>
    <w:rPr>
      <w:rFonts w:ascii="Arial" w:hAnsi="Arial" w:eastAsia="黑体"/>
      <w:b/>
      <w:bCs/>
      <w:sz w:val="24"/>
    </w:rPr>
  </w:style>
  <w:style w:type="paragraph" w:styleId="9">
    <w:name w:val="heading 7"/>
    <w:basedOn w:val="1"/>
    <w:next w:val="7"/>
    <w:link w:val="359"/>
    <w:qFormat/>
    <w:uiPriority w:val="0"/>
    <w:pPr>
      <w:keepNext/>
      <w:keepLines/>
      <w:autoSpaceDE w:val="0"/>
      <w:autoSpaceDN w:val="0"/>
      <w:adjustRightInd w:val="0"/>
      <w:spacing w:before="240" w:after="64" w:line="320" w:lineRule="atLeast"/>
      <w:textAlignment w:val="baseline"/>
      <w:outlineLvl w:val="6"/>
    </w:pPr>
    <w:rPr>
      <w:rFonts w:eastAsia="仿宋_GB2312"/>
      <w:b/>
      <w:kern w:val="0"/>
      <w:sz w:val="24"/>
      <w:szCs w:val="20"/>
    </w:rPr>
  </w:style>
  <w:style w:type="paragraph" w:styleId="10">
    <w:name w:val="heading 8"/>
    <w:basedOn w:val="1"/>
    <w:next w:val="1"/>
    <w:link w:val="360"/>
    <w:qFormat/>
    <w:uiPriority w:val="0"/>
    <w:pPr>
      <w:keepNext/>
      <w:keepLines/>
      <w:tabs>
        <w:tab w:val="left" w:pos="720"/>
      </w:tabs>
      <w:spacing w:before="240" w:after="64" w:line="320" w:lineRule="auto"/>
      <w:ind w:left="720" w:hanging="1440"/>
      <w:outlineLvl w:val="7"/>
    </w:pPr>
    <w:rPr>
      <w:rFonts w:ascii="Arial" w:hAnsi="Arial" w:eastAsia="黑体"/>
      <w:sz w:val="24"/>
    </w:rPr>
  </w:style>
  <w:style w:type="paragraph" w:styleId="11">
    <w:name w:val="heading 9"/>
    <w:basedOn w:val="1"/>
    <w:next w:val="1"/>
    <w:link w:val="361"/>
    <w:qFormat/>
    <w:uiPriority w:val="0"/>
    <w:pPr>
      <w:keepNext/>
      <w:keepLines/>
      <w:tabs>
        <w:tab w:val="left" w:pos="864"/>
      </w:tabs>
      <w:spacing w:before="240" w:after="64" w:line="320" w:lineRule="auto"/>
      <w:ind w:left="864" w:hanging="1584"/>
      <w:outlineLvl w:val="8"/>
    </w:pPr>
    <w:rPr>
      <w:rFonts w:ascii="Arial" w:hAnsi="Arial" w:eastAsia="黑体"/>
      <w:szCs w:val="21"/>
    </w:rPr>
  </w:style>
  <w:style w:type="character" w:default="1" w:styleId="55">
    <w:name w:val="Default Paragraph Font"/>
    <w:semiHidden/>
    <w:unhideWhenUsed/>
    <w:uiPriority w:val="1"/>
  </w:style>
  <w:style w:type="paragraph" w:styleId="7">
    <w:name w:val="Normal Indent"/>
    <w:basedOn w:val="1"/>
    <w:link w:val="367"/>
    <w:qFormat/>
    <w:uiPriority w:val="0"/>
    <w:pPr>
      <w:ind w:firstLine="420"/>
    </w:pPr>
    <w:rPr>
      <w:rFonts w:ascii="方正书宋简体" w:eastAsia="方正书宋简体"/>
      <w:sz w:val="24"/>
      <w:szCs w:val="20"/>
    </w:rPr>
  </w:style>
  <w:style w:type="paragraph" w:styleId="12">
    <w:name w:val="List 3"/>
    <w:basedOn w:val="1"/>
    <w:uiPriority w:val="0"/>
    <w:pPr>
      <w:spacing w:line="240" w:lineRule="exact"/>
      <w:jc w:val="center"/>
    </w:pPr>
    <w:rPr>
      <w:spacing w:val="8"/>
      <w:szCs w:val="20"/>
    </w:rPr>
  </w:style>
  <w:style w:type="paragraph" w:styleId="13">
    <w:name w:val="annotation subject"/>
    <w:basedOn w:val="14"/>
    <w:next w:val="14"/>
    <w:link w:val="418"/>
    <w:uiPriority w:val="0"/>
    <w:rPr>
      <w:rFonts w:ascii="仿宋_GB2312" w:eastAsia="仿宋_GB2312"/>
      <w:b/>
      <w:bCs/>
      <w:spacing w:val="20"/>
      <w:sz w:val="28"/>
    </w:rPr>
  </w:style>
  <w:style w:type="paragraph" w:styleId="14">
    <w:name w:val="annotation text"/>
    <w:basedOn w:val="1"/>
    <w:link w:val="383"/>
    <w:uiPriority w:val="0"/>
    <w:pPr>
      <w:jc w:val="left"/>
    </w:pPr>
  </w:style>
  <w:style w:type="paragraph" w:styleId="15">
    <w:name w:val="toc 7"/>
    <w:basedOn w:val="1"/>
    <w:next w:val="1"/>
    <w:uiPriority w:val="39"/>
    <w:pPr>
      <w:ind w:left="1260"/>
      <w:jc w:val="left"/>
    </w:pPr>
    <w:rPr>
      <w:sz w:val="18"/>
      <w:szCs w:val="18"/>
    </w:rPr>
  </w:style>
  <w:style w:type="paragraph" w:styleId="16">
    <w:name w:val="Body Text First Indent"/>
    <w:basedOn w:val="1"/>
    <w:link w:val="414"/>
    <w:uiPriority w:val="0"/>
    <w:pPr>
      <w:spacing w:line="500" w:lineRule="exact"/>
      <w:ind w:firstLine="200" w:firstLineChars="200"/>
    </w:pPr>
    <w:rPr>
      <w:rFonts w:eastAsia="仿宋_GB2312"/>
      <w:sz w:val="28"/>
    </w:rPr>
  </w:style>
  <w:style w:type="paragraph" w:styleId="17">
    <w:name w:val="index 8"/>
    <w:basedOn w:val="1"/>
    <w:next w:val="1"/>
    <w:semiHidden/>
    <w:uiPriority w:val="0"/>
    <w:pPr>
      <w:ind w:left="1680" w:hanging="210"/>
      <w:jc w:val="left"/>
    </w:pPr>
    <w:rPr>
      <w:sz w:val="18"/>
      <w:szCs w:val="18"/>
    </w:rPr>
  </w:style>
  <w:style w:type="paragraph" w:styleId="18">
    <w:name w:val="caption"/>
    <w:basedOn w:val="1"/>
    <w:next w:val="1"/>
    <w:qFormat/>
    <w:uiPriority w:val="35"/>
    <w:rPr>
      <w:rFonts w:ascii="Arial" w:hAnsi="Arial" w:eastAsia="黑体"/>
      <w:sz w:val="20"/>
    </w:rPr>
  </w:style>
  <w:style w:type="paragraph" w:styleId="19">
    <w:name w:val="index 5"/>
    <w:basedOn w:val="1"/>
    <w:next w:val="1"/>
    <w:semiHidden/>
    <w:uiPriority w:val="0"/>
    <w:pPr>
      <w:ind w:left="1050" w:hanging="210"/>
      <w:jc w:val="left"/>
    </w:pPr>
    <w:rPr>
      <w:sz w:val="18"/>
      <w:szCs w:val="18"/>
    </w:rPr>
  </w:style>
  <w:style w:type="paragraph" w:styleId="20">
    <w:name w:val="Document Map"/>
    <w:basedOn w:val="1"/>
    <w:link w:val="364"/>
    <w:unhideWhenUsed/>
    <w:uiPriority w:val="0"/>
    <w:rPr>
      <w:rFonts w:ascii="宋体"/>
      <w:sz w:val="18"/>
      <w:szCs w:val="18"/>
    </w:rPr>
  </w:style>
  <w:style w:type="paragraph" w:styleId="21">
    <w:name w:val="toa heading"/>
    <w:basedOn w:val="1"/>
    <w:next w:val="1"/>
    <w:link w:val="411"/>
    <w:semiHidden/>
    <w:uiPriority w:val="0"/>
    <w:pPr>
      <w:adjustRightInd w:val="0"/>
      <w:snapToGrid w:val="0"/>
      <w:spacing w:before="120" w:line="360" w:lineRule="exact"/>
    </w:pPr>
    <w:rPr>
      <w:rFonts w:ascii="Arial" w:hAnsi="Arial" w:cs="Arial"/>
      <w:snapToGrid w:val="0"/>
      <w:kern w:val="0"/>
      <w:sz w:val="24"/>
    </w:rPr>
  </w:style>
  <w:style w:type="paragraph" w:styleId="22">
    <w:name w:val="index 6"/>
    <w:basedOn w:val="1"/>
    <w:next w:val="1"/>
    <w:semiHidden/>
    <w:uiPriority w:val="0"/>
    <w:pPr>
      <w:ind w:left="1260" w:hanging="210"/>
      <w:jc w:val="left"/>
    </w:pPr>
    <w:rPr>
      <w:sz w:val="18"/>
      <w:szCs w:val="18"/>
    </w:rPr>
  </w:style>
  <w:style w:type="paragraph" w:styleId="23">
    <w:name w:val="Body Text 3"/>
    <w:basedOn w:val="1"/>
    <w:link w:val="420"/>
    <w:uiPriority w:val="0"/>
    <w:pPr>
      <w:spacing w:after="120"/>
    </w:pPr>
    <w:rPr>
      <w:sz w:val="16"/>
      <w:szCs w:val="16"/>
    </w:rPr>
  </w:style>
  <w:style w:type="paragraph" w:styleId="24">
    <w:name w:val="Body Text"/>
    <w:basedOn w:val="1"/>
    <w:link w:val="371"/>
    <w:uiPriority w:val="99"/>
    <w:pPr>
      <w:spacing w:after="120"/>
    </w:pPr>
  </w:style>
  <w:style w:type="paragraph" w:styleId="25">
    <w:name w:val="Body Text Indent"/>
    <w:basedOn w:val="1"/>
    <w:link w:val="372"/>
    <w:uiPriority w:val="0"/>
    <w:pPr>
      <w:spacing w:after="120"/>
      <w:ind w:left="420" w:leftChars="200"/>
    </w:pPr>
  </w:style>
  <w:style w:type="paragraph" w:styleId="26">
    <w:name w:val="List 2"/>
    <w:basedOn w:val="1"/>
    <w:uiPriority w:val="0"/>
    <w:pPr>
      <w:ind w:left="100" w:leftChars="200" w:hanging="200" w:hangingChars="200"/>
    </w:pPr>
    <w:rPr>
      <w:sz w:val="28"/>
      <w:szCs w:val="28"/>
    </w:rPr>
  </w:style>
  <w:style w:type="paragraph" w:styleId="27">
    <w:name w:val="index 4"/>
    <w:basedOn w:val="1"/>
    <w:next w:val="1"/>
    <w:semiHidden/>
    <w:uiPriority w:val="0"/>
    <w:pPr>
      <w:ind w:left="840" w:hanging="210"/>
      <w:jc w:val="left"/>
    </w:pPr>
    <w:rPr>
      <w:sz w:val="18"/>
      <w:szCs w:val="18"/>
    </w:rPr>
  </w:style>
  <w:style w:type="paragraph" w:styleId="28">
    <w:name w:val="toc 5"/>
    <w:basedOn w:val="1"/>
    <w:next w:val="1"/>
    <w:uiPriority w:val="39"/>
    <w:pPr>
      <w:ind w:left="840"/>
      <w:jc w:val="left"/>
    </w:pPr>
    <w:rPr>
      <w:sz w:val="18"/>
      <w:szCs w:val="18"/>
    </w:rPr>
  </w:style>
  <w:style w:type="paragraph" w:styleId="29">
    <w:name w:val="toc 3"/>
    <w:basedOn w:val="1"/>
    <w:next w:val="1"/>
    <w:uiPriority w:val="39"/>
    <w:pPr>
      <w:ind w:left="420"/>
      <w:jc w:val="left"/>
    </w:pPr>
    <w:rPr>
      <w:i/>
      <w:iCs/>
      <w:sz w:val="20"/>
      <w:szCs w:val="20"/>
    </w:rPr>
  </w:style>
  <w:style w:type="paragraph" w:styleId="30">
    <w:name w:val="Plain Text"/>
    <w:basedOn w:val="1"/>
    <w:link w:val="377"/>
    <w:uiPriority w:val="0"/>
    <w:rPr>
      <w:rFonts w:ascii="宋体" w:hAnsi="Courier New"/>
      <w:sz w:val="28"/>
      <w:szCs w:val="20"/>
    </w:rPr>
  </w:style>
  <w:style w:type="paragraph" w:styleId="31">
    <w:name w:val="toc 8"/>
    <w:basedOn w:val="1"/>
    <w:next w:val="1"/>
    <w:uiPriority w:val="39"/>
    <w:pPr>
      <w:ind w:left="1470"/>
      <w:jc w:val="left"/>
    </w:pPr>
    <w:rPr>
      <w:sz w:val="18"/>
      <w:szCs w:val="18"/>
    </w:rPr>
  </w:style>
  <w:style w:type="paragraph" w:styleId="32">
    <w:name w:val="index 3"/>
    <w:basedOn w:val="1"/>
    <w:next w:val="1"/>
    <w:semiHidden/>
    <w:uiPriority w:val="0"/>
    <w:pPr>
      <w:ind w:left="630" w:hanging="210"/>
      <w:jc w:val="left"/>
    </w:pPr>
    <w:rPr>
      <w:sz w:val="18"/>
      <w:szCs w:val="18"/>
    </w:rPr>
  </w:style>
  <w:style w:type="paragraph" w:styleId="33">
    <w:name w:val="Date"/>
    <w:basedOn w:val="1"/>
    <w:next w:val="1"/>
    <w:link w:val="362"/>
    <w:uiPriority w:val="0"/>
    <w:pPr>
      <w:ind w:left="100" w:leftChars="2500"/>
    </w:pPr>
  </w:style>
  <w:style w:type="paragraph" w:styleId="34">
    <w:name w:val="Body Text Indent 2"/>
    <w:basedOn w:val="1"/>
    <w:link w:val="375"/>
    <w:uiPriority w:val="0"/>
    <w:pPr>
      <w:spacing w:line="360" w:lineRule="auto"/>
      <w:ind w:firstLine="560"/>
    </w:pPr>
    <w:rPr>
      <w:sz w:val="24"/>
    </w:rPr>
  </w:style>
  <w:style w:type="paragraph" w:styleId="35">
    <w:name w:val="Balloon Text"/>
    <w:basedOn w:val="1"/>
    <w:link w:val="365"/>
    <w:unhideWhenUsed/>
    <w:uiPriority w:val="99"/>
    <w:rPr>
      <w:sz w:val="18"/>
      <w:szCs w:val="18"/>
    </w:rPr>
  </w:style>
  <w:style w:type="paragraph" w:styleId="36">
    <w:name w:val="footer"/>
    <w:basedOn w:val="1"/>
    <w:link w:val="370"/>
    <w:uiPriority w:val="99"/>
    <w:pPr>
      <w:tabs>
        <w:tab w:val="center" w:pos="4153"/>
        <w:tab w:val="right" w:pos="8306"/>
      </w:tabs>
      <w:snapToGrid w:val="0"/>
      <w:jc w:val="left"/>
    </w:pPr>
    <w:rPr>
      <w:sz w:val="18"/>
      <w:szCs w:val="18"/>
    </w:rPr>
  </w:style>
  <w:style w:type="paragraph" w:styleId="37">
    <w:name w:val="Body Text First Indent 2"/>
    <w:basedOn w:val="25"/>
    <w:link w:val="387"/>
    <w:uiPriority w:val="0"/>
    <w:pPr>
      <w:spacing w:line="500" w:lineRule="exact"/>
      <w:ind w:firstLine="420" w:firstLineChars="200"/>
    </w:pPr>
    <w:rPr>
      <w:rFonts w:eastAsia="仿宋_GB2312"/>
      <w:sz w:val="28"/>
      <w:szCs w:val="28"/>
    </w:rPr>
  </w:style>
  <w:style w:type="paragraph" w:styleId="38">
    <w:name w:val="header"/>
    <w:basedOn w:val="1"/>
    <w:link w:val="369"/>
    <w:uiPriority w:val="99"/>
    <w:pPr>
      <w:pBdr>
        <w:bottom w:val="single" w:color="auto" w:sz="6" w:space="1"/>
      </w:pBdr>
      <w:tabs>
        <w:tab w:val="center" w:pos="4153"/>
        <w:tab w:val="right" w:pos="8306"/>
      </w:tabs>
      <w:snapToGrid w:val="0"/>
      <w:jc w:val="center"/>
    </w:pPr>
    <w:rPr>
      <w:sz w:val="18"/>
      <w:szCs w:val="18"/>
    </w:rPr>
  </w:style>
  <w:style w:type="paragraph" w:styleId="39">
    <w:name w:val="toc 1"/>
    <w:basedOn w:val="1"/>
    <w:next w:val="1"/>
    <w:uiPriority w:val="39"/>
    <w:pPr>
      <w:tabs>
        <w:tab w:val="right" w:leader="dot" w:pos="8296"/>
      </w:tabs>
      <w:spacing w:before="120" w:after="120" w:line="360" w:lineRule="auto"/>
      <w:jc w:val="center"/>
    </w:pPr>
    <w:rPr>
      <w:b/>
      <w:bCs/>
      <w:caps/>
      <w:sz w:val="24"/>
    </w:rPr>
  </w:style>
  <w:style w:type="paragraph" w:styleId="40">
    <w:name w:val="toc 4"/>
    <w:basedOn w:val="1"/>
    <w:next w:val="1"/>
    <w:uiPriority w:val="39"/>
    <w:pPr>
      <w:ind w:left="630"/>
      <w:jc w:val="left"/>
    </w:pPr>
    <w:rPr>
      <w:sz w:val="18"/>
      <w:szCs w:val="18"/>
    </w:rPr>
  </w:style>
  <w:style w:type="paragraph" w:styleId="41">
    <w:name w:val="index heading"/>
    <w:basedOn w:val="1"/>
    <w:next w:val="42"/>
    <w:semiHidden/>
    <w:uiPriority w:val="0"/>
    <w:pPr>
      <w:spacing w:before="240" w:after="120"/>
      <w:jc w:val="center"/>
    </w:pPr>
    <w:rPr>
      <w:b/>
      <w:bCs/>
      <w:sz w:val="26"/>
      <w:szCs w:val="26"/>
    </w:rPr>
  </w:style>
  <w:style w:type="paragraph" w:styleId="42">
    <w:name w:val="index 1"/>
    <w:basedOn w:val="1"/>
    <w:next w:val="1"/>
    <w:semiHidden/>
    <w:uiPriority w:val="0"/>
    <w:pPr>
      <w:ind w:left="210" w:hanging="210"/>
      <w:jc w:val="left"/>
    </w:pPr>
    <w:rPr>
      <w:sz w:val="18"/>
      <w:szCs w:val="18"/>
    </w:rPr>
  </w:style>
  <w:style w:type="paragraph" w:styleId="43">
    <w:name w:val="Subtitle"/>
    <w:basedOn w:val="1"/>
    <w:next w:val="1"/>
    <w:link w:val="443"/>
    <w:qFormat/>
    <w:uiPriority w:val="11"/>
    <w:pPr>
      <w:spacing w:before="240" w:after="60" w:line="312" w:lineRule="auto"/>
      <w:jc w:val="center"/>
      <w:outlineLvl w:val="1"/>
    </w:pPr>
    <w:rPr>
      <w:rFonts w:ascii="Cambria" w:hAnsi="Cambria"/>
      <w:b/>
      <w:bCs/>
      <w:kern w:val="28"/>
      <w:sz w:val="32"/>
      <w:szCs w:val="32"/>
    </w:rPr>
  </w:style>
  <w:style w:type="paragraph" w:styleId="44">
    <w:name w:val="List"/>
    <w:basedOn w:val="1"/>
    <w:uiPriority w:val="0"/>
    <w:pPr>
      <w:spacing w:line="500" w:lineRule="exact"/>
      <w:ind w:firstLine="480" w:firstLineChars="200"/>
      <w:jc w:val="center"/>
    </w:pPr>
    <w:rPr>
      <w:rFonts w:ascii="宋体" w:hAnsi="宋体"/>
      <w:sz w:val="24"/>
    </w:rPr>
  </w:style>
  <w:style w:type="paragraph" w:styleId="45">
    <w:name w:val="toc 6"/>
    <w:basedOn w:val="1"/>
    <w:next w:val="1"/>
    <w:uiPriority w:val="39"/>
    <w:pPr>
      <w:ind w:left="1050"/>
      <w:jc w:val="left"/>
    </w:pPr>
    <w:rPr>
      <w:sz w:val="18"/>
      <w:szCs w:val="18"/>
    </w:rPr>
  </w:style>
  <w:style w:type="paragraph" w:styleId="46">
    <w:name w:val="Body Text Indent 3"/>
    <w:basedOn w:val="1"/>
    <w:link w:val="376"/>
    <w:uiPriority w:val="0"/>
    <w:pPr>
      <w:ind w:firstLine="560"/>
    </w:pPr>
    <w:rPr>
      <w:sz w:val="28"/>
    </w:rPr>
  </w:style>
  <w:style w:type="paragraph" w:styleId="47">
    <w:name w:val="index 7"/>
    <w:basedOn w:val="1"/>
    <w:next w:val="1"/>
    <w:semiHidden/>
    <w:uiPriority w:val="0"/>
    <w:pPr>
      <w:ind w:left="1470" w:hanging="210"/>
      <w:jc w:val="left"/>
    </w:pPr>
    <w:rPr>
      <w:sz w:val="18"/>
      <w:szCs w:val="18"/>
    </w:rPr>
  </w:style>
  <w:style w:type="paragraph" w:styleId="48">
    <w:name w:val="index 9"/>
    <w:basedOn w:val="1"/>
    <w:next w:val="1"/>
    <w:semiHidden/>
    <w:uiPriority w:val="0"/>
    <w:pPr>
      <w:ind w:left="1890" w:hanging="210"/>
      <w:jc w:val="left"/>
    </w:pPr>
    <w:rPr>
      <w:sz w:val="18"/>
      <w:szCs w:val="18"/>
    </w:rPr>
  </w:style>
  <w:style w:type="paragraph" w:styleId="49">
    <w:name w:val="toc 2"/>
    <w:basedOn w:val="1"/>
    <w:next w:val="1"/>
    <w:uiPriority w:val="39"/>
    <w:pPr>
      <w:tabs>
        <w:tab w:val="right" w:leader="dot" w:pos="8364"/>
      </w:tabs>
      <w:spacing w:line="300" w:lineRule="auto"/>
      <w:ind w:left="210"/>
      <w:jc w:val="center"/>
    </w:pPr>
    <w:rPr>
      <w:rFonts w:ascii="宋体" w:hAnsi="宋体"/>
      <w:b/>
      <w:bCs/>
      <w:iCs/>
      <w:smallCaps/>
      <w:kern w:val="0"/>
      <w:sz w:val="24"/>
    </w:rPr>
  </w:style>
  <w:style w:type="paragraph" w:styleId="50">
    <w:name w:val="toc 9"/>
    <w:basedOn w:val="1"/>
    <w:next w:val="1"/>
    <w:uiPriority w:val="39"/>
    <w:pPr>
      <w:ind w:left="1680"/>
      <w:jc w:val="left"/>
    </w:pPr>
    <w:rPr>
      <w:sz w:val="18"/>
      <w:szCs w:val="18"/>
    </w:rPr>
  </w:style>
  <w:style w:type="paragraph" w:styleId="51">
    <w:name w:val="Body Text 2"/>
    <w:basedOn w:val="1"/>
    <w:link w:val="415"/>
    <w:uiPriority w:val="0"/>
    <w:pPr>
      <w:overflowPunct w:val="0"/>
      <w:topLinePunct w:val="1"/>
      <w:adjustRightInd w:val="0"/>
      <w:snapToGrid w:val="0"/>
      <w:spacing w:line="460" w:lineRule="exact"/>
      <w:ind w:firstLine="200" w:firstLineChars="200"/>
    </w:pPr>
    <w:rPr>
      <w:rFonts w:ascii="宋体" w:hAnsi="宋体"/>
      <w:color w:val="000000"/>
      <w:spacing w:val="1"/>
      <w:sz w:val="24"/>
      <w:szCs w:val="20"/>
    </w:rPr>
  </w:style>
  <w:style w:type="paragraph" w:styleId="52">
    <w:name w:val="Normal (Web)"/>
    <w:basedOn w:val="1"/>
    <w:uiPriority w:val="99"/>
    <w:pPr>
      <w:widowControl/>
      <w:spacing w:before="100" w:beforeAutospacing="1" w:after="100" w:afterAutospacing="1"/>
      <w:jc w:val="left"/>
    </w:pPr>
    <w:rPr>
      <w:rFonts w:ascii="宋体" w:hAnsi="宋体" w:cs="宋体"/>
      <w:kern w:val="0"/>
      <w:sz w:val="24"/>
    </w:rPr>
  </w:style>
  <w:style w:type="paragraph" w:styleId="53">
    <w:name w:val="index 2"/>
    <w:basedOn w:val="1"/>
    <w:next w:val="1"/>
    <w:semiHidden/>
    <w:uiPriority w:val="0"/>
    <w:pPr>
      <w:ind w:left="420" w:hanging="210"/>
      <w:jc w:val="left"/>
    </w:pPr>
    <w:rPr>
      <w:sz w:val="18"/>
      <w:szCs w:val="18"/>
    </w:rPr>
  </w:style>
  <w:style w:type="paragraph" w:styleId="54">
    <w:name w:val="Title"/>
    <w:basedOn w:val="1"/>
    <w:link w:val="419"/>
    <w:qFormat/>
    <w:uiPriority w:val="0"/>
    <w:pPr>
      <w:spacing w:before="240" w:after="60"/>
      <w:jc w:val="center"/>
      <w:outlineLvl w:val="0"/>
    </w:pPr>
    <w:rPr>
      <w:rFonts w:ascii="Arial" w:hAnsi="Arial" w:cs="Arial"/>
      <w:b/>
      <w:bCs/>
      <w:sz w:val="32"/>
      <w:szCs w:val="32"/>
    </w:rPr>
  </w:style>
  <w:style w:type="character" w:styleId="56">
    <w:name w:val="Strong"/>
    <w:qFormat/>
    <w:uiPriority w:val="0"/>
    <w:rPr>
      <w:b/>
      <w:bCs/>
    </w:rPr>
  </w:style>
  <w:style w:type="character" w:styleId="57">
    <w:name w:val="page number"/>
    <w:basedOn w:val="55"/>
    <w:uiPriority w:val="0"/>
    <w:rPr/>
  </w:style>
  <w:style w:type="character" w:styleId="58">
    <w:name w:val="FollowedHyperlink"/>
    <w:uiPriority w:val="99"/>
    <w:rPr>
      <w:color w:val="800080"/>
      <w:u w:val="single"/>
    </w:rPr>
  </w:style>
  <w:style w:type="character" w:styleId="59">
    <w:name w:val="Hyperlink"/>
    <w:uiPriority w:val="99"/>
    <w:rPr>
      <w:color w:val="0000FF"/>
      <w:u w:val="single"/>
    </w:rPr>
  </w:style>
  <w:style w:type="character" w:styleId="60">
    <w:name w:val="annotation reference"/>
    <w:uiPriority w:val="0"/>
    <w:rPr>
      <w:sz w:val="21"/>
      <w:szCs w:val="21"/>
    </w:rPr>
  </w:style>
  <w:style w:type="paragraph" w:customStyle="1" w:styleId="61">
    <w:name w:val="正  文"/>
    <w:basedOn w:val="1"/>
    <w:link w:val="368"/>
    <w:uiPriority w:val="0"/>
    <w:pPr>
      <w:spacing w:line="360" w:lineRule="auto"/>
      <w:ind w:firstLine="200" w:firstLineChars="200"/>
    </w:pPr>
    <w:rPr>
      <w:rFonts w:ascii="宋体"/>
      <w:sz w:val="24"/>
    </w:rPr>
  </w:style>
  <w:style w:type="paragraph" w:customStyle="1" w:styleId="62">
    <w:name w:val="Char"/>
    <w:basedOn w:val="1"/>
    <w:uiPriority w:val="0"/>
    <w:pPr>
      <w:snapToGrid w:val="0"/>
      <w:spacing w:line="360" w:lineRule="auto"/>
      <w:ind w:firstLine="200" w:firstLineChars="200"/>
    </w:pPr>
    <w:rPr>
      <w:rFonts w:eastAsia="仿宋_GB2312"/>
      <w:sz w:val="24"/>
    </w:rPr>
  </w:style>
  <w:style w:type="paragraph" w:customStyle="1" w:styleId="63">
    <w:name w:val="1 Char Char Char Char Char Char Char"/>
    <w:basedOn w:val="1"/>
    <w:uiPriority w:val="0"/>
    <w:pPr>
      <w:snapToGrid w:val="0"/>
      <w:spacing w:line="360" w:lineRule="auto"/>
      <w:ind w:firstLine="200" w:firstLineChars="200"/>
    </w:pPr>
    <w:rPr>
      <w:rFonts w:eastAsia="仿宋_GB2312"/>
      <w:sz w:val="24"/>
    </w:rPr>
  </w:style>
  <w:style w:type="paragraph" w:customStyle="1" w:styleId="64">
    <w:name w:val="表体"/>
    <w:basedOn w:val="1"/>
    <w:next w:val="1"/>
    <w:uiPriority w:val="0"/>
    <w:pPr>
      <w:spacing w:line="0" w:lineRule="atLeast"/>
    </w:pPr>
    <w:rPr>
      <w:b/>
      <w:snapToGrid w:val="0"/>
      <w:szCs w:val="20"/>
    </w:rPr>
  </w:style>
  <w:style w:type="paragraph" w:customStyle="1" w:styleId="65">
    <w:name w:val="正文格式"/>
    <w:uiPriority w:val="0"/>
    <w:pPr>
      <w:widowControl w:val="0"/>
      <w:spacing w:line="360" w:lineRule="auto"/>
      <w:ind w:firstLine="480" w:firstLineChars="200"/>
      <w:jc w:val="both"/>
    </w:pPr>
    <w:rPr>
      <w:rFonts w:ascii="Times New Roman" w:hAnsi="Times New Roman" w:eastAsia="宋体" w:cs="Times New Roman"/>
      <w:kern w:val="0"/>
      <w:sz w:val="24"/>
      <w:szCs w:val="20"/>
    </w:rPr>
  </w:style>
  <w:style w:type="paragraph" w:customStyle="1" w:styleId="66">
    <w:name w:val="抬头"/>
    <w:basedOn w:val="1"/>
    <w:next w:val="24"/>
    <w:uiPriority w:val="0"/>
    <w:pPr>
      <w:spacing w:beforeLines="200" w:line="360" w:lineRule="auto"/>
      <w:jc w:val="center"/>
    </w:pPr>
    <w:rPr>
      <w:b/>
      <w:bCs/>
      <w:sz w:val="28"/>
    </w:rPr>
  </w:style>
  <w:style w:type="paragraph" w:customStyle="1" w:styleId="67">
    <w:name w:val="表头"/>
    <w:basedOn w:val="1"/>
    <w:link w:val="373"/>
    <w:uiPriority w:val="0"/>
    <w:pPr>
      <w:spacing w:afterLines="50" w:line="360" w:lineRule="auto"/>
      <w:jc w:val="center"/>
    </w:pPr>
    <w:rPr>
      <w:rFonts w:ascii="黑体" w:hAnsi="宋体" w:eastAsia="黑体"/>
      <w:bCs/>
    </w:rPr>
  </w:style>
  <w:style w:type="paragraph" w:customStyle="1" w:styleId="68">
    <w:name w:val="样式 样式 样式 样式 正文文本正文文字 Char + 首行缩进:  2 字符1 Char + Times New Roman ... Char"/>
    <w:basedOn w:val="1"/>
    <w:uiPriority w:val="0"/>
    <w:pPr>
      <w:adjustRightInd w:val="0"/>
      <w:snapToGrid w:val="0"/>
      <w:spacing w:line="320" w:lineRule="exact"/>
      <w:jc w:val="left"/>
    </w:pPr>
    <w:rPr>
      <w:rFonts w:ascii="宋体" w:hAnsi="宋体" w:cs="宋体"/>
      <w:b/>
      <w:spacing w:val="-6"/>
      <w:szCs w:val="21"/>
    </w:rPr>
  </w:style>
  <w:style w:type="paragraph" w:customStyle="1" w:styleId="69">
    <w:name w:val="Char Char Char Char Char Char Char Char Char Char Char Char"/>
    <w:basedOn w:val="1"/>
    <w:uiPriority w:val="0"/>
    <w:pPr>
      <w:snapToGrid w:val="0"/>
      <w:spacing w:line="360" w:lineRule="auto"/>
      <w:ind w:firstLine="200" w:firstLineChars="200"/>
    </w:pPr>
    <w:rPr>
      <w:rFonts w:eastAsia="仿宋_GB2312"/>
      <w:sz w:val="24"/>
    </w:rPr>
  </w:style>
  <w:style w:type="paragraph" w:customStyle="1" w:styleId="70">
    <w:name w:val="样式 普通(Web) + 黑体 五号 居中"/>
    <w:basedOn w:val="24"/>
    <w:next w:val="24"/>
    <w:uiPriority w:val="0"/>
    <w:pPr>
      <w:jc w:val="center"/>
    </w:pPr>
    <w:rPr>
      <w:rFonts w:ascii="黑体" w:eastAsia="黑体"/>
      <w:szCs w:val="20"/>
    </w:rPr>
  </w:style>
  <w:style w:type="paragraph" w:customStyle="1" w:styleId="71">
    <w:name w:val="1 Char Char Char1 Char Char Char Char Char Char Char"/>
    <w:basedOn w:val="1"/>
    <w:uiPriority w:val="0"/>
    <w:pPr>
      <w:snapToGrid w:val="0"/>
      <w:spacing w:line="360" w:lineRule="auto"/>
      <w:ind w:firstLine="200" w:firstLineChars="200"/>
    </w:pPr>
    <w:rPr>
      <w:rFonts w:eastAsia="仿宋_GB2312"/>
      <w:sz w:val="28"/>
      <w:szCs w:val="28"/>
    </w:rPr>
  </w:style>
  <w:style w:type="paragraph" w:customStyle="1" w:styleId="72">
    <w:name w:val="样式1"/>
    <w:basedOn w:val="5"/>
    <w:uiPriority w:val="0"/>
    <w:pPr>
      <w:spacing w:line="415" w:lineRule="auto"/>
    </w:pPr>
  </w:style>
  <w:style w:type="paragraph" w:customStyle="1" w:styleId="73">
    <w:name w:val="表格"/>
    <w:basedOn w:val="1"/>
    <w:link w:val="438"/>
    <w:qFormat/>
    <w:uiPriority w:val="0"/>
    <w:pPr>
      <w:spacing w:line="400" w:lineRule="exact"/>
      <w:jc w:val="left"/>
    </w:pPr>
  </w:style>
  <w:style w:type="paragraph" w:customStyle="1" w:styleId="74">
    <w:name w:val="基文"/>
    <w:uiPriority w:val="0"/>
    <w:pPr>
      <w:spacing w:line="360" w:lineRule="auto"/>
      <w:ind w:firstLine="480" w:firstLineChars="200"/>
    </w:pPr>
    <w:rPr>
      <w:rFonts w:ascii="宋体" w:hAnsi="Courier New" w:eastAsia="宋体" w:cs="Courier New"/>
      <w:bCs/>
      <w:sz w:val="24"/>
      <w:szCs w:val="24"/>
    </w:rPr>
  </w:style>
  <w:style w:type="paragraph" w:customStyle="1" w:styleId="75">
    <w:name w:val="xl41"/>
    <w:basedOn w:val="1"/>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kern w:val="0"/>
      <w:sz w:val="20"/>
      <w:szCs w:val="20"/>
    </w:rPr>
  </w:style>
  <w:style w:type="paragraph" w:customStyle="1" w:styleId="76">
    <w:name w:val="标题1"/>
    <w:basedOn w:val="1"/>
    <w:uiPriority w:val="0"/>
    <w:pPr>
      <w:spacing w:before="120" w:after="120" w:line="540" w:lineRule="exact"/>
    </w:pPr>
    <w:rPr>
      <w:rFonts w:eastAsia="黑体"/>
      <w:b/>
      <w:sz w:val="32"/>
      <w:szCs w:val="20"/>
    </w:rPr>
  </w:style>
  <w:style w:type="paragraph" w:customStyle="1" w:styleId="77">
    <w:name w:val="标题2"/>
    <w:basedOn w:val="1"/>
    <w:uiPriority w:val="0"/>
    <w:pPr>
      <w:spacing w:before="120" w:after="120" w:line="540" w:lineRule="exact"/>
    </w:pPr>
    <w:rPr>
      <w:rFonts w:eastAsia="黑体"/>
      <w:b/>
      <w:sz w:val="30"/>
      <w:szCs w:val="20"/>
    </w:rPr>
  </w:style>
  <w:style w:type="paragraph" w:customStyle="1" w:styleId="78">
    <w:name w:val="标题3"/>
    <w:basedOn w:val="1"/>
    <w:link w:val="379"/>
    <w:uiPriority w:val="0"/>
    <w:pPr>
      <w:spacing w:line="360" w:lineRule="auto"/>
      <w:ind w:firstLine="480" w:firstLineChars="200"/>
    </w:pPr>
    <w:rPr>
      <w:rFonts w:ascii="宋体" w:hAnsi="宋体"/>
      <w:sz w:val="24"/>
    </w:rPr>
  </w:style>
  <w:style w:type="paragraph" w:customStyle="1" w:styleId="79">
    <w:name w:val="样式 宋体 小四 首行缩进:  0.87 厘米 行距: 固定值 20 磅"/>
    <w:basedOn w:val="1"/>
    <w:uiPriority w:val="0"/>
    <w:pPr>
      <w:spacing w:line="360" w:lineRule="auto"/>
      <w:ind w:firstLine="480" w:firstLineChars="200"/>
    </w:pPr>
    <w:rPr>
      <w:rFonts w:ascii="宋体" w:cs="宋体"/>
      <w:sz w:val="24"/>
      <w:szCs w:val="20"/>
    </w:rPr>
  </w:style>
  <w:style w:type="paragraph" w:customStyle="1" w:styleId="80">
    <w:name w:val="样式 宋体 小四 首行缩进:  0.85 厘米 行距: 1.5 倍行距"/>
    <w:basedOn w:val="1"/>
    <w:uiPriority w:val="0"/>
    <w:pPr>
      <w:spacing w:line="400" w:lineRule="exact"/>
      <w:ind w:firstLine="480" w:firstLineChars="200"/>
    </w:pPr>
    <w:rPr>
      <w:rFonts w:ascii="宋体" w:cs="宋体"/>
      <w:sz w:val="24"/>
      <w:szCs w:val="20"/>
    </w:rPr>
  </w:style>
  <w:style w:type="paragraph" w:customStyle="1" w:styleId="81">
    <w:name w:val="样式 宋体 小四 行距: 1.5 倍行距"/>
    <w:basedOn w:val="1"/>
    <w:uiPriority w:val="0"/>
    <w:pPr>
      <w:adjustRightInd w:val="0"/>
      <w:snapToGrid w:val="0"/>
      <w:spacing w:line="360" w:lineRule="auto"/>
      <w:ind w:firstLine="480" w:firstLineChars="200"/>
    </w:pPr>
    <w:rPr>
      <w:rFonts w:ascii="宋体" w:hAnsi="宋体" w:cs="宋体"/>
      <w:sz w:val="24"/>
    </w:rPr>
  </w:style>
  <w:style w:type="paragraph" w:customStyle="1" w:styleId="82">
    <w:name w:val="正文2"/>
    <w:basedOn w:val="1"/>
    <w:next w:val="30"/>
    <w:link w:val="381"/>
    <w:uiPriority w:val="0"/>
    <w:pPr>
      <w:spacing w:line="360" w:lineRule="auto"/>
      <w:ind w:firstLine="560"/>
    </w:pPr>
    <w:rPr>
      <w:rFonts w:ascii="宋体" w:hAnsi="Courier New"/>
      <w:sz w:val="24"/>
    </w:rPr>
  </w:style>
  <w:style w:type="paragraph" w:customStyle="1" w:styleId="83">
    <w:name w:val="font5"/>
    <w:basedOn w:val="1"/>
    <w:uiPriority w:val="0"/>
    <w:pPr>
      <w:widowControl/>
      <w:spacing w:before="100" w:beforeAutospacing="1" w:after="100" w:afterAutospacing="1"/>
      <w:jc w:val="left"/>
    </w:pPr>
    <w:rPr>
      <w:rFonts w:hint="eastAsia" w:ascii="宋体" w:hAnsi="宋体"/>
      <w:kern w:val="0"/>
      <w:sz w:val="18"/>
      <w:szCs w:val="18"/>
    </w:rPr>
  </w:style>
  <w:style w:type="paragraph" w:customStyle="1" w:styleId="84">
    <w:name w:val="font6"/>
    <w:basedOn w:val="1"/>
    <w:uiPriority w:val="0"/>
    <w:pPr>
      <w:widowControl/>
      <w:spacing w:before="100" w:beforeAutospacing="1" w:after="100" w:afterAutospacing="1"/>
      <w:jc w:val="left"/>
    </w:pPr>
    <w:rPr>
      <w:rFonts w:hint="eastAsia" w:ascii="宋体" w:hAnsi="宋体"/>
      <w:kern w:val="0"/>
      <w:sz w:val="20"/>
      <w:szCs w:val="20"/>
    </w:rPr>
  </w:style>
  <w:style w:type="paragraph" w:customStyle="1" w:styleId="85">
    <w:name w:val="font7"/>
    <w:basedOn w:val="1"/>
    <w:uiPriority w:val="0"/>
    <w:pPr>
      <w:widowControl/>
      <w:spacing w:before="100" w:beforeAutospacing="1" w:after="100" w:afterAutospacing="1"/>
      <w:jc w:val="left"/>
    </w:pPr>
    <w:rPr>
      <w:kern w:val="0"/>
      <w:sz w:val="20"/>
      <w:szCs w:val="20"/>
    </w:rPr>
  </w:style>
  <w:style w:type="paragraph" w:customStyle="1" w:styleId="86">
    <w:name w:val="xl24"/>
    <w:basedOn w:val="1"/>
    <w:uiPriority w:val="0"/>
    <w:pPr>
      <w:widowControl/>
      <w:spacing w:before="100" w:beforeAutospacing="1" w:after="100" w:afterAutospacing="1"/>
      <w:jc w:val="center"/>
      <w:textAlignment w:val="center"/>
    </w:pPr>
    <w:rPr>
      <w:rFonts w:ascii="宋体" w:hAnsi="宋体"/>
      <w:kern w:val="0"/>
      <w:sz w:val="22"/>
      <w:szCs w:val="22"/>
    </w:rPr>
  </w:style>
  <w:style w:type="paragraph" w:customStyle="1" w:styleId="87">
    <w:name w:val="xl25"/>
    <w:basedOn w:val="1"/>
    <w:uiPriority w:val="0"/>
    <w:pPr>
      <w:widowControl/>
      <w:spacing w:before="100" w:beforeAutospacing="1" w:after="100" w:afterAutospacing="1"/>
      <w:jc w:val="left"/>
      <w:textAlignment w:val="center"/>
    </w:pPr>
    <w:rPr>
      <w:rFonts w:ascii="宋体" w:hAnsi="宋体"/>
      <w:kern w:val="0"/>
      <w:sz w:val="22"/>
      <w:szCs w:val="22"/>
    </w:rPr>
  </w:style>
  <w:style w:type="paragraph" w:customStyle="1" w:styleId="88">
    <w:name w:val="xl26"/>
    <w:basedOn w:val="1"/>
    <w:uiPriority w:val="0"/>
    <w:pPr>
      <w:widowControl/>
      <w:spacing w:before="100" w:beforeAutospacing="1" w:after="100" w:afterAutospacing="1"/>
      <w:jc w:val="center"/>
      <w:textAlignment w:val="center"/>
    </w:pPr>
    <w:rPr>
      <w:rFonts w:ascii="宋体" w:hAnsi="宋体"/>
      <w:kern w:val="0"/>
      <w:sz w:val="22"/>
      <w:szCs w:val="22"/>
    </w:rPr>
  </w:style>
  <w:style w:type="paragraph" w:customStyle="1" w:styleId="89">
    <w:name w:val="xl27"/>
    <w:basedOn w:val="1"/>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kern w:val="0"/>
      <w:sz w:val="20"/>
      <w:szCs w:val="20"/>
    </w:rPr>
  </w:style>
  <w:style w:type="paragraph" w:customStyle="1" w:styleId="90">
    <w:name w:val="xl28"/>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kern w:val="0"/>
      <w:sz w:val="20"/>
      <w:szCs w:val="20"/>
    </w:rPr>
  </w:style>
  <w:style w:type="paragraph" w:customStyle="1" w:styleId="91">
    <w:name w:val="xl29"/>
    <w:basedOn w:val="1"/>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kern w:val="0"/>
      <w:sz w:val="20"/>
      <w:szCs w:val="20"/>
    </w:rPr>
  </w:style>
  <w:style w:type="paragraph" w:customStyle="1" w:styleId="92">
    <w:name w:val="xl30"/>
    <w:basedOn w:val="1"/>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kern w:val="0"/>
      <w:sz w:val="20"/>
      <w:szCs w:val="20"/>
    </w:rPr>
  </w:style>
  <w:style w:type="paragraph" w:customStyle="1" w:styleId="93">
    <w:name w:val="xl31"/>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kern w:val="0"/>
      <w:sz w:val="20"/>
      <w:szCs w:val="20"/>
    </w:rPr>
  </w:style>
  <w:style w:type="paragraph" w:customStyle="1" w:styleId="94">
    <w:name w:val="xl32"/>
    <w:basedOn w:val="1"/>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kern w:val="0"/>
      <w:sz w:val="20"/>
      <w:szCs w:val="20"/>
    </w:rPr>
  </w:style>
  <w:style w:type="paragraph" w:customStyle="1" w:styleId="95">
    <w:name w:val="xl33"/>
    <w:basedOn w:val="1"/>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center"/>
      <w:textAlignment w:val="center"/>
    </w:pPr>
    <w:rPr>
      <w:rFonts w:ascii="宋体" w:hAnsi="宋体"/>
      <w:kern w:val="0"/>
      <w:sz w:val="20"/>
      <w:szCs w:val="20"/>
    </w:rPr>
  </w:style>
  <w:style w:type="paragraph" w:customStyle="1" w:styleId="96">
    <w:name w:val="xl34"/>
    <w:basedOn w:val="1"/>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left"/>
      <w:textAlignment w:val="center"/>
    </w:pPr>
    <w:rPr>
      <w:rFonts w:ascii="宋体" w:hAnsi="宋体"/>
      <w:kern w:val="0"/>
      <w:sz w:val="20"/>
      <w:szCs w:val="20"/>
    </w:rPr>
  </w:style>
  <w:style w:type="paragraph" w:customStyle="1" w:styleId="97">
    <w:name w:val="xl35"/>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textAlignment w:val="center"/>
    </w:pPr>
    <w:rPr>
      <w:rFonts w:ascii="宋体" w:hAnsi="宋体"/>
      <w:kern w:val="0"/>
      <w:sz w:val="20"/>
      <w:szCs w:val="20"/>
    </w:rPr>
  </w:style>
  <w:style w:type="paragraph" w:customStyle="1" w:styleId="98">
    <w:name w:val="xl36"/>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kern w:val="0"/>
      <w:sz w:val="20"/>
      <w:szCs w:val="20"/>
    </w:rPr>
  </w:style>
  <w:style w:type="paragraph" w:customStyle="1" w:styleId="99">
    <w:name w:val="xl37"/>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kern w:val="0"/>
      <w:sz w:val="20"/>
      <w:szCs w:val="20"/>
    </w:rPr>
  </w:style>
  <w:style w:type="paragraph" w:customStyle="1" w:styleId="100">
    <w:name w:val="xl38"/>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textAlignment w:val="center"/>
    </w:pPr>
    <w:rPr>
      <w:rFonts w:ascii="宋体" w:hAnsi="宋体"/>
      <w:kern w:val="0"/>
      <w:sz w:val="20"/>
      <w:szCs w:val="20"/>
    </w:rPr>
  </w:style>
  <w:style w:type="paragraph" w:customStyle="1" w:styleId="101">
    <w:name w:val="xl39"/>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kern w:val="0"/>
      <w:sz w:val="20"/>
      <w:szCs w:val="20"/>
    </w:rPr>
  </w:style>
  <w:style w:type="paragraph" w:customStyle="1" w:styleId="102">
    <w:name w:val="xl40"/>
    <w:basedOn w:val="1"/>
    <w:uiPriority w:val="0"/>
    <w:pPr>
      <w:widowControl/>
      <w:spacing w:before="100" w:beforeAutospacing="1" w:after="100" w:afterAutospacing="1"/>
      <w:jc w:val="center"/>
      <w:textAlignment w:val="center"/>
    </w:pPr>
    <w:rPr>
      <w:rFonts w:ascii="宋体" w:hAnsi="宋体"/>
      <w:kern w:val="0"/>
      <w:sz w:val="24"/>
    </w:rPr>
  </w:style>
  <w:style w:type="paragraph" w:customStyle="1" w:styleId="103">
    <w:name w:val="表格名称"/>
    <w:uiPriority w:val="0"/>
    <w:pPr>
      <w:spacing w:line="360" w:lineRule="auto"/>
      <w:jc w:val="center"/>
    </w:pPr>
    <w:rPr>
      <w:rFonts w:ascii="宋体" w:hAnsi="宋体" w:eastAsia="宋体" w:cs="Times New Roman"/>
      <w:bCs/>
      <w:sz w:val="24"/>
      <w:szCs w:val="24"/>
    </w:rPr>
  </w:style>
  <w:style w:type="paragraph" w:customStyle="1" w:styleId="104">
    <w:name w:val="Definition Term"/>
    <w:basedOn w:val="1"/>
    <w:next w:val="1"/>
    <w:uiPriority w:val="0"/>
    <w:pPr>
      <w:autoSpaceDE w:val="0"/>
      <w:autoSpaceDN w:val="0"/>
      <w:adjustRightInd w:val="0"/>
      <w:jc w:val="left"/>
    </w:pPr>
    <w:rPr>
      <w:kern w:val="0"/>
      <w:sz w:val="24"/>
      <w:szCs w:val="20"/>
    </w:rPr>
  </w:style>
  <w:style w:type="paragraph" w:customStyle="1" w:styleId="105">
    <w:name w:val="正文缩进正"/>
    <w:basedOn w:val="1"/>
    <w:uiPriority w:val="0"/>
    <w:pPr>
      <w:widowControl/>
      <w:spacing w:line="360" w:lineRule="auto"/>
      <w:ind w:firstLine="480" w:firstLineChars="200"/>
      <w:jc w:val="left"/>
    </w:pPr>
    <w:rPr>
      <w:rFonts w:ascii="宋体" w:hAnsi="宋体"/>
      <w:sz w:val="24"/>
    </w:rPr>
  </w:style>
  <w:style w:type="paragraph" w:customStyle="1" w:styleId="106">
    <w:name w:val="正文缩进正 Char Char"/>
    <w:basedOn w:val="1"/>
    <w:uiPriority w:val="0"/>
    <w:pPr>
      <w:spacing w:line="360" w:lineRule="auto"/>
      <w:ind w:firstLine="480" w:firstLineChars="200"/>
    </w:pPr>
    <w:rPr>
      <w:sz w:val="24"/>
    </w:rPr>
  </w:style>
  <w:style w:type="paragraph" w:customStyle="1" w:styleId="107">
    <w:name w:val="1 Char Char Char Char Char Char Char Char Char Char Char Char1 Char Char Char Char"/>
    <w:basedOn w:val="1"/>
    <w:uiPriority w:val="0"/>
    <w:pPr>
      <w:snapToGrid w:val="0"/>
      <w:spacing w:line="360" w:lineRule="auto"/>
      <w:ind w:firstLine="200" w:firstLineChars="200"/>
    </w:pPr>
    <w:rPr>
      <w:rFonts w:eastAsia="仿宋_GB2312"/>
      <w:sz w:val="24"/>
    </w:rPr>
  </w:style>
  <w:style w:type="paragraph" w:customStyle="1" w:styleId="108">
    <w:name w:val="5正文"/>
    <w:basedOn w:val="1"/>
    <w:uiPriority w:val="0"/>
    <w:pPr>
      <w:autoSpaceDE w:val="0"/>
      <w:autoSpaceDN w:val="0"/>
      <w:spacing w:line="500" w:lineRule="exact"/>
      <w:ind w:firstLine="200" w:firstLineChars="200"/>
    </w:pPr>
    <w:rPr>
      <w:rFonts w:eastAsia="仿宋_GB2312"/>
      <w:color w:val="000000"/>
      <w:sz w:val="28"/>
      <w:szCs w:val="28"/>
    </w:rPr>
  </w:style>
  <w:style w:type="paragraph" w:customStyle="1" w:styleId="109">
    <w:name w:val="表格2"/>
    <w:basedOn w:val="1"/>
    <w:uiPriority w:val="0"/>
    <w:pPr>
      <w:autoSpaceDE w:val="0"/>
      <w:autoSpaceDN w:val="0"/>
      <w:adjustRightInd w:val="0"/>
      <w:snapToGrid w:val="0"/>
      <w:spacing w:line="400" w:lineRule="atLeast"/>
      <w:ind w:left="-70" w:leftChars="-25" w:right="-70" w:rightChars="-25"/>
      <w:jc w:val="center"/>
      <w:textAlignment w:val="bottom"/>
      <w:outlineLvl w:val="0"/>
    </w:pPr>
    <w:rPr>
      <w:rFonts w:ascii="宋体" w:hAnsi="宋体"/>
      <w:kern w:val="0"/>
      <w:sz w:val="20"/>
      <w:szCs w:val="20"/>
    </w:rPr>
  </w:style>
  <w:style w:type="paragraph" w:customStyle="1" w:styleId="110">
    <w:name w:val="样式 首行缩进:  2 字符"/>
    <w:basedOn w:val="1"/>
    <w:uiPriority w:val="0"/>
    <w:pPr>
      <w:adjustRightInd w:val="0"/>
      <w:spacing w:line="520" w:lineRule="exact"/>
      <w:ind w:firstLine="200" w:firstLineChars="200"/>
      <w:textAlignment w:val="baseline"/>
    </w:pPr>
    <w:rPr>
      <w:rFonts w:eastAsia="仿宋_GB2312"/>
      <w:sz w:val="28"/>
      <w:szCs w:val="20"/>
    </w:rPr>
  </w:style>
  <w:style w:type="paragraph" w:customStyle="1" w:styleId="111">
    <w:name w:val="样式 标题 4 + 行距: 1.5 倍行距"/>
    <w:basedOn w:val="5"/>
    <w:uiPriority w:val="0"/>
    <w:pPr>
      <w:adjustRightInd w:val="0"/>
      <w:snapToGrid w:val="0"/>
      <w:spacing w:before="100" w:after="100" w:line="360" w:lineRule="auto"/>
    </w:pPr>
    <w:rPr>
      <w:rFonts w:ascii="宋体" w:hAnsi="宋体" w:eastAsia="宋体" w:cs="宋体"/>
      <w:sz w:val="24"/>
      <w:szCs w:val="24"/>
    </w:rPr>
  </w:style>
  <w:style w:type="paragraph" w:customStyle="1" w:styleId="112">
    <w:name w:val="样式 pp仿宋_GB2312 四号 + 首行缩进:  2 字符"/>
    <w:basedOn w:val="1"/>
    <w:uiPriority w:val="0"/>
    <w:pPr>
      <w:spacing w:line="400" w:lineRule="exact"/>
      <w:ind w:firstLine="420" w:firstLineChars="200"/>
    </w:pPr>
    <w:rPr>
      <w:rFonts w:eastAsia="仿宋_GB2312"/>
      <w:sz w:val="28"/>
      <w:szCs w:val="28"/>
    </w:rPr>
  </w:style>
  <w:style w:type="paragraph" w:customStyle="1" w:styleId="113">
    <w:name w:val="样式 标题 3 + 段前: 1.5 行 段后: 1.5 行"/>
    <w:basedOn w:val="4"/>
    <w:uiPriority w:val="0"/>
    <w:pPr>
      <w:adjustRightInd w:val="0"/>
      <w:snapToGrid w:val="0"/>
      <w:spacing w:beforeLines="100" w:afterLines="100" w:line="400" w:lineRule="exact"/>
    </w:pPr>
    <w:rPr>
      <w:rFonts w:ascii="宋体" w:cs="宋体"/>
      <w:b w:val="0"/>
      <w:bCs w:val="0"/>
      <w:snapToGrid w:val="0"/>
      <w:kern w:val="0"/>
      <w:sz w:val="24"/>
      <w:szCs w:val="20"/>
    </w:rPr>
  </w:style>
  <w:style w:type="paragraph" w:customStyle="1" w:styleId="114">
    <w:name w:val="报告正文"/>
    <w:uiPriority w:val="0"/>
    <w:pPr>
      <w:spacing w:line="500" w:lineRule="exact"/>
      <w:ind w:firstLine="200" w:firstLineChars="200"/>
      <w:jc w:val="both"/>
    </w:pPr>
    <w:rPr>
      <w:rFonts w:ascii="Times New Roman" w:hAnsi="Times New Roman" w:eastAsia="仿宋_GB2312" w:cs="Times New Roman"/>
      <w:sz w:val="28"/>
      <w:szCs w:val="28"/>
    </w:rPr>
  </w:style>
  <w:style w:type="paragraph" w:customStyle="1" w:styleId="115">
    <w:name w:val="默认段落字体 Para Char Char Char Char"/>
    <w:basedOn w:val="1"/>
    <w:uiPriority w:val="0"/>
    <w:pPr>
      <w:snapToGrid w:val="0"/>
      <w:spacing w:line="360" w:lineRule="auto"/>
      <w:ind w:firstLine="200" w:firstLineChars="200"/>
    </w:pPr>
    <w:rPr>
      <w:rFonts w:eastAsia="仿宋_GB2312"/>
      <w:sz w:val="24"/>
    </w:rPr>
  </w:style>
  <w:style w:type="paragraph" w:customStyle="1" w:styleId="116">
    <w:name w:val="样式3"/>
    <w:basedOn w:val="4"/>
    <w:uiPriority w:val="0"/>
    <w:pPr>
      <w:widowControl/>
      <w:tabs>
        <w:tab w:val="left" w:pos="360"/>
        <w:tab w:val="left" w:pos="1021"/>
      </w:tabs>
      <w:autoSpaceDE w:val="0"/>
      <w:autoSpaceDN w:val="0"/>
      <w:adjustRightInd w:val="0"/>
      <w:spacing w:before="120" w:after="120" w:line="520" w:lineRule="atLeast"/>
      <w:jc w:val="left"/>
      <w:textAlignment w:val="baseline"/>
    </w:pPr>
    <w:rPr>
      <w:rFonts w:eastAsia="黑体"/>
      <w:b w:val="0"/>
      <w:bCs w:val="0"/>
      <w:sz w:val="30"/>
      <w:szCs w:val="28"/>
    </w:rPr>
  </w:style>
  <w:style w:type="paragraph" w:customStyle="1" w:styleId="117">
    <w:name w:val="样式4"/>
    <w:basedOn w:val="3"/>
    <w:uiPriority w:val="0"/>
    <w:pPr>
      <w:widowControl/>
      <w:tabs>
        <w:tab w:val="left" w:pos="1021"/>
      </w:tabs>
      <w:autoSpaceDE w:val="0"/>
      <w:autoSpaceDN w:val="0"/>
      <w:adjustRightInd w:val="0"/>
      <w:spacing w:before="240" w:after="240" w:line="520" w:lineRule="atLeast"/>
      <w:ind w:left="1021" w:hanging="624"/>
      <w:jc w:val="left"/>
      <w:textAlignment w:val="baseline"/>
    </w:pPr>
    <w:rPr>
      <w:rFonts w:ascii="Times New Roman" w:hAnsi="Times New Roman"/>
      <w:b w:val="0"/>
      <w:bCs w:val="0"/>
      <w:kern w:val="0"/>
      <w:szCs w:val="20"/>
    </w:rPr>
  </w:style>
  <w:style w:type="paragraph" w:customStyle="1" w:styleId="118">
    <w:name w:val="样式5"/>
    <w:basedOn w:val="2"/>
    <w:uiPriority w:val="0"/>
    <w:pPr>
      <w:pageBreakBefore/>
      <w:tabs>
        <w:tab w:val="left" w:pos="1021"/>
      </w:tabs>
      <w:autoSpaceDE w:val="0"/>
      <w:autoSpaceDN w:val="0"/>
      <w:adjustRightInd w:val="0"/>
      <w:spacing w:before="120" w:after="120" w:line="500" w:lineRule="atLeast"/>
      <w:ind w:left="1021" w:hanging="624"/>
      <w:jc w:val="left"/>
      <w:textAlignment w:val="baseline"/>
    </w:pPr>
    <w:rPr>
      <w:rFonts w:eastAsia="黑体"/>
      <w:b w:val="0"/>
      <w:bCs w:val="0"/>
      <w:sz w:val="36"/>
      <w:szCs w:val="36"/>
    </w:rPr>
  </w:style>
  <w:style w:type="paragraph" w:customStyle="1" w:styleId="119">
    <w:name w:val="样式6"/>
    <w:basedOn w:val="5"/>
    <w:uiPriority w:val="0"/>
    <w:pPr>
      <w:widowControl/>
      <w:tabs>
        <w:tab w:val="left" w:pos="2160"/>
      </w:tabs>
      <w:autoSpaceDE w:val="0"/>
      <w:autoSpaceDN w:val="0"/>
      <w:adjustRightInd w:val="0"/>
      <w:spacing w:before="60" w:after="60" w:line="520" w:lineRule="atLeast"/>
      <w:ind w:left="2160" w:hanging="420"/>
      <w:jc w:val="left"/>
      <w:textAlignment w:val="baseline"/>
    </w:pPr>
    <w:rPr>
      <w:rFonts w:ascii="Times New Roman" w:hAnsi="Times New Roman"/>
      <w:b w:val="0"/>
      <w:bCs w:val="0"/>
      <w:kern w:val="0"/>
      <w:szCs w:val="20"/>
    </w:rPr>
  </w:style>
  <w:style w:type="paragraph" w:customStyle="1" w:styleId="120">
    <w:name w:val="样式 红色 首行缩进:  0.87 厘米"/>
    <w:basedOn w:val="1"/>
    <w:uiPriority w:val="0"/>
    <w:pPr>
      <w:adjustRightInd w:val="0"/>
      <w:snapToGrid w:val="0"/>
      <w:spacing w:line="400" w:lineRule="exact"/>
      <w:ind w:firstLine="493"/>
    </w:pPr>
    <w:rPr>
      <w:rFonts w:ascii="宋体"/>
      <w:snapToGrid w:val="0"/>
      <w:kern w:val="0"/>
      <w:sz w:val="24"/>
      <w:szCs w:val="20"/>
    </w:rPr>
  </w:style>
  <w:style w:type="paragraph" w:customStyle="1" w:styleId="121">
    <w:name w:val="标题4"/>
    <w:basedOn w:val="1"/>
    <w:uiPriority w:val="0"/>
    <w:pPr>
      <w:spacing w:before="120" w:after="120" w:line="500" w:lineRule="exact"/>
    </w:pPr>
    <w:rPr>
      <w:rFonts w:eastAsia="黑体"/>
      <w:sz w:val="28"/>
      <w:szCs w:val="28"/>
    </w:rPr>
  </w:style>
  <w:style w:type="paragraph" w:customStyle="1" w:styleId="122">
    <w:name w:val="样式 标题 1 + 段前: 15.6 磅 段后: 15.6 磅"/>
    <w:basedOn w:val="2"/>
    <w:uiPriority w:val="0"/>
    <w:pPr>
      <w:adjustRightInd w:val="0"/>
      <w:snapToGrid w:val="0"/>
      <w:spacing w:beforeLines="100" w:afterLines="100" w:line="400" w:lineRule="exact"/>
    </w:pPr>
    <w:rPr>
      <w:rFonts w:ascii="宋体"/>
      <w:sz w:val="30"/>
      <w:szCs w:val="20"/>
    </w:rPr>
  </w:style>
  <w:style w:type="paragraph" w:customStyle="1" w:styleId="123">
    <w:name w:val="样式 标题 3标题 3 Char Char + 段前: 1.5 行 段后: 1.5 行"/>
    <w:basedOn w:val="4"/>
    <w:uiPriority w:val="0"/>
    <w:pPr>
      <w:adjustRightInd w:val="0"/>
      <w:snapToGrid w:val="0"/>
      <w:spacing w:beforeLines="100" w:afterLines="100" w:line="400" w:lineRule="exact"/>
    </w:pPr>
    <w:rPr>
      <w:rFonts w:ascii="宋体" w:cs="宋体"/>
      <w:b w:val="0"/>
      <w:bCs w:val="0"/>
      <w:snapToGrid w:val="0"/>
      <w:kern w:val="0"/>
      <w:sz w:val="24"/>
      <w:szCs w:val="24"/>
    </w:rPr>
  </w:style>
  <w:style w:type="paragraph" w:customStyle="1" w:styleId="124">
    <w:name w:val="样式 小四 首行缩进:  0.85 厘米 行距: 固定值 20 磅"/>
    <w:basedOn w:val="1"/>
    <w:uiPriority w:val="0"/>
    <w:pPr>
      <w:spacing w:line="400" w:lineRule="exact"/>
      <w:ind w:firstLine="1134" w:firstLineChars="1134"/>
    </w:pPr>
    <w:rPr>
      <w:rFonts w:cs="宋体"/>
      <w:sz w:val="24"/>
      <w:szCs w:val="20"/>
    </w:rPr>
  </w:style>
  <w:style w:type="paragraph" w:customStyle="1" w:styleId="125">
    <w:name w:val="样式 小四 首行缩进:  0.85 厘米 行距: 固定值 20 磅1"/>
    <w:basedOn w:val="1"/>
    <w:uiPriority w:val="0"/>
    <w:pPr>
      <w:spacing w:line="400" w:lineRule="exact"/>
      <w:ind w:firstLine="480" w:firstLineChars="200"/>
    </w:pPr>
    <w:rPr>
      <w:rFonts w:cs="宋体"/>
      <w:sz w:val="24"/>
      <w:szCs w:val="20"/>
    </w:rPr>
  </w:style>
  <w:style w:type="paragraph" w:customStyle="1" w:styleId="126">
    <w:name w:val="样式 样式 小四 首行缩进:  0.85 厘米 行距: 固定值 20 磅1 + 首行缩进:  2 字符"/>
    <w:basedOn w:val="125"/>
    <w:uiPriority w:val="0"/>
  </w:style>
  <w:style w:type="paragraph" w:customStyle="1" w:styleId="127">
    <w:name w:val="样式 黑体 居中 行距: 固定值 20 磅"/>
    <w:basedOn w:val="1"/>
    <w:uiPriority w:val="0"/>
    <w:pPr>
      <w:snapToGrid w:val="0"/>
      <w:spacing w:line="400" w:lineRule="exact"/>
      <w:jc w:val="center"/>
    </w:pPr>
    <w:rPr>
      <w:rFonts w:ascii="黑体" w:hAnsi="宋体" w:cs="宋体"/>
      <w:sz w:val="24"/>
      <w:szCs w:val="20"/>
    </w:rPr>
  </w:style>
  <w:style w:type="paragraph" w:customStyle="1" w:styleId="128">
    <w:name w:val="样式 样式 标题 3标题 3 Char Char + 段前: 1.5 行 段后: 1.5 行 + 段前: 1 行 段后: 1 行"/>
    <w:basedOn w:val="123"/>
    <w:uiPriority w:val="0"/>
    <w:rPr>
      <w:szCs w:val="20"/>
    </w:rPr>
  </w:style>
  <w:style w:type="paragraph" w:customStyle="1" w:styleId="129">
    <w:name w:val="样式 宋体 居中 行距: 固定值 18 磅"/>
    <w:basedOn w:val="1"/>
    <w:uiPriority w:val="0"/>
    <w:pPr>
      <w:spacing w:beforeLines="100" w:line="400" w:lineRule="exact"/>
      <w:jc w:val="center"/>
    </w:pPr>
    <w:rPr>
      <w:rFonts w:ascii="宋体"/>
      <w:sz w:val="24"/>
      <w:szCs w:val="20"/>
    </w:rPr>
  </w:style>
  <w:style w:type="paragraph" w:customStyle="1" w:styleId="130">
    <w:name w:val="样式 标题 2标题 2 Char +"/>
    <w:basedOn w:val="3"/>
    <w:uiPriority w:val="0"/>
    <w:pPr>
      <w:adjustRightInd w:val="0"/>
      <w:snapToGrid w:val="0"/>
      <w:spacing w:beforeLines="100" w:afterLines="100" w:line="400" w:lineRule="exact"/>
    </w:pPr>
    <w:rPr>
      <w:rFonts w:ascii="宋体" w:eastAsia="宋体"/>
      <w:sz w:val="30"/>
    </w:rPr>
  </w:style>
  <w:style w:type="paragraph" w:customStyle="1" w:styleId="131">
    <w:name w:val="样式 标题 3标题 3 Char Char + 段前: 1.5 行 段后: 1.5 行1"/>
    <w:basedOn w:val="4"/>
    <w:uiPriority w:val="0"/>
    <w:pPr>
      <w:adjustRightInd w:val="0"/>
      <w:snapToGrid w:val="0"/>
      <w:spacing w:beforeLines="100" w:afterLines="100" w:line="400" w:lineRule="exact"/>
    </w:pPr>
    <w:rPr>
      <w:rFonts w:ascii="宋体"/>
      <w:b w:val="0"/>
      <w:bCs w:val="0"/>
      <w:snapToGrid w:val="0"/>
      <w:kern w:val="0"/>
      <w:sz w:val="24"/>
      <w:szCs w:val="24"/>
    </w:rPr>
  </w:style>
  <w:style w:type="paragraph" w:customStyle="1" w:styleId="132">
    <w:name w:val="样式 宋体 小四 首行缩进:  0.87 厘米 行距: 固定值 20 磅1"/>
    <w:basedOn w:val="1"/>
    <w:uiPriority w:val="0"/>
    <w:pPr>
      <w:spacing w:line="400" w:lineRule="exact"/>
      <w:ind w:firstLine="480" w:firstLineChars="200"/>
    </w:pPr>
    <w:rPr>
      <w:rFonts w:ascii="宋体" w:hAnsi="&amp;Euml" w:cs="宋体"/>
      <w:kern w:val="0"/>
      <w:sz w:val="24"/>
      <w:szCs w:val="20"/>
    </w:rPr>
  </w:style>
  <w:style w:type="paragraph" w:customStyle="1" w:styleId="133">
    <w:name w:val="样式 宋体 小四 行距: 固定值 20 磅"/>
    <w:basedOn w:val="1"/>
    <w:uiPriority w:val="0"/>
    <w:pPr>
      <w:adjustRightInd w:val="0"/>
      <w:snapToGrid w:val="0"/>
      <w:spacing w:line="400" w:lineRule="exact"/>
      <w:ind w:left="480"/>
    </w:pPr>
  </w:style>
  <w:style w:type="paragraph" w:customStyle="1" w:styleId="134">
    <w:name w:val="样式 宋体 小四 加粗 左侧:  0.85 厘米 行距: 固定值 20 磅"/>
    <w:basedOn w:val="1"/>
    <w:uiPriority w:val="0"/>
    <w:pPr>
      <w:spacing w:line="400" w:lineRule="exact"/>
      <w:ind w:firstLine="200" w:firstLineChars="200"/>
    </w:pPr>
    <w:rPr>
      <w:rFonts w:ascii="宋体" w:cs="宋体"/>
      <w:b/>
      <w:bCs/>
      <w:sz w:val="24"/>
      <w:szCs w:val="20"/>
    </w:rPr>
  </w:style>
  <w:style w:type="paragraph" w:customStyle="1" w:styleId="135">
    <w:name w:val="样式 宋体 小四 加粗 左侧:  0.85 厘米 行距: 固定值 20 磅1"/>
    <w:basedOn w:val="1"/>
    <w:uiPriority w:val="0"/>
    <w:pPr>
      <w:spacing w:line="400" w:lineRule="exact"/>
      <w:ind w:firstLine="482" w:firstLineChars="200"/>
    </w:pPr>
    <w:rPr>
      <w:rFonts w:ascii="宋体" w:cs="宋体"/>
      <w:b/>
      <w:bCs/>
      <w:sz w:val="24"/>
      <w:szCs w:val="20"/>
    </w:rPr>
  </w:style>
  <w:style w:type="paragraph" w:customStyle="1" w:styleId="136">
    <w:name w:val="样式 宋体 小四 行距: 固定值 20 磅1"/>
    <w:basedOn w:val="1"/>
    <w:uiPriority w:val="0"/>
    <w:pPr>
      <w:spacing w:line="400" w:lineRule="exact"/>
    </w:pPr>
    <w:rPr>
      <w:rFonts w:ascii="宋体" w:hAnsi="宋体" w:cs="宋体"/>
      <w:sz w:val="24"/>
      <w:szCs w:val="20"/>
    </w:rPr>
  </w:style>
  <w:style w:type="paragraph" w:customStyle="1" w:styleId="137">
    <w:name w:val="样式 样式 宋体 小四 行距: 固定值 20 磅1 + 首行缩进:  0 字符"/>
    <w:basedOn w:val="136"/>
    <w:uiPriority w:val="0"/>
    <w:pPr>
      <w:adjustRightInd w:val="0"/>
      <w:snapToGrid w:val="0"/>
      <w:ind w:firstLine="480" w:firstLineChars="200"/>
    </w:pPr>
  </w:style>
  <w:style w:type="paragraph" w:customStyle="1" w:styleId="138">
    <w:name w:val="样式 宋体 小四 加粗 行距: 固定值 20 磅"/>
    <w:basedOn w:val="1"/>
    <w:uiPriority w:val="0"/>
    <w:pPr>
      <w:spacing w:line="400" w:lineRule="exact"/>
      <w:ind w:firstLine="200" w:firstLineChars="200"/>
    </w:pPr>
    <w:rPr>
      <w:rFonts w:ascii="宋体" w:hAnsi="宋体" w:cs="宋体"/>
      <w:b/>
      <w:bCs/>
      <w:sz w:val="24"/>
      <w:szCs w:val="20"/>
    </w:rPr>
  </w:style>
  <w:style w:type="paragraph" w:customStyle="1" w:styleId="139">
    <w:name w:val="样式 宋体 小四 加粗 行距: 固定值 20 磅1"/>
    <w:basedOn w:val="1"/>
    <w:uiPriority w:val="0"/>
    <w:pPr>
      <w:spacing w:line="400" w:lineRule="exact"/>
      <w:ind w:firstLine="200" w:firstLineChars="200"/>
    </w:pPr>
    <w:rPr>
      <w:rFonts w:ascii="宋体" w:cs="宋体"/>
      <w:b/>
      <w:bCs/>
      <w:sz w:val="24"/>
      <w:szCs w:val="20"/>
    </w:rPr>
  </w:style>
  <w:style w:type="paragraph" w:customStyle="1" w:styleId="140">
    <w:name w:val="样式 样式 标题 4 + 行距: 1.5 倍行距 + 段前: 1 行 段后: 1 行"/>
    <w:basedOn w:val="111"/>
    <w:uiPriority w:val="0"/>
    <w:rPr>
      <w:b w:val="0"/>
    </w:rPr>
  </w:style>
  <w:style w:type="paragraph" w:customStyle="1" w:styleId="141">
    <w:name w:val="样式 行距: 固定值 20 磅"/>
    <w:basedOn w:val="1"/>
    <w:uiPriority w:val="0"/>
    <w:pPr>
      <w:spacing w:line="400" w:lineRule="exact"/>
      <w:ind w:firstLine="200" w:firstLineChars="200"/>
    </w:pPr>
    <w:rPr>
      <w:rFonts w:cs="宋体"/>
      <w:szCs w:val="20"/>
    </w:rPr>
  </w:style>
  <w:style w:type="paragraph" w:customStyle="1" w:styleId="142">
    <w:name w:val="样式 宋体 小四2"/>
    <w:basedOn w:val="1"/>
    <w:uiPriority w:val="0"/>
    <w:pPr>
      <w:adjustRightInd w:val="0"/>
      <w:snapToGrid w:val="0"/>
      <w:spacing w:line="360" w:lineRule="auto"/>
      <w:ind w:firstLine="480" w:firstLineChars="200"/>
    </w:pPr>
    <w:rPr>
      <w:rFonts w:ascii="宋体" w:hAnsi="宋体" w:cs="宋体"/>
      <w:sz w:val="24"/>
    </w:rPr>
  </w:style>
  <w:style w:type="paragraph" w:customStyle="1" w:styleId="143">
    <w:name w:val="样式2"/>
    <w:basedOn w:val="3"/>
    <w:uiPriority w:val="0"/>
    <w:pPr>
      <w:spacing w:line="360" w:lineRule="exact"/>
    </w:pPr>
    <w:rPr>
      <w:rFonts w:eastAsia="宋体"/>
      <w:b w:val="0"/>
      <w:sz w:val="30"/>
    </w:rPr>
  </w:style>
  <w:style w:type="paragraph" w:customStyle="1" w:styleId="144">
    <w:name w:val="标题5"/>
    <w:basedOn w:val="1"/>
    <w:next w:val="1"/>
    <w:uiPriority w:val="0"/>
    <w:pPr>
      <w:spacing w:before="100" w:beforeAutospacing="1" w:after="100" w:afterAutospacing="1" w:line="360" w:lineRule="exact"/>
      <w:outlineLvl w:val="0"/>
    </w:pPr>
    <w:rPr>
      <w:sz w:val="28"/>
      <w:szCs w:val="28"/>
    </w:rPr>
  </w:style>
  <w:style w:type="paragraph" w:customStyle="1" w:styleId="145">
    <w:name w:val="样式 正文文本缩进 + (中文) 仿宋_GB2312 四号 段前: 0.5 行 行距: 固定值 26 磅"/>
    <w:basedOn w:val="25"/>
    <w:uiPriority w:val="0"/>
    <w:pPr>
      <w:spacing w:after="0" w:line="500" w:lineRule="exact"/>
      <w:ind w:left="0" w:leftChars="0" w:firstLine="560" w:firstLineChars="200"/>
    </w:pPr>
    <w:rPr>
      <w:rFonts w:eastAsia="仿宋_GB2312" w:cs="宋体"/>
      <w:sz w:val="28"/>
      <w:szCs w:val="20"/>
    </w:rPr>
  </w:style>
  <w:style w:type="paragraph" w:customStyle="1" w:styleId="146">
    <w:name w:val="样式 表内字 + (中文) 宋体 首行缩进:  0.02 厘米"/>
    <w:basedOn w:val="147"/>
    <w:uiPriority w:val="0"/>
    <w:pPr>
      <w:ind w:firstLine="0"/>
    </w:pPr>
    <w:rPr>
      <w:rFonts w:eastAsia="宋体" w:cs="宋体"/>
      <w:szCs w:val="20"/>
    </w:rPr>
  </w:style>
  <w:style w:type="paragraph" w:customStyle="1" w:styleId="147">
    <w:name w:val="表内字"/>
    <w:basedOn w:val="1"/>
    <w:uiPriority w:val="0"/>
    <w:pPr>
      <w:adjustRightInd w:val="0"/>
      <w:spacing w:line="240" w:lineRule="atLeast"/>
      <w:ind w:firstLine="420"/>
      <w:jc w:val="center"/>
      <w:textAlignment w:val="baseline"/>
    </w:pPr>
    <w:rPr>
      <w:rFonts w:eastAsia="仿宋_GB2312"/>
      <w:kern w:val="28"/>
      <w:szCs w:val="21"/>
    </w:rPr>
  </w:style>
  <w:style w:type="paragraph" w:customStyle="1" w:styleId="148">
    <w:name w:val="样式 表内字不居中 + 首行缩进:  0.63 厘米"/>
    <w:basedOn w:val="1"/>
    <w:uiPriority w:val="0"/>
    <w:pPr>
      <w:adjustRightInd w:val="0"/>
      <w:spacing w:line="360" w:lineRule="atLeast"/>
      <w:textAlignment w:val="baseline"/>
    </w:pPr>
    <w:rPr>
      <w:rFonts w:ascii="宋体" w:hAnsi="宋体" w:cs="宋体"/>
      <w:kern w:val="0"/>
      <w:szCs w:val="21"/>
    </w:rPr>
  </w:style>
  <w:style w:type="paragraph" w:customStyle="1" w:styleId="149">
    <w:name w:val="公式行"/>
    <w:basedOn w:val="1"/>
    <w:uiPriority w:val="0"/>
    <w:pPr>
      <w:adjustRightInd w:val="0"/>
      <w:textAlignment w:val="baseline"/>
    </w:pPr>
    <w:rPr>
      <w:rFonts w:eastAsia="仿宋_GB2312"/>
      <w:kern w:val="0"/>
      <w:sz w:val="28"/>
      <w:szCs w:val="21"/>
    </w:rPr>
  </w:style>
  <w:style w:type="paragraph" w:customStyle="1" w:styleId="150">
    <w:name w:val="表内字不居中"/>
    <w:basedOn w:val="1"/>
    <w:uiPriority w:val="0"/>
    <w:pPr>
      <w:adjustRightInd w:val="0"/>
      <w:spacing w:line="360" w:lineRule="atLeast"/>
      <w:ind w:left="280" w:leftChars="100" w:right="280" w:rightChars="100"/>
      <w:textAlignment w:val="baseline"/>
    </w:pPr>
    <w:rPr>
      <w:rFonts w:hAnsi="宋体"/>
      <w:kern w:val="0"/>
      <w:szCs w:val="21"/>
    </w:rPr>
  </w:style>
  <w:style w:type="paragraph" w:customStyle="1" w:styleId="151">
    <w:name w:val="样式 (中文) 仿宋_GB2312 两端对齐 首行缩进:  0.99 厘米 行距: 固定值 25 磅"/>
    <w:basedOn w:val="1"/>
    <w:uiPriority w:val="0"/>
    <w:pPr>
      <w:adjustRightInd w:val="0"/>
      <w:spacing w:line="500" w:lineRule="exact"/>
      <w:ind w:firstLine="561"/>
      <w:textAlignment w:val="baseline"/>
    </w:pPr>
    <w:rPr>
      <w:rFonts w:eastAsia="仿宋_GB2312"/>
      <w:sz w:val="28"/>
      <w:szCs w:val="20"/>
    </w:rPr>
  </w:style>
  <w:style w:type="paragraph" w:customStyle="1" w:styleId="152">
    <w:name w:val="样式 (中文) 仿宋_GB2312"/>
    <w:basedOn w:val="1"/>
    <w:uiPriority w:val="0"/>
    <w:pPr>
      <w:adjustRightInd w:val="0"/>
      <w:spacing w:line="400" w:lineRule="exact"/>
      <w:ind w:firstLine="420" w:firstLineChars="200"/>
      <w:textAlignment w:val="baseline"/>
    </w:pPr>
    <w:rPr>
      <w:rFonts w:ascii="宋体" w:hAnsi="宋体"/>
      <w:szCs w:val="20"/>
    </w:rPr>
  </w:style>
  <w:style w:type="paragraph" w:customStyle="1" w:styleId="153">
    <w:name w:val="样式 (中文) 仿宋_GB2312 两端对齐"/>
    <w:basedOn w:val="1"/>
    <w:uiPriority w:val="0"/>
    <w:pPr>
      <w:adjustRightInd w:val="0"/>
      <w:spacing w:line="500" w:lineRule="exact"/>
      <w:ind w:firstLine="200" w:firstLineChars="200"/>
      <w:textAlignment w:val="baseline"/>
    </w:pPr>
    <w:rPr>
      <w:rFonts w:eastAsia="仿宋_GB2312"/>
      <w:sz w:val="28"/>
      <w:szCs w:val="20"/>
    </w:rPr>
  </w:style>
  <w:style w:type="paragraph" w:customStyle="1" w:styleId="154">
    <w:name w:val="11"/>
    <w:basedOn w:val="7"/>
    <w:uiPriority w:val="0"/>
    <w:pPr>
      <w:spacing w:line="500" w:lineRule="atLeast"/>
      <w:ind w:firstLine="560" w:firstLineChars="200"/>
    </w:pPr>
    <w:rPr>
      <w:rFonts w:ascii="宋体" w:hAnsi="宋体" w:eastAsia="宋体"/>
      <w:sz w:val="28"/>
      <w:szCs w:val="28"/>
    </w:rPr>
  </w:style>
  <w:style w:type="paragraph" w:customStyle="1" w:styleId="155">
    <w:name w:val="正文 首行缩进 Char Char"/>
    <w:basedOn w:val="1"/>
    <w:uiPriority w:val="0"/>
    <w:pPr>
      <w:widowControl/>
      <w:overflowPunct w:val="0"/>
      <w:adjustRightInd w:val="0"/>
      <w:spacing w:after="120" w:line="500" w:lineRule="exact"/>
      <w:ind w:firstLine="560" w:firstLineChars="200"/>
      <w:textAlignment w:val="baseline"/>
    </w:pPr>
    <w:rPr>
      <w:rFonts w:ascii="宋体" w:hAnsi="宋体"/>
      <w:kern w:val="28"/>
      <w:sz w:val="28"/>
      <w:szCs w:val="20"/>
    </w:rPr>
  </w:style>
  <w:style w:type="paragraph" w:customStyle="1" w:styleId="156">
    <w:name w:val="正文 首行缩进"/>
    <w:basedOn w:val="1"/>
    <w:uiPriority w:val="0"/>
    <w:pPr>
      <w:widowControl/>
      <w:overflowPunct w:val="0"/>
      <w:adjustRightInd w:val="0"/>
      <w:spacing w:after="120" w:line="500" w:lineRule="exact"/>
      <w:ind w:firstLine="560" w:firstLineChars="200"/>
      <w:textAlignment w:val="baseline"/>
    </w:pPr>
    <w:rPr>
      <w:rFonts w:ascii="宋体" w:hAnsi="宋体"/>
      <w:kern w:val="28"/>
      <w:sz w:val="28"/>
      <w:szCs w:val="20"/>
    </w:rPr>
  </w:style>
  <w:style w:type="paragraph" w:customStyle="1" w:styleId="157">
    <w:name w:val="样式 样式 pp仿宋_GB2312 四号 + 首行缩进:  2 字符 + 首行缩进:  2 字符"/>
    <w:basedOn w:val="112"/>
    <w:uiPriority w:val="0"/>
    <w:pPr>
      <w:spacing w:line="360" w:lineRule="auto"/>
      <w:ind w:firstLine="560"/>
    </w:pPr>
    <w:rPr>
      <w:rFonts w:ascii="宋体" w:hAnsi="宋体" w:eastAsia="宋体"/>
      <w:kern w:val="0"/>
      <w:szCs w:val="20"/>
    </w:rPr>
  </w:style>
  <w:style w:type="paragraph" w:customStyle="1" w:styleId="158">
    <w:name w:val="表格 Char"/>
    <w:uiPriority w:val="0"/>
    <w:pPr>
      <w:spacing w:line="320" w:lineRule="exact"/>
      <w:jc w:val="center"/>
    </w:pPr>
    <w:rPr>
      <w:rFonts w:ascii="Times New Roman" w:hAnsi="Times New Roman" w:eastAsia="宋体" w:cs="Times New Roman"/>
      <w:kern w:val="28"/>
      <w:szCs w:val="20"/>
    </w:rPr>
  </w:style>
  <w:style w:type="paragraph" w:customStyle="1" w:styleId="159">
    <w:name w:val="样式 列表 2 + 自动设置"/>
    <w:basedOn w:val="26"/>
    <w:uiPriority w:val="0"/>
    <w:pPr>
      <w:tabs>
        <w:tab w:val="left" w:pos="567"/>
      </w:tabs>
      <w:adjustRightInd w:val="0"/>
      <w:snapToGrid w:val="0"/>
      <w:spacing w:line="500" w:lineRule="exact"/>
      <w:ind w:left="0" w:leftChars="0" w:firstLine="0" w:firstLineChars="0"/>
      <w:jc w:val="center"/>
    </w:pPr>
    <w:rPr>
      <w:spacing w:val="-14"/>
      <w:kern w:val="0"/>
      <w:sz w:val="21"/>
      <w:szCs w:val="21"/>
    </w:rPr>
  </w:style>
  <w:style w:type="paragraph" w:customStyle="1" w:styleId="160">
    <w:name w:val="表格1"/>
    <w:basedOn w:val="1"/>
    <w:uiPriority w:val="0"/>
    <w:pPr>
      <w:autoSpaceDE w:val="0"/>
      <w:autoSpaceDN w:val="0"/>
      <w:adjustRightInd w:val="0"/>
      <w:snapToGrid w:val="0"/>
      <w:spacing w:line="400" w:lineRule="atLeast"/>
      <w:ind w:left="-42" w:leftChars="-15" w:right="-42" w:rightChars="-15"/>
      <w:jc w:val="center"/>
      <w:textAlignment w:val="bottom"/>
      <w:outlineLvl w:val="0"/>
    </w:pPr>
    <w:rPr>
      <w:rFonts w:ascii="宋体" w:hAnsi="宋体"/>
      <w:kern w:val="0"/>
      <w:sz w:val="18"/>
      <w:szCs w:val="18"/>
    </w:rPr>
  </w:style>
  <w:style w:type="paragraph" w:customStyle="1" w:styleId="161">
    <w:name w:val="1.1.1.1A"/>
    <w:basedOn w:val="1"/>
    <w:uiPriority w:val="0"/>
    <w:pPr>
      <w:adjustRightInd w:val="0"/>
      <w:snapToGrid w:val="0"/>
      <w:spacing w:line="440" w:lineRule="exact"/>
      <w:textAlignment w:val="baseline"/>
    </w:pPr>
    <w:rPr>
      <w:rFonts w:ascii="宋体" w:hAnsi="宋体"/>
      <w:kern w:val="0"/>
      <w:sz w:val="24"/>
      <w:szCs w:val="20"/>
    </w:rPr>
  </w:style>
  <w:style w:type="paragraph" w:customStyle="1" w:styleId="162">
    <w:name w:val="样式 样式 红色 首行缩进:  0.87 厘米 + 首行缩进:  5.05 字符"/>
    <w:basedOn w:val="1"/>
    <w:uiPriority w:val="0"/>
    <w:pPr>
      <w:adjustRightInd w:val="0"/>
      <w:snapToGrid w:val="0"/>
      <w:spacing w:line="360" w:lineRule="auto"/>
      <w:ind w:firstLine="480" w:firstLineChars="200"/>
    </w:pPr>
    <w:rPr>
      <w:rFonts w:ascii="宋体" w:hAnsi="宋体" w:cs="宋体"/>
      <w:snapToGrid w:val="0"/>
      <w:kern w:val="0"/>
      <w:sz w:val="24"/>
    </w:rPr>
  </w:style>
  <w:style w:type="paragraph" w:customStyle="1" w:styleId="163">
    <w:name w:val="样式 标题 3标题 3 Char Char Char标题 31标题 3 Char Char1标题 3 Char Char..."/>
    <w:basedOn w:val="4"/>
    <w:uiPriority w:val="0"/>
    <w:pPr>
      <w:numPr>
        <w:numId w:val="0"/>
      </w:numPr>
      <w:tabs>
        <w:tab w:val="left" w:pos="-360"/>
      </w:tabs>
      <w:overflowPunct w:val="0"/>
      <w:autoSpaceDE w:val="0"/>
      <w:autoSpaceDN w:val="0"/>
      <w:adjustRightInd w:val="0"/>
      <w:spacing w:before="0" w:after="0" w:line="360" w:lineRule="auto"/>
      <w:textAlignment w:val="baseline"/>
    </w:pPr>
    <w:rPr>
      <w:rFonts w:ascii="宋体" w:hAnsi="宋体"/>
      <w:b w:val="0"/>
      <w:bCs w:val="0"/>
      <w:kern w:val="28"/>
      <w:sz w:val="24"/>
      <w:szCs w:val="24"/>
    </w:rPr>
  </w:style>
  <w:style w:type="paragraph" w:customStyle="1" w:styleId="164">
    <w:name w:val="样式 行距: 固定值 25 磅"/>
    <w:basedOn w:val="1"/>
    <w:uiPriority w:val="0"/>
    <w:pPr>
      <w:spacing w:line="500" w:lineRule="exact"/>
      <w:ind w:firstLine="200" w:firstLineChars="200"/>
    </w:pPr>
    <w:rPr>
      <w:rFonts w:eastAsia="仿宋_GB2312"/>
      <w:sz w:val="28"/>
      <w:szCs w:val="20"/>
    </w:rPr>
  </w:style>
  <w:style w:type="paragraph" w:customStyle="1" w:styleId="165">
    <w:name w:val="表内文字"/>
    <w:basedOn w:val="1"/>
    <w:uiPriority w:val="0"/>
    <w:pPr>
      <w:jc w:val="center"/>
    </w:pPr>
    <w:rPr>
      <w:rFonts w:ascii="楷体_GB2312" w:hAnsi="宋体" w:eastAsia="楷体_GB2312"/>
    </w:rPr>
  </w:style>
  <w:style w:type="paragraph" w:customStyle="1" w:styleId="166">
    <w:name w:val="表名"/>
    <w:basedOn w:val="1"/>
    <w:uiPriority w:val="0"/>
    <w:pPr>
      <w:adjustRightInd w:val="0"/>
      <w:spacing w:after="60" w:line="560" w:lineRule="exact"/>
      <w:ind w:firstLine="240" w:firstLineChars="100"/>
    </w:pPr>
    <w:rPr>
      <w:rFonts w:ascii="黑体" w:eastAsia="黑体"/>
      <w:sz w:val="24"/>
    </w:rPr>
  </w:style>
  <w:style w:type="paragraph" w:customStyle="1" w:styleId="167">
    <w:name w:val="样式 仿宋_GB2312 四号 左 行距: 固定值 25 磅"/>
    <w:basedOn w:val="1"/>
    <w:uiPriority w:val="0"/>
    <w:pPr>
      <w:spacing w:line="500" w:lineRule="exact"/>
      <w:ind w:firstLine="560" w:firstLineChars="200"/>
      <w:jc w:val="left"/>
    </w:pPr>
    <w:rPr>
      <w:rFonts w:eastAsia="仿宋_GB2312"/>
      <w:kern w:val="0"/>
      <w:sz w:val="28"/>
      <w:szCs w:val="28"/>
    </w:rPr>
  </w:style>
  <w:style w:type="paragraph" w:customStyle="1" w:styleId="168">
    <w:name w:val="样式 仿宋_GB2312 四号 首行缩进:  2 字符"/>
    <w:basedOn w:val="1"/>
    <w:uiPriority w:val="0"/>
    <w:pPr>
      <w:spacing w:line="500" w:lineRule="exact"/>
      <w:ind w:firstLine="200" w:firstLineChars="200"/>
    </w:pPr>
    <w:rPr>
      <w:rFonts w:ascii="仿宋_GB2312" w:eastAsia="仿宋_GB2312"/>
      <w:sz w:val="28"/>
      <w:szCs w:val="20"/>
    </w:rPr>
  </w:style>
  <w:style w:type="paragraph" w:customStyle="1" w:styleId="169">
    <w:name w:val="样式 (中文) 仿宋_GB2312 四号 首行缩进:  2 字符"/>
    <w:basedOn w:val="1"/>
    <w:uiPriority w:val="0"/>
    <w:pPr>
      <w:spacing w:line="500" w:lineRule="exact"/>
      <w:ind w:firstLine="200" w:firstLineChars="200"/>
    </w:pPr>
    <w:rPr>
      <w:rFonts w:eastAsia="仿宋_GB2312"/>
      <w:sz w:val="28"/>
      <w:szCs w:val="28"/>
    </w:rPr>
  </w:style>
  <w:style w:type="paragraph" w:customStyle="1" w:styleId="170">
    <w:name w:val="1 样1 2级标题 加粗 小3"/>
    <w:basedOn w:val="21"/>
    <w:uiPriority w:val="0"/>
    <w:pPr>
      <w:spacing w:beforeLines="100" w:afterLines="100" w:line="400" w:lineRule="exact"/>
      <w:outlineLvl w:val="1"/>
    </w:pPr>
    <w:rPr>
      <w:rFonts w:ascii="宋体" w:hAnsi="宋体"/>
      <w:b/>
      <w:sz w:val="30"/>
    </w:rPr>
  </w:style>
  <w:style w:type="paragraph" w:customStyle="1" w:styleId="171">
    <w:name w:val="样式 1 样1 2级标题 加粗 小3 + (中文) 黑体 加粗"/>
    <w:basedOn w:val="170"/>
    <w:uiPriority w:val="0"/>
    <w:pPr>
      <w:spacing w:before="100" w:after="100"/>
    </w:pPr>
    <w:rPr>
      <w:bCs/>
      <w:szCs w:val="30"/>
    </w:rPr>
  </w:style>
  <w:style w:type="paragraph" w:customStyle="1" w:styleId="172">
    <w:name w:val="2样1 3级标题 小4"/>
    <w:basedOn w:val="21"/>
    <w:link w:val="412"/>
    <w:uiPriority w:val="0"/>
    <w:pPr>
      <w:spacing w:beforeLines="50" w:line="360" w:lineRule="auto"/>
      <w:outlineLvl w:val="2"/>
    </w:pPr>
    <w:rPr>
      <w:rFonts w:ascii="宋体"/>
    </w:rPr>
  </w:style>
  <w:style w:type="paragraph" w:customStyle="1" w:styleId="173">
    <w:name w:val="3样3 小4"/>
    <w:basedOn w:val="21"/>
    <w:uiPriority w:val="0"/>
    <w:pPr>
      <w:spacing w:beforeLines="100" w:afterLines="100" w:line="400" w:lineRule="exact"/>
      <w:outlineLvl w:val="3"/>
    </w:pPr>
    <w:rPr>
      <w:rFonts w:ascii="宋体"/>
    </w:rPr>
  </w:style>
  <w:style w:type="paragraph" w:customStyle="1" w:styleId="174">
    <w:name w:val="样式 3样3 小4 + 段后: 1 行"/>
    <w:basedOn w:val="173"/>
    <w:uiPriority w:val="0"/>
    <w:rPr>
      <w:rFonts w:cs="宋体"/>
      <w:szCs w:val="20"/>
    </w:rPr>
  </w:style>
  <w:style w:type="paragraph" w:customStyle="1" w:styleId="175">
    <w:name w:val="4样 4 小4 正文"/>
    <w:basedOn w:val="1"/>
    <w:uiPriority w:val="0"/>
    <w:pPr>
      <w:adjustRightInd w:val="0"/>
      <w:snapToGrid w:val="0"/>
      <w:spacing w:line="400" w:lineRule="exact"/>
      <w:ind w:firstLine="480" w:firstLineChars="200"/>
    </w:pPr>
    <w:rPr>
      <w:rFonts w:ascii="宋体"/>
      <w:snapToGrid w:val="0"/>
      <w:kern w:val="0"/>
      <w:sz w:val="24"/>
      <w:shd w:val="clear" w:color="auto" w:fill="FFFFFF"/>
    </w:rPr>
  </w:style>
  <w:style w:type="paragraph" w:customStyle="1" w:styleId="176">
    <w:name w:val="5样5 小4正文"/>
    <w:basedOn w:val="173"/>
    <w:uiPriority w:val="0"/>
    <w:pPr>
      <w:spacing w:beforeLines="0"/>
      <w:outlineLvl w:val="9"/>
    </w:pPr>
  </w:style>
  <w:style w:type="paragraph" w:customStyle="1" w:styleId="177">
    <w:name w:val="6样6 表格标题小4"/>
    <w:basedOn w:val="175"/>
    <w:uiPriority w:val="0"/>
    <w:pPr>
      <w:ind w:firstLine="0" w:firstLineChars="0"/>
      <w:jc w:val="center"/>
    </w:pPr>
  </w:style>
  <w:style w:type="paragraph" w:customStyle="1" w:styleId="178">
    <w:name w:val="样式 2样1 3级标题 小4 + 宋体"/>
    <w:basedOn w:val="172"/>
    <w:uiPriority w:val="0"/>
    <w:pPr>
      <w:spacing w:before="100" w:after="100"/>
    </w:pPr>
    <w:rPr>
      <w:rFonts w:hAnsi="宋体"/>
    </w:rPr>
  </w:style>
  <w:style w:type="paragraph" w:customStyle="1" w:styleId="179">
    <w:name w:val="1样 表中内容"/>
    <w:basedOn w:val="24"/>
    <w:uiPriority w:val="0"/>
    <w:pPr>
      <w:adjustRightInd w:val="0"/>
      <w:spacing w:after="0" w:line="400" w:lineRule="exact"/>
      <w:textAlignment w:val="baseline"/>
    </w:pPr>
    <w:rPr>
      <w:rFonts w:ascii="宋体" w:hAnsi="宋体"/>
      <w:szCs w:val="21"/>
    </w:rPr>
  </w:style>
  <w:style w:type="paragraph" w:customStyle="1" w:styleId="180">
    <w:name w:val="1样 目录"/>
    <w:basedOn w:val="39"/>
    <w:uiPriority w:val="0"/>
    <w:pPr>
      <w:spacing w:beforeLines="100" w:afterLines="100"/>
    </w:pPr>
    <w:rPr>
      <w:rFonts w:ascii="宋体"/>
      <w:bCs w:val="0"/>
      <w:caps w:val="0"/>
      <w:kern w:val="44"/>
      <w:sz w:val="32"/>
      <w:szCs w:val="32"/>
    </w:rPr>
  </w:style>
  <w:style w:type="paragraph" w:customStyle="1" w:styleId="181">
    <w:name w:val="3样 1级标题"/>
    <w:basedOn w:val="2"/>
    <w:uiPriority w:val="0"/>
    <w:pPr>
      <w:adjustRightInd w:val="0"/>
      <w:snapToGrid w:val="0"/>
      <w:spacing w:beforeLines="100" w:afterLines="100" w:line="400" w:lineRule="exact"/>
    </w:pPr>
    <w:rPr>
      <w:rFonts w:ascii="宋体"/>
      <w:sz w:val="30"/>
      <w:szCs w:val="30"/>
    </w:rPr>
  </w:style>
  <w:style w:type="paragraph" w:customStyle="1" w:styleId="182">
    <w:name w:val="样式 标题 2（节）标题 2 Char节Ctrl+Alt+J节gb + (符号) 宋体"/>
    <w:basedOn w:val="3"/>
    <w:uiPriority w:val="0"/>
    <w:pPr>
      <w:adjustRightInd w:val="0"/>
      <w:snapToGrid w:val="0"/>
      <w:spacing w:beforeLines="100" w:afterLines="100" w:line="400" w:lineRule="exact"/>
    </w:pPr>
    <w:rPr>
      <w:rFonts w:ascii="宋体" w:eastAsia="宋体"/>
      <w:snapToGrid w:val="0"/>
      <w:kern w:val="0"/>
      <w:sz w:val="30"/>
    </w:rPr>
  </w:style>
  <w:style w:type="paragraph" w:customStyle="1" w:styleId="183">
    <w:name w:val="样式 标题 3（项）Sottoparagrafo标题 3gb + (符号) 宋体"/>
    <w:basedOn w:val="4"/>
    <w:uiPriority w:val="0"/>
    <w:pPr>
      <w:adjustRightInd w:val="0"/>
      <w:snapToGrid w:val="0"/>
      <w:spacing w:beforeLines="100" w:afterLines="100" w:line="400" w:lineRule="exact"/>
    </w:pPr>
    <w:rPr>
      <w:rFonts w:ascii="宋体"/>
      <w:b w:val="0"/>
      <w:bCs w:val="0"/>
      <w:snapToGrid w:val="0"/>
      <w:kern w:val="0"/>
      <w:sz w:val="24"/>
    </w:rPr>
  </w:style>
  <w:style w:type="paragraph" w:customStyle="1" w:styleId="184">
    <w:name w:val="标题4 gb"/>
    <w:basedOn w:val="5"/>
    <w:uiPriority w:val="0"/>
    <w:pPr>
      <w:tabs>
        <w:tab w:val="left" w:pos="1080"/>
      </w:tabs>
      <w:adjustRightInd w:val="0"/>
      <w:snapToGrid w:val="0"/>
      <w:spacing w:before="0" w:after="0" w:line="360" w:lineRule="auto"/>
    </w:pPr>
    <w:rPr>
      <w:rFonts w:ascii="宋体" w:hAnsi="宋体" w:eastAsia="宋体"/>
      <w:b w:val="0"/>
      <w:bCs w:val="0"/>
      <w:snapToGrid w:val="0"/>
      <w:kern w:val="0"/>
      <w:szCs w:val="24"/>
    </w:rPr>
  </w:style>
  <w:style w:type="paragraph" w:customStyle="1" w:styleId="185">
    <w:name w:val="正文(首行缩进） gb"/>
    <w:basedOn w:val="1"/>
    <w:uiPriority w:val="0"/>
    <w:pPr>
      <w:adjustRightInd w:val="0"/>
      <w:snapToGrid w:val="0"/>
      <w:spacing w:line="400" w:lineRule="exact"/>
      <w:ind w:firstLine="480" w:firstLineChars="200"/>
    </w:pPr>
    <w:rPr>
      <w:rFonts w:ascii="宋体" w:hAnsi="宋体"/>
      <w:sz w:val="24"/>
      <w:szCs w:val="20"/>
    </w:rPr>
  </w:style>
  <w:style w:type="paragraph" w:customStyle="1" w:styleId="186">
    <w:name w:val="8样 表格标题"/>
    <w:basedOn w:val="187"/>
    <w:uiPriority w:val="0"/>
    <w:pPr>
      <w:adjustRightInd w:val="0"/>
      <w:spacing w:beforeLines="50"/>
      <w:ind w:firstLine="0" w:firstLineChars="0"/>
      <w:jc w:val="center"/>
    </w:pPr>
    <w:rPr>
      <w:shd w:val="clear" w:color="auto" w:fill="FFFFFF"/>
    </w:rPr>
  </w:style>
  <w:style w:type="paragraph" w:customStyle="1" w:styleId="187">
    <w:name w:val="7样 正文"/>
    <w:basedOn w:val="1"/>
    <w:uiPriority w:val="0"/>
    <w:pPr>
      <w:spacing w:line="400" w:lineRule="exact"/>
      <w:ind w:firstLine="480" w:firstLineChars="200"/>
    </w:pPr>
    <w:rPr>
      <w:rFonts w:ascii="宋体" w:hAnsi="宋体"/>
      <w:snapToGrid w:val="0"/>
      <w:kern w:val="0"/>
      <w:sz w:val="24"/>
    </w:rPr>
  </w:style>
  <w:style w:type="paragraph" w:customStyle="1" w:styleId="188">
    <w:name w:val="9样表格内容"/>
    <w:basedOn w:val="24"/>
    <w:uiPriority w:val="0"/>
    <w:pPr>
      <w:adjustRightInd w:val="0"/>
      <w:snapToGrid w:val="0"/>
      <w:spacing w:after="0" w:line="400" w:lineRule="exact"/>
      <w:jc w:val="center"/>
    </w:pPr>
    <w:rPr>
      <w:rFonts w:ascii="宋体"/>
      <w:snapToGrid w:val="0"/>
      <w:kern w:val="0"/>
      <w:szCs w:val="21"/>
    </w:rPr>
  </w:style>
  <w:style w:type="paragraph" w:customStyle="1" w:styleId="189">
    <w:name w:val="6样 4级标题"/>
    <w:basedOn w:val="5"/>
    <w:next w:val="6"/>
    <w:uiPriority w:val="0"/>
    <w:pPr>
      <w:adjustRightInd w:val="0"/>
      <w:snapToGrid w:val="0"/>
      <w:spacing w:before="100" w:after="100" w:line="360" w:lineRule="auto"/>
    </w:pPr>
    <w:rPr>
      <w:rFonts w:ascii="宋体" w:eastAsia="宋体"/>
      <w:b w:val="0"/>
      <w:szCs w:val="24"/>
    </w:rPr>
  </w:style>
  <w:style w:type="paragraph" w:customStyle="1" w:styleId="190">
    <w:name w:val="5样 3级标题"/>
    <w:basedOn w:val="4"/>
    <w:uiPriority w:val="0"/>
    <w:pPr>
      <w:adjustRightInd w:val="0"/>
      <w:snapToGrid w:val="0"/>
      <w:spacing w:beforeLines="100" w:afterLines="100" w:line="400" w:lineRule="exact"/>
    </w:pPr>
    <w:rPr>
      <w:rFonts w:ascii="宋体"/>
      <w:b w:val="0"/>
      <w:snapToGrid w:val="0"/>
      <w:kern w:val="0"/>
      <w:sz w:val="24"/>
    </w:rPr>
  </w:style>
  <w:style w:type="paragraph" w:customStyle="1" w:styleId="191">
    <w:name w:val="表gb"/>
    <w:basedOn w:val="1"/>
    <w:uiPriority w:val="0"/>
    <w:pPr>
      <w:adjustRightInd w:val="0"/>
      <w:snapToGrid w:val="0"/>
      <w:spacing w:line="400" w:lineRule="exact"/>
      <w:jc w:val="center"/>
    </w:pPr>
    <w:rPr>
      <w:rFonts w:ascii="宋体"/>
      <w:bCs/>
      <w:snapToGrid w:val="0"/>
      <w:kern w:val="0"/>
      <w:sz w:val="24"/>
      <w:shd w:val="clear" w:color="auto" w:fill="FFFFFF"/>
    </w:rPr>
  </w:style>
  <w:style w:type="paragraph" w:customStyle="1" w:styleId="192">
    <w:name w:val="公式"/>
    <w:basedOn w:val="185"/>
    <w:uiPriority w:val="0"/>
    <w:pPr>
      <w:spacing w:before="100" w:beforeAutospacing="1" w:after="100" w:afterAutospacing="1"/>
      <w:ind w:firstLine="200"/>
    </w:pPr>
  </w:style>
  <w:style w:type="paragraph" w:customStyle="1" w:styleId="193">
    <w:name w:val="样式 表内文字 + (西文) Times New Roman (中文) 宋体 小五 两端对齐"/>
    <w:basedOn w:val="165"/>
    <w:uiPriority w:val="0"/>
    <w:pPr>
      <w:spacing w:line="400" w:lineRule="exact"/>
    </w:pPr>
    <w:rPr>
      <w:rFonts w:ascii="Times New Roman" w:hAnsi="Times New Roman" w:eastAsia="宋体"/>
      <w:kern w:val="18"/>
      <w:szCs w:val="20"/>
    </w:rPr>
  </w:style>
  <w:style w:type="paragraph" w:customStyle="1" w:styleId="194">
    <w:name w:val="样式 小五 居中 行距: 固定值 12 磅"/>
    <w:basedOn w:val="1"/>
    <w:uiPriority w:val="0"/>
    <w:pPr>
      <w:adjustRightInd w:val="0"/>
      <w:snapToGrid w:val="0"/>
      <w:spacing w:line="400" w:lineRule="exact"/>
      <w:jc w:val="center"/>
    </w:pPr>
    <w:rPr>
      <w:rFonts w:ascii="宋体"/>
      <w:snapToGrid w:val="0"/>
      <w:kern w:val="0"/>
      <w:szCs w:val="20"/>
    </w:rPr>
  </w:style>
  <w:style w:type="paragraph" w:customStyle="1" w:styleId="195">
    <w:name w:val="样式 表内文字 + (西文) Times New Roman (中文) 宋体 小五 黑色 两端对齐"/>
    <w:basedOn w:val="165"/>
    <w:uiPriority w:val="0"/>
    <w:pPr>
      <w:spacing w:line="400" w:lineRule="exact"/>
      <w:jc w:val="both"/>
    </w:pPr>
    <w:rPr>
      <w:rFonts w:ascii="Times New Roman" w:hAnsi="Times New Roman" w:eastAsia="宋体"/>
      <w:color w:val="000000"/>
      <w:kern w:val="18"/>
      <w:szCs w:val="20"/>
    </w:rPr>
  </w:style>
  <w:style w:type="paragraph" w:customStyle="1" w:styleId="196">
    <w:name w:val="样式 (符号) 宋体 小五 居中 行距: 单倍行距"/>
    <w:basedOn w:val="1"/>
    <w:uiPriority w:val="0"/>
    <w:pPr>
      <w:adjustRightInd w:val="0"/>
      <w:snapToGrid w:val="0"/>
      <w:spacing w:line="400" w:lineRule="exact"/>
      <w:jc w:val="center"/>
    </w:pPr>
    <w:rPr>
      <w:rFonts w:ascii="宋体" w:hAnsi="宋体"/>
      <w:snapToGrid w:val="0"/>
      <w:kern w:val="0"/>
      <w:szCs w:val="20"/>
    </w:rPr>
  </w:style>
  <w:style w:type="paragraph" w:customStyle="1" w:styleId="197">
    <w:name w:val="样式 (符号) 宋体 小五 居中 行距: 单倍行距1"/>
    <w:basedOn w:val="1"/>
    <w:uiPriority w:val="0"/>
    <w:pPr>
      <w:adjustRightInd w:val="0"/>
      <w:snapToGrid w:val="0"/>
      <w:spacing w:line="400" w:lineRule="exact"/>
      <w:jc w:val="center"/>
    </w:pPr>
    <w:rPr>
      <w:rFonts w:ascii="宋体" w:hAnsi="宋体"/>
      <w:snapToGrid w:val="0"/>
      <w:kern w:val="0"/>
      <w:sz w:val="18"/>
      <w:szCs w:val="18"/>
    </w:rPr>
  </w:style>
  <w:style w:type="paragraph" w:customStyle="1" w:styleId="198">
    <w:name w:val="标题四"/>
    <w:basedOn w:val="1"/>
    <w:next w:val="1"/>
    <w:uiPriority w:val="0"/>
    <w:pPr>
      <w:tabs>
        <w:tab w:val="left" w:pos="720"/>
      </w:tabs>
      <w:spacing w:line="360" w:lineRule="exact"/>
      <w:ind w:left="720" w:hanging="720"/>
    </w:pPr>
    <w:rPr>
      <w:rFonts w:eastAsia="黑体"/>
      <w:szCs w:val="20"/>
    </w:rPr>
  </w:style>
  <w:style w:type="paragraph" w:customStyle="1" w:styleId="199">
    <w:name w:val="地质报告文本"/>
    <w:basedOn w:val="1"/>
    <w:link w:val="409"/>
    <w:uiPriority w:val="0"/>
    <w:pPr>
      <w:spacing w:line="500" w:lineRule="exact"/>
      <w:ind w:firstLine="200" w:firstLineChars="200"/>
    </w:pPr>
    <w:rPr>
      <w:rFonts w:eastAsia="仿宋_GB2312"/>
      <w:sz w:val="28"/>
      <w:szCs w:val="28"/>
    </w:rPr>
  </w:style>
  <w:style w:type="paragraph" w:customStyle="1" w:styleId="200">
    <w:name w:val="样式 地质报告文本 + 四号 首行缩进:  2 字符"/>
    <w:basedOn w:val="1"/>
    <w:uiPriority w:val="0"/>
    <w:pPr>
      <w:spacing w:line="500" w:lineRule="exact"/>
      <w:ind w:firstLine="560" w:firstLineChars="200"/>
      <w:jc w:val="left"/>
    </w:pPr>
    <w:rPr>
      <w:rFonts w:eastAsia="仿宋_GB2312" w:cs="宋体"/>
      <w:sz w:val="28"/>
      <w:szCs w:val="28"/>
    </w:rPr>
  </w:style>
  <w:style w:type="paragraph" w:customStyle="1" w:styleId="201">
    <w:name w:val="1 Char Char Char Char Char Char Char Char Char Char"/>
    <w:basedOn w:val="1"/>
    <w:uiPriority w:val="0"/>
    <w:pPr>
      <w:tabs>
        <w:tab w:val="left" w:pos="360"/>
      </w:tabs>
      <w:snapToGrid w:val="0"/>
      <w:spacing w:line="360" w:lineRule="auto"/>
    </w:pPr>
    <w:rPr>
      <w:rFonts w:eastAsia="仿宋_GB2312" w:cs="宋体"/>
      <w:sz w:val="24"/>
    </w:rPr>
  </w:style>
  <w:style w:type="paragraph" w:customStyle="1" w:styleId="202">
    <w:name w:val="附表标题"/>
    <w:uiPriority w:val="0"/>
    <w:pPr>
      <w:spacing w:before="100" w:beforeAutospacing="1" w:after="100" w:afterAutospacing="1" w:line="220" w:lineRule="exact"/>
      <w:jc w:val="center"/>
    </w:pPr>
    <w:rPr>
      <w:rFonts w:ascii="宋体" w:hAnsi="宋体" w:eastAsia="宋体" w:cs="Times New Roman"/>
      <w:b/>
      <w:kern w:val="0"/>
      <w:sz w:val="32"/>
      <w:szCs w:val="32"/>
    </w:rPr>
  </w:style>
  <w:style w:type="paragraph" w:customStyle="1" w:styleId="203">
    <w:name w:val="样式 样式 标题 2H2h2heading 2+ Indent: Left 0.25 in二级节名1.1  heading......"/>
    <w:basedOn w:val="1"/>
    <w:uiPriority w:val="0"/>
    <w:pPr>
      <w:keepNext/>
      <w:tabs>
        <w:tab w:val="left" w:pos="576"/>
      </w:tabs>
      <w:adjustRightInd w:val="0"/>
      <w:spacing w:line="360" w:lineRule="auto"/>
      <w:ind w:left="576" w:hanging="576"/>
      <w:textAlignment w:val="baseline"/>
      <w:outlineLvl w:val="1"/>
    </w:pPr>
    <w:rPr>
      <w:rFonts w:ascii="宋体" w:hAnsi="宋体" w:cs="宋体"/>
      <w:b/>
      <w:color w:val="FF9900"/>
      <w:kern w:val="0"/>
      <w:sz w:val="28"/>
      <w:szCs w:val="28"/>
    </w:rPr>
  </w:style>
  <w:style w:type="paragraph" w:customStyle="1" w:styleId="204">
    <w:name w:val="样式 非倾斜 首行缩进:  0.93 厘米 行距: 最小值 2 磅 Char Char"/>
    <w:basedOn w:val="1"/>
    <w:uiPriority w:val="0"/>
    <w:pPr>
      <w:spacing w:line="40" w:lineRule="atLeast"/>
      <w:ind w:firstLine="525"/>
    </w:pPr>
    <w:rPr>
      <w:i/>
      <w:sz w:val="28"/>
    </w:rPr>
  </w:style>
  <w:style w:type="paragraph" w:customStyle="1" w:styleId="205">
    <w:name w:val="样式pp仿宋_GB2312 四号"/>
    <w:basedOn w:val="1"/>
    <w:uiPriority w:val="0"/>
    <w:pPr>
      <w:spacing w:line="360" w:lineRule="auto"/>
      <w:ind w:firstLine="480" w:firstLineChars="200"/>
    </w:pPr>
    <w:rPr>
      <w:rFonts w:ascii="宋体" w:hAnsi="宋体"/>
      <w:color w:val="000000"/>
      <w:kern w:val="0"/>
      <w:sz w:val="24"/>
    </w:rPr>
  </w:style>
  <w:style w:type="paragraph" w:customStyle="1" w:styleId="206">
    <w:name w:val="表格标题"/>
    <w:link w:val="410"/>
    <w:uiPriority w:val="0"/>
    <w:pPr>
      <w:ind w:firstLine="420" w:firstLineChars="200"/>
    </w:pPr>
    <w:rPr>
      <w:rFonts w:ascii="黑体" w:hAnsi="Times New Roman" w:eastAsia="黑体" w:cs="Times New Roman"/>
      <w:szCs w:val="21"/>
    </w:rPr>
  </w:style>
  <w:style w:type="paragraph" w:customStyle="1" w:styleId="207">
    <w:name w:val="xl58"/>
    <w:basedOn w:val="1"/>
    <w:uiPriority w:val="0"/>
    <w:pPr>
      <w:widowControl/>
      <w:spacing w:before="100" w:beforeAutospacing="1" w:after="100" w:afterAutospacing="1"/>
      <w:jc w:val="center"/>
      <w:textAlignment w:val="center"/>
    </w:pPr>
    <w:rPr>
      <w:rFonts w:hint="eastAsia" w:ascii="宋体" w:hAnsi="宋体" w:cs="Arial Unicode MS"/>
      <w:b/>
      <w:bCs/>
      <w:kern w:val="0"/>
      <w:sz w:val="28"/>
      <w:szCs w:val="28"/>
    </w:rPr>
  </w:style>
  <w:style w:type="paragraph" w:customStyle="1" w:styleId="208">
    <w:name w:val="图表"/>
    <w:basedOn w:val="1"/>
    <w:uiPriority w:val="0"/>
    <w:pPr>
      <w:adjustRightInd w:val="0"/>
      <w:snapToGrid w:val="0"/>
      <w:spacing w:before="240" w:after="120"/>
      <w:jc w:val="center"/>
    </w:pPr>
    <w:rPr>
      <w:rFonts w:eastAsia="黑体"/>
      <w:sz w:val="22"/>
    </w:rPr>
  </w:style>
  <w:style w:type="paragraph" w:customStyle="1" w:styleId="209">
    <w:name w:val="表文"/>
    <w:basedOn w:val="1"/>
    <w:uiPriority w:val="0"/>
    <w:pPr>
      <w:widowControl/>
      <w:jc w:val="center"/>
    </w:pPr>
    <w:rPr>
      <w:rFonts w:ascii="仿宋_GB2312" w:hAnsi="宋体" w:eastAsia="仿宋_GB2312"/>
      <w:kern w:val="0"/>
      <w:szCs w:val="18"/>
    </w:rPr>
  </w:style>
  <w:style w:type="paragraph" w:customStyle="1" w:styleId="210">
    <w:name w:val="Char2 Char Char Char Char Char Char"/>
    <w:basedOn w:val="1"/>
    <w:uiPriority w:val="0"/>
    <w:rPr>
      <w:rFonts w:ascii="仿宋_GB2312"/>
      <w:b/>
      <w:sz w:val="30"/>
      <w:szCs w:val="32"/>
    </w:rPr>
  </w:style>
  <w:style w:type="paragraph" w:customStyle="1" w:styleId="211">
    <w:name w:val="标题33"/>
    <w:basedOn w:val="4"/>
    <w:uiPriority w:val="0"/>
    <w:pPr>
      <w:spacing w:before="0" w:after="0" w:line="460" w:lineRule="exact"/>
    </w:pPr>
    <w:rPr>
      <w:rFonts w:eastAsia="黑体"/>
      <w:b w:val="0"/>
      <w:sz w:val="24"/>
      <w:szCs w:val="24"/>
    </w:rPr>
  </w:style>
  <w:style w:type="paragraph" w:customStyle="1" w:styleId="212">
    <w:name w:val="样式 样式"/>
    <w:basedOn w:val="1"/>
    <w:uiPriority w:val="0"/>
    <w:pPr>
      <w:spacing w:line="460" w:lineRule="exact"/>
      <w:jc w:val="center"/>
    </w:pPr>
    <w:rPr>
      <w:rFonts w:eastAsia="华文新魏"/>
      <w:sz w:val="28"/>
      <w:szCs w:val="20"/>
    </w:rPr>
  </w:style>
  <w:style w:type="paragraph" w:customStyle="1" w:styleId="213">
    <w:name w:val="表格文字"/>
    <w:basedOn w:val="1"/>
    <w:uiPriority w:val="0"/>
    <w:pPr>
      <w:overflowPunct w:val="0"/>
      <w:topLinePunct w:val="1"/>
      <w:adjustRightInd w:val="0"/>
      <w:snapToGrid w:val="0"/>
      <w:spacing w:line="320" w:lineRule="exact"/>
      <w:jc w:val="center"/>
      <w:outlineLvl w:val="7"/>
    </w:pPr>
    <w:rPr>
      <w:rFonts w:ascii="宋体" w:hAnsi="宋体" w:eastAsia="楷体_GB2312"/>
      <w:spacing w:val="1"/>
      <w:sz w:val="20"/>
      <w:szCs w:val="20"/>
    </w:rPr>
  </w:style>
  <w:style w:type="paragraph" w:customStyle="1" w:styleId="214">
    <w:name w:val="XW图名表名"/>
    <w:basedOn w:val="1"/>
    <w:uiPriority w:val="0"/>
    <w:pPr>
      <w:adjustRightInd w:val="0"/>
      <w:spacing w:before="120" w:after="60"/>
      <w:jc w:val="center"/>
      <w:textAlignment w:val="baseline"/>
    </w:pPr>
    <w:rPr>
      <w:rFonts w:eastAsia="黑体"/>
      <w:kern w:val="0"/>
      <w:sz w:val="24"/>
      <w:szCs w:val="20"/>
    </w:rPr>
  </w:style>
  <w:style w:type="paragraph" w:customStyle="1" w:styleId="215">
    <w:name w:val="纯文本1"/>
    <w:basedOn w:val="1"/>
    <w:uiPriority w:val="0"/>
    <w:pPr>
      <w:widowControl/>
      <w:adjustRightInd w:val="0"/>
      <w:textAlignment w:val="baseline"/>
    </w:pPr>
    <w:rPr>
      <w:rFonts w:ascii="宋体" w:hAnsi="Courier New"/>
      <w:szCs w:val="20"/>
    </w:rPr>
  </w:style>
  <w:style w:type="paragraph" w:customStyle="1" w:styleId="216">
    <w:name w:val="三级标题"/>
    <w:basedOn w:val="30"/>
    <w:uiPriority w:val="0"/>
    <w:pPr>
      <w:spacing w:beforeLines="50" w:afterLines="50"/>
    </w:pPr>
    <w:rPr>
      <w:rFonts w:ascii="黑体" w:eastAsia="黑体"/>
      <w:sz w:val="24"/>
      <w:szCs w:val="28"/>
    </w:rPr>
  </w:style>
  <w:style w:type="paragraph" w:customStyle="1" w:styleId="217">
    <w:name w:val="正文1"/>
    <w:qFormat/>
    <w:uiPriority w:val="0"/>
    <w:pPr>
      <w:widowControl w:val="0"/>
      <w:adjustRightInd w:val="0"/>
      <w:spacing w:line="360" w:lineRule="atLeast"/>
      <w:textAlignment w:val="baseline"/>
    </w:pPr>
    <w:rPr>
      <w:rFonts w:ascii="宋体" w:hAnsi="Times New Roman" w:eastAsia="宋体" w:cs="Times New Roman"/>
      <w:kern w:val="0"/>
      <w:sz w:val="34"/>
      <w:szCs w:val="20"/>
    </w:rPr>
  </w:style>
  <w:style w:type="paragraph" w:customStyle="1" w:styleId="218">
    <w:name w:val="xl46"/>
    <w:basedOn w:val="1"/>
    <w:uiPriority w:val="0"/>
    <w:pPr>
      <w:widowControl/>
      <w:spacing w:before="100" w:beforeAutospacing="1" w:after="100" w:afterAutospacing="1"/>
      <w:jc w:val="center"/>
      <w:textAlignment w:val="center"/>
    </w:pPr>
    <w:rPr>
      <w:rFonts w:ascii="Arial Unicode MS" w:hAnsi="Arial Unicode MS"/>
      <w:b/>
      <w:bCs/>
      <w:kern w:val="0"/>
      <w:sz w:val="28"/>
      <w:szCs w:val="28"/>
    </w:rPr>
  </w:style>
  <w:style w:type="paragraph" w:customStyle="1" w:styleId="219">
    <w:name w:val="XW正文"/>
    <w:basedOn w:val="25"/>
    <w:uiPriority w:val="0"/>
    <w:pPr>
      <w:tabs>
        <w:tab w:val="left" w:pos="9000"/>
      </w:tabs>
      <w:adjustRightInd w:val="0"/>
      <w:spacing w:before="100" w:beforeAutospacing="1" w:after="100" w:afterAutospacing="1"/>
      <w:ind w:left="0" w:leftChars="0" w:right="31" w:rightChars="11"/>
      <w:textAlignment w:val="baseline"/>
    </w:pPr>
    <w:rPr>
      <w:rFonts w:ascii="宋体" w:hAnsi="宋体"/>
      <w:color w:val="000000"/>
      <w:kern w:val="0"/>
      <w:sz w:val="28"/>
      <w:szCs w:val="28"/>
    </w:rPr>
  </w:style>
  <w:style w:type="paragraph" w:customStyle="1" w:styleId="220">
    <w:name w:val="XW表内文字"/>
    <w:basedOn w:val="1"/>
    <w:uiPriority w:val="0"/>
    <w:pPr>
      <w:adjustRightInd w:val="0"/>
      <w:spacing w:before="40" w:after="40"/>
      <w:jc w:val="center"/>
      <w:textAlignment w:val="baseline"/>
    </w:pPr>
    <w:rPr>
      <w:kern w:val="0"/>
      <w:szCs w:val="20"/>
    </w:rPr>
  </w:style>
  <w:style w:type="paragraph" w:customStyle="1" w:styleId="221">
    <w:name w:val="Paragraph3"/>
    <w:basedOn w:val="1"/>
    <w:uiPriority w:val="0"/>
    <w:pPr>
      <w:numPr>
        <w:ilvl w:val="0"/>
        <w:numId w:val="2"/>
      </w:numPr>
      <w:overflowPunct w:val="0"/>
      <w:autoSpaceDE w:val="0"/>
      <w:autoSpaceDN w:val="0"/>
      <w:adjustRightInd w:val="0"/>
      <w:spacing w:before="20"/>
      <w:textAlignment w:val="baseline"/>
    </w:pPr>
    <w:rPr>
      <w:rFonts w:ascii="Arial" w:hAnsi="Arial"/>
      <w:kern w:val="0"/>
      <w:sz w:val="24"/>
      <w:szCs w:val="20"/>
    </w:rPr>
  </w:style>
  <w:style w:type="paragraph" w:customStyle="1" w:styleId="222">
    <w:name w:val="图"/>
    <w:basedOn w:val="1"/>
    <w:uiPriority w:val="0"/>
    <w:pPr>
      <w:keepNext/>
      <w:adjustRightInd w:val="0"/>
      <w:spacing w:before="60" w:after="60" w:line="300" w:lineRule="auto"/>
      <w:jc w:val="center"/>
      <w:textAlignment w:val="center"/>
    </w:pPr>
    <w:rPr>
      <w:snapToGrid w:val="0"/>
      <w:spacing w:val="20"/>
      <w:kern w:val="0"/>
      <w:sz w:val="24"/>
      <w:szCs w:val="20"/>
    </w:rPr>
  </w:style>
  <w:style w:type="paragraph" w:customStyle="1" w:styleId="223">
    <w:name w:val="content"/>
    <w:basedOn w:val="1"/>
    <w:uiPriority w:val="0"/>
    <w:pPr>
      <w:widowControl/>
      <w:spacing w:after="120"/>
      <w:jc w:val="left"/>
    </w:pPr>
    <w:rPr>
      <w:rFonts w:ascii="Arial" w:hAnsi="Arial"/>
      <w:kern w:val="0"/>
      <w:szCs w:val="21"/>
    </w:rPr>
  </w:style>
  <w:style w:type="paragraph" w:customStyle="1" w:styleId="224">
    <w:name w:val="封面文件名称"/>
    <w:basedOn w:val="7"/>
    <w:uiPriority w:val="0"/>
    <w:pPr>
      <w:adjustRightInd w:val="0"/>
      <w:snapToGrid w:val="0"/>
      <w:spacing w:line="300" w:lineRule="auto"/>
      <w:ind w:firstLine="0"/>
      <w:jc w:val="center"/>
    </w:pPr>
    <w:rPr>
      <w:rFonts w:ascii="仿宋_GB2312" w:eastAsia="仿宋_GB2312"/>
      <w:b/>
      <w:bCs/>
      <w:snapToGrid w:val="0"/>
      <w:color w:val="000000"/>
      <w:kern w:val="0"/>
      <w:sz w:val="52"/>
    </w:rPr>
  </w:style>
  <w:style w:type="paragraph" w:customStyle="1" w:styleId="225">
    <w:name w:val="TESTO"/>
    <w:basedOn w:val="1"/>
    <w:uiPriority w:val="0"/>
    <w:pPr>
      <w:widowControl/>
      <w:tabs>
        <w:tab w:val="left" w:pos="1418"/>
        <w:tab w:val="left" w:pos="1701"/>
        <w:tab w:val="left" w:pos="2424"/>
        <w:tab w:val="left" w:pos="3024"/>
        <w:tab w:val="left" w:pos="3624"/>
        <w:tab w:val="left" w:pos="4224"/>
        <w:tab w:val="left" w:pos="4824"/>
        <w:tab w:val="left" w:pos="5424"/>
        <w:tab w:val="left" w:pos="6024"/>
        <w:tab w:val="left" w:pos="6624"/>
        <w:tab w:val="left" w:pos="7224"/>
      </w:tabs>
      <w:overflowPunct w:val="0"/>
      <w:autoSpaceDE w:val="0"/>
      <w:autoSpaceDN w:val="0"/>
      <w:adjustRightInd w:val="0"/>
      <w:spacing w:line="240" w:lineRule="atLeast"/>
      <w:ind w:left="1247" w:right="851" w:hanging="851"/>
      <w:textAlignment w:val="baseline"/>
    </w:pPr>
    <w:rPr>
      <w:rFonts w:ascii="Arial" w:hAnsi="Arial"/>
      <w:kern w:val="0"/>
      <w:sz w:val="22"/>
      <w:szCs w:val="20"/>
      <w:lang/>
    </w:rPr>
  </w:style>
  <w:style w:type="paragraph" w:customStyle="1" w:styleId="226">
    <w:name w:val="1"/>
    <w:basedOn w:val="1"/>
    <w:uiPriority w:val="0"/>
    <w:pPr>
      <w:spacing w:after="120"/>
    </w:pPr>
  </w:style>
  <w:style w:type="paragraph" w:customStyle="1" w:styleId="227">
    <w:name w:val="body"/>
    <w:basedOn w:val="1"/>
    <w:uiPriority w:val="0"/>
    <w:pPr>
      <w:widowControl/>
      <w:spacing w:before="120"/>
    </w:pPr>
    <w:rPr>
      <w:kern w:val="0"/>
      <w:sz w:val="22"/>
      <w:szCs w:val="20"/>
      <w:lang w:eastAsia="en-US"/>
    </w:rPr>
  </w:style>
  <w:style w:type="paragraph" w:customStyle="1" w:styleId="228">
    <w:name w:val="list1"/>
    <w:basedOn w:val="227"/>
    <w:uiPriority w:val="0"/>
    <w:pPr>
      <w:tabs>
        <w:tab w:val="left" w:pos="795"/>
      </w:tabs>
      <w:ind w:left="795" w:hanging="360"/>
    </w:pPr>
  </w:style>
  <w:style w:type="paragraph" w:customStyle="1" w:styleId="229">
    <w:name w:val="font8"/>
    <w:basedOn w:val="1"/>
    <w:uiPriority w:val="0"/>
    <w:pPr>
      <w:widowControl/>
      <w:spacing w:before="100" w:beforeAutospacing="1" w:after="100" w:afterAutospacing="1"/>
      <w:jc w:val="left"/>
    </w:pPr>
    <w:rPr>
      <w:rFonts w:ascii="宋体" w:hAnsi="宋体" w:cs="宋体"/>
      <w:b/>
      <w:bCs/>
      <w:color w:val="000000"/>
      <w:kern w:val="0"/>
      <w:sz w:val="18"/>
      <w:szCs w:val="18"/>
    </w:rPr>
  </w:style>
  <w:style w:type="paragraph" w:customStyle="1" w:styleId="230">
    <w:name w:val="xl42"/>
    <w:basedOn w:val="1"/>
    <w:uiPriority w:val="0"/>
    <w:pPr>
      <w:widowControl/>
      <w:pBdr>
        <w:left w:val="single" w:color="auto" w:sz="4" w:space="0"/>
        <w:bottom w:val="single" w:color="auto" w:sz="4" w:space="0"/>
        <w:right w:val="single" w:color="auto" w:sz="4" w:space="0"/>
      </w:pBdr>
      <w:spacing w:before="100" w:beforeAutospacing="1" w:after="100" w:afterAutospacing="1"/>
      <w:jc w:val="left"/>
      <w:textAlignment w:val="center"/>
    </w:pPr>
    <w:rPr>
      <w:rFonts w:ascii="楷体_GB2312" w:hAnsi="宋体" w:eastAsia="楷体_GB2312" w:cs="宋体"/>
      <w:b/>
      <w:bCs/>
      <w:color w:val="000000"/>
      <w:kern w:val="0"/>
      <w:sz w:val="16"/>
      <w:szCs w:val="16"/>
    </w:rPr>
  </w:style>
  <w:style w:type="paragraph" w:customStyle="1" w:styleId="231">
    <w:name w:val="xl43"/>
    <w:basedOn w:val="1"/>
    <w:uiPriority w:val="0"/>
    <w:pPr>
      <w:widowControl/>
      <w:pBdr>
        <w:left w:val="single" w:color="auto" w:sz="4" w:space="0"/>
        <w:bottom w:val="single" w:color="auto" w:sz="4" w:space="0"/>
        <w:right w:val="single" w:color="auto" w:sz="4" w:space="0"/>
      </w:pBdr>
      <w:spacing w:before="100" w:beforeAutospacing="1" w:after="100" w:afterAutospacing="1"/>
      <w:jc w:val="left"/>
      <w:textAlignment w:val="center"/>
    </w:pPr>
    <w:rPr>
      <w:rFonts w:ascii="楷体_GB2312" w:hAnsi="宋体" w:eastAsia="楷体_GB2312" w:cs="宋体"/>
      <w:b/>
      <w:bCs/>
      <w:color w:val="000000"/>
      <w:kern w:val="0"/>
      <w:sz w:val="16"/>
      <w:szCs w:val="16"/>
    </w:rPr>
  </w:style>
  <w:style w:type="paragraph" w:customStyle="1" w:styleId="232">
    <w:name w:val="xl44"/>
    <w:basedOn w:val="1"/>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楷体_GB2312" w:hAnsi="宋体" w:eastAsia="楷体_GB2312" w:cs="宋体"/>
      <w:color w:val="000000"/>
      <w:kern w:val="0"/>
      <w:sz w:val="16"/>
      <w:szCs w:val="16"/>
    </w:rPr>
  </w:style>
  <w:style w:type="paragraph" w:customStyle="1" w:styleId="233">
    <w:name w:val="xl45"/>
    <w:basedOn w:val="1"/>
    <w:uiPriority w:val="0"/>
    <w:pPr>
      <w:widowControl/>
      <w:pBdr>
        <w:top w:val="single" w:color="auto" w:sz="4" w:space="0"/>
      </w:pBdr>
      <w:spacing w:before="100" w:beforeAutospacing="1" w:after="100" w:afterAutospacing="1"/>
      <w:jc w:val="left"/>
      <w:textAlignment w:val="center"/>
    </w:pPr>
    <w:rPr>
      <w:rFonts w:ascii="楷体_GB2312" w:hAnsi="宋体" w:eastAsia="楷体_GB2312" w:cs="宋体"/>
      <w:color w:val="000000"/>
      <w:kern w:val="0"/>
      <w:sz w:val="16"/>
      <w:szCs w:val="16"/>
    </w:rPr>
  </w:style>
  <w:style w:type="paragraph" w:customStyle="1" w:styleId="234">
    <w:name w:val="xl47"/>
    <w:basedOn w:val="1"/>
    <w:uiPriority w:val="0"/>
    <w:pPr>
      <w:widowControl/>
      <w:pBdr>
        <w:top w:val="single" w:color="auto" w:sz="4" w:space="0"/>
      </w:pBdr>
      <w:spacing w:before="100" w:beforeAutospacing="1" w:after="100" w:afterAutospacing="1"/>
      <w:jc w:val="center"/>
      <w:textAlignment w:val="center"/>
    </w:pPr>
    <w:rPr>
      <w:rFonts w:ascii="楷体_GB2312" w:hAnsi="宋体" w:eastAsia="楷体_GB2312" w:cs="宋体"/>
      <w:color w:val="000000"/>
      <w:kern w:val="0"/>
      <w:sz w:val="16"/>
      <w:szCs w:val="16"/>
    </w:rPr>
  </w:style>
  <w:style w:type="paragraph" w:customStyle="1" w:styleId="235">
    <w:name w:val="xl48"/>
    <w:basedOn w:val="1"/>
    <w:uiPriority w:val="0"/>
    <w:pPr>
      <w:widowControl/>
      <w:spacing w:before="100" w:beforeAutospacing="1" w:after="100" w:afterAutospacing="1"/>
      <w:jc w:val="left"/>
      <w:textAlignment w:val="center"/>
    </w:pPr>
    <w:rPr>
      <w:rFonts w:ascii="楷体_GB2312" w:hAnsi="宋体" w:eastAsia="楷体_GB2312" w:cs="宋体"/>
      <w:color w:val="000000"/>
      <w:kern w:val="0"/>
      <w:sz w:val="16"/>
      <w:szCs w:val="16"/>
    </w:rPr>
  </w:style>
  <w:style w:type="paragraph" w:customStyle="1" w:styleId="236">
    <w:name w:val="xl49"/>
    <w:basedOn w:val="1"/>
    <w:uiPriority w:val="0"/>
    <w:pPr>
      <w:widowControl/>
      <w:spacing w:before="100" w:beforeAutospacing="1" w:after="100" w:afterAutospacing="1"/>
      <w:jc w:val="left"/>
      <w:textAlignment w:val="center"/>
    </w:pPr>
    <w:rPr>
      <w:rFonts w:ascii="楷体_GB2312" w:hAnsi="宋体" w:eastAsia="楷体_GB2312" w:cs="宋体"/>
      <w:color w:val="000000"/>
      <w:kern w:val="0"/>
      <w:sz w:val="16"/>
      <w:szCs w:val="16"/>
    </w:rPr>
  </w:style>
  <w:style w:type="paragraph" w:customStyle="1" w:styleId="237">
    <w:name w:val="xl50"/>
    <w:basedOn w:val="1"/>
    <w:uiPriority w:val="0"/>
    <w:pPr>
      <w:widowControl/>
      <w:spacing w:before="100" w:beforeAutospacing="1" w:after="100" w:afterAutospacing="1"/>
      <w:jc w:val="center"/>
      <w:textAlignment w:val="center"/>
    </w:pPr>
    <w:rPr>
      <w:rFonts w:ascii="楷体_GB2312" w:hAnsi="宋体" w:eastAsia="楷体_GB2312" w:cs="宋体"/>
      <w:color w:val="000000"/>
      <w:kern w:val="0"/>
      <w:sz w:val="16"/>
      <w:szCs w:val="16"/>
    </w:rPr>
  </w:style>
  <w:style w:type="paragraph" w:customStyle="1" w:styleId="238">
    <w:name w:val="xl51"/>
    <w:basedOn w:val="1"/>
    <w:uiPriority w:val="0"/>
    <w:pPr>
      <w:widowControl/>
      <w:pBdr>
        <w:bottom w:val="single" w:color="auto" w:sz="4" w:space="0"/>
      </w:pBdr>
      <w:spacing w:before="100" w:beforeAutospacing="1" w:after="100" w:afterAutospacing="1"/>
      <w:jc w:val="left"/>
      <w:textAlignment w:val="center"/>
    </w:pPr>
    <w:rPr>
      <w:rFonts w:ascii="楷体_GB2312" w:hAnsi="宋体" w:eastAsia="楷体_GB2312" w:cs="宋体"/>
      <w:color w:val="000000"/>
      <w:kern w:val="0"/>
      <w:sz w:val="16"/>
      <w:szCs w:val="16"/>
    </w:rPr>
  </w:style>
  <w:style w:type="paragraph" w:customStyle="1" w:styleId="239">
    <w:name w:val="xl52"/>
    <w:basedOn w:val="1"/>
    <w:uiPriority w:val="0"/>
    <w:pPr>
      <w:widowControl/>
      <w:pBdr>
        <w:bottom w:val="single" w:color="auto" w:sz="4" w:space="0"/>
      </w:pBdr>
      <w:spacing w:before="100" w:beforeAutospacing="1" w:after="100" w:afterAutospacing="1"/>
      <w:jc w:val="left"/>
      <w:textAlignment w:val="center"/>
    </w:pPr>
    <w:rPr>
      <w:rFonts w:ascii="楷体_GB2312" w:hAnsi="宋体" w:eastAsia="楷体_GB2312" w:cs="宋体"/>
      <w:color w:val="000000"/>
      <w:kern w:val="0"/>
      <w:sz w:val="16"/>
      <w:szCs w:val="16"/>
    </w:rPr>
  </w:style>
  <w:style w:type="paragraph" w:customStyle="1" w:styleId="240">
    <w:name w:val="xl53"/>
    <w:basedOn w:val="1"/>
    <w:uiPriority w:val="0"/>
    <w:pPr>
      <w:widowControl/>
      <w:pBdr>
        <w:bottom w:val="single" w:color="auto" w:sz="4" w:space="0"/>
      </w:pBdr>
      <w:spacing w:before="100" w:beforeAutospacing="1" w:after="100" w:afterAutospacing="1"/>
      <w:jc w:val="center"/>
      <w:textAlignment w:val="center"/>
    </w:pPr>
    <w:rPr>
      <w:rFonts w:ascii="楷体_GB2312" w:hAnsi="宋体" w:eastAsia="楷体_GB2312" w:cs="宋体"/>
      <w:color w:val="000000"/>
      <w:kern w:val="0"/>
      <w:sz w:val="16"/>
      <w:szCs w:val="16"/>
    </w:rPr>
  </w:style>
  <w:style w:type="paragraph" w:customStyle="1" w:styleId="241">
    <w:name w:val="xl54"/>
    <w:basedOn w:val="1"/>
    <w:uiPriority w:val="0"/>
    <w:pPr>
      <w:widowControl/>
      <w:pBdr>
        <w:top w:val="single" w:color="auto" w:sz="4" w:space="0"/>
        <w:bottom w:val="single" w:color="auto" w:sz="4" w:space="0"/>
      </w:pBdr>
      <w:spacing w:before="100" w:beforeAutospacing="1" w:after="100" w:afterAutospacing="1"/>
      <w:jc w:val="left"/>
      <w:textAlignment w:val="center"/>
    </w:pPr>
    <w:rPr>
      <w:rFonts w:ascii="楷体_GB2312" w:hAnsi="宋体" w:eastAsia="楷体_GB2312" w:cs="宋体"/>
      <w:color w:val="000000"/>
      <w:kern w:val="0"/>
      <w:sz w:val="16"/>
      <w:szCs w:val="16"/>
    </w:rPr>
  </w:style>
  <w:style w:type="paragraph" w:customStyle="1" w:styleId="242">
    <w:name w:val="xl55"/>
    <w:basedOn w:val="1"/>
    <w:uiPriority w:val="0"/>
    <w:pPr>
      <w:widowControl/>
      <w:pBdr>
        <w:top w:val="single" w:color="auto" w:sz="4" w:space="0"/>
        <w:bottom w:val="single" w:color="auto" w:sz="4" w:space="0"/>
      </w:pBdr>
      <w:spacing w:before="100" w:beforeAutospacing="1" w:after="100" w:afterAutospacing="1"/>
      <w:jc w:val="left"/>
      <w:textAlignment w:val="center"/>
    </w:pPr>
    <w:rPr>
      <w:rFonts w:ascii="楷体_GB2312" w:hAnsi="宋体" w:eastAsia="楷体_GB2312" w:cs="宋体"/>
      <w:color w:val="000000"/>
      <w:kern w:val="0"/>
      <w:sz w:val="16"/>
      <w:szCs w:val="16"/>
    </w:rPr>
  </w:style>
  <w:style w:type="paragraph" w:customStyle="1" w:styleId="243">
    <w:name w:val="xl56"/>
    <w:basedOn w:val="1"/>
    <w:uiPriority w:val="0"/>
    <w:pPr>
      <w:widowControl/>
      <w:pBdr>
        <w:top w:val="single" w:color="auto" w:sz="4" w:space="0"/>
        <w:bottom w:val="single" w:color="auto" w:sz="4" w:space="0"/>
      </w:pBdr>
      <w:spacing w:before="100" w:beforeAutospacing="1" w:after="100" w:afterAutospacing="1"/>
      <w:jc w:val="center"/>
      <w:textAlignment w:val="center"/>
    </w:pPr>
    <w:rPr>
      <w:rFonts w:ascii="楷体_GB2312" w:hAnsi="宋体" w:eastAsia="楷体_GB2312" w:cs="宋体"/>
      <w:color w:val="000000"/>
      <w:kern w:val="0"/>
      <w:sz w:val="16"/>
      <w:szCs w:val="16"/>
    </w:rPr>
  </w:style>
  <w:style w:type="paragraph" w:customStyle="1" w:styleId="244">
    <w:name w:val="xl57"/>
    <w:basedOn w:val="1"/>
    <w:uiPriority w:val="0"/>
    <w:pPr>
      <w:widowControl/>
      <w:pBdr>
        <w:top w:val="single" w:color="auto" w:sz="4" w:space="0"/>
        <w:bottom w:val="single" w:color="auto" w:sz="4" w:space="0"/>
      </w:pBdr>
      <w:spacing w:before="100" w:beforeAutospacing="1" w:after="100" w:afterAutospacing="1"/>
      <w:jc w:val="center"/>
      <w:textAlignment w:val="center"/>
    </w:pPr>
    <w:rPr>
      <w:rFonts w:ascii="楷体_GB2312" w:hAnsi="宋体" w:eastAsia="楷体_GB2312" w:cs="宋体"/>
      <w:kern w:val="0"/>
      <w:sz w:val="16"/>
      <w:szCs w:val="16"/>
    </w:rPr>
  </w:style>
  <w:style w:type="paragraph" w:customStyle="1" w:styleId="245">
    <w:name w:val="xl59"/>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楷体_GB2312" w:hAnsi="宋体" w:eastAsia="楷体_GB2312" w:cs="宋体"/>
      <w:kern w:val="0"/>
      <w:sz w:val="16"/>
      <w:szCs w:val="16"/>
    </w:rPr>
  </w:style>
  <w:style w:type="paragraph" w:customStyle="1" w:styleId="246">
    <w:name w:val="xl60"/>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楷体_GB2312" w:hAnsi="宋体" w:eastAsia="楷体_GB2312" w:cs="宋体"/>
      <w:color w:val="000000"/>
      <w:kern w:val="0"/>
      <w:sz w:val="16"/>
      <w:szCs w:val="16"/>
    </w:rPr>
  </w:style>
  <w:style w:type="paragraph" w:customStyle="1" w:styleId="247">
    <w:name w:val="xl61"/>
    <w:basedOn w:val="1"/>
    <w:uiPriority w:val="0"/>
    <w:pPr>
      <w:widowControl/>
      <w:spacing w:before="100" w:beforeAutospacing="1" w:after="100" w:afterAutospacing="1"/>
      <w:jc w:val="left"/>
      <w:textAlignment w:val="center"/>
    </w:pPr>
    <w:rPr>
      <w:rFonts w:ascii="楷体_GB2312" w:hAnsi="宋体" w:eastAsia="楷体_GB2312" w:cs="宋体"/>
      <w:kern w:val="0"/>
      <w:sz w:val="16"/>
      <w:szCs w:val="16"/>
    </w:rPr>
  </w:style>
  <w:style w:type="paragraph" w:customStyle="1" w:styleId="248">
    <w:name w:val="xl62"/>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楷体_GB2312" w:hAnsi="宋体" w:eastAsia="楷体_GB2312" w:cs="宋体"/>
      <w:color w:val="000000"/>
      <w:kern w:val="0"/>
      <w:sz w:val="16"/>
      <w:szCs w:val="16"/>
    </w:rPr>
  </w:style>
  <w:style w:type="paragraph" w:customStyle="1" w:styleId="249">
    <w:name w:val="xl63"/>
    <w:basedOn w:val="1"/>
    <w:uiPriority w:val="0"/>
    <w:pPr>
      <w:widowControl/>
      <w:pBdr>
        <w:top w:val="single" w:color="auto" w:sz="4" w:space="0"/>
        <w:left w:val="single" w:color="auto" w:sz="4" w:space="0"/>
        <w:right w:val="single" w:color="auto" w:sz="4" w:space="0"/>
      </w:pBdr>
      <w:spacing w:before="100" w:beforeAutospacing="1" w:after="100" w:afterAutospacing="1"/>
      <w:jc w:val="left"/>
      <w:textAlignment w:val="center"/>
    </w:pPr>
    <w:rPr>
      <w:rFonts w:ascii="楷体_GB2312" w:hAnsi="宋体" w:eastAsia="楷体_GB2312" w:cs="宋体"/>
      <w:color w:val="000000"/>
      <w:kern w:val="0"/>
      <w:sz w:val="16"/>
      <w:szCs w:val="16"/>
    </w:rPr>
  </w:style>
  <w:style w:type="paragraph" w:customStyle="1" w:styleId="250">
    <w:name w:val="xl64"/>
    <w:basedOn w:val="1"/>
    <w:uiPriority w:val="0"/>
    <w:pPr>
      <w:widowControl/>
      <w:pBdr>
        <w:left w:val="single" w:color="auto" w:sz="4" w:space="0"/>
        <w:bottom w:val="single" w:color="auto" w:sz="4" w:space="0"/>
        <w:right w:val="single" w:color="auto" w:sz="4" w:space="0"/>
      </w:pBdr>
      <w:spacing w:before="100" w:beforeAutospacing="1" w:after="100" w:afterAutospacing="1"/>
      <w:jc w:val="left"/>
      <w:textAlignment w:val="center"/>
    </w:pPr>
    <w:rPr>
      <w:rFonts w:ascii="楷体_GB2312" w:hAnsi="宋体" w:eastAsia="楷体_GB2312" w:cs="宋体"/>
      <w:color w:val="000000"/>
      <w:kern w:val="0"/>
      <w:sz w:val="16"/>
      <w:szCs w:val="16"/>
    </w:rPr>
  </w:style>
  <w:style w:type="paragraph" w:customStyle="1" w:styleId="251">
    <w:name w:val="xl65"/>
    <w:basedOn w:val="1"/>
    <w:uiPriority w:val="0"/>
    <w:pPr>
      <w:widowControl/>
      <w:pBdr>
        <w:top w:val="single" w:color="auto" w:sz="4" w:space="0"/>
        <w:bottom w:val="single" w:color="auto" w:sz="4" w:space="0"/>
      </w:pBdr>
      <w:spacing w:before="100" w:beforeAutospacing="1" w:after="100" w:afterAutospacing="1"/>
      <w:jc w:val="left"/>
      <w:textAlignment w:val="center"/>
    </w:pPr>
    <w:rPr>
      <w:rFonts w:ascii="楷体_GB2312" w:hAnsi="宋体" w:eastAsia="楷体_GB2312" w:cs="宋体"/>
      <w:color w:val="000000"/>
      <w:kern w:val="0"/>
      <w:sz w:val="16"/>
      <w:szCs w:val="16"/>
    </w:rPr>
  </w:style>
  <w:style w:type="paragraph" w:customStyle="1" w:styleId="252">
    <w:name w:val="xl66"/>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楷体_GB2312" w:hAnsi="宋体" w:eastAsia="楷体_GB2312" w:cs="宋体"/>
      <w:b/>
      <w:bCs/>
      <w:color w:val="000000"/>
      <w:kern w:val="0"/>
      <w:sz w:val="16"/>
      <w:szCs w:val="16"/>
    </w:rPr>
  </w:style>
  <w:style w:type="paragraph" w:customStyle="1" w:styleId="253">
    <w:name w:val="xl67"/>
    <w:basedOn w:val="1"/>
    <w:uiPriority w:val="0"/>
    <w:pPr>
      <w:widowControl/>
      <w:pBdr>
        <w:top w:val="single" w:color="auto" w:sz="4" w:space="0"/>
      </w:pBdr>
      <w:spacing w:before="100" w:beforeAutospacing="1" w:after="100" w:afterAutospacing="1"/>
      <w:jc w:val="left"/>
      <w:textAlignment w:val="center"/>
    </w:pPr>
    <w:rPr>
      <w:rFonts w:ascii="楷体_GB2312" w:hAnsi="宋体" w:eastAsia="楷体_GB2312" w:cs="宋体"/>
      <w:color w:val="000000"/>
      <w:kern w:val="0"/>
      <w:sz w:val="16"/>
      <w:szCs w:val="16"/>
    </w:rPr>
  </w:style>
  <w:style w:type="paragraph" w:customStyle="1" w:styleId="254">
    <w:name w:val="xl68"/>
    <w:basedOn w:val="1"/>
    <w:uiPriority w:val="0"/>
    <w:pPr>
      <w:widowControl/>
      <w:spacing w:before="100" w:beforeAutospacing="1" w:after="100" w:afterAutospacing="1"/>
      <w:jc w:val="left"/>
      <w:textAlignment w:val="center"/>
    </w:pPr>
    <w:rPr>
      <w:rFonts w:ascii="楷体_GB2312" w:hAnsi="宋体" w:eastAsia="楷体_GB2312" w:cs="宋体"/>
      <w:color w:val="000000"/>
      <w:kern w:val="0"/>
      <w:sz w:val="16"/>
      <w:szCs w:val="16"/>
    </w:rPr>
  </w:style>
  <w:style w:type="paragraph" w:customStyle="1" w:styleId="255">
    <w:name w:val="xl69"/>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楷体_GB2312" w:hAnsi="宋体" w:eastAsia="楷体_GB2312" w:cs="宋体"/>
      <w:b/>
      <w:bCs/>
      <w:color w:val="000000"/>
      <w:kern w:val="0"/>
      <w:sz w:val="16"/>
      <w:szCs w:val="16"/>
    </w:rPr>
  </w:style>
  <w:style w:type="paragraph" w:customStyle="1" w:styleId="256">
    <w:name w:val="xl70"/>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楷体_GB2312" w:hAnsi="宋体" w:eastAsia="楷体_GB2312" w:cs="宋体"/>
      <w:color w:val="800000"/>
      <w:kern w:val="0"/>
      <w:sz w:val="16"/>
      <w:szCs w:val="16"/>
    </w:rPr>
  </w:style>
  <w:style w:type="paragraph" w:customStyle="1" w:styleId="257">
    <w:name w:val="xl71"/>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楷体_GB2312" w:hAnsi="宋体" w:eastAsia="楷体_GB2312" w:cs="宋体"/>
      <w:color w:val="800000"/>
      <w:kern w:val="0"/>
      <w:sz w:val="16"/>
      <w:szCs w:val="16"/>
    </w:rPr>
  </w:style>
  <w:style w:type="paragraph" w:customStyle="1" w:styleId="258">
    <w:name w:val="xl72"/>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楷体_GB2312" w:hAnsi="宋体" w:eastAsia="楷体_GB2312" w:cs="宋体"/>
      <w:color w:val="000000"/>
      <w:kern w:val="0"/>
      <w:sz w:val="16"/>
      <w:szCs w:val="16"/>
    </w:rPr>
  </w:style>
  <w:style w:type="paragraph" w:customStyle="1" w:styleId="259">
    <w:name w:val="Char Char Char"/>
    <w:basedOn w:val="1"/>
    <w:uiPriority w:val="0"/>
    <w:pPr>
      <w:keepNext/>
      <w:keepLines/>
      <w:tabs>
        <w:tab w:val="left" w:pos="856"/>
      </w:tabs>
      <w:ind w:left="856" w:hanging="432" w:firstLineChars="200"/>
    </w:pPr>
    <w:rPr>
      <w:rFonts w:ascii="Tahoma" w:hAnsi="Tahoma"/>
      <w:sz w:val="24"/>
      <w:szCs w:val="28"/>
    </w:rPr>
  </w:style>
  <w:style w:type="paragraph" w:customStyle="1" w:styleId="260">
    <w:name w:val="样式 标题 3 + Times New Roman"/>
    <w:basedOn w:val="4"/>
    <w:uiPriority w:val="0"/>
    <w:pPr>
      <w:spacing w:before="0" w:after="0" w:line="360" w:lineRule="auto"/>
      <w:ind w:left="118" w:firstLine="482"/>
    </w:pPr>
    <w:rPr>
      <w:b w:val="0"/>
      <w:bCs w:val="0"/>
      <w:sz w:val="24"/>
      <w:szCs w:val="20"/>
      <w:lang/>
    </w:rPr>
  </w:style>
  <w:style w:type="paragraph" w:customStyle="1" w:styleId="261">
    <w:name w:val="样式 样式 样式 标题 2 + 段前: 0.2 行 段后: 0.2 行 + 段前: 0.2 行 段后: 0.2 行 + 段前: ..."/>
    <w:basedOn w:val="1"/>
    <w:uiPriority w:val="0"/>
    <w:pPr>
      <w:keepNext/>
      <w:numPr>
        <w:ilvl w:val="1"/>
        <w:numId w:val="3"/>
      </w:numPr>
      <w:tabs>
        <w:tab w:val="left" w:pos="795"/>
      </w:tabs>
      <w:spacing w:beforeLines="20" w:afterLines="20" w:line="360" w:lineRule="auto"/>
      <w:jc w:val="left"/>
      <w:outlineLvl w:val="1"/>
    </w:pPr>
    <w:rPr>
      <w:rFonts w:cs="宋体"/>
      <w:b/>
      <w:bCs/>
      <w:sz w:val="28"/>
      <w:szCs w:val="20"/>
      <w:lang/>
    </w:rPr>
  </w:style>
  <w:style w:type="paragraph" w:customStyle="1" w:styleId="262">
    <w:name w:val="样式 普通文字 + Times New Roman 加粗 首行缩进:  0.75 厘米 行距: 多倍行距 1.25 字行"/>
    <w:basedOn w:val="30"/>
    <w:uiPriority w:val="0"/>
    <w:pPr>
      <w:spacing w:line="360" w:lineRule="auto"/>
      <w:ind w:firstLine="424" w:firstLineChars="175"/>
    </w:pPr>
    <w:rPr>
      <w:bCs/>
      <w:spacing w:val="1"/>
      <w:sz w:val="24"/>
      <w:shd w:val="clear" w:color="auto" w:fill="FFFFFF"/>
    </w:rPr>
  </w:style>
  <w:style w:type="paragraph" w:customStyle="1" w:styleId="263">
    <w:name w:val="样式 普通文字 + Times New Roman 加粗 Char Char Char Char"/>
    <w:basedOn w:val="30"/>
    <w:uiPriority w:val="0"/>
    <w:pPr>
      <w:ind w:firstLine="200" w:firstLineChars="200"/>
    </w:pPr>
    <w:rPr>
      <w:rFonts w:ascii="Times New Roman" w:hAnsi="Times New Roman" w:cs="华文中宋"/>
      <w:b/>
      <w:bCs/>
      <w:sz w:val="21"/>
      <w:szCs w:val="21"/>
    </w:rPr>
  </w:style>
  <w:style w:type="paragraph" w:customStyle="1" w:styleId="264">
    <w:name w:val="CM16"/>
    <w:basedOn w:val="1"/>
    <w:next w:val="1"/>
    <w:uiPriority w:val="0"/>
    <w:pPr>
      <w:autoSpaceDE w:val="0"/>
      <w:autoSpaceDN w:val="0"/>
      <w:adjustRightInd w:val="0"/>
      <w:spacing w:line="468" w:lineRule="atLeast"/>
      <w:jc w:val="left"/>
    </w:pPr>
    <w:rPr>
      <w:rFonts w:ascii="Sim Hei" w:eastAsia="Sim Hei"/>
      <w:kern w:val="0"/>
      <w:sz w:val="24"/>
    </w:rPr>
  </w:style>
  <w:style w:type="paragraph" w:customStyle="1" w:styleId="265">
    <w:name w:val="Default"/>
    <w:uiPriority w:val="0"/>
    <w:pPr>
      <w:widowControl w:val="0"/>
      <w:autoSpaceDE w:val="0"/>
      <w:autoSpaceDN w:val="0"/>
      <w:adjustRightInd w:val="0"/>
    </w:pPr>
    <w:rPr>
      <w:rFonts w:ascii="Sim Hei" w:hAnsi="Times New Roman" w:eastAsia="Sim Hei" w:cs="Sim Hei"/>
      <w:color w:val="000000"/>
      <w:kern w:val="0"/>
      <w:sz w:val="24"/>
      <w:szCs w:val="24"/>
    </w:rPr>
  </w:style>
  <w:style w:type="paragraph" w:customStyle="1" w:styleId="266">
    <w:name w:val="正文小标题 Char Char"/>
    <w:basedOn w:val="1"/>
    <w:next w:val="24"/>
    <w:uiPriority w:val="0"/>
    <w:pPr>
      <w:tabs>
        <w:tab w:val="left" w:pos="735"/>
      </w:tabs>
      <w:overflowPunct w:val="0"/>
      <w:autoSpaceDE w:val="0"/>
      <w:autoSpaceDN w:val="0"/>
      <w:adjustRightInd w:val="0"/>
      <w:ind w:left="720" w:hanging="720"/>
      <w:textAlignment w:val="baseline"/>
    </w:pPr>
    <w:rPr>
      <w:kern w:val="0"/>
      <w:szCs w:val="20"/>
    </w:rPr>
  </w:style>
  <w:style w:type="paragraph" w:customStyle="1" w:styleId="267">
    <w:name w:val="A标题4 Char"/>
    <w:basedOn w:val="5"/>
    <w:next w:val="1"/>
    <w:uiPriority w:val="0"/>
    <w:pPr>
      <w:tabs>
        <w:tab w:val="left" w:pos="851"/>
      </w:tabs>
      <w:spacing w:before="0" w:after="80" w:line="360" w:lineRule="auto"/>
      <w:ind w:left="851" w:hanging="851"/>
    </w:pPr>
    <w:rPr>
      <w:rFonts w:eastAsia="宋体"/>
      <w:bCs w:val="0"/>
      <w:sz w:val="24"/>
      <w:szCs w:val="24"/>
    </w:rPr>
  </w:style>
  <w:style w:type="paragraph" w:customStyle="1" w:styleId="268">
    <w:name w:val="xl22"/>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color w:val="0000FF"/>
      <w:kern w:val="0"/>
      <w:sz w:val="20"/>
      <w:szCs w:val="20"/>
    </w:rPr>
  </w:style>
  <w:style w:type="paragraph" w:customStyle="1" w:styleId="269">
    <w:name w:val="xl23"/>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color w:val="0000FF"/>
      <w:kern w:val="0"/>
      <w:sz w:val="20"/>
      <w:szCs w:val="20"/>
    </w:rPr>
  </w:style>
  <w:style w:type="paragraph" w:customStyle="1" w:styleId="270">
    <w:name w:val="Char Char Char Char Char Char Char Char Char Char"/>
    <w:basedOn w:val="1"/>
    <w:uiPriority w:val="0"/>
    <w:pPr>
      <w:snapToGrid w:val="0"/>
      <w:spacing w:line="360" w:lineRule="auto"/>
      <w:ind w:firstLine="200" w:firstLineChars="200"/>
    </w:pPr>
    <w:rPr>
      <w:rFonts w:eastAsia="仿宋_GB2312"/>
      <w:sz w:val="24"/>
    </w:rPr>
  </w:style>
  <w:style w:type="paragraph" w:customStyle="1" w:styleId="271">
    <w:name w:val="Car Car1"/>
    <w:basedOn w:val="1"/>
    <w:uiPriority w:val="0"/>
    <w:pPr>
      <w:widowControl/>
      <w:spacing w:after="160" w:line="240" w:lineRule="exact"/>
      <w:jc w:val="left"/>
    </w:pPr>
    <w:rPr>
      <w:kern w:val="0"/>
      <w:sz w:val="20"/>
      <w:szCs w:val="20"/>
      <w:lang/>
    </w:rPr>
  </w:style>
  <w:style w:type="paragraph" w:customStyle="1" w:styleId="272">
    <w:name w:val="抬头1"/>
    <w:basedOn w:val="33"/>
    <w:uiPriority w:val="0"/>
    <w:pPr>
      <w:spacing w:beforeLines="100" w:afterLines="100" w:line="360" w:lineRule="auto"/>
      <w:ind w:left="0" w:leftChars="0"/>
      <w:jc w:val="center"/>
    </w:pPr>
    <w:rPr>
      <w:rFonts w:ascii="黑体" w:eastAsia="黑体"/>
      <w:bCs/>
      <w:sz w:val="28"/>
      <w:szCs w:val="20"/>
    </w:rPr>
  </w:style>
  <w:style w:type="paragraph" w:customStyle="1" w:styleId="273">
    <w:name w:val="样式 样式 样式 样式 表格 + 自动设置 + (西文) Times New Roman 黑色 两端对齐 + + 首行缩进:  ..."/>
    <w:basedOn w:val="1"/>
    <w:uiPriority w:val="0"/>
    <w:pPr>
      <w:adjustRightInd w:val="0"/>
      <w:snapToGrid w:val="0"/>
      <w:spacing w:line="360" w:lineRule="exact"/>
      <w:jc w:val="center"/>
    </w:pPr>
    <w:rPr>
      <w:rFonts w:ascii="宋体" w:hAnsi="宋体" w:cs="宋体"/>
      <w:szCs w:val="21"/>
    </w:rPr>
  </w:style>
  <w:style w:type="paragraph" w:customStyle="1" w:styleId="274">
    <w:name w:val="Char Char2"/>
    <w:basedOn w:val="1"/>
    <w:uiPriority w:val="0"/>
    <w:pPr>
      <w:snapToGrid w:val="0"/>
      <w:spacing w:line="360" w:lineRule="auto"/>
      <w:ind w:firstLine="200" w:firstLineChars="200"/>
    </w:pPr>
    <w:rPr>
      <w:rFonts w:eastAsia="仿宋_GB2312"/>
      <w:sz w:val="24"/>
    </w:rPr>
  </w:style>
  <w:style w:type="paragraph" w:customStyle="1" w:styleId="275">
    <w:name w:val="样式 标题 4 + Times New Roman"/>
    <w:basedOn w:val="5"/>
    <w:uiPriority w:val="0"/>
    <w:rPr>
      <w:rFonts w:ascii="Times New Roman" w:hAnsi="Times New Roman" w:eastAsia="楷体_GB2312"/>
      <w:sz w:val="24"/>
    </w:rPr>
  </w:style>
  <w:style w:type="paragraph" w:customStyle="1" w:styleId="276">
    <w:name w:val="No Spacing"/>
    <w:link w:val="436"/>
    <w:qFormat/>
    <w:uiPriority w:val="1"/>
    <w:pPr>
      <w:widowControl w:val="0"/>
      <w:jc w:val="both"/>
    </w:pPr>
    <w:rPr>
      <w:rFonts w:ascii="Times New Roman" w:hAnsi="Times New Roman" w:eastAsia="宋体" w:cs="Times New Roman"/>
      <w:kern w:val="2"/>
      <w:sz w:val="21"/>
      <w:szCs w:val="24"/>
      <w:lang w:val="en-US" w:eastAsia="zh-CN" w:bidi="ar-SA"/>
    </w:rPr>
  </w:style>
  <w:style w:type="paragraph" w:customStyle="1" w:styleId="277">
    <w:name w:val="TOC Heading"/>
    <w:basedOn w:val="2"/>
    <w:next w:val="1"/>
    <w:unhideWhenUsed/>
    <w:qFormat/>
    <w:uiPriority w:val="0"/>
    <w:pPr>
      <w:widowControl/>
      <w:spacing w:before="480" w:after="0" w:line="276" w:lineRule="auto"/>
      <w:jc w:val="left"/>
      <w:outlineLvl w:val="9"/>
    </w:pPr>
    <w:rPr>
      <w:rFonts w:ascii="Cambria" w:hAnsi="Cambria"/>
      <w:color w:val="365F91"/>
      <w:kern w:val="0"/>
      <w:sz w:val="28"/>
      <w:szCs w:val="28"/>
    </w:rPr>
  </w:style>
  <w:style w:type="paragraph" w:customStyle="1" w:styleId="278">
    <w:name w:val="样式 正文（DMS） + 左侧:  2.24 字符 首行缩进:  2 字符"/>
    <w:basedOn w:val="279"/>
    <w:uiPriority w:val="0"/>
    <w:rPr>
      <w:szCs w:val="20"/>
    </w:rPr>
  </w:style>
  <w:style w:type="paragraph" w:customStyle="1" w:styleId="279">
    <w:name w:val="正文（DMS）"/>
    <w:basedOn w:val="1"/>
    <w:uiPriority w:val="0"/>
    <w:pPr>
      <w:adjustRightInd w:val="0"/>
      <w:snapToGrid w:val="0"/>
      <w:spacing w:line="360" w:lineRule="auto"/>
      <w:ind w:firstLine="200" w:firstLineChars="200"/>
      <w:jc w:val="left"/>
    </w:pPr>
    <w:rPr>
      <w:spacing w:val="-2"/>
      <w:sz w:val="24"/>
    </w:rPr>
  </w:style>
  <w:style w:type="paragraph" w:customStyle="1" w:styleId="280">
    <w:name w:val="正文 + 宋体"/>
    <w:basedOn w:val="1"/>
    <w:uiPriority w:val="0"/>
    <w:pPr>
      <w:adjustRightInd w:val="0"/>
      <w:spacing w:line="520" w:lineRule="exact"/>
      <w:ind w:firstLine="599" w:firstLineChars="214"/>
      <w:textAlignment w:val="baseline"/>
    </w:pPr>
    <w:rPr>
      <w:rFonts w:ascii="宋体" w:hAnsi="宋体"/>
      <w:kern w:val="0"/>
      <w:sz w:val="28"/>
      <w:szCs w:val="28"/>
    </w:rPr>
  </w:style>
  <w:style w:type="paragraph" w:customStyle="1" w:styleId="281">
    <w:name w:val="font9"/>
    <w:basedOn w:val="1"/>
    <w:uiPriority w:val="0"/>
    <w:pPr>
      <w:widowControl/>
      <w:spacing w:before="100" w:beforeAutospacing="1" w:after="100" w:afterAutospacing="1"/>
      <w:jc w:val="left"/>
    </w:pPr>
    <w:rPr>
      <w:rFonts w:eastAsia="Arial Unicode MS"/>
      <w:kern w:val="0"/>
      <w:sz w:val="18"/>
      <w:szCs w:val="18"/>
    </w:rPr>
  </w:style>
  <w:style w:type="paragraph" w:customStyle="1" w:styleId="282">
    <w:name w:val="kyj正文字首行缩进2字符"/>
    <w:basedOn w:val="1"/>
    <w:uiPriority w:val="0"/>
    <w:pPr>
      <w:spacing w:line="360" w:lineRule="auto"/>
    </w:pPr>
    <w:rPr>
      <w:b/>
      <w:color w:val="FF00FF"/>
      <w:sz w:val="28"/>
      <w:szCs w:val="28"/>
    </w:rPr>
  </w:style>
  <w:style w:type="paragraph" w:customStyle="1" w:styleId="283">
    <w:name w:val="表头文字（DMS）"/>
    <w:basedOn w:val="1"/>
    <w:uiPriority w:val="0"/>
    <w:pPr>
      <w:spacing w:beforeLines="50" w:afterLines="50"/>
    </w:pPr>
    <w:rPr>
      <w:rFonts w:eastAsia="楷体_GB2312"/>
      <w:b/>
      <w:bCs/>
      <w:sz w:val="24"/>
    </w:rPr>
  </w:style>
  <w:style w:type="paragraph" w:customStyle="1" w:styleId="284">
    <w:name w:val="yy表格文字"/>
    <w:basedOn w:val="1"/>
    <w:uiPriority w:val="0"/>
    <w:pPr>
      <w:snapToGrid w:val="0"/>
      <w:spacing w:beforeLines="20" w:afterLines="20"/>
      <w:jc w:val="center"/>
    </w:pPr>
  </w:style>
  <w:style w:type="paragraph" w:customStyle="1" w:styleId="285">
    <w:name w:val="font0"/>
    <w:basedOn w:val="1"/>
    <w:uiPriority w:val="0"/>
    <w:pPr>
      <w:widowControl/>
      <w:spacing w:before="100" w:beforeAutospacing="1" w:after="100" w:afterAutospacing="1"/>
      <w:jc w:val="left"/>
    </w:pPr>
    <w:rPr>
      <w:rFonts w:hint="eastAsia" w:ascii="宋体" w:hAnsi="宋体"/>
      <w:kern w:val="0"/>
      <w:sz w:val="24"/>
    </w:rPr>
  </w:style>
  <w:style w:type="paragraph" w:customStyle="1" w:styleId="286">
    <w:name w:val="标题3（DMS）"/>
    <w:basedOn w:val="4"/>
    <w:uiPriority w:val="0"/>
    <w:pPr>
      <w:spacing w:beforeLines="50" w:afterLines="50" w:line="360" w:lineRule="auto"/>
    </w:pPr>
    <w:rPr>
      <w:rFonts w:eastAsia="楷体_GB2312"/>
      <w:bCs w:val="0"/>
      <w:sz w:val="28"/>
      <w:szCs w:val="28"/>
    </w:rPr>
  </w:style>
  <w:style w:type="paragraph" w:customStyle="1" w:styleId="287">
    <w:name w:val="样式 小四 首行缩进:  0.75 厘米 行距: 多倍行距 1.4 字行"/>
    <w:basedOn w:val="1"/>
    <w:uiPriority w:val="0"/>
    <w:pPr>
      <w:spacing w:line="360" w:lineRule="auto"/>
      <w:ind w:firstLine="425"/>
    </w:pPr>
    <w:rPr>
      <w:sz w:val="24"/>
      <w:szCs w:val="20"/>
    </w:rPr>
  </w:style>
  <w:style w:type="paragraph" w:customStyle="1" w:styleId="288">
    <w:name w:val="DMS正文"/>
    <w:basedOn w:val="1"/>
    <w:uiPriority w:val="0"/>
    <w:pPr>
      <w:adjustRightInd w:val="0"/>
      <w:snapToGrid w:val="0"/>
      <w:spacing w:beforeLines="20" w:afterLines="20" w:line="540" w:lineRule="exact"/>
      <w:ind w:firstLine="560" w:firstLineChars="200"/>
    </w:pPr>
    <w:rPr>
      <w:sz w:val="28"/>
    </w:rPr>
  </w:style>
  <w:style w:type="paragraph" w:customStyle="1" w:styleId="289">
    <w:name w:val="标题4（DMS）"/>
    <w:basedOn w:val="5"/>
    <w:uiPriority w:val="0"/>
    <w:pPr>
      <w:spacing w:beforeLines="50" w:afterLines="50" w:line="240" w:lineRule="auto"/>
    </w:pPr>
    <w:rPr>
      <w:rFonts w:ascii="Times New Roman" w:hAnsi="Times New Roman" w:eastAsia="楷体_GB2312"/>
      <w:bCs w:val="0"/>
      <w:sz w:val="24"/>
      <w:szCs w:val="24"/>
    </w:rPr>
  </w:style>
  <w:style w:type="paragraph" w:customStyle="1" w:styleId="290">
    <w:name w:val="kyj表格文字"/>
    <w:basedOn w:val="1"/>
    <w:uiPriority w:val="0"/>
    <w:pPr>
      <w:snapToGrid w:val="0"/>
      <w:spacing w:beforeLines="20" w:afterLines="20"/>
      <w:jc w:val="center"/>
    </w:pPr>
  </w:style>
  <w:style w:type="paragraph" w:customStyle="1" w:styleId="291">
    <w:name w:val="样式 yy表格文字 + 宋体 小五 段前: 0.2 行 段后: 0.2 行"/>
    <w:basedOn w:val="290"/>
    <w:uiPriority w:val="0"/>
    <w:pPr>
      <w:spacing w:beforeLines="0"/>
    </w:pPr>
    <w:rPr>
      <w:rFonts w:ascii="宋体" w:hAnsi="宋体"/>
      <w:kern w:val="0"/>
      <w:sz w:val="18"/>
      <w:szCs w:val="20"/>
    </w:rPr>
  </w:style>
  <w:style w:type="paragraph" w:customStyle="1" w:styleId="292">
    <w:name w:val="样式 正文（DMS） + 首行缩进:  2 字符"/>
    <w:basedOn w:val="279"/>
    <w:uiPriority w:val="0"/>
    <w:pPr>
      <w:ind w:firstLine="472"/>
    </w:pPr>
    <w:rPr>
      <w:szCs w:val="20"/>
    </w:rPr>
  </w:style>
  <w:style w:type="paragraph" w:customStyle="1" w:styleId="293">
    <w:name w:val="标题2（DMS）"/>
    <w:basedOn w:val="3"/>
    <w:uiPriority w:val="0"/>
    <w:pPr>
      <w:spacing w:beforeLines="50" w:afterLines="50" w:line="360" w:lineRule="auto"/>
    </w:pPr>
    <w:rPr>
      <w:rFonts w:ascii="Times New Roman" w:hAnsi="Times New Roman"/>
      <w:bCs w:val="0"/>
      <w:sz w:val="28"/>
      <w:szCs w:val="28"/>
    </w:rPr>
  </w:style>
  <w:style w:type="paragraph" w:customStyle="1" w:styleId="294">
    <w:name w:val="样式 正文（DMS） + 首行缩进:  2 字符1"/>
    <w:basedOn w:val="279"/>
    <w:uiPriority w:val="0"/>
    <w:pPr>
      <w:ind w:firstLine="472"/>
    </w:pPr>
    <w:rPr>
      <w:szCs w:val="20"/>
    </w:rPr>
  </w:style>
  <w:style w:type="paragraph" w:customStyle="1" w:styleId="295">
    <w:name w:val="y表格文字"/>
    <w:basedOn w:val="1"/>
    <w:uiPriority w:val="0"/>
    <w:pPr>
      <w:snapToGrid w:val="0"/>
      <w:spacing w:beforeLines="20" w:afterLines="20"/>
      <w:jc w:val="center"/>
    </w:pPr>
  </w:style>
  <w:style w:type="paragraph" w:customStyle="1" w:styleId="296">
    <w:name w:val="样式 宋体 小四 段前: 12 磅 行距: 1.5 倍行距"/>
    <w:basedOn w:val="1"/>
    <w:uiPriority w:val="0"/>
    <w:pPr>
      <w:spacing w:before="240" w:line="360" w:lineRule="auto"/>
    </w:pPr>
    <w:rPr>
      <w:rFonts w:ascii="宋体" w:hAnsi="宋体" w:cs="宋体"/>
      <w:szCs w:val="20"/>
    </w:rPr>
  </w:style>
  <w:style w:type="paragraph" w:customStyle="1" w:styleId="297">
    <w:name w:val="样式 居中"/>
    <w:basedOn w:val="1"/>
    <w:uiPriority w:val="0"/>
    <w:pPr>
      <w:jc w:val="center"/>
    </w:pPr>
    <w:rPr>
      <w:kern w:val="0"/>
      <w:sz w:val="24"/>
      <w:szCs w:val="28"/>
    </w:rPr>
  </w:style>
  <w:style w:type="paragraph" w:customStyle="1" w:styleId="298">
    <w:name w:val="标题1（DMS）"/>
    <w:basedOn w:val="2"/>
    <w:uiPriority w:val="0"/>
    <w:pPr>
      <w:spacing w:beforeLines="50" w:afterLines="50" w:line="360" w:lineRule="auto"/>
      <w:jc w:val="center"/>
    </w:pPr>
    <w:rPr>
      <w:rFonts w:ascii="黑体" w:eastAsia="黑体"/>
      <w:b w:val="0"/>
      <w:bCs w:val="0"/>
      <w:sz w:val="30"/>
      <w:szCs w:val="30"/>
    </w:rPr>
  </w:style>
  <w:style w:type="paragraph" w:customStyle="1" w:styleId="299">
    <w:name w:val="样式 小四 行距: 1.5 倍行距"/>
    <w:basedOn w:val="1"/>
    <w:uiPriority w:val="0"/>
    <w:pPr>
      <w:spacing w:line="360" w:lineRule="auto"/>
      <w:ind w:firstLine="200" w:firstLineChars="200"/>
    </w:pPr>
    <w:rPr>
      <w:sz w:val="24"/>
      <w:szCs w:val="20"/>
    </w:rPr>
  </w:style>
  <w:style w:type="paragraph" w:customStyle="1" w:styleId="300">
    <w:name w:val="表格文字（DMS）"/>
    <w:basedOn w:val="1"/>
    <w:uiPriority w:val="0"/>
    <w:pPr>
      <w:spacing w:beforeLines="10" w:afterLines="10"/>
      <w:ind w:left="-103" w:leftChars="-49" w:right="-111" w:rightChars="-53"/>
      <w:jc w:val="center"/>
    </w:pPr>
    <w:rPr>
      <w:szCs w:val="21"/>
    </w:rPr>
  </w:style>
  <w:style w:type="paragraph" w:customStyle="1" w:styleId="301">
    <w:name w:val="Char4"/>
    <w:basedOn w:val="1"/>
    <w:uiPriority w:val="0"/>
    <w:pPr>
      <w:spacing w:line="360" w:lineRule="auto"/>
      <w:ind w:firstLine="200" w:firstLineChars="200"/>
    </w:pPr>
    <w:rPr>
      <w:rFonts w:ascii="宋体" w:hAnsi="宋体" w:cs="宋体"/>
      <w:sz w:val="24"/>
    </w:rPr>
  </w:style>
  <w:style w:type="paragraph" w:customStyle="1" w:styleId="302">
    <w:name w:val="Char41"/>
    <w:basedOn w:val="1"/>
    <w:uiPriority w:val="0"/>
    <w:pPr>
      <w:spacing w:line="360" w:lineRule="auto"/>
      <w:ind w:firstLine="200" w:firstLineChars="200"/>
    </w:pPr>
    <w:rPr>
      <w:rFonts w:ascii="宋体" w:hAnsi="宋体" w:cs="宋体"/>
      <w:sz w:val="24"/>
    </w:rPr>
  </w:style>
  <w:style w:type="paragraph" w:customStyle="1" w:styleId="303">
    <w:name w:val="宋小4"/>
    <w:basedOn w:val="1"/>
    <w:uiPriority w:val="0"/>
    <w:pPr>
      <w:snapToGrid w:val="0"/>
    </w:pPr>
    <w:rPr>
      <w:rFonts w:ascii="宋体"/>
      <w:b/>
      <w:bCs/>
      <w:sz w:val="24"/>
    </w:rPr>
  </w:style>
  <w:style w:type="paragraph" w:customStyle="1" w:styleId="304">
    <w:name w:val="y正文字首行缩进2字符"/>
    <w:basedOn w:val="1"/>
    <w:uiPriority w:val="0"/>
    <w:pPr>
      <w:spacing w:line="360" w:lineRule="auto"/>
    </w:pPr>
    <w:rPr>
      <w:b/>
      <w:color w:val="FF00FF"/>
      <w:sz w:val="28"/>
      <w:szCs w:val="28"/>
    </w:rPr>
  </w:style>
  <w:style w:type="paragraph" w:customStyle="1" w:styleId="305">
    <w:name w:val="List Paragraph"/>
    <w:basedOn w:val="1"/>
    <w:qFormat/>
    <w:uiPriority w:val="34"/>
    <w:pPr>
      <w:ind w:firstLine="420" w:firstLineChars="200"/>
    </w:pPr>
  </w:style>
  <w:style w:type="paragraph" w:customStyle="1" w:styleId="306">
    <w:name w:val="样式 标题 4 + (西文) 宋体 Char"/>
    <w:basedOn w:val="5"/>
    <w:next w:val="5"/>
    <w:uiPriority w:val="0"/>
    <w:rPr>
      <w:rFonts w:ascii="宋体" w:hAnsi="宋体"/>
    </w:rPr>
  </w:style>
  <w:style w:type="paragraph" w:customStyle="1" w:styleId="307">
    <w:name w:val="样式 左 行距: 1.5 倍行距"/>
    <w:basedOn w:val="1"/>
    <w:uiPriority w:val="0"/>
    <w:pPr>
      <w:snapToGrid w:val="0"/>
      <w:spacing w:line="360" w:lineRule="auto"/>
      <w:ind w:firstLine="592" w:firstLineChars="200"/>
      <w:jc w:val="left"/>
    </w:pPr>
    <w:rPr>
      <w:rFonts w:cs="宋体"/>
      <w:spacing w:val="8"/>
      <w:sz w:val="24"/>
      <w:szCs w:val="20"/>
    </w:rPr>
  </w:style>
  <w:style w:type="paragraph" w:customStyle="1" w:styleId="308">
    <w:name w:val="正文段落"/>
    <w:basedOn w:val="1"/>
    <w:qFormat/>
    <w:uiPriority w:val="0"/>
    <w:pPr>
      <w:ind w:firstLine="560" w:firstLineChars="200"/>
    </w:pPr>
    <w:rPr>
      <w:sz w:val="28"/>
      <w:szCs w:val="20"/>
    </w:rPr>
  </w:style>
  <w:style w:type="paragraph" w:customStyle="1" w:styleId="309">
    <w:name w:val="Char1"/>
    <w:basedOn w:val="1"/>
    <w:uiPriority w:val="0"/>
    <w:pPr>
      <w:snapToGrid w:val="0"/>
      <w:spacing w:line="360" w:lineRule="auto"/>
      <w:ind w:firstLine="200" w:firstLineChars="200"/>
    </w:pPr>
    <w:rPr>
      <w:rFonts w:eastAsia="仿宋_GB2312"/>
      <w:sz w:val="24"/>
    </w:rPr>
  </w:style>
  <w:style w:type="paragraph" w:customStyle="1" w:styleId="310">
    <w:name w:val="样式 样式 样式 表头 + 居中 + 两端对齐 + 四号"/>
    <w:basedOn w:val="1"/>
    <w:uiPriority w:val="0"/>
    <w:pPr>
      <w:adjustRightInd w:val="0"/>
      <w:snapToGrid w:val="0"/>
      <w:spacing w:before="60" w:after="60" w:line="355" w:lineRule="auto"/>
      <w:jc w:val="center"/>
    </w:pPr>
    <w:rPr>
      <w:rFonts w:ascii="宋体" w:hAnsi="宋体" w:cs="宋体"/>
      <w:b/>
      <w:sz w:val="24"/>
    </w:rPr>
  </w:style>
  <w:style w:type="paragraph" w:customStyle="1" w:styleId="311">
    <w:name w:val="Preformatted"/>
    <w:basedOn w:val="1"/>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kern w:val="0"/>
      <w:sz w:val="20"/>
      <w:szCs w:val="20"/>
    </w:rPr>
  </w:style>
  <w:style w:type="paragraph" w:customStyle="1" w:styleId="312">
    <w:name w:val="Char Char Char Char Char"/>
    <w:basedOn w:val="1"/>
    <w:uiPriority w:val="0"/>
    <w:pPr>
      <w:snapToGrid w:val="0"/>
      <w:spacing w:line="360" w:lineRule="auto"/>
      <w:ind w:firstLine="200" w:firstLineChars="200"/>
    </w:pPr>
    <w:rPr>
      <w:rFonts w:eastAsia="仿宋_GB2312"/>
      <w:sz w:val="24"/>
    </w:rPr>
  </w:style>
  <w:style w:type="paragraph" w:customStyle="1" w:styleId="313">
    <w:name w:val="Char Char Char Char Char Char Char1"/>
    <w:basedOn w:val="20"/>
    <w:uiPriority w:val="0"/>
    <w:pPr>
      <w:keepNext/>
      <w:shd w:val="clear" w:color="auto" w:fill="000080"/>
      <w:spacing w:beforeLines="30" w:after="6"/>
    </w:pPr>
    <w:rPr>
      <w:rFonts w:ascii="Tahoma" w:hAnsi="Tahoma" w:eastAsia="黑体"/>
      <w:sz w:val="28"/>
      <w:szCs w:val="28"/>
    </w:rPr>
  </w:style>
  <w:style w:type="paragraph" w:customStyle="1" w:styleId="314">
    <w:name w:val="Char Char Char Char Char Char Char1 Char"/>
    <w:basedOn w:val="1"/>
    <w:uiPriority w:val="0"/>
    <w:pPr>
      <w:snapToGrid w:val="0"/>
      <w:spacing w:line="360" w:lineRule="auto"/>
      <w:ind w:firstLine="200" w:firstLineChars="200"/>
    </w:pPr>
    <w:rPr>
      <w:rFonts w:eastAsia="仿宋_GB2312"/>
      <w:sz w:val="24"/>
    </w:rPr>
  </w:style>
  <w:style w:type="paragraph" w:customStyle="1" w:styleId="315">
    <w:name w:val="公正文"/>
    <w:basedOn w:val="7"/>
    <w:uiPriority w:val="0"/>
    <w:pPr>
      <w:adjustRightInd w:val="0"/>
      <w:snapToGrid w:val="0"/>
      <w:spacing w:line="355" w:lineRule="auto"/>
      <w:ind w:firstLine="200" w:firstLineChars="200"/>
    </w:pPr>
    <w:rPr>
      <w:rFonts w:ascii="宋体" w:hAnsi="宋体" w:eastAsia="仿宋_GB2312"/>
      <w:sz w:val="28"/>
      <w:szCs w:val="24"/>
    </w:rPr>
  </w:style>
  <w:style w:type="paragraph" w:customStyle="1" w:styleId="316">
    <w:name w:val="Char Char Char Char Char Char Char Char Char Char Char Char1"/>
    <w:basedOn w:val="1"/>
    <w:uiPriority w:val="0"/>
    <w:pPr>
      <w:snapToGrid w:val="0"/>
      <w:spacing w:line="360" w:lineRule="auto"/>
      <w:ind w:firstLine="200" w:firstLineChars="200"/>
    </w:pPr>
    <w:rPr>
      <w:rFonts w:eastAsia="仿宋_GB2312"/>
      <w:sz w:val="24"/>
    </w:rPr>
  </w:style>
  <w:style w:type="paragraph" w:customStyle="1" w:styleId="317">
    <w:name w:val="公标题2"/>
    <w:basedOn w:val="1"/>
    <w:uiPriority w:val="0"/>
    <w:pPr>
      <w:adjustRightInd w:val="0"/>
      <w:snapToGrid w:val="0"/>
      <w:spacing w:beforeLines="50" w:afterLines="50" w:line="355" w:lineRule="auto"/>
      <w:outlineLvl w:val="1"/>
    </w:pPr>
    <w:rPr>
      <w:rFonts w:ascii="黑体" w:hAnsi="宋体" w:eastAsia="黑体"/>
      <w:sz w:val="32"/>
    </w:rPr>
  </w:style>
  <w:style w:type="paragraph" w:customStyle="1" w:styleId="318">
    <w:name w:val="Char Char Char Char1"/>
    <w:basedOn w:val="1"/>
    <w:uiPriority w:val="0"/>
    <w:pPr>
      <w:snapToGrid w:val="0"/>
      <w:spacing w:line="360" w:lineRule="auto"/>
      <w:ind w:firstLine="200" w:firstLineChars="200"/>
    </w:pPr>
    <w:rPr>
      <w:rFonts w:eastAsia="仿宋_GB2312"/>
      <w:sz w:val="24"/>
    </w:rPr>
  </w:style>
  <w:style w:type="paragraph" w:customStyle="1" w:styleId="319">
    <w:name w:val="样式 样式 宋体 小四 行距: 固定值 20 磅 + 首行缩进:  2 字符"/>
    <w:basedOn w:val="1"/>
    <w:next w:val="1"/>
    <w:uiPriority w:val="0"/>
    <w:pPr>
      <w:snapToGrid w:val="0"/>
      <w:spacing w:line="400" w:lineRule="exact"/>
      <w:ind w:firstLine="482"/>
    </w:pPr>
    <w:rPr>
      <w:sz w:val="24"/>
    </w:rPr>
  </w:style>
  <w:style w:type="paragraph" w:customStyle="1" w:styleId="320">
    <w:name w:val="样式 正文 +"/>
    <w:basedOn w:val="1"/>
    <w:uiPriority w:val="0"/>
    <w:pPr>
      <w:spacing w:line="360" w:lineRule="auto"/>
      <w:ind w:firstLine="480"/>
      <w:jc w:val="center"/>
    </w:pPr>
    <w:rPr>
      <w:rFonts w:cs="宋体"/>
      <w:sz w:val="24"/>
      <w:szCs w:val="20"/>
    </w:rPr>
  </w:style>
  <w:style w:type="paragraph" w:customStyle="1" w:styleId="321">
    <w:name w:val="Char1 Char Char Char Char Char Char Char Char Char"/>
    <w:basedOn w:val="1"/>
    <w:uiPriority w:val="0"/>
    <w:pPr>
      <w:widowControl/>
      <w:spacing w:after="160" w:line="240" w:lineRule="exact"/>
      <w:ind w:firstLine="200" w:firstLineChars="200"/>
      <w:jc w:val="left"/>
    </w:pPr>
    <w:rPr>
      <w:rFonts w:ascii="黑体"/>
      <w:sz w:val="28"/>
      <w:szCs w:val="28"/>
    </w:rPr>
  </w:style>
  <w:style w:type="paragraph" w:customStyle="1" w:styleId="322">
    <w:name w:val="样式 标题 2 + 黑体 小三 非加粗 黑色 段前: 6 磅 段后: 6 磅 行距: 1.5 倍行距"/>
    <w:basedOn w:val="3"/>
    <w:uiPriority w:val="0"/>
    <w:pPr>
      <w:spacing w:before="120" w:after="120" w:line="360" w:lineRule="auto"/>
    </w:pPr>
    <w:rPr>
      <w:rFonts w:ascii="Times New Roman" w:hAnsi="Times New Roman"/>
      <w:b w:val="0"/>
      <w:bCs w:val="0"/>
      <w:color w:val="000000"/>
      <w:sz w:val="30"/>
      <w:szCs w:val="30"/>
    </w:rPr>
  </w:style>
  <w:style w:type="paragraph" w:customStyle="1" w:styleId="323">
    <w:name w:val="样式 标题 3 + 首行缩进:  2 字符"/>
    <w:basedOn w:val="4"/>
    <w:uiPriority w:val="0"/>
    <w:pPr>
      <w:snapToGrid w:val="0"/>
      <w:spacing w:before="0" w:after="0" w:line="360" w:lineRule="auto"/>
    </w:pPr>
    <w:rPr>
      <w:rFonts w:cs="宋体"/>
      <w:sz w:val="28"/>
      <w:szCs w:val="20"/>
    </w:rPr>
  </w:style>
  <w:style w:type="paragraph" w:customStyle="1" w:styleId="324">
    <w:name w:val="样式 标题 4 + 首行缩进:  2 字符"/>
    <w:basedOn w:val="5"/>
    <w:uiPriority w:val="0"/>
    <w:pPr>
      <w:snapToGrid w:val="0"/>
      <w:spacing w:before="0" w:after="0" w:line="360" w:lineRule="auto"/>
    </w:pPr>
    <w:rPr>
      <w:rFonts w:ascii="Times New Roman" w:hAnsi="Times New Roman" w:eastAsia="宋体" w:cs="宋体"/>
      <w:szCs w:val="20"/>
    </w:rPr>
  </w:style>
  <w:style w:type="paragraph" w:customStyle="1" w:styleId="325">
    <w:name w:val="样式 标题 4 + 首行缩进:  2 字符1"/>
    <w:basedOn w:val="5"/>
    <w:uiPriority w:val="0"/>
    <w:pPr>
      <w:spacing w:before="0" w:after="0" w:line="360" w:lineRule="auto"/>
    </w:pPr>
    <w:rPr>
      <w:rFonts w:ascii="Times New Roman" w:hAnsi="Times New Roman" w:eastAsia="宋体" w:cs="宋体"/>
      <w:szCs w:val="20"/>
    </w:rPr>
  </w:style>
  <w:style w:type="paragraph" w:customStyle="1" w:styleId="326">
    <w:name w:val="样式 标题 2标题 2 Char + (中文) 黑体 加粗 首行缩进:  2 字符 段前: 13 磅 段后: 13 磅"/>
    <w:basedOn w:val="3"/>
    <w:uiPriority w:val="0"/>
    <w:pPr>
      <w:adjustRightInd w:val="0"/>
      <w:spacing w:before="0" w:after="0" w:line="360" w:lineRule="auto"/>
    </w:pPr>
    <w:rPr>
      <w:rFonts w:ascii="宋体" w:hAnsi="宋体" w:eastAsia="宋体"/>
      <w:bCs w:val="0"/>
      <w:snapToGrid w:val="0"/>
      <w:kern w:val="0"/>
      <w:sz w:val="30"/>
      <w:szCs w:val="30"/>
    </w:rPr>
  </w:style>
  <w:style w:type="paragraph" w:customStyle="1" w:styleId="327">
    <w:name w:val="Char Char Char1 Char Char Char1 Char Char Char Char Char Char1 Char Char Char1 Char"/>
    <w:basedOn w:val="1"/>
    <w:semiHidden/>
    <w:uiPriority w:val="0"/>
  </w:style>
  <w:style w:type="paragraph" w:customStyle="1" w:styleId="328">
    <w:name w:val="投标文件正文"/>
    <w:basedOn w:val="1"/>
    <w:uiPriority w:val="0"/>
    <w:pPr>
      <w:spacing w:line="400" w:lineRule="exact"/>
      <w:ind w:right="33" w:firstLine="480" w:firstLineChars="200"/>
      <w:jc w:val="left"/>
    </w:pPr>
    <w:rPr>
      <w:rFonts w:ascii="Arial" w:hAnsi="Arial"/>
      <w:iCs/>
      <w:color w:val="000000"/>
      <w:sz w:val="24"/>
      <w:szCs w:val="20"/>
    </w:rPr>
  </w:style>
  <w:style w:type="paragraph" w:customStyle="1" w:styleId="329">
    <w:name w:val="标题02"/>
    <w:uiPriority w:val="0"/>
    <w:pPr>
      <w:spacing w:beforeLines="30" w:line="336" w:lineRule="auto"/>
      <w:outlineLvl w:val="1"/>
    </w:pPr>
    <w:rPr>
      <w:rFonts w:ascii="黑体" w:hAnsi="宋体" w:eastAsia="黑体" w:cs="Times New Roman"/>
      <w:color w:val="000000"/>
      <w:kern w:val="0"/>
      <w:sz w:val="30"/>
      <w:szCs w:val="30"/>
    </w:rPr>
  </w:style>
  <w:style w:type="paragraph" w:customStyle="1" w:styleId="330">
    <w:name w:val="样式 (中文) 仿宋_GB2312 四号 行距: 固定值 28 磅"/>
    <w:basedOn w:val="1"/>
    <w:uiPriority w:val="0"/>
    <w:pPr>
      <w:spacing w:line="560" w:lineRule="exact"/>
      <w:ind w:firstLine="200" w:firstLineChars="200"/>
    </w:pPr>
    <w:rPr>
      <w:rFonts w:eastAsia="仿宋_GB2312" w:cs="宋体"/>
      <w:sz w:val="28"/>
      <w:szCs w:val="28"/>
    </w:rPr>
  </w:style>
  <w:style w:type="paragraph" w:customStyle="1" w:styleId="331">
    <w:name w:val="二二二"/>
    <w:basedOn w:val="1"/>
    <w:uiPriority w:val="0"/>
    <w:pPr>
      <w:tabs>
        <w:tab w:val="left" w:pos="1260"/>
      </w:tabs>
      <w:ind w:firstLine="298" w:firstLineChars="99"/>
      <w:outlineLvl w:val="1"/>
    </w:pPr>
    <w:rPr>
      <w:rFonts w:ascii="宋体"/>
      <w:b/>
      <w:kern w:val="0"/>
      <w:sz w:val="30"/>
      <w:szCs w:val="30"/>
    </w:rPr>
  </w:style>
  <w:style w:type="paragraph" w:customStyle="1" w:styleId="332">
    <w:name w:val="三三三"/>
    <w:basedOn w:val="1"/>
    <w:link w:val="444"/>
    <w:uiPriority w:val="0"/>
    <w:pPr>
      <w:ind w:left="443" w:leftChars="211" w:firstLine="148" w:firstLineChars="49"/>
      <w:outlineLvl w:val="2"/>
    </w:pPr>
    <w:rPr>
      <w:rFonts w:ascii="Calibri" w:hAnsi="Calibri" w:eastAsia="宋体" w:cs="黑体"/>
      <w:b/>
      <w:sz w:val="30"/>
      <w:szCs w:val="30"/>
    </w:rPr>
  </w:style>
  <w:style w:type="paragraph" w:customStyle="1" w:styleId="333">
    <w:name w:val="正文-1"/>
    <w:basedOn w:val="1"/>
    <w:link w:val="445"/>
    <w:uiPriority w:val="0"/>
    <w:pPr>
      <w:spacing w:line="360" w:lineRule="auto"/>
      <w:ind w:firstLine="540" w:firstLineChars="225"/>
    </w:pPr>
    <w:rPr>
      <w:rFonts w:ascii="宋体" w:hAnsi="宋体" w:eastAsia="宋体" w:cs="黑体"/>
      <w:sz w:val="24"/>
      <w:szCs w:val="22"/>
    </w:rPr>
  </w:style>
  <w:style w:type="paragraph" w:customStyle="1" w:styleId="334">
    <w:name w:val="样式 标题 2 + Arial 三号 加粗 自动设置 段前: 13 磅 段后: 13 磅 图案: 清除 行距: 多..."/>
    <w:basedOn w:val="3"/>
    <w:uiPriority w:val="0"/>
    <w:pPr>
      <w:adjustRightInd w:val="0"/>
      <w:snapToGrid w:val="0"/>
      <w:spacing w:before="0" w:after="0" w:line="360" w:lineRule="auto"/>
      <w:jc w:val="left"/>
    </w:pPr>
    <w:rPr>
      <w:rFonts w:cs="宋体"/>
      <w:b w:val="0"/>
      <w:szCs w:val="20"/>
    </w:rPr>
  </w:style>
  <w:style w:type="paragraph" w:customStyle="1" w:styleId="335">
    <w:name w:val="x-正文"/>
    <w:basedOn w:val="1"/>
    <w:qFormat/>
    <w:uiPriority w:val="0"/>
    <w:pPr>
      <w:spacing w:line="360" w:lineRule="auto"/>
      <w:ind w:firstLine="200" w:firstLineChars="200"/>
    </w:pPr>
    <w:rPr>
      <w:sz w:val="24"/>
      <w:szCs w:val="22"/>
    </w:rPr>
  </w:style>
  <w:style w:type="paragraph" w:customStyle="1" w:styleId="336">
    <w:name w:val="Car Car11"/>
    <w:basedOn w:val="1"/>
    <w:uiPriority w:val="0"/>
    <w:pPr>
      <w:widowControl/>
      <w:spacing w:after="160" w:line="240" w:lineRule="exact"/>
      <w:jc w:val="left"/>
    </w:pPr>
    <w:rPr>
      <w:kern w:val="0"/>
      <w:sz w:val="20"/>
      <w:szCs w:val="20"/>
      <w:lang/>
    </w:rPr>
  </w:style>
  <w:style w:type="paragraph" w:customStyle="1" w:styleId="337">
    <w:name w:val="GSZM"/>
    <w:basedOn w:val="338"/>
    <w:qFormat/>
    <w:uiPriority w:val="0"/>
    <w:pPr>
      <w:ind w:firstLine="1200" w:firstLineChars="500"/>
    </w:pPr>
  </w:style>
  <w:style w:type="paragraph" w:customStyle="1" w:styleId="338">
    <w:name w:val="mj正文"/>
    <w:qFormat/>
    <w:uiPriority w:val="0"/>
    <w:pPr>
      <w:spacing w:line="360" w:lineRule="auto"/>
      <w:ind w:firstLine="200" w:firstLineChars="200"/>
      <w:jc w:val="both"/>
    </w:pPr>
    <w:rPr>
      <w:rFonts w:ascii="Times New Roman" w:hAnsi="Times New Roman" w:eastAsia="宋体" w:cs="宋体"/>
      <w:sz w:val="24"/>
      <w:szCs w:val="24"/>
    </w:rPr>
  </w:style>
  <w:style w:type="paragraph" w:customStyle="1" w:styleId="339">
    <w:name w:val="Char Char21"/>
    <w:basedOn w:val="1"/>
    <w:uiPriority w:val="0"/>
    <w:pPr>
      <w:snapToGrid w:val="0"/>
      <w:spacing w:line="360" w:lineRule="auto"/>
      <w:ind w:firstLine="200" w:firstLineChars="200"/>
    </w:pPr>
    <w:rPr>
      <w:rFonts w:eastAsia="仿宋_GB2312"/>
      <w:sz w:val="24"/>
    </w:rPr>
  </w:style>
  <w:style w:type="paragraph" w:customStyle="1" w:styleId="340">
    <w:name w:val="YB表头小四黑体"/>
    <w:basedOn w:val="1"/>
    <w:next w:val="1"/>
    <w:uiPriority w:val="0"/>
    <w:pPr>
      <w:autoSpaceDE w:val="0"/>
      <w:autoSpaceDN w:val="0"/>
      <w:adjustRightInd w:val="0"/>
      <w:snapToGrid w:val="0"/>
      <w:spacing w:line="500" w:lineRule="exact"/>
      <w:jc w:val="center"/>
      <w:textAlignment w:val="bottom"/>
    </w:pPr>
    <w:rPr>
      <w:rFonts w:eastAsia="黑体"/>
      <w:sz w:val="24"/>
      <w:szCs w:val="20"/>
    </w:rPr>
  </w:style>
  <w:style w:type="paragraph" w:customStyle="1" w:styleId="341">
    <w:name w:val="Char Char Char Char Char Char Char Char Char Char1"/>
    <w:basedOn w:val="1"/>
    <w:uiPriority w:val="0"/>
    <w:pPr>
      <w:snapToGrid w:val="0"/>
      <w:spacing w:line="360" w:lineRule="auto"/>
      <w:ind w:firstLine="200" w:firstLineChars="200"/>
    </w:pPr>
    <w:rPr>
      <w:rFonts w:eastAsia="仿宋_GB2312"/>
      <w:sz w:val="24"/>
    </w:rPr>
  </w:style>
  <w:style w:type="paragraph" w:customStyle="1" w:styleId="342">
    <w:name w:val="纯文本2"/>
    <w:basedOn w:val="1"/>
    <w:uiPriority w:val="0"/>
    <w:pPr>
      <w:widowControl/>
      <w:adjustRightInd w:val="0"/>
      <w:textAlignment w:val="baseline"/>
    </w:pPr>
    <w:rPr>
      <w:rFonts w:ascii="宋体" w:hAnsi="Courier New"/>
      <w:szCs w:val="20"/>
    </w:rPr>
  </w:style>
  <w:style w:type="paragraph" w:customStyle="1" w:styleId="343">
    <w:name w:val="Char Char Char2"/>
    <w:basedOn w:val="1"/>
    <w:uiPriority w:val="0"/>
    <w:pPr>
      <w:keepNext/>
      <w:keepLines/>
      <w:tabs>
        <w:tab w:val="left" w:pos="856"/>
      </w:tabs>
      <w:ind w:left="856" w:hanging="432" w:firstLineChars="200"/>
    </w:pPr>
    <w:rPr>
      <w:rFonts w:ascii="Tahoma" w:hAnsi="Tahoma"/>
      <w:sz w:val="24"/>
      <w:szCs w:val="28"/>
    </w:rPr>
  </w:style>
  <w:style w:type="paragraph" w:customStyle="1" w:styleId="344">
    <w:name w:val="Char2 Char Char Char Char Char Char1"/>
    <w:basedOn w:val="1"/>
    <w:uiPriority w:val="0"/>
    <w:rPr>
      <w:rFonts w:ascii="仿宋_GB2312"/>
      <w:b/>
      <w:sz w:val="30"/>
      <w:szCs w:val="32"/>
    </w:rPr>
  </w:style>
  <w:style w:type="paragraph" w:customStyle="1" w:styleId="345">
    <w:name w:val="Char Char Char Char Char Char Char2"/>
    <w:basedOn w:val="1"/>
    <w:uiPriority w:val="0"/>
    <w:pPr>
      <w:snapToGrid w:val="0"/>
      <w:spacing w:line="500" w:lineRule="exact"/>
      <w:ind w:firstLine="480" w:firstLineChars="200"/>
    </w:pPr>
    <w:rPr>
      <w:rFonts w:eastAsia="黑体"/>
      <w:snapToGrid w:val="0"/>
      <w:sz w:val="24"/>
    </w:rPr>
  </w:style>
  <w:style w:type="paragraph" w:customStyle="1" w:styleId="346">
    <w:name w:val="正文3"/>
    <w:uiPriority w:val="0"/>
    <w:pPr>
      <w:widowControl w:val="0"/>
      <w:adjustRightInd w:val="0"/>
      <w:spacing w:line="360" w:lineRule="atLeast"/>
      <w:textAlignment w:val="baseline"/>
    </w:pPr>
    <w:rPr>
      <w:rFonts w:ascii="宋体" w:hAnsi="Times New Roman" w:eastAsia="宋体" w:cs="Times New Roman"/>
      <w:kern w:val="0"/>
      <w:sz w:val="34"/>
      <w:szCs w:val="20"/>
    </w:rPr>
  </w:style>
  <w:style w:type="paragraph" w:customStyle="1" w:styleId="347">
    <w:name w:val="Char3"/>
    <w:basedOn w:val="1"/>
    <w:uiPriority w:val="0"/>
    <w:pPr>
      <w:snapToGrid w:val="0"/>
      <w:spacing w:line="360" w:lineRule="auto"/>
      <w:ind w:firstLine="200" w:firstLineChars="200"/>
    </w:pPr>
    <w:rPr>
      <w:rFonts w:eastAsia="仿宋_GB2312"/>
      <w:sz w:val="24"/>
    </w:rPr>
  </w:style>
  <w:style w:type="paragraph" w:customStyle="1" w:styleId="348">
    <w:name w:val="12"/>
    <w:basedOn w:val="1"/>
    <w:link w:val="449"/>
    <w:uiPriority w:val="0"/>
    <w:pPr>
      <w:spacing w:line="360" w:lineRule="auto"/>
      <w:ind w:firstLine="552" w:firstLineChars="230"/>
    </w:pPr>
    <w:rPr>
      <w:rFonts w:ascii="宋体" w:hAnsi="宋体" w:eastAsia="宋体" w:cs="黑体"/>
      <w:sz w:val="24"/>
    </w:rPr>
  </w:style>
  <w:style w:type="paragraph" w:customStyle="1" w:styleId="349">
    <w:name w:val="Char Char Char Char Char Char Char Char Char Char Char Char2"/>
    <w:basedOn w:val="1"/>
    <w:uiPriority w:val="0"/>
    <w:pPr>
      <w:snapToGrid w:val="0"/>
      <w:spacing w:line="360" w:lineRule="auto"/>
      <w:ind w:firstLine="200" w:firstLineChars="200"/>
    </w:pPr>
    <w:rPr>
      <w:rFonts w:eastAsia="仿宋_GB2312"/>
      <w:sz w:val="24"/>
    </w:rPr>
  </w:style>
  <w:style w:type="paragraph" w:customStyle="1" w:styleId="350">
    <w:name w:val="表头111"/>
    <w:basedOn w:val="1"/>
    <w:link w:val="450"/>
    <w:qFormat/>
    <w:uiPriority w:val="0"/>
    <w:pPr>
      <w:adjustRightInd w:val="0"/>
      <w:snapToGrid w:val="0"/>
      <w:ind w:firstLine="200" w:firstLineChars="200"/>
      <w:jc w:val="center"/>
    </w:pPr>
    <w:rPr>
      <w:rFonts w:ascii="宋体" w:hAnsi="宋体" w:eastAsia="黑体"/>
      <w:szCs w:val="21"/>
    </w:rPr>
  </w:style>
  <w:style w:type="paragraph" w:customStyle="1" w:styleId="351">
    <w:name w:val="Revision"/>
    <w:hidden/>
    <w:semiHidden/>
    <w:uiPriority w:val="99"/>
    <w:rPr>
      <w:rFonts w:ascii="Times New Roman" w:hAnsi="Times New Roman" w:eastAsia="宋体"/>
      <w:sz w:val="24"/>
    </w:rPr>
  </w:style>
  <w:style w:type="paragraph" w:customStyle="1" w:styleId="352">
    <w:name w:val="p0"/>
    <w:basedOn w:val="1"/>
    <w:uiPriority w:val="0"/>
    <w:pPr>
      <w:widowControl/>
    </w:pPr>
    <w:rPr>
      <w:bCs/>
      <w:color w:val="000000"/>
      <w:kern w:val="0"/>
      <w:szCs w:val="21"/>
    </w:rPr>
  </w:style>
  <w:style w:type="character" w:customStyle="1" w:styleId="353">
    <w:name w:val="标题 1 Char"/>
    <w:basedOn w:val="55"/>
    <w:uiPriority w:val="9"/>
    <w:rPr>
      <w:rFonts w:ascii="Times New Roman" w:hAnsi="Times New Roman" w:eastAsia="宋体" w:cs="Times New Roman"/>
      <w:b/>
      <w:bCs/>
      <w:kern w:val="44"/>
      <w:sz w:val="44"/>
      <w:szCs w:val="44"/>
    </w:rPr>
  </w:style>
  <w:style w:type="character" w:customStyle="1" w:styleId="354">
    <w:name w:val="标题 2 Char"/>
    <w:aliases w:val="节 Char,sect 1.2 Char,H2 Char,标题 21 Char,h2 Char,Chapter Number/Appendix Letter Char,chn Char,Level 2 Topic Heading Char,第一层条 Char,2nd level Char,2 Char,Header 2 Char,l2 Char,Underrubrik1 Char,prop2 Char,Heading2 Char,No Number Char,A Char"/>
    <w:basedOn w:val="55"/>
    <w:link w:val="3"/>
    <w:uiPriority w:val="9"/>
    <w:rPr>
      <w:rFonts w:ascii="Arial" w:hAnsi="Arial" w:eastAsia="黑体" w:cs="Times New Roman"/>
      <w:b/>
      <w:bCs/>
      <w:sz w:val="32"/>
      <w:szCs w:val="32"/>
    </w:rPr>
  </w:style>
  <w:style w:type="character" w:customStyle="1" w:styleId="355">
    <w:name w:val="标题 3 Char"/>
    <w:aliases w:val="标题 3 Char Char Char1,标题 3 Char Char Char Char,标题 31 Char,标题 3 Char Char1 Char,（项） Char,Sottoparagrafo Char,标题 3gb Char,Char Char Char Char Char Char Char Char,标题 3 Char Char Char Char Char Char,标题 3 Char Char Char Char Char Char Char Char"/>
    <w:basedOn w:val="55"/>
    <w:link w:val="4"/>
    <w:uiPriority w:val="9"/>
    <w:rPr>
      <w:rFonts w:ascii="Times New Roman" w:hAnsi="Times New Roman" w:eastAsia="宋体" w:cs="Times New Roman"/>
      <w:b/>
      <w:bCs/>
      <w:sz w:val="32"/>
      <w:szCs w:val="32"/>
    </w:rPr>
  </w:style>
  <w:style w:type="character" w:customStyle="1" w:styleId="356">
    <w:name w:val="标题 4 Char"/>
    <w:aliases w:val="sect 1.2.3.4 Char,Ref Heading 1 Char,Heading sql Char,h41 Char,h42 Char,h43 Char,h411 Char,h44 Char,h412 Char,h45 Char,h413 Char,h46 Char,h414 Char,h47 Char,h48 Char,h415 Char,h49 Char,h410 Char,h416 Char,h417 Char"/>
    <w:basedOn w:val="55"/>
    <w:uiPriority w:val="0"/>
    <w:rPr>
      <w:rFonts w:ascii="Cambria" w:hAnsi="Cambria" w:eastAsia="宋体" w:cs="黑体"/>
      <w:b/>
      <w:bCs/>
      <w:sz w:val="28"/>
      <w:szCs w:val="28"/>
    </w:rPr>
  </w:style>
  <w:style w:type="character" w:customStyle="1" w:styleId="357">
    <w:name w:val="标题 5 Char"/>
    <w:aliases w:val="标题 五级标题 Char,标题 5XW Char,标题4zj Char"/>
    <w:basedOn w:val="55"/>
    <w:link w:val="6"/>
    <w:uiPriority w:val="0"/>
    <w:rPr>
      <w:rFonts w:ascii="Arial" w:hAnsi="Arial" w:eastAsia="黑体" w:cs="Times New Roman"/>
      <w:smallCaps/>
      <w:sz w:val="28"/>
      <w:szCs w:val="20"/>
    </w:rPr>
  </w:style>
  <w:style w:type="character" w:customStyle="1" w:styleId="358">
    <w:name w:val="标题 6 Char"/>
    <w:basedOn w:val="55"/>
    <w:link w:val="8"/>
    <w:uiPriority w:val="0"/>
    <w:rPr>
      <w:rFonts w:ascii="Arial" w:hAnsi="Arial" w:eastAsia="黑体" w:cs="Times New Roman"/>
      <w:b/>
      <w:bCs/>
      <w:sz w:val="24"/>
      <w:szCs w:val="24"/>
    </w:rPr>
  </w:style>
  <w:style w:type="character" w:customStyle="1" w:styleId="359">
    <w:name w:val="标题 7 Char"/>
    <w:basedOn w:val="55"/>
    <w:link w:val="9"/>
    <w:uiPriority w:val="0"/>
    <w:rPr>
      <w:rFonts w:ascii="Times New Roman" w:hAnsi="Times New Roman" w:eastAsia="仿宋_GB2312" w:cs="Times New Roman"/>
      <w:b/>
      <w:kern w:val="0"/>
      <w:sz w:val="24"/>
      <w:szCs w:val="20"/>
    </w:rPr>
  </w:style>
  <w:style w:type="character" w:customStyle="1" w:styleId="360">
    <w:name w:val="标题 8 Char"/>
    <w:aliases w:val="标题6 Char,ft Char,tt1 Char,Figure Char,heading 8 Char"/>
    <w:basedOn w:val="55"/>
    <w:link w:val="10"/>
    <w:uiPriority w:val="0"/>
    <w:rPr>
      <w:rFonts w:ascii="Arial" w:hAnsi="Arial" w:eastAsia="黑体" w:cs="Times New Roman"/>
      <w:sz w:val="24"/>
      <w:szCs w:val="24"/>
    </w:rPr>
  </w:style>
  <w:style w:type="character" w:customStyle="1" w:styleId="361">
    <w:name w:val="标题 9 Char"/>
    <w:aliases w:val="huh Char,PIM 9 Char,tt Char,table title Char,标题 45 Char,Figure Heading Char,FH Char,ft1 Char,table Char,heading 9 Char,t Char,table left Char,tl Char,HF Char"/>
    <w:basedOn w:val="55"/>
    <w:link w:val="11"/>
    <w:uiPriority w:val="0"/>
    <w:rPr>
      <w:rFonts w:ascii="Arial" w:hAnsi="Arial" w:eastAsia="黑体" w:cs="Times New Roman"/>
      <w:szCs w:val="21"/>
    </w:rPr>
  </w:style>
  <w:style w:type="character" w:customStyle="1" w:styleId="362">
    <w:name w:val="日期 Char"/>
    <w:basedOn w:val="55"/>
    <w:link w:val="33"/>
    <w:uiPriority w:val="0"/>
    <w:rPr>
      <w:rFonts w:ascii="Times New Roman" w:hAnsi="Times New Roman" w:eastAsia="宋体" w:cs="Times New Roman"/>
      <w:szCs w:val="24"/>
    </w:rPr>
  </w:style>
  <w:style w:type="character" w:customStyle="1" w:styleId="363">
    <w:name w:val="标题 1 Char3"/>
    <w:aliases w:val="W1 Char Char,W1 Char1,标题 1（柏条河模式） Char,（章） Char1,标题 1 Char Char Char Char Char Char,标题 1 Char Char Char Char,Head 1wsa Char,h1 Char,标题 1 Char1 Char1,TITRE1 Char,1st level Char,Section Head Char,l1 Char,A标题1 Char,招标1 Char,标题 1ttttttt Char1"/>
    <w:link w:val="2"/>
    <w:uiPriority w:val="0"/>
    <w:rPr>
      <w:rFonts w:ascii="Times New Roman" w:hAnsi="Times New Roman" w:eastAsia="宋体" w:cs="Times New Roman"/>
      <w:b/>
      <w:bCs/>
      <w:kern w:val="44"/>
      <w:sz w:val="44"/>
      <w:szCs w:val="44"/>
    </w:rPr>
  </w:style>
  <w:style w:type="character" w:customStyle="1" w:styleId="364">
    <w:name w:val="文档结构图 Char"/>
    <w:basedOn w:val="55"/>
    <w:link w:val="20"/>
    <w:uiPriority w:val="99"/>
    <w:rPr>
      <w:rFonts w:ascii="宋体" w:hAnsi="Times New Roman" w:eastAsia="宋体" w:cs="Times New Roman"/>
      <w:sz w:val="18"/>
      <w:szCs w:val="18"/>
    </w:rPr>
  </w:style>
  <w:style w:type="character" w:customStyle="1" w:styleId="365">
    <w:name w:val="批注框文本 Char"/>
    <w:basedOn w:val="55"/>
    <w:link w:val="35"/>
    <w:uiPriority w:val="99"/>
    <w:rPr>
      <w:rFonts w:ascii="Times New Roman" w:hAnsi="Times New Roman" w:eastAsia="宋体" w:cs="Times New Roman"/>
      <w:sz w:val="18"/>
      <w:szCs w:val="18"/>
    </w:rPr>
  </w:style>
  <w:style w:type="character" w:customStyle="1" w:styleId="366">
    <w:name w:val="标题 4 Char1"/>
    <w:aliases w:val="标题 0 Char,标题 4 Char Char Char1,标题 4 Char Char Char Char,标题4（及以下） Char1,标题4（及以下） Char Char,标题4（及以下） Char Char Char Char,（次项） Char1,（次项） Char Char1,（次项） Char Char Char,（次项） Char Char Char Char Char,标题 4 Char1 Char Char,h4 Char,H4 Char,rh1 Char"/>
    <w:link w:val="5"/>
    <w:uiPriority w:val="9"/>
    <w:rPr>
      <w:rFonts w:ascii="Arial" w:hAnsi="Arial" w:eastAsia="黑体" w:cs="Times New Roman"/>
      <w:b/>
      <w:bCs/>
      <w:sz w:val="28"/>
      <w:szCs w:val="28"/>
    </w:rPr>
  </w:style>
  <w:style w:type="character" w:customStyle="1" w:styleId="367">
    <w:name w:val="正文缩进 Char1"/>
    <w:aliases w:val="正文缩进 Char Char1,正文缩进 Char1 Char Char,正文缩进 Char Char Char Char,正文缩进 Char1 Char Char Char Char,正文缩进 Char Char Char Char Char Char,正文（首行缩进两字） Char1 Char Char Char Char Char,正文（首行缩进两字） Char Char1 Char Char Char Char Char,（首行缩进两字） Char,s4 Char"/>
    <w:link w:val="7"/>
    <w:uiPriority w:val="99"/>
    <w:rPr>
      <w:rFonts w:ascii="方正书宋简体" w:hAnsi="Times New Roman" w:eastAsia="方正书宋简体" w:cs="Times New Roman"/>
      <w:sz w:val="24"/>
      <w:szCs w:val="20"/>
    </w:rPr>
  </w:style>
  <w:style w:type="character" w:customStyle="1" w:styleId="368">
    <w:name w:val="正  文 Char"/>
    <w:link w:val="61"/>
    <w:uiPriority w:val="0"/>
    <w:rPr>
      <w:rFonts w:ascii="宋体" w:hAnsi="Times New Roman" w:eastAsia="宋体" w:cs="Times New Roman"/>
      <w:sz w:val="24"/>
      <w:szCs w:val="24"/>
    </w:rPr>
  </w:style>
  <w:style w:type="character" w:customStyle="1" w:styleId="369">
    <w:name w:val="页眉 Char"/>
    <w:aliases w:val="页眉1 Char"/>
    <w:basedOn w:val="55"/>
    <w:link w:val="38"/>
    <w:uiPriority w:val="99"/>
    <w:rPr>
      <w:rFonts w:ascii="Times New Roman" w:hAnsi="Times New Roman" w:eastAsia="宋体" w:cs="Times New Roman"/>
      <w:sz w:val="18"/>
      <w:szCs w:val="18"/>
    </w:rPr>
  </w:style>
  <w:style w:type="character" w:customStyle="1" w:styleId="370">
    <w:name w:val="页脚 Char"/>
    <w:aliases w:val="123YJ Char,页脚2 Char,页脚1 Char"/>
    <w:basedOn w:val="55"/>
    <w:link w:val="36"/>
    <w:uiPriority w:val="99"/>
    <w:rPr>
      <w:rFonts w:ascii="Times New Roman" w:hAnsi="Times New Roman" w:eastAsia="宋体" w:cs="Times New Roman"/>
      <w:sz w:val="18"/>
      <w:szCs w:val="18"/>
    </w:rPr>
  </w:style>
  <w:style w:type="character" w:customStyle="1" w:styleId="371">
    <w:name w:val="正文文本 Char"/>
    <w:basedOn w:val="55"/>
    <w:link w:val="24"/>
    <w:uiPriority w:val="99"/>
    <w:rPr>
      <w:rFonts w:ascii="Times New Roman" w:hAnsi="Times New Roman" w:eastAsia="宋体" w:cs="Times New Roman"/>
      <w:szCs w:val="24"/>
    </w:rPr>
  </w:style>
  <w:style w:type="character" w:customStyle="1" w:styleId="372">
    <w:name w:val="正文文本缩进 Char"/>
    <w:aliases w:val="正文文字4 Char,Body Text 2 Char,正文文字缩进 Char,正文文字( 首段缩进两字） Char,Body Text Indent Char,PI Char,正文文字首行缩进 Char1,正文小标题 Char,上海中望标准正文（首行缩进两字） Char,Arial Char,Body Text1 Char,PI Char Char Char Char,HD正文1 Char,正文文字不缩进 Char"/>
    <w:basedOn w:val="55"/>
    <w:link w:val="25"/>
    <w:uiPriority w:val="0"/>
    <w:rPr>
      <w:rFonts w:ascii="Times New Roman" w:hAnsi="Times New Roman" w:eastAsia="宋体" w:cs="Times New Roman"/>
      <w:szCs w:val="24"/>
    </w:rPr>
  </w:style>
  <w:style w:type="character" w:customStyle="1" w:styleId="373">
    <w:name w:val="表头 Char"/>
    <w:aliases w:val="正文缩进1 Char,正文（首行缩进两字）1 Char,正文（首行缩进两字） Char Char Char Char Char Char Char Char Char1 Char,正文（首行缩进两字） Char Char Char Char Char Char Char Char2,正文（首行缩进两字） Char Char Char Char Char Char Char Char Char Char,正文缩进2 Char"/>
    <w:link w:val="67"/>
    <w:uiPriority w:val="0"/>
    <w:rPr>
      <w:rFonts w:ascii="黑体" w:hAnsi="宋体" w:eastAsia="黑体" w:cs="Times New Roman"/>
      <w:bCs/>
      <w:szCs w:val="24"/>
    </w:rPr>
  </w:style>
  <w:style w:type="character" w:customStyle="1" w:styleId="374">
    <w:name w:val="Char Char8"/>
    <w:uiPriority w:val="0"/>
    <w:rPr>
      <w:rFonts w:eastAsia="宋体"/>
      <w:kern w:val="2"/>
      <w:sz w:val="18"/>
      <w:szCs w:val="18"/>
      <w:lang w:val="en-US" w:eastAsia="zh-CN" w:bidi="ar-SA"/>
    </w:rPr>
  </w:style>
  <w:style w:type="character" w:customStyle="1" w:styleId="375">
    <w:name w:val="正文文本缩进 2 Char"/>
    <w:aliases w:val="正文文字缩进4 Char"/>
    <w:basedOn w:val="55"/>
    <w:link w:val="34"/>
    <w:uiPriority w:val="99"/>
    <w:rPr>
      <w:rFonts w:ascii="Times New Roman" w:hAnsi="Times New Roman" w:eastAsia="宋体" w:cs="Times New Roman"/>
      <w:sz w:val="24"/>
      <w:szCs w:val="24"/>
    </w:rPr>
  </w:style>
  <w:style w:type="character" w:customStyle="1" w:styleId="376">
    <w:name w:val="正文文本缩进 3 Char"/>
    <w:basedOn w:val="55"/>
    <w:link w:val="46"/>
    <w:uiPriority w:val="99"/>
    <w:rPr>
      <w:rFonts w:ascii="Times New Roman" w:hAnsi="Times New Roman" w:eastAsia="宋体" w:cs="Times New Roman"/>
      <w:sz w:val="28"/>
      <w:szCs w:val="24"/>
    </w:rPr>
  </w:style>
  <w:style w:type="character" w:customStyle="1" w:styleId="377">
    <w:name w:val="纯文本 Char"/>
    <w:aliases w:val="普通文字 Char Char Char Char Char,普通文字 Char Char Char Char Char Char Char1,普通文字 Char Char Char Char Char Char Char Char,普通文字 Char Char Char Char Char Char Char Char Char Char Char1,普通文字 Char Char Char Char1, Char Char Char Char Char,Char Char Char1"/>
    <w:basedOn w:val="55"/>
    <w:link w:val="30"/>
    <w:uiPriority w:val="0"/>
    <w:rPr>
      <w:rFonts w:ascii="宋体" w:hAnsi="Courier New" w:eastAsia="宋体" w:cs="Times New Roman"/>
      <w:sz w:val="28"/>
      <w:szCs w:val="20"/>
    </w:rPr>
  </w:style>
  <w:style w:type="character" w:customStyle="1" w:styleId="378">
    <w:name w:val="正文首行缩进 Char Char Char Char Char Char"/>
    <w:aliases w:val="正文首行缩进 Char Char Char Char Char Char Char Char Char Char Char Char Char Char Char Char Char Char Char"/>
    <w:uiPriority w:val="0"/>
    <w:rPr>
      <w:rFonts w:eastAsia="宋体"/>
      <w:kern w:val="2"/>
      <w:sz w:val="24"/>
      <w:szCs w:val="24"/>
      <w:lang w:val="en-US" w:eastAsia="zh-CN"/>
    </w:rPr>
  </w:style>
  <w:style w:type="character" w:customStyle="1" w:styleId="379">
    <w:name w:val="标题3 Char"/>
    <w:link w:val="78"/>
    <w:uiPriority w:val="0"/>
    <w:rPr>
      <w:rFonts w:ascii="宋体" w:hAnsi="宋体" w:eastAsia="宋体" w:cs="Times New Roman"/>
      <w:sz w:val="24"/>
      <w:szCs w:val="24"/>
    </w:rPr>
  </w:style>
  <w:style w:type="character" w:customStyle="1" w:styleId="380">
    <w:name w:val="样式 宋体 小四"/>
    <w:uiPriority w:val="0"/>
    <w:rPr>
      <w:rFonts w:ascii="宋体" w:hAnsi="宋体"/>
      <w:sz w:val="24"/>
    </w:rPr>
  </w:style>
  <w:style w:type="character" w:customStyle="1" w:styleId="381">
    <w:name w:val="正文2 Char"/>
    <w:aliases w:val="四号 Char,表正文 Char,正文非缩进 Char1,表正文 Char Char Char Char,正文非缩进 Char Char,特点 Char,段1 Char,首行缩进 Char,正文不缩进 Char,缩进 Char,ALT+Z Char,正文对齐 Char,正文文字首行缩进 Char,正文缩进 Char Char,正文缩进 Char2 Char Char,正文1 Char,正文（首行缩进两字）1 Char1,正文（首行缩进两字） Char1,表正文 Char1"/>
    <w:link w:val="82"/>
    <w:uiPriority w:val="0"/>
    <w:rPr>
      <w:rFonts w:ascii="宋体" w:hAnsi="Courier New" w:eastAsia="宋体" w:cs="Times New Roman"/>
      <w:sz w:val="24"/>
      <w:szCs w:val="24"/>
    </w:rPr>
  </w:style>
  <w:style w:type="character" w:customStyle="1" w:styleId="382">
    <w:name w:val="节 Char1"/>
    <w:aliases w:val="sect 1.2 Char1,H2 Char1,标题 21 Char1,h2 Char1,Chapter Number/Appendix Letter Char1,chn Char1,Level 2 Topic Heading Char1,第一层条 Char1,2nd level Char1,2 Char1,Header 2 Char1,l2 Char1,Underrubrik1 Char1,prop2 Char1,Heading2 Char1,No Number Char1"/>
    <w:uiPriority w:val="0"/>
    <w:rPr>
      <w:rFonts w:ascii="宋体" w:hAnsi="Cambria"/>
      <w:b/>
      <w:bCs/>
      <w:kern w:val="2"/>
      <w:sz w:val="24"/>
      <w:szCs w:val="32"/>
    </w:rPr>
  </w:style>
  <w:style w:type="character" w:customStyle="1" w:styleId="383">
    <w:name w:val="批注文字 Char"/>
    <w:basedOn w:val="55"/>
    <w:link w:val="14"/>
    <w:uiPriority w:val="99"/>
    <w:rPr>
      <w:rFonts w:ascii="Times New Roman" w:hAnsi="Times New Roman" w:eastAsia="宋体" w:cs="Times New Roman"/>
      <w:szCs w:val="24"/>
    </w:rPr>
  </w:style>
  <w:style w:type="character" w:customStyle="1" w:styleId="384">
    <w:name w:val="样式 仿宋_GB2312"/>
    <w:uiPriority w:val="0"/>
    <w:rPr>
      <w:rFonts w:ascii="Times New Roman" w:hAnsi="Times New Roman" w:eastAsia="仿宋_GB2312"/>
      <w:sz w:val="28"/>
    </w:rPr>
  </w:style>
  <w:style w:type="character" w:customStyle="1" w:styleId="385">
    <w:name w:val="样式 pp仿宋_GB2312 四号 + 首行缩进:  2 字符 Char"/>
    <w:uiPriority w:val="0"/>
    <w:rPr>
      <w:rFonts w:eastAsia="仿宋_GB2312"/>
      <w:kern w:val="2"/>
      <w:sz w:val="28"/>
      <w:szCs w:val="28"/>
      <w:lang w:val="en-US" w:eastAsia="zh-CN" w:bidi="ar-SA"/>
    </w:rPr>
  </w:style>
  <w:style w:type="character" w:customStyle="1" w:styleId="386">
    <w:name w:val="正文（首行缩进两字）"/>
    <w:aliases w:val="正文（首行缩进两字） Char Char Char Char Char Char Char Char Char Char Char Char Char Char Char Char Char Char Char Char,正文（首行缩进两字） Char Char Char Char Char Char Char Char Char Char Char Char Char Char Char Char Char Char Char,Char1 Char"/>
    <w:uiPriority w:val="0"/>
    <w:rPr>
      <w:rFonts w:eastAsia="仿宋_GB2312"/>
      <w:kern w:val="2"/>
      <w:sz w:val="28"/>
      <w:szCs w:val="24"/>
      <w:lang w:val="en-US" w:eastAsia="zh-CN" w:bidi="ar-SA"/>
    </w:rPr>
  </w:style>
  <w:style w:type="character" w:customStyle="1" w:styleId="387">
    <w:name w:val="正文首行缩进 2 Char"/>
    <w:basedOn w:val="372"/>
    <w:link w:val="37"/>
    <w:uiPriority w:val="0"/>
    <w:rPr>
      <w:rFonts w:ascii="Times New Roman" w:hAnsi="Times New Roman" w:eastAsia="仿宋_GB2312" w:cs="Times New Roman"/>
      <w:sz w:val="28"/>
      <w:szCs w:val="28"/>
    </w:rPr>
  </w:style>
  <w:style w:type="character" w:customStyle="1" w:styleId="388">
    <w:name w:val="样式 首行缩进:  0.98 厘米 行距: 最小值 25 磅 Char Char Char"/>
    <w:uiPriority w:val="0"/>
    <w:rPr>
      <w:rFonts w:hint="eastAsia" w:ascii="仿宋_GB2312" w:eastAsia="仿宋_GB2312" w:cs="宋体"/>
      <w:kern w:val="2"/>
      <w:sz w:val="28"/>
      <w:szCs w:val="28"/>
      <w:lang w:val="en-US" w:eastAsia="zh-CN" w:bidi="ar-SA"/>
    </w:rPr>
  </w:style>
  <w:style w:type="character" w:customStyle="1" w:styleId="389">
    <w:name w:val="样式 宋体"/>
    <w:uiPriority w:val="0"/>
    <w:rPr>
      <w:rFonts w:ascii="宋体" w:hAnsi="宋体" w:eastAsia="宋体"/>
      <w:spacing w:val="0"/>
      <w:w w:val="100"/>
      <w:position w:val="0"/>
      <w:sz w:val="24"/>
      <w:szCs w:val="24"/>
    </w:rPr>
  </w:style>
  <w:style w:type="character" w:customStyle="1" w:styleId="390">
    <w:name w:val="样式 正文（首行缩进两字）正文（首行缩进两字） Char Char Char Char Char Char Char Char..."/>
    <w:uiPriority w:val="0"/>
    <w:rPr>
      <w:rFonts w:ascii="宋体" w:hAnsi="宋体" w:eastAsia="宋体"/>
      <w:kern w:val="0"/>
      <w:sz w:val="24"/>
      <w:szCs w:val="24"/>
      <w:lang w:val="en-US" w:eastAsia="zh-CN" w:bidi="ar-SA"/>
    </w:rPr>
  </w:style>
  <w:style w:type="character" w:customStyle="1" w:styleId="391">
    <w:name w:val="样式 宋体 小四1"/>
    <w:uiPriority w:val="0"/>
    <w:rPr>
      <w:rFonts w:ascii="宋体" w:hAnsi="宋体"/>
      <w:sz w:val="24"/>
    </w:rPr>
  </w:style>
  <w:style w:type="character" w:customStyle="1" w:styleId="392">
    <w:name w:val="表头 Char Char"/>
    <w:aliases w:val="表头 Char Char Char Char Char Char Char Char Char,表头 Char Char Char Char Char Char Char Char"/>
    <w:uiPriority w:val="0"/>
    <w:rPr>
      <w:rFonts w:ascii="宋体" w:hAnsi="宋体" w:eastAsia="宋体"/>
      <w:kern w:val="2"/>
      <w:sz w:val="24"/>
      <w:szCs w:val="24"/>
      <w:lang w:val="en-US" w:eastAsia="zh-CN" w:bidi="ar-SA"/>
    </w:rPr>
  </w:style>
  <w:style w:type="character" w:customStyle="1" w:styleId="393">
    <w:name w:val="表内字 Char"/>
    <w:uiPriority w:val="0"/>
    <w:rPr>
      <w:rFonts w:eastAsia="仿宋_GB2312"/>
      <w:kern w:val="28"/>
      <w:sz w:val="21"/>
      <w:szCs w:val="21"/>
      <w:lang w:val="en-US" w:eastAsia="zh-CN" w:bidi="ar-SA"/>
    </w:rPr>
  </w:style>
  <w:style w:type="character" w:customStyle="1" w:styleId="394">
    <w:name w:val="表内字 Char Char"/>
    <w:uiPriority w:val="0"/>
    <w:rPr>
      <w:rFonts w:eastAsia="仿宋_GB2312"/>
      <w:kern w:val="2"/>
      <w:sz w:val="21"/>
      <w:szCs w:val="21"/>
      <w:lang w:val="en-US" w:eastAsia="zh-CN" w:bidi="ar-SA"/>
    </w:rPr>
  </w:style>
  <w:style w:type="character" w:customStyle="1" w:styleId="395">
    <w:name w:val="1 样1 2级标题 加粗 小3 Char"/>
    <w:uiPriority w:val="0"/>
    <w:rPr>
      <w:rFonts w:ascii="宋体" w:hAnsi="宋体" w:eastAsia="宋体" w:cs="Arial"/>
      <w:b/>
      <w:snapToGrid w:val="0"/>
      <w:sz w:val="30"/>
      <w:szCs w:val="24"/>
      <w:lang w:val="en-US" w:eastAsia="zh-CN" w:bidi="ar-SA"/>
    </w:rPr>
  </w:style>
  <w:style w:type="character" w:customStyle="1" w:styleId="396">
    <w:name w:val="样式 1 样1 2级标题 加粗 小3 + (中文) 黑体 加粗 Char"/>
    <w:uiPriority w:val="0"/>
    <w:rPr>
      <w:rFonts w:ascii="宋体" w:hAnsi="宋体" w:eastAsia="宋体" w:cs="Arial"/>
      <w:b/>
      <w:bCs/>
      <w:snapToGrid w:val="0"/>
      <w:sz w:val="30"/>
      <w:szCs w:val="30"/>
      <w:lang w:val="en-US" w:eastAsia="zh-CN" w:bidi="ar-SA"/>
    </w:rPr>
  </w:style>
  <w:style w:type="character" w:customStyle="1" w:styleId="397">
    <w:name w:val="3样3 小4 Char"/>
    <w:uiPriority w:val="0"/>
    <w:rPr>
      <w:rFonts w:ascii="宋体" w:hAnsi="Arial" w:eastAsia="宋体" w:cs="Arial"/>
      <w:snapToGrid w:val="0"/>
      <w:sz w:val="24"/>
      <w:szCs w:val="24"/>
      <w:lang w:val="en-US" w:eastAsia="zh-CN" w:bidi="ar-SA"/>
    </w:rPr>
  </w:style>
  <w:style w:type="character" w:customStyle="1" w:styleId="398">
    <w:name w:val="5样5 小4正文 Char"/>
    <w:basedOn w:val="397"/>
    <w:uiPriority w:val="0"/>
    <w:rPr>
      <w:rFonts w:ascii="宋体" w:hAnsi="Arial" w:eastAsia="宋体" w:cs="Arial"/>
      <w:snapToGrid w:val="0"/>
      <w:sz w:val="24"/>
      <w:szCs w:val="24"/>
      <w:lang w:val="en-US" w:eastAsia="zh-CN" w:bidi="ar-SA"/>
    </w:rPr>
  </w:style>
  <w:style w:type="character" w:customStyle="1" w:styleId="399">
    <w:name w:val="样式 标题4 + (中文) 宋体 小四 Char"/>
    <w:uiPriority w:val="0"/>
    <w:rPr>
      <w:rFonts w:ascii="宋体" w:eastAsia="宋体"/>
      <w:b/>
      <w:bCs/>
      <w:snapToGrid w:val="0"/>
      <w:kern w:val="2"/>
      <w:sz w:val="24"/>
      <w:szCs w:val="28"/>
      <w:lang w:val="en-US" w:eastAsia="zh-CN" w:bidi="ar-SA"/>
    </w:rPr>
  </w:style>
  <w:style w:type="character" w:customStyle="1" w:styleId="400">
    <w:name w:val="样式 宋体 小三 加粗"/>
    <w:uiPriority w:val="0"/>
    <w:rPr>
      <w:rFonts w:ascii="黑体" w:hAnsi="黑体" w:eastAsia="宋体"/>
      <w:b/>
      <w:bCs/>
      <w:sz w:val="30"/>
    </w:rPr>
  </w:style>
  <w:style w:type="character" w:customStyle="1" w:styleId="401">
    <w:name w:val="样式 小三"/>
    <w:uiPriority w:val="0"/>
    <w:rPr>
      <w:rFonts w:eastAsia="宋体"/>
      <w:b/>
      <w:sz w:val="30"/>
    </w:rPr>
  </w:style>
  <w:style w:type="character" w:customStyle="1" w:styleId="402">
    <w:name w:val="样式 表名 + (符号) 宋体 五号 Char"/>
    <w:uiPriority w:val="0"/>
    <w:rPr>
      <w:rFonts w:ascii="黑体" w:eastAsia="宋体"/>
      <w:kern w:val="2"/>
      <w:sz w:val="24"/>
      <w:szCs w:val="24"/>
      <w:lang w:val="en-US" w:eastAsia="zh-CN" w:bidi="ar-SA"/>
    </w:rPr>
  </w:style>
  <w:style w:type="character" w:customStyle="1" w:styleId="403">
    <w:name w:val="表名 Char"/>
    <w:uiPriority w:val="0"/>
    <w:rPr>
      <w:rFonts w:ascii="黑体" w:eastAsia="黑体"/>
      <w:kern w:val="2"/>
      <w:sz w:val="24"/>
      <w:szCs w:val="24"/>
      <w:lang w:val="en-US" w:eastAsia="zh-CN" w:bidi="ar-SA"/>
    </w:rPr>
  </w:style>
  <w:style w:type="character" w:customStyle="1" w:styleId="404">
    <w:name w:val="样式 样式 标题 1（章）标题 1 Char标题 1 Char1 + 段前: 1 磅 段后: 1 磅 行距: 固定值 20 磅 ... Char"/>
    <w:basedOn w:val="405"/>
    <w:uiPriority w:val="0"/>
    <w:rPr>
      <w:rFonts w:ascii="宋体" w:eastAsia="宋体" w:cs="宋体"/>
      <w:snapToGrid w:val="0"/>
      <w:sz w:val="24"/>
      <w:szCs w:val="44"/>
      <w:lang w:val="en-US" w:eastAsia="zh-CN" w:bidi="ar-SA"/>
    </w:rPr>
  </w:style>
  <w:style w:type="character" w:customStyle="1" w:styleId="405">
    <w:name w:val="样式 标题 1（章）标题 1 Char标题 1 Char1 +  行距: 固定值 20 磅 Char Char"/>
    <w:uiPriority w:val="0"/>
    <w:rPr>
      <w:rFonts w:ascii="宋体" w:eastAsia="宋体" w:cs="宋体"/>
      <w:b/>
      <w:bCs/>
      <w:snapToGrid w:val="0"/>
      <w:sz w:val="24"/>
      <w:szCs w:val="44"/>
      <w:lang w:val="en-US" w:eastAsia="zh-CN" w:bidi="ar-SA"/>
    </w:rPr>
  </w:style>
  <w:style w:type="character" w:customStyle="1" w:styleId="406">
    <w:name w:val="标题 1 Char2"/>
    <w:aliases w:val="（章） Char,标题 1 Char1 Char,标题 1ttttttt Char"/>
    <w:uiPriority w:val="0"/>
    <w:rPr>
      <w:rFonts w:ascii="宋体" w:eastAsia="宋体"/>
      <w:b/>
      <w:bCs/>
      <w:snapToGrid w:val="0"/>
      <w:sz w:val="24"/>
      <w:szCs w:val="44"/>
      <w:lang w:val="en-US" w:eastAsia="zh-CN" w:bidi="ar-SA"/>
    </w:rPr>
  </w:style>
  <w:style w:type="character" w:customStyle="1" w:styleId="407">
    <w:name w:val="样式 黑体 五号"/>
    <w:uiPriority w:val="0"/>
    <w:rPr>
      <w:rFonts w:ascii="宋体" w:eastAsia="宋体"/>
      <w:sz w:val="24"/>
      <w:szCs w:val="24"/>
    </w:rPr>
  </w:style>
  <w:style w:type="character" w:customStyle="1" w:styleId="408">
    <w:name w:val="样式 宋体2 五号"/>
    <w:uiPriority w:val="0"/>
    <w:rPr>
      <w:rFonts w:ascii="黑体" w:hAnsi="黑体" w:eastAsia="宋体"/>
      <w:b/>
      <w:sz w:val="21"/>
    </w:rPr>
  </w:style>
  <w:style w:type="character" w:customStyle="1" w:styleId="409">
    <w:name w:val="地质报告文本 Char"/>
    <w:link w:val="199"/>
    <w:uiPriority w:val="0"/>
    <w:rPr>
      <w:rFonts w:ascii="Times New Roman" w:hAnsi="Times New Roman" w:eastAsia="仿宋_GB2312" w:cs="Times New Roman"/>
      <w:sz w:val="28"/>
      <w:szCs w:val="28"/>
    </w:rPr>
  </w:style>
  <w:style w:type="character" w:customStyle="1" w:styleId="410">
    <w:name w:val="表格标题 Char"/>
    <w:link w:val="206"/>
    <w:uiPriority w:val="0"/>
    <w:rPr>
      <w:rFonts w:ascii="黑体" w:hAnsi="Times New Roman" w:eastAsia="黑体" w:cs="Times New Roman"/>
      <w:szCs w:val="21"/>
    </w:rPr>
  </w:style>
  <w:style w:type="character" w:customStyle="1" w:styleId="411">
    <w:name w:val="引文目录标题 Char"/>
    <w:link w:val="21"/>
    <w:uiPriority w:val="0"/>
    <w:rPr>
      <w:rFonts w:ascii="Arial" w:hAnsi="Arial" w:eastAsia="宋体" w:cs="Arial"/>
      <w:snapToGrid w:val="0"/>
      <w:kern w:val="0"/>
      <w:sz w:val="24"/>
      <w:szCs w:val="24"/>
    </w:rPr>
  </w:style>
  <w:style w:type="character" w:customStyle="1" w:styleId="412">
    <w:name w:val="2样1 3级标题 小4 Char"/>
    <w:link w:val="172"/>
    <w:uiPriority w:val="0"/>
    <w:rPr>
      <w:rFonts w:ascii="宋体" w:hAnsi="Arial" w:eastAsia="宋体" w:cs="Arial"/>
      <w:snapToGrid w:val="0"/>
      <w:kern w:val="0"/>
      <w:sz w:val="24"/>
      <w:szCs w:val="24"/>
    </w:rPr>
  </w:style>
  <w:style w:type="character" w:customStyle="1" w:styleId="413">
    <w:name w:val="header1"/>
    <w:uiPriority w:val="0"/>
    <w:rPr>
      <w:rFonts w:hint="default" w:ascii="Arial" w:hAnsi="Arial" w:cs="Arial"/>
      <w:b/>
      <w:bCs/>
      <w:spacing w:val="240"/>
      <w:sz w:val="20"/>
      <w:szCs w:val="20"/>
      <w:u w:val="none"/>
    </w:rPr>
  </w:style>
  <w:style w:type="character" w:customStyle="1" w:styleId="414">
    <w:name w:val="正文首行缩进 Char"/>
    <w:basedOn w:val="371"/>
    <w:link w:val="16"/>
    <w:uiPriority w:val="0"/>
    <w:rPr>
      <w:rFonts w:ascii="Times New Roman" w:hAnsi="Times New Roman" w:eastAsia="仿宋_GB2312" w:cs="Times New Roman"/>
      <w:sz w:val="28"/>
      <w:szCs w:val="24"/>
    </w:rPr>
  </w:style>
  <w:style w:type="character" w:customStyle="1" w:styleId="415">
    <w:name w:val="正文文本 2 Char"/>
    <w:basedOn w:val="55"/>
    <w:link w:val="51"/>
    <w:uiPriority w:val="0"/>
    <w:rPr>
      <w:rFonts w:ascii="宋体" w:hAnsi="宋体" w:eastAsia="宋体" w:cs="Times New Roman"/>
      <w:color w:val="000000"/>
      <w:spacing w:val="1"/>
      <w:sz w:val="24"/>
      <w:szCs w:val="20"/>
    </w:rPr>
  </w:style>
  <w:style w:type="character" w:customStyle="1" w:styleId="416">
    <w:name w:val="正文缩进1"/>
    <w:uiPriority w:val="0"/>
    <w:rPr>
      <w:rFonts w:ascii="宋体" w:hAnsi="宋体" w:eastAsia="宋体"/>
      <w:kern w:val="2"/>
      <w:sz w:val="28"/>
      <w:lang w:val="en-US" w:eastAsia="zh-CN" w:bidi="ar-SA"/>
    </w:rPr>
  </w:style>
  <w:style w:type="character" w:customStyle="1" w:styleId="417">
    <w:name w:val="标题 3 Char1 Char"/>
    <w:aliases w:val="l3 Char Char,CT Char Char,l3+toc 3 Char Char,heading 3 Char Char,h3 Char Char,Sub-section Title Char Char,Head3 Char Char,3 Char Char,Level 3 Head Char Char,H3 Char Char,3rd level Char Char,sect1.2.3 Char Char"/>
    <w:uiPriority w:val="0"/>
    <w:rPr>
      <w:rFonts w:eastAsia="宋体"/>
      <w:b/>
      <w:bCs/>
      <w:kern w:val="2"/>
      <w:sz w:val="32"/>
      <w:szCs w:val="32"/>
      <w:lang w:val="en-US" w:eastAsia="zh-CN" w:bidi="ar-SA"/>
    </w:rPr>
  </w:style>
  <w:style w:type="character" w:customStyle="1" w:styleId="418">
    <w:name w:val="批注主题 Char"/>
    <w:basedOn w:val="383"/>
    <w:link w:val="13"/>
    <w:semiHidden/>
    <w:uiPriority w:val="99"/>
    <w:rPr>
      <w:rFonts w:ascii="仿宋_GB2312" w:hAnsi="Times New Roman" w:eastAsia="仿宋_GB2312" w:cs="Times New Roman"/>
      <w:b/>
      <w:bCs/>
      <w:spacing w:val="20"/>
      <w:sz w:val="28"/>
      <w:szCs w:val="24"/>
    </w:rPr>
  </w:style>
  <w:style w:type="character" w:customStyle="1" w:styleId="419">
    <w:name w:val="标题 Char"/>
    <w:basedOn w:val="55"/>
    <w:link w:val="54"/>
    <w:uiPriority w:val="0"/>
    <w:rPr>
      <w:rFonts w:ascii="Arial" w:hAnsi="Arial" w:eastAsia="宋体" w:cs="Arial"/>
      <w:b/>
      <w:bCs/>
      <w:sz w:val="32"/>
      <w:szCs w:val="32"/>
    </w:rPr>
  </w:style>
  <w:style w:type="character" w:customStyle="1" w:styleId="420">
    <w:name w:val="正文文本 3 Char"/>
    <w:basedOn w:val="55"/>
    <w:link w:val="23"/>
    <w:uiPriority w:val="0"/>
    <w:rPr>
      <w:rFonts w:ascii="Times New Roman" w:hAnsi="Times New Roman" w:eastAsia="宋体" w:cs="Times New Roman"/>
      <w:sz w:val="16"/>
      <w:szCs w:val="16"/>
    </w:rPr>
  </w:style>
  <w:style w:type="character" w:customStyle="1" w:styleId="421">
    <w:name w:val="para_small1"/>
    <w:uiPriority w:val="0"/>
    <w:rPr>
      <w:rFonts w:hint="default" w:ascii="Arial" w:hAnsi="Arial" w:cs="Arial"/>
      <w:sz w:val="18"/>
      <w:szCs w:val="18"/>
    </w:rPr>
  </w:style>
  <w:style w:type="character" w:customStyle="1" w:styleId="422">
    <w:name w:val="point_normal1"/>
    <w:uiPriority w:val="0"/>
    <w:rPr>
      <w:rFonts w:hint="default" w:ascii="Arial" w:hAnsi="Arial" w:cs="Arial"/>
      <w:sz w:val="18"/>
      <w:szCs w:val="18"/>
    </w:rPr>
  </w:style>
  <w:style w:type="character" w:customStyle="1" w:styleId="423">
    <w:name w:val="zhenwen14"/>
    <w:basedOn w:val="55"/>
    <w:uiPriority w:val="0"/>
    <w:rPr/>
  </w:style>
  <w:style w:type="character" w:customStyle="1" w:styleId="424">
    <w:name w:val="Char Char13"/>
    <w:semiHidden/>
    <w:uiPriority w:val="0"/>
    <w:rPr>
      <w:rFonts w:eastAsia="宋体"/>
      <w:kern w:val="2"/>
      <w:sz w:val="18"/>
      <w:szCs w:val="18"/>
      <w:lang w:val="en-US" w:eastAsia="zh-CN" w:bidi="ar-SA"/>
    </w:rPr>
  </w:style>
  <w:style w:type="character" w:customStyle="1" w:styleId="425">
    <w:name w:val="标题1 Char1"/>
    <w:aliases w:val="普通文字 Char Char Char Char Char Char Char Char Char Char Char,普通文字 Char Char Char Char Char Char Char Char Char Char1,普通文字 Char Char Char Char Char Char Char Char Char Char Char Char Char Char Char Char Char C Char,标题1 Char Char"/>
    <w:uiPriority w:val="0"/>
    <w:rPr>
      <w:rFonts w:ascii="宋体" w:hAnsi="Courier New" w:eastAsia="宋体"/>
      <w:kern w:val="2"/>
      <w:sz w:val="21"/>
      <w:lang w:val="en-US" w:eastAsia="zh-CN" w:bidi="ar-SA"/>
    </w:rPr>
  </w:style>
  <w:style w:type="character" w:customStyle="1" w:styleId="426">
    <w:name w:val="Subtle Emphasis"/>
    <w:qFormat/>
    <w:uiPriority w:val="19"/>
    <w:rPr>
      <w:i/>
      <w:iCs/>
      <w:color w:val="808080"/>
    </w:rPr>
  </w:style>
  <w:style w:type="character" w:customStyle="1" w:styleId="427">
    <w:name w:val="p121"/>
    <w:basedOn w:val="55"/>
    <w:uiPriority w:val="0"/>
    <w:rPr>
      <w:rFonts w:hint="default"/>
      <w:sz w:val="24"/>
      <w:szCs w:val="24"/>
    </w:rPr>
  </w:style>
  <w:style w:type="character" w:customStyle="1" w:styleId="428">
    <w:name w:val="font161"/>
    <w:basedOn w:val="55"/>
    <w:uiPriority w:val="0"/>
    <w:rPr>
      <w:b/>
      <w:bCs/>
      <w:sz w:val="32"/>
      <w:szCs w:val="32"/>
    </w:rPr>
  </w:style>
  <w:style w:type="character" w:customStyle="1" w:styleId="429">
    <w:name w:val="表头文字（DMS） Char Char"/>
    <w:basedOn w:val="55"/>
    <w:uiPriority w:val="0"/>
    <w:rPr>
      <w:rFonts w:eastAsia="楷体_GB2312"/>
      <w:b/>
      <w:kern w:val="2"/>
      <w:sz w:val="24"/>
      <w:szCs w:val="24"/>
      <w:lang w:val="en-US" w:eastAsia="zh-CN" w:bidi="ar-SA"/>
    </w:rPr>
  </w:style>
  <w:style w:type="character" w:customStyle="1" w:styleId="430">
    <w:name w:val="样式"/>
    <w:basedOn w:val="55"/>
    <w:uiPriority w:val="0"/>
    <w:rPr>
      <w:bCs/>
    </w:rPr>
  </w:style>
  <w:style w:type="character" w:customStyle="1" w:styleId="431">
    <w:name w:val="p12"/>
    <w:basedOn w:val="55"/>
    <w:uiPriority w:val="0"/>
    <w:rPr/>
  </w:style>
  <w:style w:type="character" w:customStyle="1" w:styleId="432">
    <w:name w:val="标题 4 Char Char Char Char Char1 Char Char Char"/>
    <w:aliases w:val="标题 4 Char Char Char Char Char1 Char"/>
    <w:basedOn w:val="55"/>
    <w:uiPriority w:val="0"/>
    <w:rPr>
      <w:rFonts w:ascii="Arial" w:hAnsi="Arial" w:eastAsia="黑体"/>
      <w:b/>
      <w:bCs/>
      <w:kern w:val="2"/>
      <w:sz w:val="28"/>
      <w:szCs w:val="28"/>
      <w:lang w:val="en-US" w:eastAsia="zh-CN" w:bidi="ar-SA"/>
    </w:rPr>
  </w:style>
  <w:style w:type="character" w:customStyle="1" w:styleId="433">
    <w:name w:val="表格文字（DMS） Char Char"/>
    <w:basedOn w:val="55"/>
    <w:uiPriority w:val="0"/>
    <w:rPr>
      <w:rFonts w:eastAsia="宋体"/>
      <w:kern w:val="2"/>
      <w:sz w:val="21"/>
      <w:szCs w:val="21"/>
      <w:lang w:val="en-US" w:eastAsia="zh-CN" w:bidi="ar-SA"/>
    </w:rPr>
  </w:style>
  <w:style w:type="character" w:customStyle="1" w:styleId="434">
    <w:name w:val="标题 3 Char2"/>
    <w:aliases w:val="1.1.12,Char2, Char2,标题32,标题 3 Char Char Char Char Char2,标题 3 Char Char Char Char2,Heading 3 - old2,H33,Level 3 Head2,sect1.2.32,HeadC2,Map2,H312,Level 3 Topic Heading2,Org Heading 12,3rd level2,l32,heading 32,Section2,1.2.3.2,2h2"/>
    <w:basedOn w:val="55"/>
    <w:uiPriority w:val="0"/>
    <w:rPr>
      <w:rFonts w:eastAsia="宋体"/>
      <w:b/>
      <w:kern w:val="2"/>
      <w:sz w:val="30"/>
      <w:szCs w:val="30"/>
      <w:lang w:val="en-US" w:eastAsia="zh-CN" w:bidi="ar-SA"/>
    </w:rPr>
  </w:style>
  <w:style w:type="character" w:customStyle="1" w:styleId="435">
    <w:name w:val="标题2（DMS） Char Char"/>
    <w:basedOn w:val="55"/>
    <w:uiPriority w:val="0"/>
    <w:rPr>
      <w:rFonts w:ascii="黑体" w:eastAsia="楷体_GB2312"/>
      <w:b/>
      <w:kern w:val="2"/>
      <w:sz w:val="28"/>
      <w:szCs w:val="28"/>
      <w:lang w:val="en-US" w:eastAsia="zh-CN" w:bidi="ar-SA"/>
    </w:rPr>
  </w:style>
  <w:style w:type="character" w:customStyle="1" w:styleId="436">
    <w:name w:val="无间隔 Char"/>
    <w:basedOn w:val="55"/>
    <w:link w:val="276"/>
    <w:uiPriority w:val="1"/>
    <w:rPr>
      <w:rFonts w:ascii="Times New Roman" w:hAnsi="Times New Roman" w:eastAsia="宋体" w:cs="Times New Roman"/>
      <w:szCs w:val="24"/>
    </w:rPr>
  </w:style>
  <w:style w:type="character" w:customStyle="1" w:styleId="437">
    <w:name w:val="Char Char16"/>
    <w:uiPriority w:val="0"/>
    <w:rPr>
      <w:rFonts w:eastAsia="宋体"/>
      <w:kern w:val="2"/>
      <w:sz w:val="18"/>
      <w:szCs w:val="18"/>
      <w:lang w:val="en-US" w:eastAsia="zh-CN" w:bidi="ar-SA"/>
    </w:rPr>
  </w:style>
  <w:style w:type="character" w:customStyle="1" w:styleId="438">
    <w:name w:val="表格 Char Char"/>
    <w:basedOn w:val="55"/>
    <w:link w:val="73"/>
    <w:uiPriority w:val="0"/>
    <w:rPr>
      <w:rFonts w:ascii="Times New Roman" w:hAnsi="Times New Roman" w:eastAsia="宋体" w:cs="Times New Roman"/>
      <w:szCs w:val="24"/>
    </w:rPr>
  </w:style>
  <w:style w:type="character" w:customStyle="1" w:styleId="439">
    <w:name w:val="kyj正文字首行缩进2字符 Char Char"/>
    <w:basedOn w:val="55"/>
    <w:uiPriority w:val="0"/>
    <w:rPr>
      <w:rFonts w:eastAsia="宋体"/>
      <w:b/>
      <w:color w:val="FF00FF"/>
      <w:kern w:val="2"/>
      <w:sz w:val="28"/>
      <w:szCs w:val="28"/>
      <w:lang w:val="en-US" w:eastAsia="zh-CN" w:bidi="ar-SA"/>
    </w:rPr>
  </w:style>
  <w:style w:type="character" w:customStyle="1" w:styleId="440">
    <w:name w:val="批注框文本 Char1"/>
    <w:basedOn w:val="55"/>
    <w:semiHidden/>
    <w:uiPriority w:val="99"/>
    <w:rPr>
      <w:rFonts w:ascii="Times New Roman" w:hAnsi="Times New Roman" w:eastAsia="宋体" w:cs="Times New Roman"/>
      <w:sz w:val="18"/>
      <w:szCs w:val="18"/>
    </w:rPr>
  </w:style>
  <w:style w:type="character" w:customStyle="1" w:styleId="441">
    <w:name w:val="批注文字 Char1"/>
    <w:basedOn w:val="55"/>
    <w:semiHidden/>
    <w:uiPriority w:val="99"/>
    <w:rPr>
      <w:rFonts w:ascii="Times New Roman" w:hAnsi="Times New Roman" w:eastAsia="宋体" w:cs="Times New Roman"/>
      <w:szCs w:val="24"/>
    </w:rPr>
  </w:style>
  <w:style w:type="character" w:customStyle="1" w:styleId="442">
    <w:name w:val="正文文本 3 Char1"/>
    <w:basedOn w:val="55"/>
    <w:semiHidden/>
    <w:uiPriority w:val="99"/>
    <w:rPr>
      <w:rFonts w:ascii="Times New Roman" w:hAnsi="Times New Roman" w:eastAsia="宋体" w:cs="Times New Roman"/>
      <w:sz w:val="16"/>
      <w:szCs w:val="16"/>
    </w:rPr>
  </w:style>
  <w:style w:type="character" w:customStyle="1" w:styleId="443">
    <w:name w:val="副标题 Char"/>
    <w:aliases w:val="图例 Char"/>
    <w:basedOn w:val="55"/>
    <w:link w:val="43"/>
    <w:uiPriority w:val="11"/>
    <w:rPr>
      <w:rFonts w:ascii="Cambria" w:hAnsi="Cambria" w:eastAsia="宋体" w:cs="Times New Roman"/>
      <w:b/>
      <w:bCs/>
      <w:kern w:val="28"/>
      <w:sz w:val="32"/>
      <w:szCs w:val="32"/>
    </w:rPr>
  </w:style>
  <w:style w:type="character" w:customStyle="1" w:styleId="444">
    <w:name w:val="三三三 Char"/>
    <w:link w:val="332"/>
    <w:uiPriority w:val="0"/>
    <w:rPr>
      <w:b/>
      <w:sz w:val="30"/>
      <w:szCs w:val="30"/>
    </w:rPr>
  </w:style>
  <w:style w:type="character" w:customStyle="1" w:styleId="445">
    <w:name w:val="正文-1 Char"/>
    <w:link w:val="333"/>
    <w:uiPriority w:val="0"/>
    <w:rPr>
      <w:rFonts w:ascii="宋体" w:hAnsi="宋体"/>
      <w:sz w:val="24"/>
    </w:rPr>
  </w:style>
  <w:style w:type="character" w:customStyle="1" w:styleId="446">
    <w:name w:val="Char Char131"/>
    <w:semiHidden/>
    <w:uiPriority w:val="0"/>
    <w:rPr>
      <w:rFonts w:eastAsia="宋体"/>
      <w:kern w:val="2"/>
      <w:sz w:val="18"/>
      <w:szCs w:val="18"/>
      <w:lang w:val="en-US" w:eastAsia="zh-CN" w:bidi="ar-SA"/>
    </w:rPr>
  </w:style>
  <w:style w:type="character" w:customStyle="1" w:styleId="447">
    <w:name w:val="Char Char1"/>
    <w:uiPriority w:val="0"/>
    <w:rPr>
      <w:rFonts w:ascii="Arial" w:hAnsi="Arial" w:eastAsia="宋体" w:cs="Arial"/>
      <w:snapToGrid w:val="0"/>
      <w:sz w:val="24"/>
      <w:szCs w:val="24"/>
      <w:lang w:val="en-US" w:eastAsia="zh-CN" w:bidi="ar-SA"/>
    </w:rPr>
  </w:style>
  <w:style w:type="character" w:customStyle="1" w:styleId="448">
    <w:name w:val="Char Char81"/>
    <w:uiPriority w:val="0"/>
    <w:rPr>
      <w:rFonts w:eastAsia="宋体"/>
      <w:kern w:val="2"/>
      <w:sz w:val="18"/>
      <w:szCs w:val="18"/>
      <w:lang w:val="en-US" w:eastAsia="zh-CN" w:bidi="ar-SA"/>
    </w:rPr>
  </w:style>
  <w:style w:type="character" w:customStyle="1" w:styleId="449">
    <w:name w:val="12 Char"/>
    <w:link w:val="348"/>
    <w:locked/>
    <w:uiPriority w:val="0"/>
    <w:rPr>
      <w:rFonts w:ascii="宋体" w:hAnsi="宋体"/>
      <w:sz w:val="24"/>
      <w:szCs w:val="24"/>
    </w:rPr>
  </w:style>
  <w:style w:type="character" w:customStyle="1" w:styleId="450">
    <w:name w:val="表头111 Char"/>
    <w:link w:val="350"/>
    <w:qFormat/>
    <w:uiPriority w:val="0"/>
    <w:rPr>
      <w:rFonts w:ascii="宋体" w:hAnsi="宋体" w:eastAsia="黑体" w:cs="Times New Roman"/>
      <w:szCs w:val="21"/>
    </w:rPr>
  </w:style>
</w:styles>
</file>

<file path=word/_rels/document.xml.rels><?xml version="1.0" encoding="UTF-8" standalone="yes"?>
<Relationships xmlns="http://schemas.openxmlformats.org/package/2006/relationships"><Relationship Id="rId1" Type="http://schemas.openxmlformats.org/officeDocument/2006/relationships/fontTable" Target="fontTable.xml"/><Relationship Id="rId10" Type="http://schemas.openxmlformats.org/officeDocument/2006/relationships/image" Target="media/image4.jpeg"/><Relationship Id="rId11" Type="http://schemas.openxmlformats.org/officeDocument/2006/relationships/image" Target="media/image5.jpeg"/><Relationship Id="rId12" Type="http://schemas.openxmlformats.org/officeDocument/2006/relationships/image" Target="media/image6.png"/><Relationship Id="rId13" Type="http://schemas.openxmlformats.org/officeDocument/2006/relationships/image" Target="media/image7.png"/><Relationship Id="rId14" Type="http://schemas.openxmlformats.org/officeDocument/2006/relationships/image" Target="media/image8.jpeg"/><Relationship Id="rId15" Type="http://schemas.openxmlformats.org/officeDocument/2006/relationships/image" Target="media/image9.jpeg"/><Relationship Id="rId16" Type="http://schemas.openxmlformats.org/officeDocument/2006/relationships/image" Target="media/image10.jpeg"/><Relationship Id="rId17" Type="http://schemas.openxmlformats.org/officeDocument/2006/relationships/oleObject" Target="embeddings/oleObject1.bin"/><Relationship Id="rId18" Type="http://schemas.openxmlformats.org/officeDocument/2006/relationships/image" Target="media/image11.emf"/><Relationship Id="rId19" Type="http://schemas.openxmlformats.org/officeDocument/2006/relationships/image" Target="media/image12.png"/><Relationship Id="rId2" Type="http://schemas.openxmlformats.org/officeDocument/2006/relationships/styles" Target="styles.xml"/><Relationship Id="rId20" Type="http://schemas.openxmlformats.org/officeDocument/2006/relationships/oleObject" Target="embeddings/oleObject2.bin"/><Relationship Id="rId21" Type="http://schemas.openxmlformats.org/officeDocument/2006/relationships/image" Target="media/image13.emf"/><Relationship Id="rId22" Type="http://schemas.openxmlformats.org/officeDocument/2006/relationships/image" Target="media/image14.png"/><Relationship Id="rId23" Type="http://schemas.openxmlformats.org/officeDocument/2006/relationships/image" Target="media/image15.emf"/><Relationship Id="rId24" Type="http://schemas.openxmlformats.org/officeDocument/2006/relationships/image" Target="media/image16.emf"/><Relationship Id="rId25" Type="http://schemas.openxmlformats.org/officeDocument/2006/relationships/image" Target="media/image17.emf"/><Relationship Id="rId26" Type="http://schemas.openxmlformats.org/officeDocument/2006/relationships/image" Target="media/image18.png"/><Relationship Id="rId27" Type="http://schemas.openxmlformats.org/officeDocument/2006/relationships/image" Target="media/image19.png"/><Relationship Id="rId28" Type="http://schemas.openxmlformats.org/officeDocument/2006/relationships/image" Target="media/image20.jpeg"/><Relationship Id="rId29" Type="http://schemas.openxmlformats.org/officeDocument/2006/relationships/image" Target="media/image21.jpeg"/><Relationship Id="rId3" Type="http://schemas.openxmlformats.org/officeDocument/2006/relationships/settings" Target="settings.xml"/><Relationship Id="rId30" Type="http://schemas.openxmlformats.org/officeDocument/2006/relationships/image" Target="media/image22.png"/><Relationship Id="rId31" Type="http://schemas.openxmlformats.org/officeDocument/2006/relationships/image" Target="media/image23.jpeg"/><Relationship Id="rId32" Type="http://schemas.openxmlformats.org/officeDocument/2006/relationships/image" Target="media/image24.jpeg"/><Relationship Id="rId33" Type="http://schemas.openxmlformats.org/officeDocument/2006/relationships/image" Target="media/image25.jpeg"/><Relationship Id="rId34" Type="http://schemas.openxmlformats.org/officeDocument/2006/relationships/image" Target="media/image26.jpeg"/><Relationship Id="rId35" Type="http://schemas.openxmlformats.org/officeDocument/2006/relationships/image" Target="media/image27.jpeg"/><Relationship Id="rId36" Type="http://schemas.openxmlformats.org/officeDocument/2006/relationships/image" Target="media/image28.jpeg"/><Relationship Id="rId37" Type="http://schemas.openxmlformats.org/officeDocument/2006/relationships/image" Target="media/image29.jpeg"/><Relationship Id="rId38" Type="http://schemas.openxmlformats.org/officeDocument/2006/relationships/image" Target="media/image30.jpeg"/><Relationship Id="rId39" Type="http://schemas.openxmlformats.org/officeDocument/2006/relationships/image" Target="media/image31.jpeg"/><Relationship Id="rId4" Type="http://schemas.openxmlformats.org/officeDocument/2006/relationships/header" Target="header1.xml"/><Relationship Id="rId40" Type="http://schemas.openxmlformats.org/officeDocument/2006/relationships/image" Target="media/image32.png"/><Relationship Id="rId41" Type="http://schemas.openxmlformats.org/officeDocument/2006/relationships/oleObject" Target="embeddings/oleObject3.bin"/><Relationship Id="rId42" Type="http://schemas.openxmlformats.org/officeDocument/2006/relationships/image" Target="media/image33.emf"/><Relationship Id="rId43" Type="http://schemas.openxmlformats.org/officeDocument/2006/relationships/image" Target="media/image34.jpeg"/><Relationship Id="rId44" Type="http://schemas.openxmlformats.org/officeDocument/2006/relationships/image" Target="media/image35.jpeg"/><Relationship Id="rId45" Type="http://schemas.openxmlformats.org/officeDocument/2006/relationships/image" Target="media/image36.jpeg"/><Relationship Id="rId46" Type="http://schemas.openxmlformats.org/officeDocument/2006/relationships/image" Target="media/image37.jpeg"/><Relationship Id="rId47" Type="http://schemas.openxmlformats.org/officeDocument/2006/relationships/image" Target="media/image38.jpeg"/><Relationship Id="rId48" Type="http://schemas.openxmlformats.org/officeDocument/2006/relationships/image" Target="media/image39.jpeg"/><Relationship Id="rId49" Type="http://schemas.openxmlformats.org/officeDocument/2006/relationships/customXml" Target="../customXml/item1.xml"/><Relationship Id="rId5" Type="http://schemas.openxmlformats.org/officeDocument/2006/relationships/footer" Target="footer1.xml"/><Relationship Id="rId50" Type="http://schemas.openxmlformats.org/officeDocument/2006/relationships/numbering" Target="numbering.xml"/><Relationship Id="rId6" Type="http://schemas.openxmlformats.org/officeDocument/2006/relationships/theme" Target="theme/theme1.xml"/><Relationship Id="rId7" Type="http://schemas.openxmlformats.org/officeDocument/2006/relationships/image" Target="media/image1.jpeg"/><Relationship Id="rId8" Type="http://schemas.openxmlformats.org/officeDocument/2006/relationships/image" Target="media/image2.jpeg"/><Relationship Id="rId9" Type="http://schemas.openxmlformats.org/officeDocument/2006/relationships/image" Target="media/image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5" textRotate="1"/>
    <customShpInfo spid="_x0000_s1071" textRotate="1"/>
    <customShpInfo spid="_x0000_s1072" textRotate="1"/>
    <customShpInfo spid="_x0000_s1073" textRotate="1"/>
    <customShpInfo spid="_x0000_s1074" textRotate="1"/>
    <customShpInfo spid="_x0000_s1075" textRotate="1"/>
    <customShpInfo spid="_x0000_s1076" textRotate="1"/>
    <customShpInfo spid="_x0000_s1077" textRotate="1"/>
    <customShpInfo spid="_x0000_s1078" textRotate="1"/>
    <customShpInfo spid="_x0000_s1079" textRotate="1"/>
    <customShpInfo spid="_x0000_s1080" textRotate="1"/>
    <customShpInfo spid="_x0000_s1081" textRotate="1"/>
    <customShpInfo spid="_x0000_s1082" textRotate="1"/>
    <customShpInfo spid="_x0000_s1083" textRotate="1"/>
    <customShpInfo spid="_x0000_s1084" textRotate="1"/>
    <customShpInfo spid="_x0000_s1086" textRotate="1"/>
    <customShpInfo spid="_x0000_s1087" textRotate="1"/>
    <customShpInfo spid="_x0000_s1088" textRotate="1"/>
    <customShpInfo spid="_x0000_s1089" textRotate="1"/>
    <customShpInfo spid="_x0000_s1090" textRotate="1"/>
    <customShpInfo spid="_x0000_s1091" textRotate="1"/>
    <customShpInfo spid="_x0000_s1092" textRotate="1"/>
    <customShpInfo spid="_x0000_s1095" textRotate="1"/>
    <customShpInfo spid="_x0000_s1096" textRotate="1"/>
    <customShpInfo spid="_x0000_s1102" textRotate="1"/>
    <customShpInfo spid="_x0000_s1103" textRotate="1"/>
    <customShpInfo spid="_x0000_s1104" textRotate="1"/>
    <customShpInfo spid="_x0000_s1105" textRotate="1"/>
    <customShpInfo spid="_x0000_s1106" textRotate="1"/>
    <customShpInfo spid="_x0000_s1107"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84</Pages>
  <Words>8154</Words>
  <Characters>46482</Characters>
  <Lines>387</Lines>
  <Paragraphs>109</Paragraphs>
  <TotalTime>0</TotalTime>
  <ScaleCrop>false</ScaleCrop>
  <LinksUpToDate>false</LinksUpToDate>
  <CharactersWithSpaces>0</CharactersWithSpaces>
  <Application>WPS Office 专业版_9.1.0.4472_{F1E327BC-269C-435d-A152-05C5408002CA}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2017-12-05T03:17:00Z</dcterms:created>
  <dc:creator>安恒菲</dc:creator>
  <cp:lastModifiedBy>Administrator</cp:lastModifiedBy>
  <cp:lastPrinted>2017-12-01T10:04:00Z</cp:lastPrinted>
  <dcterms:modified xsi:type="dcterms:W3CDTF">2017-12-07T00:59:55Z</dcterms:modified>
  <dc:title>附件2技术方案</dc:title>
  <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2052-9.1.0.4472</vt:lpwstr>
  </property>
</Properties>
</file>